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04B0B9" w14:textId="47DE9BDB" w:rsidR="005F72D2" w:rsidRPr="00B521DA" w:rsidRDefault="00D8038A" w:rsidP="00B521DA">
      <w:r w:rsidRPr="00B521DA">
        <w:rPr>
          <w:noProof/>
          <w:lang w:val="en-US"/>
        </w:rPr>
        <w:drawing>
          <wp:anchor distT="0" distB="0" distL="114300" distR="114300" simplePos="0" relativeHeight="251816960" behindDoc="0" locked="0" layoutInCell="1" allowOverlap="1" wp14:anchorId="5353A6BB" wp14:editId="4B303617">
            <wp:simplePos x="0" y="0"/>
            <wp:positionH relativeFrom="column">
              <wp:posOffset>3798570</wp:posOffset>
            </wp:positionH>
            <wp:positionV relativeFrom="paragraph">
              <wp:posOffset>490220</wp:posOffset>
            </wp:positionV>
            <wp:extent cx="1783080" cy="937895"/>
            <wp:effectExtent l="0" t="0" r="7620" b="0"/>
            <wp:wrapNone/>
            <wp:docPr id="69" name="Picture 69" descr="G:\General Use\Logos\CHE\ch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eneral Use\Logos\CHE\che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308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1DA">
        <w:rPr>
          <w:noProof/>
          <w:lang w:val="en-US"/>
        </w:rPr>
        <w:drawing>
          <wp:anchor distT="0" distB="0" distL="114300" distR="114300" simplePos="0" relativeHeight="251795456" behindDoc="0" locked="0" layoutInCell="1" allowOverlap="1" wp14:anchorId="1397E840" wp14:editId="45B59533">
            <wp:simplePos x="0" y="0"/>
            <wp:positionH relativeFrom="column">
              <wp:posOffset>3561080</wp:posOffset>
            </wp:positionH>
            <wp:positionV relativeFrom="page">
              <wp:posOffset>779145</wp:posOffset>
            </wp:positionV>
            <wp:extent cx="2254250" cy="627380"/>
            <wp:effectExtent l="0" t="0" r="0" b="1270"/>
            <wp:wrapTopAndBottom/>
            <wp:docPr id="74" name="Picture 74" descr="SPRU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U_logo_lar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4250" cy="627380"/>
                    </a:xfrm>
                    <a:prstGeom prst="rect">
                      <a:avLst/>
                    </a:prstGeom>
                    <a:noFill/>
                  </pic:spPr>
                </pic:pic>
              </a:graphicData>
            </a:graphic>
            <wp14:sizeRelH relativeFrom="page">
              <wp14:pctWidth>0</wp14:pctWidth>
            </wp14:sizeRelH>
            <wp14:sizeRelV relativeFrom="page">
              <wp14:pctHeight>0</wp14:pctHeight>
            </wp14:sizeRelV>
          </wp:anchor>
        </w:drawing>
      </w:r>
      <w:r w:rsidR="00D6616F" w:rsidRPr="00B521DA">
        <w:rPr>
          <w:noProof/>
          <w:lang w:val="en-US"/>
        </w:rPr>
        <w:drawing>
          <wp:anchor distT="0" distB="0" distL="114300" distR="114300" simplePos="0" relativeHeight="251794432" behindDoc="0" locked="0" layoutInCell="1" allowOverlap="1" wp14:anchorId="622996F9" wp14:editId="7091B94D">
            <wp:simplePos x="0" y="0"/>
            <wp:positionH relativeFrom="column">
              <wp:posOffset>-171450</wp:posOffset>
            </wp:positionH>
            <wp:positionV relativeFrom="paragraph">
              <wp:posOffset>-175260</wp:posOffset>
            </wp:positionV>
            <wp:extent cx="1924050" cy="865505"/>
            <wp:effectExtent l="0" t="0" r="0" b="0"/>
            <wp:wrapNone/>
            <wp:docPr id="296" name="Picture 296" descr="UOY_Final_Logo_Stacked-Crest_PMS432_protected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OY_Final_Logo_Stacked-Crest_PMS432_protected_5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1DE">
        <w:t>21</w:t>
      </w:r>
    </w:p>
    <w:p w14:paraId="1DFC5F3C" w14:textId="77777777" w:rsidR="005F72D2" w:rsidRPr="00B521DA" w:rsidRDefault="005F72D2" w:rsidP="00B521DA">
      <w:pPr>
        <w:rPr>
          <w:rFonts w:ascii="Times New Roman" w:hAnsi="Times New Roman" w:cs="Times New Roman"/>
          <w:sz w:val="32"/>
          <w:szCs w:val="32"/>
        </w:rPr>
      </w:pPr>
    </w:p>
    <w:p w14:paraId="75DE32D9" w14:textId="77777777" w:rsidR="00C76816" w:rsidRPr="00B521DA" w:rsidRDefault="00C76816" w:rsidP="00B521DA">
      <w:pPr>
        <w:spacing w:after="0" w:line="360" w:lineRule="auto"/>
        <w:rPr>
          <w:rFonts w:ascii="Times New Roman" w:hAnsi="Times New Roman" w:cs="Times New Roman"/>
          <w:sz w:val="32"/>
          <w:szCs w:val="32"/>
        </w:rPr>
      </w:pPr>
    </w:p>
    <w:p w14:paraId="6851958E" w14:textId="77777777" w:rsidR="009B6CA9" w:rsidRPr="00B521DA" w:rsidRDefault="009B6CA9" w:rsidP="00B521DA">
      <w:pPr>
        <w:spacing w:after="0" w:line="360" w:lineRule="auto"/>
        <w:rPr>
          <w:rFonts w:ascii="Times New Roman" w:hAnsi="Times New Roman" w:cs="Times New Roman"/>
          <w:sz w:val="32"/>
          <w:szCs w:val="32"/>
        </w:rPr>
      </w:pPr>
    </w:p>
    <w:p w14:paraId="1CE369FD" w14:textId="2B2593B1" w:rsidR="001D039E" w:rsidRPr="00B521DA" w:rsidRDefault="006E089D" w:rsidP="00B521DA">
      <w:pPr>
        <w:rPr>
          <w:rFonts w:ascii="Times New Roman" w:hAnsi="Times New Roman" w:cs="Times New Roman"/>
          <w:b/>
          <w:sz w:val="43"/>
          <w:szCs w:val="43"/>
        </w:rPr>
      </w:pPr>
      <w:r w:rsidRPr="00B521DA">
        <w:rPr>
          <w:rFonts w:ascii="Times New Roman" w:hAnsi="Times New Roman" w:cs="Times New Roman"/>
          <w:b/>
          <w:sz w:val="43"/>
          <w:szCs w:val="43"/>
        </w:rPr>
        <w:t xml:space="preserve">Supporting carers of people with dementia: </w:t>
      </w:r>
      <w:r w:rsidR="00A10A63" w:rsidRPr="00B521DA">
        <w:rPr>
          <w:rFonts w:ascii="Times New Roman" w:hAnsi="Times New Roman" w:cs="Times New Roman"/>
          <w:b/>
          <w:sz w:val="43"/>
          <w:szCs w:val="43"/>
        </w:rPr>
        <w:br/>
      </w:r>
      <w:r w:rsidRPr="00B521DA">
        <w:rPr>
          <w:rFonts w:ascii="Times New Roman" w:hAnsi="Times New Roman" w:cs="Times New Roman"/>
          <w:b/>
          <w:sz w:val="43"/>
          <w:szCs w:val="43"/>
        </w:rPr>
        <w:t xml:space="preserve">a </w:t>
      </w:r>
      <w:r w:rsidR="007F55A0">
        <w:rPr>
          <w:rFonts w:ascii="Times New Roman" w:hAnsi="Times New Roman" w:cs="Times New Roman"/>
          <w:b/>
          <w:sz w:val="43"/>
          <w:szCs w:val="43"/>
        </w:rPr>
        <w:t>multiple</w:t>
      </w:r>
      <w:r w:rsidR="007F55A0" w:rsidRPr="00B521DA">
        <w:rPr>
          <w:rFonts w:ascii="Times New Roman" w:hAnsi="Times New Roman" w:cs="Times New Roman"/>
          <w:b/>
          <w:sz w:val="43"/>
          <w:szCs w:val="43"/>
        </w:rPr>
        <w:t xml:space="preserve"> </w:t>
      </w:r>
      <w:r w:rsidRPr="00B521DA">
        <w:rPr>
          <w:rFonts w:ascii="Times New Roman" w:hAnsi="Times New Roman" w:cs="Times New Roman"/>
          <w:b/>
          <w:sz w:val="43"/>
          <w:szCs w:val="43"/>
        </w:rPr>
        <w:t>methods evaluation and feasibility study</w:t>
      </w:r>
    </w:p>
    <w:p w14:paraId="5B65DCFC" w14:textId="77777777" w:rsidR="0080367E" w:rsidRPr="00B521DA" w:rsidRDefault="0080367E" w:rsidP="00B521DA">
      <w:pPr>
        <w:spacing w:after="0" w:line="360" w:lineRule="auto"/>
        <w:rPr>
          <w:rFonts w:ascii="Times New Roman" w:hAnsi="Times New Roman" w:cs="Times New Roman"/>
          <w:sz w:val="32"/>
          <w:szCs w:val="32"/>
        </w:rPr>
      </w:pPr>
    </w:p>
    <w:p w14:paraId="6DDB93B9" w14:textId="77777777" w:rsidR="001D039E" w:rsidRPr="00B521DA" w:rsidRDefault="003A7970" w:rsidP="00B521DA">
      <w:pPr>
        <w:spacing w:after="0" w:line="360" w:lineRule="auto"/>
        <w:rPr>
          <w:rFonts w:ascii="Times New Roman" w:hAnsi="Times New Roman" w:cs="Times New Roman"/>
          <w:b/>
          <w:sz w:val="36"/>
          <w:szCs w:val="36"/>
        </w:rPr>
      </w:pPr>
      <w:r w:rsidRPr="00B521DA">
        <w:rPr>
          <w:rFonts w:ascii="Times New Roman" w:hAnsi="Times New Roman" w:cs="Times New Roman"/>
          <w:b/>
          <w:sz w:val="36"/>
          <w:szCs w:val="36"/>
        </w:rPr>
        <w:t>Kate Gridley</w:t>
      </w:r>
      <w:r w:rsidRPr="00B521DA">
        <w:rPr>
          <w:rFonts w:ascii="Times New Roman" w:hAnsi="Times New Roman" w:cs="Times New Roman"/>
          <w:b/>
          <w:sz w:val="36"/>
          <w:szCs w:val="36"/>
          <w:vertAlign w:val="superscript"/>
        </w:rPr>
        <w:t>1</w:t>
      </w:r>
      <w:r w:rsidRPr="00B521DA">
        <w:rPr>
          <w:rFonts w:ascii="Times New Roman" w:hAnsi="Times New Roman" w:cs="Times New Roman"/>
          <w:b/>
          <w:sz w:val="36"/>
          <w:szCs w:val="36"/>
        </w:rPr>
        <w:t>*, Fiona Aspinal</w:t>
      </w:r>
      <w:r w:rsidRPr="00B521DA">
        <w:rPr>
          <w:rFonts w:ascii="Times New Roman" w:hAnsi="Times New Roman" w:cs="Times New Roman"/>
          <w:b/>
          <w:sz w:val="36"/>
          <w:szCs w:val="36"/>
          <w:vertAlign w:val="superscript"/>
        </w:rPr>
        <w:t>1</w:t>
      </w:r>
      <w:r w:rsidRPr="00B521DA">
        <w:rPr>
          <w:rFonts w:ascii="Times New Roman" w:hAnsi="Times New Roman" w:cs="Times New Roman"/>
          <w:b/>
          <w:sz w:val="36"/>
          <w:szCs w:val="36"/>
        </w:rPr>
        <w:t xml:space="preserve">, </w:t>
      </w:r>
      <w:r w:rsidR="00682A86" w:rsidRPr="00B521DA">
        <w:rPr>
          <w:rFonts w:ascii="Times New Roman" w:hAnsi="Times New Roman" w:cs="Times New Roman"/>
          <w:b/>
          <w:sz w:val="36"/>
          <w:szCs w:val="36"/>
        </w:rPr>
        <w:t>Gillian Parker</w:t>
      </w:r>
      <w:r w:rsidR="00380A79" w:rsidRPr="00B521DA">
        <w:rPr>
          <w:rFonts w:ascii="Times New Roman" w:hAnsi="Times New Roman" w:cs="Times New Roman"/>
          <w:b/>
          <w:sz w:val="36"/>
          <w:szCs w:val="36"/>
          <w:vertAlign w:val="superscript"/>
        </w:rPr>
        <w:t>1</w:t>
      </w:r>
      <w:r w:rsidR="00682A86" w:rsidRPr="00B521DA">
        <w:rPr>
          <w:rFonts w:ascii="Times New Roman" w:hAnsi="Times New Roman" w:cs="Times New Roman"/>
          <w:b/>
          <w:sz w:val="36"/>
          <w:szCs w:val="36"/>
        </w:rPr>
        <w:t xml:space="preserve">, </w:t>
      </w:r>
      <w:r w:rsidR="000E57AE" w:rsidRPr="00B521DA">
        <w:rPr>
          <w:rFonts w:ascii="Times New Roman" w:hAnsi="Times New Roman" w:cs="Times New Roman"/>
          <w:b/>
          <w:sz w:val="36"/>
          <w:szCs w:val="36"/>
        </w:rPr>
        <w:br/>
      </w:r>
      <w:r w:rsidR="00682A86" w:rsidRPr="00B521DA">
        <w:rPr>
          <w:rFonts w:ascii="Times New Roman" w:hAnsi="Times New Roman" w:cs="Times New Roman"/>
          <w:b/>
          <w:sz w:val="36"/>
          <w:szCs w:val="36"/>
        </w:rPr>
        <w:t>Helen Weatherly</w:t>
      </w:r>
      <w:r w:rsidR="00380A79" w:rsidRPr="00B521DA">
        <w:rPr>
          <w:rFonts w:ascii="Times New Roman" w:hAnsi="Times New Roman" w:cs="Times New Roman"/>
          <w:b/>
          <w:sz w:val="36"/>
          <w:szCs w:val="36"/>
          <w:vertAlign w:val="superscript"/>
        </w:rPr>
        <w:t>2</w:t>
      </w:r>
      <w:r w:rsidR="00682A86" w:rsidRPr="00B521DA">
        <w:rPr>
          <w:rFonts w:ascii="Times New Roman" w:hAnsi="Times New Roman" w:cs="Times New Roman"/>
          <w:b/>
          <w:sz w:val="36"/>
          <w:szCs w:val="36"/>
        </w:rPr>
        <w:t>, Rita Faria</w:t>
      </w:r>
      <w:r w:rsidR="00380A79" w:rsidRPr="00B521DA">
        <w:rPr>
          <w:rFonts w:ascii="Times New Roman" w:hAnsi="Times New Roman" w:cs="Times New Roman"/>
          <w:b/>
          <w:sz w:val="36"/>
          <w:szCs w:val="36"/>
          <w:vertAlign w:val="superscript"/>
        </w:rPr>
        <w:t>2</w:t>
      </w:r>
      <w:r w:rsidR="005A5F5A" w:rsidRPr="00B521DA">
        <w:rPr>
          <w:rFonts w:ascii="Times New Roman" w:hAnsi="Times New Roman" w:cs="Times New Roman"/>
          <w:b/>
          <w:sz w:val="36"/>
          <w:szCs w:val="36"/>
        </w:rPr>
        <w:t>, Francesco Longo</w:t>
      </w:r>
      <w:r w:rsidR="00380A79" w:rsidRPr="00B521DA">
        <w:rPr>
          <w:rFonts w:ascii="Times New Roman" w:hAnsi="Times New Roman" w:cs="Times New Roman"/>
          <w:b/>
          <w:sz w:val="36"/>
          <w:szCs w:val="36"/>
          <w:vertAlign w:val="superscript"/>
        </w:rPr>
        <w:t>2</w:t>
      </w:r>
      <w:r w:rsidR="00571327" w:rsidRPr="00B521DA">
        <w:rPr>
          <w:rFonts w:ascii="Times New Roman" w:hAnsi="Times New Roman" w:cs="Times New Roman"/>
          <w:b/>
          <w:sz w:val="36"/>
          <w:szCs w:val="36"/>
        </w:rPr>
        <w:t xml:space="preserve">, </w:t>
      </w:r>
      <w:r w:rsidR="0080142A" w:rsidRPr="00B521DA">
        <w:rPr>
          <w:rFonts w:ascii="Times New Roman" w:hAnsi="Times New Roman" w:cs="Times New Roman"/>
          <w:b/>
          <w:sz w:val="36"/>
          <w:szCs w:val="36"/>
        </w:rPr>
        <w:br/>
      </w:r>
      <w:r w:rsidR="00571327" w:rsidRPr="00B521DA">
        <w:rPr>
          <w:rFonts w:ascii="Times New Roman" w:hAnsi="Times New Roman" w:cs="Times New Roman"/>
          <w:b/>
          <w:sz w:val="36"/>
          <w:szCs w:val="36"/>
        </w:rPr>
        <w:t>Bernard Van D</w:t>
      </w:r>
      <w:r w:rsidR="00BC5D02" w:rsidRPr="00B521DA">
        <w:rPr>
          <w:rFonts w:ascii="Times New Roman" w:hAnsi="Times New Roman" w:cs="Times New Roman"/>
          <w:b/>
          <w:sz w:val="36"/>
          <w:szCs w:val="36"/>
        </w:rPr>
        <w:t>en Berg</w:t>
      </w:r>
      <w:r w:rsidR="00380A79" w:rsidRPr="00B521DA">
        <w:rPr>
          <w:rFonts w:ascii="Times New Roman" w:hAnsi="Times New Roman" w:cs="Times New Roman"/>
          <w:b/>
          <w:sz w:val="36"/>
          <w:szCs w:val="36"/>
          <w:vertAlign w:val="superscript"/>
        </w:rPr>
        <w:t>2</w:t>
      </w:r>
    </w:p>
    <w:p w14:paraId="1BBF1ACB" w14:textId="77777777" w:rsidR="00CB257D" w:rsidRPr="00B521DA" w:rsidRDefault="00CB257D" w:rsidP="00B521DA">
      <w:pPr>
        <w:spacing w:after="0" w:line="360" w:lineRule="auto"/>
        <w:rPr>
          <w:rFonts w:ascii="Times New Roman" w:hAnsi="Times New Roman" w:cs="Times New Roman"/>
          <w:sz w:val="32"/>
          <w:szCs w:val="32"/>
        </w:rPr>
      </w:pPr>
    </w:p>
    <w:p w14:paraId="0D739785" w14:textId="77777777" w:rsidR="00682A86" w:rsidRPr="00B521DA" w:rsidRDefault="00380A79" w:rsidP="00B521DA">
      <w:pPr>
        <w:spacing w:after="0" w:line="360" w:lineRule="auto"/>
        <w:rPr>
          <w:rFonts w:ascii="Times New Roman" w:hAnsi="Times New Roman" w:cs="Times New Roman"/>
          <w:b/>
          <w:sz w:val="32"/>
          <w:szCs w:val="32"/>
        </w:rPr>
      </w:pPr>
      <w:r w:rsidRPr="00B521DA">
        <w:rPr>
          <w:rFonts w:ascii="Times New Roman" w:hAnsi="Times New Roman" w:cs="Times New Roman"/>
          <w:b/>
          <w:sz w:val="36"/>
          <w:szCs w:val="36"/>
          <w:vertAlign w:val="superscript"/>
        </w:rPr>
        <w:t>1</w:t>
      </w:r>
      <w:r w:rsidR="00682A86" w:rsidRPr="00B521DA">
        <w:rPr>
          <w:rFonts w:ascii="Times New Roman" w:hAnsi="Times New Roman" w:cs="Times New Roman"/>
          <w:b/>
          <w:sz w:val="32"/>
          <w:szCs w:val="32"/>
        </w:rPr>
        <w:t>Social Policy Research Unit</w:t>
      </w:r>
      <w:r w:rsidR="00CB257D" w:rsidRPr="00B521DA">
        <w:rPr>
          <w:rFonts w:ascii="Times New Roman" w:hAnsi="Times New Roman" w:cs="Times New Roman"/>
          <w:b/>
          <w:sz w:val="32"/>
          <w:szCs w:val="32"/>
        </w:rPr>
        <w:t xml:space="preserve">, </w:t>
      </w:r>
      <w:r w:rsidR="00682A86" w:rsidRPr="00B521DA">
        <w:rPr>
          <w:rFonts w:ascii="Times New Roman" w:hAnsi="Times New Roman" w:cs="Times New Roman"/>
          <w:b/>
          <w:sz w:val="32"/>
          <w:szCs w:val="32"/>
        </w:rPr>
        <w:t>University of York</w:t>
      </w:r>
      <w:r w:rsidR="00CF49F8" w:rsidRPr="00B521DA">
        <w:rPr>
          <w:rFonts w:ascii="Times New Roman" w:hAnsi="Times New Roman" w:cs="Times New Roman"/>
          <w:b/>
          <w:sz w:val="32"/>
          <w:szCs w:val="32"/>
        </w:rPr>
        <w:t>, York</w:t>
      </w:r>
      <w:r w:rsidR="00592A40" w:rsidRPr="00B521DA">
        <w:rPr>
          <w:rFonts w:ascii="Times New Roman" w:hAnsi="Times New Roman" w:cs="Times New Roman"/>
          <w:b/>
          <w:sz w:val="32"/>
          <w:szCs w:val="32"/>
        </w:rPr>
        <w:t>, UK</w:t>
      </w:r>
    </w:p>
    <w:p w14:paraId="26887E84" w14:textId="77777777" w:rsidR="00041DA4" w:rsidRPr="00B521DA" w:rsidRDefault="00830636" w:rsidP="00B521DA">
      <w:pPr>
        <w:spacing w:after="0" w:line="360" w:lineRule="auto"/>
        <w:rPr>
          <w:rFonts w:ascii="Times New Roman" w:hAnsi="Times New Roman"/>
          <w:sz w:val="32"/>
          <w:szCs w:val="32"/>
        </w:rPr>
      </w:pPr>
      <w:r w:rsidRPr="00B521DA">
        <w:rPr>
          <w:rFonts w:ascii="Times New Roman" w:hAnsi="Times New Roman"/>
          <w:sz w:val="32"/>
          <w:szCs w:val="32"/>
        </w:rPr>
        <w:t>*</w:t>
      </w:r>
      <w:r w:rsidR="00E440CC" w:rsidRPr="00B521DA">
        <w:rPr>
          <w:rFonts w:ascii="Times New Roman" w:hAnsi="Times New Roman"/>
          <w:sz w:val="32"/>
          <w:szCs w:val="32"/>
        </w:rPr>
        <w:t>Corr</w:t>
      </w:r>
      <w:r w:rsidR="00F66C0E" w:rsidRPr="00B521DA">
        <w:rPr>
          <w:rFonts w:ascii="Times New Roman" w:hAnsi="Times New Roman"/>
          <w:sz w:val="32"/>
          <w:szCs w:val="32"/>
        </w:rPr>
        <w:t>esponding author: kate.gridley</w:t>
      </w:r>
      <w:r w:rsidR="00E440CC" w:rsidRPr="00B521DA">
        <w:rPr>
          <w:rFonts w:ascii="Times New Roman" w:hAnsi="Times New Roman"/>
          <w:sz w:val="32"/>
          <w:szCs w:val="32"/>
        </w:rPr>
        <w:t>@york.ac.uk</w:t>
      </w:r>
    </w:p>
    <w:p w14:paraId="5D6A6671" w14:textId="77777777" w:rsidR="00E440CC" w:rsidRPr="00B521DA" w:rsidRDefault="00E440CC" w:rsidP="00B521DA">
      <w:pPr>
        <w:spacing w:after="0" w:line="360" w:lineRule="auto"/>
        <w:rPr>
          <w:rFonts w:ascii="Times New Roman" w:hAnsi="Times New Roman"/>
          <w:sz w:val="32"/>
          <w:szCs w:val="32"/>
        </w:rPr>
      </w:pPr>
    </w:p>
    <w:p w14:paraId="55E8EABF" w14:textId="77777777" w:rsidR="00682A86" w:rsidRPr="00B521DA" w:rsidRDefault="00380A79" w:rsidP="00B521DA">
      <w:pPr>
        <w:spacing w:after="0" w:line="360" w:lineRule="auto"/>
        <w:rPr>
          <w:rFonts w:ascii="Times New Roman" w:hAnsi="Times New Roman" w:cs="Times New Roman"/>
          <w:b/>
          <w:sz w:val="32"/>
          <w:szCs w:val="32"/>
        </w:rPr>
      </w:pPr>
      <w:r w:rsidRPr="00B521DA">
        <w:rPr>
          <w:rFonts w:ascii="Times New Roman" w:hAnsi="Times New Roman" w:cs="Times New Roman"/>
          <w:b/>
          <w:sz w:val="36"/>
          <w:szCs w:val="36"/>
          <w:vertAlign w:val="superscript"/>
        </w:rPr>
        <w:t>2</w:t>
      </w:r>
      <w:r w:rsidR="00F80425" w:rsidRPr="00B521DA">
        <w:rPr>
          <w:rFonts w:ascii="Times New Roman" w:hAnsi="Times New Roman" w:cs="Times New Roman"/>
          <w:b/>
          <w:sz w:val="32"/>
          <w:szCs w:val="32"/>
        </w:rPr>
        <w:t>Centre for Health Economics</w:t>
      </w:r>
      <w:r w:rsidR="00CB257D" w:rsidRPr="00B521DA">
        <w:rPr>
          <w:rFonts w:ascii="Times New Roman" w:hAnsi="Times New Roman" w:cs="Times New Roman"/>
          <w:b/>
          <w:sz w:val="32"/>
          <w:szCs w:val="32"/>
        </w:rPr>
        <w:t xml:space="preserve">, </w:t>
      </w:r>
      <w:r w:rsidR="00F80425" w:rsidRPr="00B521DA">
        <w:rPr>
          <w:rFonts w:ascii="Times New Roman" w:hAnsi="Times New Roman" w:cs="Times New Roman"/>
          <w:b/>
          <w:sz w:val="32"/>
          <w:szCs w:val="32"/>
        </w:rPr>
        <w:t>University of York</w:t>
      </w:r>
      <w:r w:rsidR="006B746B" w:rsidRPr="00B521DA">
        <w:rPr>
          <w:rFonts w:ascii="Times New Roman" w:hAnsi="Times New Roman" w:cs="Times New Roman"/>
          <w:b/>
          <w:sz w:val="32"/>
          <w:szCs w:val="32"/>
        </w:rPr>
        <w:t>, York</w:t>
      </w:r>
      <w:r w:rsidR="00592A40" w:rsidRPr="00B521DA">
        <w:rPr>
          <w:rFonts w:ascii="Times New Roman" w:hAnsi="Times New Roman" w:cs="Times New Roman"/>
          <w:b/>
          <w:sz w:val="32"/>
          <w:szCs w:val="32"/>
        </w:rPr>
        <w:t>, UK</w:t>
      </w:r>
    </w:p>
    <w:p w14:paraId="6382783A" w14:textId="77777777" w:rsidR="0080367E" w:rsidRPr="00B521DA" w:rsidRDefault="0080367E" w:rsidP="00B521DA">
      <w:pPr>
        <w:spacing w:after="0" w:line="360" w:lineRule="auto"/>
        <w:rPr>
          <w:rFonts w:ascii="Times New Roman" w:hAnsi="Times New Roman" w:cs="Times New Roman"/>
          <w:sz w:val="32"/>
          <w:szCs w:val="32"/>
        </w:rPr>
      </w:pPr>
    </w:p>
    <w:p w14:paraId="1F4B36EB" w14:textId="77777777" w:rsidR="00831C8B" w:rsidRPr="00B521DA" w:rsidRDefault="00831C8B" w:rsidP="00B521DA">
      <w:pPr>
        <w:spacing w:after="0" w:line="360" w:lineRule="auto"/>
        <w:rPr>
          <w:rFonts w:ascii="Times New Roman" w:hAnsi="Times New Roman" w:cs="Times New Roman"/>
          <w:sz w:val="28"/>
          <w:szCs w:val="28"/>
        </w:rPr>
      </w:pPr>
      <w:r w:rsidRPr="00B521DA">
        <w:rPr>
          <w:rFonts w:ascii="Times New Roman" w:hAnsi="Times New Roman" w:cs="Times New Roman"/>
          <w:sz w:val="28"/>
          <w:szCs w:val="28"/>
        </w:rPr>
        <w:t>November 2017</w:t>
      </w:r>
    </w:p>
    <w:p w14:paraId="238693CA" w14:textId="77777777" w:rsidR="00831C8B" w:rsidRPr="00B521DA" w:rsidRDefault="00831C8B" w:rsidP="00B521DA">
      <w:pPr>
        <w:spacing w:after="0" w:line="360" w:lineRule="auto"/>
        <w:rPr>
          <w:rFonts w:ascii="Times New Roman" w:hAnsi="Times New Roman" w:cs="Times New Roman"/>
          <w:sz w:val="32"/>
          <w:szCs w:val="32"/>
        </w:rPr>
      </w:pPr>
    </w:p>
    <w:p w14:paraId="7CE06B9E" w14:textId="77777777" w:rsidR="00831C8B" w:rsidRPr="00B521DA" w:rsidRDefault="00831C8B" w:rsidP="00B521DA">
      <w:pPr>
        <w:spacing w:after="0" w:line="360" w:lineRule="auto"/>
        <w:rPr>
          <w:rFonts w:ascii="Times New Roman" w:hAnsi="Times New Roman" w:cs="Times New Roman"/>
          <w:sz w:val="24"/>
          <w:szCs w:val="24"/>
        </w:rPr>
      </w:pPr>
      <w:r w:rsidRPr="00B521DA">
        <w:rPr>
          <w:rFonts w:ascii="Times New Roman" w:hAnsi="Times New Roman" w:cs="Times New Roman"/>
          <w:b/>
          <w:sz w:val="24"/>
          <w:szCs w:val="24"/>
        </w:rPr>
        <w:t xml:space="preserve">Keywords: </w:t>
      </w:r>
      <w:r w:rsidRPr="00B521DA">
        <w:rPr>
          <w:rFonts w:ascii="Times New Roman" w:hAnsi="Times New Roman" w:cs="Times New Roman"/>
          <w:sz w:val="24"/>
          <w:szCs w:val="24"/>
        </w:rPr>
        <w:t>Dementia, Caregivers, Carers, Specialist Nursing, Health Services, Social Care, Outcomes, Costs, Surveys and Questionnaires, Focus Groups, Interviews , Feasibility Studies, Health Economics, Quality of Life, Self-efficacy, England</w:t>
      </w:r>
    </w:p>
    <w:p w14:paraId="488D984A" w14:textId="77777777" w:rsidR="00831C8B" w:rsidRPr="00B521DA" w:rsidRDefault="00831C8B" w:rsidP="00B521DA">
      <w:pPr>
        <w:spacing w:after="0" w:line="360" w:lineRule="auto"/>
        <w:rPr>
          <w:rFonts w:ascii="Times New Roman" w:hAnsi="Times New Roman" w:cs="Times New Roman"/>
          <w:sz w:val="32"/>
          <w:szCs w:val="32"/>
        </w:rPr>
      </w:pPr>
    </w:p>
    <w:p w14:paraId="7B182D84" w14:textId="77777777" w:rsidR="00C76816" w:rsidRPr="00B521DA" w:rsidRDefault="00CB70B7" w:rsidP="00B521DA">
      <w:pPr>
        <w:spacing w:after="60"/>
        <w:rPr>
          <w:rFonts w:ascii="Times New Roman" w:hAnsi="Times New Roman" w:cs="Times New Roman"/>
          <w:sz w:val="24"/>
          <w:szCs w:val="24"/>
        </w:rPr>
      </w:pPr>
      <w:r w:rsidRPr="00B521DA">
        <w:rPr>
          <w:rFonts w:cs="Times New Roman"/>
          <w:noProof/>
          <w:lang w:val="en-US"/>
        </w:rPr>
        <w:drawing>
          <wp:anchor distT="0" distB="0" distL="114300" distR="114300" simplePos="0" relativeHeight="251792384" behindDoc="0" locked="0" layoutInCell="1" allowOverlap="1" wp14:anchorId="217EBFED" wp14:editId="1695B1CE">
            <wp:simplePos x="0" y="0"/>
            <wp:positionH relativeFrom="column">
              <wp:posOffset>3214370</wp:posOffset>
            </wp:positionH>
            <wp:positionV relativeFrom="paragraph">
              <wp:posOffset>69850</wp:posOffset>
            </wp:positionV>
            <wp:extent cx="2598420" cy="82359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98420" cy="823595"/>
                    </a:xfrm>
                    <a:prstGeom prst="rect">
                      <a:avLst/>
                    </a:prstGeom>
                  </pic:spPr>
                </pic:pic>
              </a:graphicData>
            </a:graphic>
            <wp14:sizeRelH relativeFrom="page">
              <wp14:pctWidth>0</wp14:pctWidth>
            </wp14:sizeRelH>
            <wp14:sizeRelV relativeFrom="page">
              <wp14:pctHeight>0</wp14:pctHeight>
            </wp14:sizeRelV>
          </wp:anchor>
        </w:drawing>
      </w:r>
      <w:r w:rsidR="00E440CC" w:rsidRPr="00B521DA">
        <w:rPr>
          <w:rFonts w:ascii="Times New Roman" w:hAnsi="Times New Roman" w:cs="Times New Roman"/>
          <w:b/>
          <w:sz w:val="24"/>
          <w:szCs w:val="24"/>
        </w:rPr>
        <w:t xml:space="preserve">Declared competing interests of authors: </w:t>
      </w:r>
      <w:r w:rsidR="00831C8B" w:rsidRPr="00B521DA">
        <w:rPr>
          <w:rFonts w:ascii="Times New Roman" w:hAnsi="Times New Roman" w:cs="Times New Roman"/>
          <w:sz w:val="24"/>
          <w:szCs w:val="24"/>
        </w:rPr>
        <w:t>none</w:t>
      </w:r>
    </w:p>
    <w:p w14:paraId="69970A9A" w14:textId="77777777" w:rsidR="00796FD7" w:rsidRPr="00B521DA" w:rsidRDefault="00796FD7" w:rsidP="00B521DA">
      <w:pPr>
        <w:spacing w:after="0" w:line="360" w:lineRule="auto"/>
        <w:rPr>
          <w:rFonts w:ascii="Times New Roman" w:hAnsi="Times New Roman" w:cs="Times New Roman"/>
          <w:sz w:val="24"/>
          <w:szCs w:val="24"/>
        </w:rPr>
      </w:pPr>
    </w:p>
    <w:p w14:paraId="627E9447" w14:textId="77777777" w:rsidR="006D4481" w:rsidRPr="00B521DA" w:rsidRDefault="006D4481" w:rsidP="00B521DA">
      <w:pPr>
        <w:spacing w:after="0" w:line="360" w:lineRule="auto"/>
        <w:rPr>
          <w:rFonts w:ascii="Times New Roman" w:hAnsi="Times New Roman" w:cs="Times New Roman"/>
          <w:sz w:val="24"/>
          <w:szCs w:val="24"/>
        </w:rPr>
        <w:sectPr w:rsidR="006D4481" w:rsidRPr="00B521DA" w:rsidSect="005F72D2">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2D0B5BEF" w14:textId="77777777" w:rsidR="001D039E" w:rsidRPr="00B521DA" w:rsidRDefault="00796FD7" w:rsidP="00B521DA">
      <w:pPr>
        <w:spacing w:after="0" w:line="360" w:lineRule="auto"/>
        <w:rPr>
          <w:rFonts w:ascii="Times New Roman" w:hAnsi="Times New Roman" w:cs="Times New Roman"/>
          <w:b/>
          <w:sz w:val="32"/>
          <w:szCs w:val="32"/>
        </w:rPr>
      </w:pPr>
      <w:r w:rsidRPr="00B521DA">
        <w:rPr>
          <w:rFonts w:ascii="Times New Roman" w:hAnsi="Times New Roman" w:cs="Times New Roman"/>
          <w:b/>
          <w:sz w:val="32"/>
          <w:szCs w:val="32"/>
        </w:rPr>
        <w:lastRenderedPageBreak/>
        <w:t>Abstract</w:t>
      </w:r>
    </w:p>
    <w:p w14:paraId="27D2A822" w14:textId="77777777" w:rsidR="00A37510" w:rsidRPr="00B521DA" w:rsidRDefault="00A37510" w:rsidP="00B521DA">
      <w:pPr>
        <w:spacing w:after="0" w:line="360" w:lineRule="auto"/>
        <w:rPr>
          <w:rFonts w:ascii="Times New Roman" w:hAnsi="Times New Roman" w:cs="Times New Roman"/>
          <w:sz w:val="24"/>
          <w:szCs w:val="24"/>
        </w:rPr>
      </w:pPr>
    </w:p>
    <w:p w14:paraId="5788DEB1" w14:textId="77777777" w:rsidR="00A37510" w:rsidRPr="00B521DA" w:rsidRDefault="00A37510" w:rsidP="00B521DA">
      <w:pPr>
        <w:spacing w:after="60" w:line="360" w:lineRule="auto"/>
        <w:rPr>
          <w:rFonts w:ascii="Times New Roman" w:hAnsi="Times New Roman" w:cs="Times New Roman"/>
          <w:b/>
          <w:sz w:val="28"/>
          <w:szCs w:val="28"/>
        </w:rPr>
      </w:pPr>
      <w:r w:rsidRPr="00B521DA">
        <w:rPr>
          <w:rFonts w:ascii="Times New Roman" w:hAnsi="Times New Roman" w:cs="Times New Roman"/>
          <w:b/>
          <w:sz w:val="28"/>
          <w:szCs w:val="28"/>
        </w:rPr>
        <w:t>Background</w:t>
      </w:r>
    </w:p>
    <w:p w14:paraId="38D40AF0" w14:textId="77777777" w:rsidR="00A37510" w:rsidRPr="00B521DA" w:rsidRDefault="00A3751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Unpaid carers are the mainstay of support for people with dementia. Admiral Nursing (AN) is the only specialist nursing service that specifically focuses on supporting such carers, but</w:t>
      </w:r>
      <w:r w:rsidRPr="00B521DA">
        <w:t xml:space="preserve"> </w:t>
      </w:r>
      <w:r w:rsidRPr="00B521DA">
        <w:rPr>
          <w:rFonts w:ascii="Times New Roman" w:hAnsi="Times New Roman" w:cs="Times New Roman"/>
          <w:sz w:val="24"/>
          <w:szCs w:val="24"/>
        </w:rPr>
        <w:t>evidence of its effectiveness, costs, and relationships to other health and social care services is limited. This project aimed to address this gap and explore the feasibility of full-scale formal evaluation.</w:t>
      </w:r>
    </w:p>
    <w:p w14:paraId="39B45C79" w14:textId="77777777" w:rsidR="00A37510" w:rsidRPr="00B521DA" w:rsidRDefault="00A37510" w:rsidP="00B521DA">
      <w:pPr>
        <w:spacing w:after="0" w:line="360" w:lineRule="auto"/>
        <w:rPr>
          <w:rFonts w:ascii="Times New Roman" w:hAnsi="Times New Roman" w:cs="Times New Roman"/>
          <w:sz w:val="24"/>
          <w:szCs w:val="24"/>
        </w:rPr>
      </w:pPr>
    </w:p>
    <w:p w14:paraId="574C6C24" w14:textId="77777777" w:rsidR="00A37510" w:rsidRPr="00B521DA" w:rsidRDefault="00A37510" w:rsidP="00B521DA">
      <w:pPr>
        <w:spacing w:after="60" w:line="360" w:lineRule="auto"/>
        <w:rPr>
          <w:rFonts w:ascii="Times New Roman" w:hAnsi="Times New Roman" w:cs="Times New Roman"/>
          <w:b/>
          <w:sz w:val="28"/>
          <w:szCs w:val="28"/>
        </w:rPr>
      </w:pPr>
      <w:r w:rsidRPr="00B521DA">
        <w:rPr>
          <w:rFonts w:ascii="Times New Roman" w:hAnsi="Times New Roman" w:cs="Times New Roman"/>
          <w:b/>
          <w:sz w:val="28"/>
          <w:szCs w:val="28"/>
        </w:rPr>
        <w:t>Objectives</w:t>
      </w:r>
    </w:p>
    <w:p w14:paraId="29DD8748" w14:textId="77777777" w:rsidR="00A37510" w:rsidRPr="00B521DA" w:rsidRDefault="00A37510" w:rsidP="00B521DA">
      <w:pPr>
        <w:pStyle w:val="ListParagraph"/>
        <w:numPr>
          <w:ilvl w:val="0"/>
          <w:numId w:val="67"/>
        </w:numPr>
        <w:spacing w:after="0" w:line="360" w:lineRule="auto"/>
        <w:ind w:left="426" w:hanging="426"/>
        <w:rPr>
          <w:rFonts w:ascii="Times New Roman" w:eastAsia="Times New Roman" w:hAnsi="Times New Roman"/>
          <w:sz w:val="24"/>
          <w:szCs w:val="24"/>
        </w:rPr>
      </w:pPr>
      <w:r w:rsidRPr="00B521DA">
        <w:rPr>
          <w:rFonts w:ascii="Times New Roman" w:eastAsia="Times New Roman" w:hAnsi="Times New Roman"/>
          <w:sz w:val="24"/>
          <w:szCs w:val="24"/>
        </w:rPr>
        <w:t>Explore relationships between characteristics of carers and people with dementia</w:t>
      </w:r>
      <w:r w:rsidRPr="00B521DA">
        <w:rPr>
          <w:rFonts w:ascii="Times New Roman" w:hAnsi="Times New Roman"/>
          <w:sz w:val="24"/>
          <w:szCs w:val="24"/>
        </w:rPr>
        <w:t xml:space="preserve">, </w:t>
      </w:r>
      <w:r w:rsidRPr="00B521DA">
        <w:rPr>
          <w:rFonts w:ascii="Times New Roman" w:eastAsia="Times New Roman" w:hAnsi="Times New Roman"/>
          <w:sz w:val="24"/>
          <w:szCs w:val="24"/>
        </w:rPr>
        <w:t>service type and input, and outcomes.</w:t>
      </w:r>
    </w:p>
    <w:p w14:paraId="329BA5B5" w14:textId="1D148160" w:rsidR="00A37510" w:rsidRPr="00B521DA" w:rsidRDefault="00A37510" w:rsidP="00B521DA">
      <w:pPr>
        <w:pStyle w:val="ListParagraph"/>
        <w:numPr>
          <w:ilvl w:val="0"/>
          <w:numId w:val="67"/>
        </w:numPr>
        <w:spacing w:after="0" w:line="360" w:lineRule="auto"/>
        <w:ind w:left="426" w:hanging="426"/>
        <w:rPr>
          <w:rFonts w:ascii="Times New Roman" w:eastAsia="Times New Roman" w:hAnsi="Times New Roman"/>
          <w:sz w:val="24"/>
          <w:szCs w:val="24"/>
        </w:rPr>
      </w:pPr>
      <w:r w:rsidRPr="00B521DA">
        <w:rPr>
          <w:rFonts w:ascii="Times New Roman" w:eastAsia="Times New Roman" w:hAnsi="Times New Roman"/>
          <w:sz w:val="24"/>
          <w:szCs w:val="24"/>
        </w:rPr>
        <w:t xml:space="preserve">Develop and test data collection methods for subsequent </w:t>
      </w:r>
      <w:r w:rsidR="008E3F33">
        <w:rPr>
          <w:rFonts w:ascii="Times New Roman" w:eastAsia="Times New Roman" w:hAnsi="Times New Roman"/>
          <w:sz w:val="24"/>
          <w:szCs w:val="24"/>
        </w:rPr>
        <w:t xml:space="preserve">economic </w:t>
      </w:r>
      <w:r w:rsidRPr="00B521DA">
        <w:rPr>
          <w:rFonts w:ascii="Times New Roman" w:eastAsia="Times New Roman" w:hAnsi="Times New Roman"/>
          <w:sz w:val="24"/>
          <w:szCs w:val="24"/>
        </w:rPr>
        <w:t>evaluation.</w:t>
      </w:r>
    </w:p>
    <w:p w14:paraId="1830CE59" w14:textId="36B410CC" w:rsidR="00A37510" w:rsidRPr="00B521DA" w:rsidRDefault="00A37510" w:rsidP="00B521DA">
      <w:pPr>
        <w:pStyle w:val="ListParagraph"/>
        <w:numPr>
          <w:ilvl w:val="0"/>
          <w:numId w:val="67"/>
        </w:numPr>
        <w:spacing w:after="0" w:line="360" w:lineRule="auto"/>
        <w:ind w:left="426" w:hanging="426"/>
        <w:rPr>
          <w:rFonts w:ascii="Times New Roman" w:eastAsia="Times New Roman" w:hAnsi="Times New Roman"/>
          <w:sz w:val="24"/>
          <w:szCs w:val="24"/>
        </w:rPr>
      </w:pPr>
      <w:r w:rsidRPr="00B521DA">
        <w:rPr>
          <w:rFonts w:ascii="Times New Roman" w:eastAsia="Times New Roman" w:hAnsi="Times New Roman"/>
          <w:sz w:val="24"/>
          <w:szCs w:val="24"/>
        </w:rPr>
        <w:t xml:space="preserve">Explore the </w:t>
      </w:r>
      <w:r w:rsidR="008E3F33">
        <w:rPr>
          <w:rFonts w:ascii="Times New Roman" w:eastAsia="Times New Roman" w:hAnsi="Times New Roman"/>
          <w:sz w:val="24"/>
          <w:szCs w:val="24"/>
        </w:rPr>
        <w:t xml:space="preserve">effect on outcomes and costs </w:t>
      </w:r>
      <w:r w:rsidRPr="00B521DA">
        <w:rPr>
          <w:rFonts w:ascii="Times New Roman" w:eastAsia="Times New Roman" w:hAnsi="Times New Roman"/>
          <w:sz w:val="24"/>
          <w:szCs w:val="24"/>
        </w:rPr>
        <w:t xml:space="preserve">of </w:t>
      </w:r>
      <w:r w:rsidRPr="00B521DA">
        <w:rPr>
          <w:rFonts w:ascii="Times New Roman" w:hAnsi="Times New Roman"/>
          <w:sz w:val="24"/>
          <w:szCs w:val="24"/>
        </w:rPr>
        <w:t>AN</w:t>
      </w:r>
      <w:r w:rsidRPr="00B521DA">
        <w:rPr>
          <w:rFonts w:ascii="Times New Roman" w:eastAsia="Times New Roman" w:hAnsi="Times New Roman"/>
          <w:sz w:val="24"/>
          <w:szCs w:val="24"/>
        </w:rPr>
        <w:t>, as against usual care</w:t>
      </w:r>
    </w:p>
    <w:p w14:paraId="2368EBA6" w14:textId="77777777" w:rsidR="00A37510" w:rsidRPr="00B521DA" w:rsidRDefault="00A37510" w:rsidP="00B521DA">
      <w:pPr>
        <w:pStyle w:val="ListParagraph"/>
        <w:numPr>
          <w:ilvl w:val="0"/>
          <w:numId w:val="67"/>
        </w:numPr>
        <w:spacing w:after="0" w:line="360" w:lineRule="auto"/>
        <w:ind w:left="426" w:hanging="426"/>
        <w:rPr>
          <w:rFonts w:ascii="Times New Roman" w:eastAsia="Times New Roman" w:hAnsi="Times New Roman"/>
          <w:sz w:val="24"/>
          <w:szCs w:val="24"/>
        </w:rPr>
      </w:pPr>
      <w:r w:rsidRPr="00B521DA">
        <w:rPr>
          <w:rFonts w:ascii="Times New Roman" w:eastAsia="Times New Roman" w:hAnsi="Times New Roman"/>
          <w:sz w:val="24"/>
          <w:szCs w:val="24"/>
        </w:rPr>
        <w:t>Explore the perceived system-wide impact of specialist support for carers of people with dementia, as against usual care.</w:t>
      </w:r>
    </w:p>
    <w:p w14:paraId="0B250571" w14:textId="77777777" w:rsidR="00A37510" w:rsidRPr="00B521DA" w:rsidRDefault="00A37510" w:rsidP="00B521DA">
      <w:pPr>
        <w:pStyle w:val="ListParagraph"/>
        <w:numPr>
          <w:ilvl w:val="0"/>
          <w:numId w:val="67"/>
        </w:numPr>
        <w:spacing w:after="0" w:line="360" w:lineRule="auto"/>
        <w:ind w:left="426" w:hanging="426"/>
        <w:rPr>
          <w:rFonts w:ascii="Times New Roman" w:eastAsia="Times New Roman" w:hAnsi="Times New Roman"/>
          <w:sz w:val="24"/>
          <w:szCs w:val="24"/>
        </w:rPr>
      </w:pPr>
      <w:r w:rsidRPr="00B521DA">
        <w:rPr>
          <w:rFonts w:ascii="Times New Roman" w:eastAsia="Times New Roman" w:hAnsi="Times New Roman"/>
          <w:sz w:val="24"/>
          <w:szCs w:val="24"/>
        </w:rPr>
        <w:t xml:space="preserve">Implement new data collection methods in </w:t>
      </w:r>
      <w:r w:rsidRPr="00B521DA">
        <w:rPr>
          <w:rFonts w:ascii="Times New Roman" w:hAnsi="Times New Roman"/>
          <w:sz w:val="24"/>
          <w:szCs w:val="24"/>
        </w:rPr>
        <w:t xml:space="preserve">AN, </w:t>
      </w:r>
      <w:r w:rsidRPr="00B521DA">
        <w:rPr>
          <w:rFonts w:ascii="Times New Roman" w:eastAsia="Times New Roman" w:hAnsi="Times New Roman"/>
          <w:sz w:val="24"/>
          <w:szCs w:val="24"/>
        </w:rPr>
        <w:t>and that could be used by other services, to facilitate evaluation.</w:t>
      </w:r>
    </w:p>
    <w:p w14:paraId="264E7421" w14:textId="77777777" w:rsidR="00A37510" w:rsidRPr="00B521DA" w:rsidRDefault="00A37510" w:rsidP="00B521DA">
      <w:pPr>
        <w:spacing w:after="0" w:line="360" w:lineRule="auto"/>
        <w:rPr>
          <w:rFonts w:ascii="Times New Roman" w:hAnsi="Times New Roman" w:cs="Times New Roman"/>
          <w:sz w:val="24"/>
          <w:szCs w:val="24"/>
        </w:rPr>
      </w:pPr>
    </w:p>
    <w:p w14:paraId="2AC9D2AF" w14:textId="77777777" w:rsidR="00A37510" w:rsidRPr="00B521DA" w:rsidRDefault="00A37510" w:rsidP="00B521DA">
      <w:pPr>
        <w:spacing w:after="60" w:line="360" w:lineRule="auto"/>
        <w:rPr>
          <w:rFonts w:ascii="Times New Roman" w:hAnsi="Times New Roman" w:cs="Times New Roman"/>
          <w:b/>
          <w:sz w:val="28"/>
          <w:szCs w:val="28"/>
        </w:rPr>
      </w:pPr>
      <w:r w:rsidRPr="00B521DA">
        <w:rPr>
          <w:rFonts w:ascii="Times New Roman" w:hAnsi="Times New Roman" w:cs="Times New Roman"/>
          <w:b/>
          <w:sz w:val="28"/>
          <w:szCs w:val="28"/>
        </w:rPr>
        <w:t>Design</w:t>
      </w:r>
    </w:p>
    <w:p w14:paraId="1BA43BFF" w14:textId="77777777" w:rsidR="00A37510" w:rsidRPr="00B521DA" w:rsidRDefault="00A3751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 mixed methods study, using secondary analysis of an administrative data set, and primary (cross-sectional) quantitative and qualitative data collection. </w:t>
      </w:r>
    </w:p>
    <w:p w14:paraId="069E76DD" w14:textId="77777777" w:rsidR="00A37510" w:rsidRPr="00B521DA" w:rsidRDefault="00A37510" w:rsidP="00B521DA">
      <w:pPr>
        <w:spacing w:after="0" w:line="360" w:lineRule="auto"/>
        <w:rPr>
          <w:rFonts w:ascii="Times New Roman" w:hAnsi="Times New Roman" w:cs="Times New Roman"/>
          <w:sz w:val="24"/>
          <w:szCs w:val="24"/>
        </w:rPr>
      </w:pPr>
    </w:p>
    <w:p w14:paraId="0842ABDE" w14:textId="77777777" w:rsidR="00A37510" w:rsidRPr="00B521DA" w:rsidRDefault="00A37510" w:rsidP="00B521DA">
      <w:pPr>
        <w:spacing w:after="60" w:line="360" w:lineRule="auto"/>
        <w:rPr>
          <w:rFonts w:ascii="Times New Roman" w:hAnsi="Times New Roman" w:cs="Times New Roman"/>
          <w:b/>
          <w:sz w:val="28"/>
          <w:szCs w:val="28"/>
        </w:rPr>
      </w:pPr>
      <w:r w:rsidRPr="00B521DA">
        <w:rPr>
          <w:rFonts w:ascii="Times New Roman" w:hAnsi="Times New Roman" w:cs="Times New Roman"/>
          <w:b/>
          <w:sz w:val="28"/>
          <w:szCs w:val="28"/>
        </w:rPr>
        <w:t>Setting</w:t>
      </w:r>
    </w:p>
    <w:p w14:paraId="00C8243E" w14:textId="77777777" w:rsidR="00A37510" w:rsidRPr="00B521DA" w:rsidRDefault="00A3751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Qualitative research with carers in four areas of England; survey of carers in 32 local authority areas (16 with and 16 without AN); qualitative interviews with professionals in four areas. </w:t>
      </w:r>
    </w:p>
    <w:p w14:paraId="192301AB" w14:textId="77777777" w:rsidR="00BE39F4" w:rsidRPr="00B521DA" w:rsidRDefault="00BE39F4" w:rsidP="00B521DA">
      <w:pPr>
        <w:rPr>
          <w:rFonts w:ascii="Times New Roman" w:hAnsi="Times New Roman" w:cs="Times New Roman"/>
          <w:sz w:val="24"/>
          <w:szCs w:val="24"/>
        </w:rPr>
      </w:pPr>
      <w:r w:rsidRPr="00B521DA">
        <w:rPr>
          <w:rFonts w:ascii="Times New Roman" w:hAnsi="Times New Roman" w:cs="Times New Roman"/>
          <w:sz w:val="24"/>
          <w:szCs w:val="24"/>
        </w:rPr>
        <w:br w:type="page"/>
      </w:r>
    </w:p>
    <w:p w14:paraId="6F03B7DD" w14:textId="77777777" w:rsidR="00A37510" w:rsidRPr="00B521DA" w:rsidRDefault="00A37510" w:rsidP="00B521DA">
      <w:pPr>
        <w:spacing w:after="60" w:line="360" w:lineRule="auto"/>
        <w:rPr>
          <w:rFonts w:ascii="Times New Roman" w:hAnsi="Times New Roman" w:cs="Times New Roman"/>
          <w:b/>
          <w:sz w:val="28"/>
          <w:szCs w:val="28"/>
        </w:rPr>
      </w:pPr>
      <w:r w:rsidRPr="00B521DA">
        <w:rPr>
          <w:rFonts w:ascii="Times New Roman" w:hAnsi="Times New Roman" w:cs="Times New Roman"/>
          <w:b/>
          <w:sz w:val="28"/>
          <w:szCs w:val="28"/>
        </w:rPr>
        <w:lastRenderedPageBreak/>
        <w:t>Participants</w:t>
      </w:r>
    </w:p>
    <w:p w14:paraId="7CB18E35" w14:textId="77777777" w:rsidR="00A37510" w:rsidRPr="00B521DA" w:rsidRDefault="00A3751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Thirty-five carers of people with dementia and 20 professionals were interviewed qualitatively; 346 carers completed in-scope questionnaires (46% through AN services and 54% from matched non-AN areas).</w:t>
      </w:r>
    </w:p>
    <w:p w14:paraId="42A985A8" w14:textId="77777777" w:rsidR="00BE39F4" w:rsidRPr="00B521DA" w:rsidRDefault="00BE39F4" w:rsidP="00B521DA">
      <w:pPr>
        <w:spacing w:after="0" w:line="360" w:lineRule="auto"/>
        <w:rPr>
          <w:rFonts w:ascii="Times New Roman" w:hAnsi="Times New Roman" w:cs="Times New Roman"/>
          <w:sz w:val="24"/>
          <w:szCs w:val="24"/>
        </w:rPr>
      </w:pPr>
    </w:p>
    <w:p w14:paraId="7C79685A" w14:textId="77777777" w:rsidR="00A37510" w:rsidRPr="00B521DA" w:rsidRDefault="00A37510" w:rsidP="00B521DA">
      <w:pPr>
        <w:spacing w:after="60" w:line="360" w:lineRule="auto"/>
        <w:rPr>
          <w:rFonts w:ascii="Times New Roman" w:hAnsi="Times New Roman" w:cs="Times New Roman"/>
          <w:b/>
          <w:sz w:val="28"/>
          <w:szCs w:val="28"/>
        </w:rPr>
      </w:pPr>
      <w:r w:rsidRPr="00B521DA">
        <w:rPr>
          <w:rFonts w:ascii="Times New Roman" w:hAnsi="Times New Roman" w:cs="Times New Roman"/>
          <w:b/>
          <w:sz w:val="28"/>
          <w:szCs w:val="28"/>
        </w:rPr>
        <w:t>Interventions</w:t>
      </w:r>
    </w:p>
    <w:p w14:paraId="58A53B3B" w14:textId="77777777" w:rsidR="00A37510" w:rsidRPr="00B521DA" w:rsidRDefault="00A3751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Specialist nursing support for carers of people with dementia (with AN as an exemplar), against usual care.</w:t>
      </w:r>
    </w:p>
    <w:p w14:paraId="55DE2E0F" w14:textId="77777777" w:rsidR="00A37510" w:rsidRPr="00B521DA" w:rsidRDefault="00A37510" w:rsidP="00B521DA">
      <w:pPr>
        <w:spacing w:after="0" w:line="360" w:lineRule="auto"/>
        <w:rPr>
          <w:rFonts w:ascii="Times New Roman" w:hAnsi="Times New Roman" w:cs="Times New Roman"/>
          <w:sz w:val="24"/>
          <w:szCs w:val="24"/>
        </w:rPr>
      </w:pPr>
    </w:p>
    <w:p w14:paraId="4799D74E" w14:textId="77777777" w:rsidR="00A37510" w:rsidRPr="00B521DA" w:rsidRDefault="00A37510" w:rsidP="00B521DA">
      <w:pPr>
        <w:spacing w:after="60" w:line="360" w:lineRule="auto"/>
        <w:rPr>
          <w:rFonts w:ascii="Times New Roman" w:hAnsi="Times New Roman" w:cs="Times New Roman"/>
          <w:b/>
          <w:sz w:val="28"/>
          <w:szCs w:val="28"/>
        </w:rPr>
      </w:pPr>
      <w:r w:rsidRPr="00B521DA">
        <w:rPr>
          <w:rFonts w:ascii="Times New Roman" w:hAnsi="Times New Roman" w:cs="Times New Roman"/>
          <w:b/>
          <w:sz w:val="28"/>
          <w:szCs w:val="28"/>
        </w:rPr>
        <w:t>Main outcome measures</w:t>
      </w:r>
    </w:p>
    <w:p w14:paraId="73E5ADB7" w14:textId="77777777" w:rsidR="00A37510" w:rsidRPr="00B521DA" w:rsidRDefault="00A3751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ASCOT Carer, EQ-5D-5L and the Caregiver Self-Efficacy for Managing Dementia Scale. </w:t>
      </w:r>
    </w:p>
    <w:p w14:paraId="4D463247" w14:textId="77777777" w:rsidR="00A37510" w:rsidRPr="00B521DA" w:rsidRDefault="00A37510" w:rsidP="00B521DA">
      <w:pPr>
        <w:spacing w:after="0" w:line="360" w:lineRule="auto"/>
        <w:rPr>
          <w:rFonts w:ascii="Times New Roman" w:hAnsi="Times New Roman" w:cs="Times New Roman"/>
          <w:sz w:val="24"/>
          <w:szCs w:val="24"/>
        </w:rPr>
      </w:pPr>
    </w:p>
    <w:p w14:paraId="19039DBF" w14:textId="77777777" w:rsidR="00A37510" w:rsidRPr="00B521DA" w:rsidRDefault="00A37510" w:rsidP="00B521DA">
      <w:pPr>
        <w:spacing w:after="0" w:line="360" w:lineRule="auto"/>
        <w:rPr>
          <w:rFonts w:ascii="Times New Roman" w:hAnsi="Times New Roman" w:cs="Times New Roman"/>
          <w:b/>
          <w:sz w:val="28"/>
          <w:szCs w:val="28"/>
        </w:rPr>
      </w:pPr>
      <w:r w:rsidRPr="00B521DA">
        <w:rPr>
          <w:rFonts w:ascii="Times New Roman" w:hAnsi="Times New Roman" w:cs="Times New Roman"/>
          <w:b/>
          <w:sz w:val="28"/>
          <w:szCs w:val="28"/>
        </w:rPr>
        <w:t>Data sources</w:t>
      </w:r>
    </w:p>
    <w:p w14:paraId="3AC75498" w14:textId="77777777" w:rsidR="00A37510" w:rsidRPr="00B521DA" w:rsidRDefault="00A3751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Dementia UK’s Admiral Nursing administrative dataset.</w:t>
      </w:r>
    </w:p>
    <w:p w14:paraId="0C052B81" w14:textId="77777777" w:rsidR="00A37510" w:rsidRPr="00B521DA" w:rsidRDefault="00A37510" w:rsidP="00B521DA">
      <w:pPr>
        <w:spacing w:after="0" w:line="360" w:lineRule="auto"/>
        <w:rPr>
          <w:rFonts w:ascii="Times New Roman" w:hAnsi="Times New Roman" w:cs="Times New Roman"/>
          <w:sz w:val="24"/>
          <w:szCs w:val="24"/>
        </w:rPr>
      </w:pPr>
    </w:p>
    <w:p w14:paraId="3D62B700" w14:textId="77777777" w:rsidR="00A37510" w:rsidRPr="00B521DA" w:rsidRDefault="00A37510" w:rsidP="00B521DA">
      <w:pPr>
        <w:spacing w:after="60" w:line="360" w:lineRule="auto"/>
        <w:rPr>
          <w:rFonts w:ascii="Times New Roman" w:hAnsi="Times New Roman" w:cs="Times New Roman"/>
          <w:b/>
          <w:sz w:val="28"/>
          <w:szCs w:val="28"/>
        </w:rPr>
      </w:pPr>
      <w:r w:rsidRPr="00B521DA">
        <w:rPr>
          <w:rFonts w:ascii="Times New Roman" w:hAnsi="Times New Roman" w:cs="Times New Roman"/>
          <w:b/>
          <w:sz w:val="28"/>
          <w:szCs w:val="28"/>
        </w:rPr>
        <w:t>Results</w:t>
      </w:r>
    </w:p>
    <w:p w14:paraId="0F134B40" w14:textId="40069F92" w:rsidR="00A37510" w:rsidRPr="00B521DA" w:rsidRDefault="00340DA8" w:rsidP="00B521DA">
      <w:pPr>
        <w:spacing w:after="0" w:line="360" w:lineRule="auto"/>
        <w:rPr>
          <w:rFonts w:ascii="Times New Roman" w:hAnsi="Times New Roman" w:cs="Times New Roman"/>
          <w:sz w:val="24"/>
          <w:szCs w:val="24"/>
        </w:rPr>
      </w:pPr>
      <w:r>
        <w:rPr>
          <w:rFonts w:ascii="Times New Roman" w:hAnsi="Times New Roman" w:cs="Times New Roman"/>
          <w:sz w:val="24"/>
          <w:szCs w:val="24"/>
        </w:rPr>
        <w:t>ANs</w:t>
      </w:r>
      <w:r w:rsidRPr="00340DA8">
        <w:rPr>
          <w:rFonts w:ascii="Times New Roman" w:hAnsi="Times New Roman" w:cs="Times New Roman"/>
          <w:sz w:val="24"/>
          <w:szCs w:val="24"/>
        </w:rPr>
        <w:t xml:space="preserve"> are successfully targeting the most complex </w:t>
      </w:r>
      <w:r>
        <w:rPr>
          <w:rFonts w:ascii="Times New Roman" w:hAnsi="Times New Roman" w:cs="Times New Roman"/>
          <w:sz w:val="24"/>
          <w:szCs w:val="24"/>
        </w:rPr>
        <w:t xml:space="preserve">cases. They </w:t>
      </w:r>
      <w:r w:rsidR="00A37510" w:rsidRPr="00B521DA">
        <w:rPr>
          <w:rFonts w:ascii="Times New Roman" w:hAnsi="Times New Roman" w:cs="Times New Roman"/>
          <w:sz w:val="24"/>
          <w:szCs w:val="24"/>
        </w:rPr>
        <w:t xml:space="preserve">work predominantly with older carers who have </w:t>
      </w:r>
      <w:r>
        <w:rPr>
          <w:rFonts w:ascii="Times New Roman" w:hAnsi="Times New Roman" w:cs="Times New Roman"/>
          <w:sz w:val="24"/>
          <w:szCs w:val="24"/>
        </w:rPr>
        <w:t xml:space="preserve">the </w:t>
      </w:r>
      <w:r w:rsidR="00A37510" w:rsidRPr="00B521DA">
        <w:rPr>
          <w:rFonts w:ascii="Times New Roman" w:hAnsi="Times New Roman" w:cs="Times New Roman"/>
          <w:sz w:val="24"/>
          <w:szCs w:val="24"/>
        </w:rPr>
        <w:t>main responsibility for the person with dementia, are heavily involved in caring activity, and who may be at risk.</w:t>
      </w:r>
    </w:p>
    <w:p w14:paraId="723A9E54" w14:textId="77777777" w:rsidR="00A37510" w:rsidRPr="00B521DA" w:rsidRDefault="00A37510" w:rsidP="00B521DA">
      <w:pPr>
        <w:spacing w:after="0" w:line="360" w:lineRule="auto"/>
        <w:rPr>
          <w:rFonts w:ascii="Times New Roman" w:hAnsi="Times New Roman" w:cs="Times New Roman"/>
          <w:sz w:val="24"/>
          <w:szCs w:val="24"/>
        </w:rPr>
      </w:pPr>
    </w:p>
    <w:p w14:paraId="4DD8F2AD" w14:textId="77777777" w:rsidR="00A37510" w:rsidRPr="00B521DA" w:rsidRDefault="00A3751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Three outcome areas important to carers of people with dementia and potentially affected by receiving support are carer self-efficacy; carer quality of life; and carer mental and physical health.</w:t>
      </w:r>
    </w:p>
    <w:p w14:paraId="16E2C1EC" w14:textId="77777777" w:rsidR="00A37510" w:rsidRPr="00B521DA" w:rsidRDefault="00A37510" w:rsidP="00B521DA">
      <w:pPr>
        <w:spacing w:after="0" w:line="360" w:lineRule="auto"/>
        <w:rPr>
          <w:rFonts w:ascii="Times New Roman" w:hAnsi="Times New Roman" w:cs="Times New Roman"/>
          <w:sz w:val="24"/>
          <w:szCs w:val="24"/>
        </w:rPr>
      </w:pPr>
    </w:p>
    <w:p w14:paraId="143643DE" w14:textId="6551D130" w:rsidR="00A37510" w:rsidRPr="00B521DA" w:rsidRDefault="008E3F33" w:rsidP="00B521D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Carers receiving </w:t>
      </w:r>
      <w:r w:rsidR="00A37510" w:rsidRPr="00B521DA">
        <w:rPr>
          <w:rFonts w:ascii="Times New Roman" w:hAnsi="Times New Roman" w:cs="Times New Roman"/>
          <w:sz w:val="24"/>
          <w:szCs w:val="24"/>
        </w:rPr>
        <w:t>AN in the survey were older, more heavily involved in caring and had poorer outcomes than carers</w:t>
      </w:r>
      <w:r>
        <w:rPr>
          <w:rFonts w:ascii="Times New Roman" w:hAnsi="Times New Roman" w:cs="Times New Roman"/>
          <w:sz w:val="24"/>
          <w:szCs w:val="24"/>
        </w:rPr>
        <w:t xml:space="preserve"> not in receipt of AN</w:t>
      </w:r>
      <w:r w:rsidR="00340DA8">
        <w:rPr>
          <w:rFonts w:ascii="Times New Roman" w:hAnsi="Times New Roman" w:cs="Times New Roman"/>
          <w:sz w:val="24"/>
          <w:szCs w:val="24"/>
        </w:rPr>
        <w:t>.</w:t>
      </w:r>
      <w:r w:rsidR="00A37510" w:rsidRPr="00B521DA">
        <w:rPr>
          <w:rFonts w:ascii="Times New Roman" w:hAnsi="Times New Roman" w:cs="Times New Roman"/>
          <w:sz w:val="24"/>
          <w:szCs w:val="24"/>
        </w:rPr>
        <w:t xml:space="preserve"> When these differences were controlled for, AN carers had better outcomes although they did not reach statistical significance, and their health and social care costs were similar.</w:t>
      </w:r>
    </w:p>
    <w:p w14:paraId="00D659EB" w14:textId="77777777" w:rsidR="00A37510" w:rsidRPr="00B521DA" w:rsidRDefault="00A37510" w:rsidP="00B521DA">
      <w:pPr>
        <w:spacing w:after="0" w:line="360" w:lineRule="auto"/>
        <w:rPr>
          <w:rFonts w:ascii="Times New Roman" w:hAnsi="Times New Roman" w:cs="Times New Roman"/>
          <w:sz w:val="24"/>
          <w:szCs w:val="24"/>
        </w:rPr>
      </w:pPr>
    </w:p>
    <w:p w14:paraId="3A443DAD" w14:textId="242D6DB8" w:rsidR="00A37510" w:rsidRPr="00B521DA" w:rsidRDefault="00A3751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perceived system-wide impact of services</w:t>
      </w:r>
      <w:r w:rsidR="00504E3B">
        <w:rPr>
          <w:rFonts w:ascii="Times New Roman" w:hAnsi="Times New Roman" w:cs="Times New Roman"/>
          <w:sz w:val="24"/>
          <w:szCs w:val="24"/>
        </w:rPr>
        <w:t>,</w:t>
      </w:r>
      <w:r w:rsidRPr="00B521DA">
        <w:rPr>
          <w:rFonts w:ascii="Times New Roman" w:hAnsi="Times New Roman" w:cs="Times New Roman"/>
          <w:sz w:val="24"/>
          <w:szCs w:val="24"/>
        </w:rPr>
        <w:t xml:space="preserve"> such as AN</w:t>
      </w:r>
      <w:r w:rsidR="00504E3B">
        <w:rPr>
          <w:rFonts w:ascii="Times New Roman" w:hAnsi="Times New Roman" w:cs="Times New Roman"/>
          <w:sz w:val="24"/>
          <w:szCs w:val="24"/>
        </w:rPr>
        <w:t>,</w:t>
      </w:r>
      <w:r w:rsidRPr="00B521DA">
        <w:rPr>
          <w:rFonts w:ascii="Times New Roman" w:hAnsi="Times New Roman" w:cs="Times New Roman"/>
          <w:sz w:val="24"/>
          <w:szCs w:val="24"/>
        </w:rPr>
        <w:t xml:space="preserve"> is not well understood by professional stakeholders.</w:t>
      </w:r>
    </w:p>
    <w:p w14:paraId="66FEDD41" w14:textId="77777777" w:rsidR="00BE39F4" w:rsidRPr="00B521DA" w:rsidRDefault="00BE39F4" w:rsidP="00B521DA">
      <w:pPr>
        <w:rPr>
          <w:rFonts w:ascii="Times New Roman" w:hAnsi="Times New Roman" w:cs="Times New Roman"/>
          <w:sz w:val="24"/>
          <w:szCs w:val="24"/>
        </w:rPr>
      </w:pPr>
      <w:r w:rsidRPr="00B521DA">
        <w:rPr>
          <w:rFonts w:ascii="Times New Roman" w:hAnsi="Times New Roman" w:cs="Times New Roman"/>
          <w:sz w:val="24"/>
          <w:szCs w:val="24"/>
        </w:rPr>
        <w:br w:type="page"/>
      </w:r>
    </w:p>
    <w:p w14:paraId="5A7AEFE3" w14:textId="77777777" w:rsidR="00A37510" w:rsidRPr="00B521DA" w:rsidRDefault="00A37510" w:rsidP="00B521DA">
      <w:pPr>
        <w:spacing w:after="60" w:line="360" w:lineRule="auto"/>
        <w:rPr>
          <w:rFonts w:ascii="Times New Roman" w:hAnsi="Times New Roman" w:cs="Times New Roman"/>
          <w:b/>
          <w:sz w:val="28"/>
          <w:szCs w:val="28"/>
        </w:rPr>
      </w:pPr>
      <w:r w:rsidRPr="00B521DA">
        <w:rPr>
          <w:rFonts w:ascii="Times New Roman" w:hAnsi="Times New Roman" w:cs="Times New Roman"/>
          <w:b/>
          <w:sz w:val="28"/>
          <w:szCs w:val="28"/>
        </w:rPr>
        <w:lastRenderedPageBreak/>
        <w:t>Limitations</w:t>
      </w:r>
    </w:p>
    <w:p w14:paraId="3951B92C" w14:textId="0ED30D8F" w:rsidR="00A37510" w:rsidRPr="00B521DA" w:rsidRDefault="00A3751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Challenges </w:t>
      </w:r>
      <w:r w:rsidR="00DA412D">
        <w:rPr>
          <w:rFonts w:ascii="Times New Roman" w:hAnsi="Times New Roman" w:cs="Times New Roman"/>
          <w:sz w:val="24"/>
          <w:szCs w:val="24"/>
        </w:rPr>
        <w:t>were experienced in</w:t>
      </w:r>
      <w:r w:rsidR="00DA412D" w:rsidRPr="00B521DA">
        <w:rPr>
          <w:rFonts w:ascii="Times New Roman" w:hAnsi="Times New Roman" w:cs="Times New Roman"/>
          <w:sz w:val="24"/>
          <w:szCs w:val="24"/>
        </w:rPr>
        <w:t xml:space="preserve"> </w:t>
      </w:r>
      <w:r w:rsidRPr="00B521DA">
        <w:rPr>
          <w:rFonts w:ascii="Times New Roman" w:hAnsi="Times New Roman" w:cs="Times New Roman"/>
          <w:sz w:val="24"/>
          <w:szCs w:val="24"/>
        </w:rPr>
        <w:t xml:space="preserve">identifying similar carers in AN and non-AN areas and </w:t>
      </w:r>
      <w:r w:rsidR="00DA412D">
        <w:rPr>
          <w:rFonts w:ascii="Times New Roman" w:hAnsi="Times New Roman" w:cs="Times New Roman"/>
          <w:sz w:val="24"/>
          <w:szCs w:val="24"/>
        </w:rPr>
        <w:t xml:space="preserve">in the </w:t>
      </w:r>
      <w:r w:rsidRPr="00B521DA">
        <w:rPr>
          <w:rFonts w:ascii="Times New Roman" w:hAnsi="Times New Roman" w:cs="Times New Roman"/>
          <w:sz w:val="24"/>
          <w:szCs w:val="24"/>
        </w:rPr>
        <w:t xml:space="preserve">cross-sectional nature of the work. </w:t>
      </w:r>
    </w:p>
    <w:p w14:paraId="0F39A16F" w14:textId="77777777" w:rsidR="0043135D" w:rsidRPr="00324148" w:rsidRDefault="0043135D" w:rsidP="00B521DA">
      <w:pPr>
        <w:spacing w:after="0" w:line="360" w:lineRule="auto"/>
        <w:rPr>
          <w:rFonts w:ascii="Times New Roman" w:hAnsi="Times New Roman" w:cs="Times New Roman"/>
          <w:sz w:val="24"/>
          <w:szCs w:val="24"/>
        </w:rPr>
      </w:pPr>
    </w:p>
    <w:p w14:paraId="30F2C7A3" w14:textId="77777777" w:rsidR="00A37510" w:rsidRPr="00B521DA" w:rsidRDefault="00A37510" w:rsidP="00B521DA">
      <w:pPr>
        <w:spacing w:after="60" w:line="360" w:lineRule="auto"/>
        <w:rPr>
          <w:rFonts w:ascii="Times New Roman" w:hAnsi="Times New Roman" w:cs="Times New Roman"/>
          <w:b/>
          <w:sz w:val="28"/>
          <w:szCs w:val="28"/>
        </w:rPr>
      </w:pPr>
      <w:r w:rsidRPr="00B521DA">
        <w:rPr>
          <w:rFonts w:ascii="Times New Roman" w:hAnsi="Times New Roman" w:cs="Times New Roman"/>
          <w:b/>
          <w:sz w:val="28"/>
          <w:szCs w:val="28"/>
        </w:rPr>
        <w:t>Conclusions</w:t>
      </w:r>
    </w:p>
    <w:p w14:paraId="6CE18769" w14:textId="77777777" w:rsidR="00A37510" w:rsidRPr="00B521DA" w:rsidRDefault="00A3751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Specialist nursing support to carers of people with dementia may enable them to continue providing care to the end or very close to the end of the dementia journey. The outcomes for such carers may be no different from or even slightly better than those of similar carers without this support, while their costs to health and social care services are the same.</w:t>
      </w:r>
    </w:p>
    <w:p w14:paraId="2314C720" w14:textId="77777777" w:rsidR="00A37510" w:rsidRPr="00324148" w:rsidRDefault="00A37510" w:rsidP="00B521DA">
      <w:pPr>
        <w:spacing w:after="0" w:line="360" w:lineRule="auto"/>
        <w:rPr>
          <w:rFonts w:ascii="Times New Roman" w:hAnsi="Times New Roman" w:cs="Times New Roman"/>
          <w:sz w:val="24"/>
          <w:szCs w:val="24"/>
        </w:rPr>
      </w:pPr>
    </w:p>
    <w:p w14:paraId="6F27D364" w14:textId="77777777" w:rsidR="00A37510" w:rsidRPr="00B521DA" w:rsidRDefault="00A37510" w:rsidP="00B521DA">
      <w:pPr>
        <w:spacing w:after="60" w:line="360" w:lineRule="auto"/>
        <w:rPr>
          <w:rFonts w:ascii="Times New Roman" w:hAnsi="Times New Roman" w:cs="Times New Roman"/>
          <w:b/>
          <w:sz w:val="28"/>
          <w:szCs w:val="28"/>
        </w:rPr>
      </w:pPr>
      <w:r w:rsidRPr="00B521DA">
        <w:rPr>
          <w:rFonts w:ascii="Times New Roman" w:hAnsi="Times New Roman" w:cs="Times New Roman"/>
          <w:b/>
          <w:sz w:val="28"/>
          <w:szCs w:val="28"/>
        </w:rPr>
        <w:t>Future work</w:t>
      </w:r>
    </w:p>
    <w:p w14:paraId="65E58914" w14:textId="30DC6092" w:rsidR="00A37510" w:rsidRPr="00B521DA" w:rsidRDefault="00DA412D" w:rsidP="00B521DA">
      <w:pPr>
        <w:spacing w:after="0" w:line="360" w:lineRule="auto"/>
        <w:rPr>
          <w:rFonts w:ascii="Times New Roman" w:hAnsi="Times New Roman" w:cs="Times New Roman"/>
          <w:sz w:val="24"/>
          <w:szCs w:val="24"/>
        </w:rPr>
      </w:pPr>
      <w:r>
        <w:rPr>
          <w:rFonts w:ascii="Times New Roman" w:hAnsi="Times New Roman" w:cs="Times New Roman"/>
          <w:sz w:val="24"/>
          <w:szCs w:val="24"/>
        </w:rPr>
        <w:t>Future research could i</w:t>
      </w:r>
      <w:r w:rsidR="00A37510" w:rsidRPr="00B521DA">
        <w:rPr>
          <w:rFonts w:ascii="Times New Roman" w:hAnsi="Times New Roman" w:cs="Times New Roman"/>
          <w:sz w:val="24"/>
          <w:szCs w:val="24"/>
        </w:rPr>
        <w:t xml:space="preserve">nvestigate the impact of specialist support for carers on admission to long-term care. </w:t>
      </w:r>
      <w:r>
        <w:rPr>
          <w:rFonts w:ascii="Times New Roman" w:hAnsi="Times New Roman" w:cs="Times New Roman"/>
          <w:sz w:val="24"/>
          <w:szCs w:val="24"/>
        </w:rPr>
        <w:t>There is also a need for more w</w:t>
      </w:r>
      <w:r w:rsidR="00A37510" w:rsidRPr="00B521DA">
        <w:rPr>
          <w:rFonts w:ascii="Times New Roman" w:hAnsi="Times New Roman" w:cs="Times New Roman"/>
          <w:sz w:val="24"/>
          <w:szCs w:val="24"/>
        </w:rPr>
        <w:t>ork to encourage routine use of</w:t>
      </w:r>
      <w:r>
        <w:rPr>
          <w:rFonts w:ascii="Times New Roman" w:hAnsi="Times New Roman" w:cs="Times New Roman"/>
          <w:sz w:val="24"/>
          <w:szCs w:val="24"/>
        </w:rPr>
        <w:t xml:space="preserve"> the</w:t>
      </w:r>
      <w:r w:rsidR="00A37510" w:rsidRPr="00B521DA">
        <w:rPr>
          <w:rFonts w:ascii="Times New Roman" w:hAnsi="Times New Roman" w:cs="Times New Roman"/>
          <w:sz w:val="24"/>
          <w:szCs w:val="24"/>
        </w:rPr>
        <w:t xml:space="preserve"> selected outcome measures in dementia service delivery. </w:t>
      </w:r>
    </w:p>
    <w:p w14:paraId="31C8B7E2" w14:textId="77777777" w:rsidR="00A37510" w:rsidRPr="00324148" w:rsidRDefault="00A37510" w:rsidP="00B521DA">
      <w:pPr>
        <w:spacing w:after="0" w:line="360" w:lineRule="auto"/>
        <w:rPr>
          <w:rFonts w:ascii="Times New Roman" w:hAnsi="Times New Roman" w:cs="Times New Roman"/>
          <w:sz w:val="24"/>
          <w:szCs w:val="24"/>
        </w:rPr>
      </w:pPr>
    </w:p>
    <w:p w14:paraId="7C4316FD" w14:textId="77777777" w:rsidR="00A37510" w:rsidRPr="00B521DA" w:rsidRDefault="00A37510" w:rsidP="00B521DA">
      <w:pPr>
        <w:spacing w:after="60" w:line="360" w:lineRule="auto"/>
        <w:rPr>
          <w:rFonts w:ascii="Times New Roman" w:hAnsi="Times New Roman" w:cs="Times New Roman"/>
          <w:b/>
          <w:sz w:val="28"/>
          <w:szCs w:val="28"/>
        </w:rPr>
      </w:pPr>
      <w:r w:rsidRPr="00B521DA">
        <w:rPr>
          <w:rFonts w:ascii="Times New Roman" w:hAnsi="Times New Roman" w:cs="Times New Roman"/>
          <w:b/>
          <w:sz w:val="28"/>
          <w:szCs w:val="28"/>
        </w:rPr>
        <w:t>Study registration</w:t>
      </w:r>
    </w:p>
    <w:p w14:paraId="34D5E976" w14:textId="77777777" w:rsidR="00A37510" w:rsidRPr="00B521DA" w:rsidRDefault="00A3751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N/A.</w:t>
      </w:r>
    </w:p>
    <w:p w14:paraId="0D6A2FF5" w14:textId="77777777" w:rsidR="00A37510" w:rsidRPr="00324148" w:rsidRDefault="00A37510" w:rsidP="00B521DA">
      <w:pPr>
        <w:spacing w:after="0" w:line="360" w:lineRule="auto"/>
        <w:rPr>
          <w:rFonts w:ascii="Times New Roman" w:hAnsi="Times New Roman" w:cs="Times New Roman"/>
          <w:sz w:val="24"/>
          <w:szCs w:val="24"/>
        </w:rPr>
      </w:pPr>
    </w:p>
    <w:p w14:paraId="3DBE868C" w14:textId="77777777" w:rsidR="00A37510" w:rsidRPr="00B521DA" w:rsidRDefault="00A37510" w:rsidP="00B521DA">
      <w:pPr>
        <w:spacing w:after="60" w:line="360" w:lineRule="auto"/>
        <w:rPr>
          <w:rFonts w:ascii="Times New Roman" w:hAnsi="Times New Roman" w:cs="Times New Roman"/>
          <w:b/>
          <w:sz w:val="28"/>
          <w:szCs w:val="28"/>
        </w:rPr>
      </w:pPr>
      <w:r w:rsidRPr="00B521DA">
        <w:rPr>
          <w:rFonts w:ascii="Times New Roman" w:hAnsi="Times New Roman" w:cs="Times New Roman"/>
          <w:b/>
          <w:sz w:val="28"/>
          <w:szCs w:val="28"/>
        </w:rPr>
        <w:t>Funding details</w:t>
      </w:r>
    </w:p>
    <w:p w14:paraId="513C79B5" w14:textId="77777777" w:rsidR="00A37510" w:rsidRPr="00B521DA" w:rsidRDefault="00A37510" w:rsidP="00B521DA">
      <w:pPr>
        <w:spacing w:after="0" w:line="360" w:lineRule="auto"/>
        <w:rPr>
          <w:rFonts w:ascii="Times New Roman" w:hAnsi="Times New Roman" w:cs="Times New Roman"/>
          <w:b/>
          <w:sz w:val="24"/>
          <w:szCs w:val="24"/>
        </w:rPr>
      </w:pPr>
      <w:r w:rsidRPr="00B521DA">
        <w:rPr>
          <w:rFonts w:ascii="Times New Roman" w:hAnsi="Times New Roman" w:cs="Times New Roman"/>
          <w:sz w:val="24"/>
          <w:szCs w:val="24"/>
        </w:rPr>
        <w:t>Project 14/154/07, National Institute for Health Research Health Services and Delivery Research Programme.</w:t>
      </w:r>
    </w:p>
    <w:p w14:paraId="1815EE39" w14:textId="77777777" w:rsidR="00A37510" w:rsidRPr="00B521DA" w:rsidRDefault="00A37510" w:rsidP="00B521DA">
      <w:pPr>
        <w:spacing w:after="0" w:line="360" w:lineRule="auto"/>
        <w:rPr>
          <w:rFonts w:ascii="Times New Roman" w:hAnsi="Times New Roman" w:cs="Times New Roman"/>
          <w:sz w:val="24"/>
          <w:szCs w:val="24"/>
        </w:rPr>
      </w:pPr>
    </w:p>
    <w:p w14:paraId="1C60AF8A" w14:textId="77777777" w:rsidR="00A37510" w:rsidRPr="00B521DA" w:rsidRDefault="00A37510" w:rsidP="00B521DA">
      <w:pPr>
        <w:spacing w:after="0" w:line="360" w:lineRule="auto"/>
        <w:rPr>
          <w:rFonts w:ascii="Times New Roman" w:hAnsi="Times New Roman" w:cs="Times New Roman"/>
          <w:sz w:val="24"/>
          <w:szCs w:val="24"/>
        </w:rPr>
      </w:pPr>
    </w:p>
    <w:p w14:paraId="443B08C4" w14:textId="11718693" w:rsidR="00A37510" w:rsidRPr="00B521DA" w:rsidRDefault="0042711D" w:rsidP="00B521DA">
      <w:pPr>
        <w:spacing w:after="0" w:line="360" w:lineRule="auto"/>
        <w:rPr>
          <w:rFonts w:ascii="Times New Roman" w:hAnsi="Times New Roman" w:cs="Times New Roman"/>
          <w:b/>
          <w:sz w:val="24"/>
          <w:szCs w:val="24"/>
        </w:rPr>
      </w:pPr>
      <w:r w:rsidRPr="00D177D1">
        <w:rPr>
          <w:rFonts w:ascii="Times New Roman" w:hAnsi="Times New Roman" w:cs="Times New Roman"/>
          <w:b/>
          <w:sz w:val="24"/>
          <w:szCs w:val="24"/>
        </w:rPr>
        <w:t>531</w:t>
      </w:r>
      <w:r w:rsidR="00A37510" w:rsidRPr="00D177D1">
        <w:rPr>
          <w:rFonts w:ascii="Times New Roman" w:hAnsi="Times New Roman" w:cs="Times New Roman"/>
          <w:b/>
          <w:sz w:val="24"/>
          <w:szCs w:val="24"/>
        </w:rPr>
        <w:t xml:space="preserve"> words</w:t>
      </w:r>
    </w:p>
    <w:p w14:paraId="27CC138F" w14:textId="77777777" w:rsidR="00A37510" w:rsidRPr="00B521DA" w:rsidRDefault="00A37510" w:rsidP="00B521DA">
      <w:pPr>
        <w:spacing w:after="0" w:line="360" w:lineRule="auto"/>
        <w:rPr>
          <w:rFonts w:ascii="Times New Roman" w:hAnsi="Times New Roman" w:cs="Times New Roman"/>
          <w:sz w:val="24"/>
          <w:szCs w:val="24"/>
        </w:rPr>
      </w:pPr>
    </w:p>
    <w:p w14:paraId="5B170BF2" w14:textId="77777777" w:rsidR="00796FD7" w:rsidRPr="00B521DA" w:rsidRDefault="00796FD7" w:rsidP="00B521DA">
      <w:pPr>
        <w:spacing w:after="0" w:line="360" w:lineRule="auto"/>
        <w:rPr>
          <w:rFonts w:ascii="Times New Roman" w:hAnsi="Times New Roman" w:cs="Times New Roman"/>
          <w:sz w:val="24"/>
          <w:szCs w:val="24"/>
        </w:rPr>
      </w:pPr>
    </w:p>
    <w:p w14:paraId="1E322932" w14:textId="77777777" w:rsidR="00796FD7" w:rsidRPr="00B521DA" w:rsidRDefault="00796FD7" w:rsidP="00B521DA">
      <w:pPr>
        <w:spacing w:after="0" w:line="360" w:lineRule="auto"/>
        <w:rPr>
          <w:rFonts w:ascii="Times New Roman" w:hAnsi="Times New Roman" w:cs="Times New Roman"/>
          <w:sz w:val="24"/>
          <w:szCs w:val="24"/>
        </w:rPr>
      </w:pPr>
    </w:p>
    <w:p w14:paraId="05631452" w14:textId="77777777" w:rsidR="002E7B29" w:rsidRPr="00B521DA" w:rsidRDefault="002E7B29" w:rsidP="00B521DA">
      <w:pPr>
        <w:spacing w:after="0" w:line="360" w:lineRule="auto"/>
        <w:rPr>
          <w:rFonts w:ascii="Times New Roman" w:hAnsi="Times New Roman" w:cs="Times New Roman"/>
          <w:sz w:val="24"/>
          <w:szCs w:val="24"/>
        </w:rPr>
        <w:sectPr w:rsidR="002E7B29" w:rsidRPr="00B521DA" w:rsidSect="005F72D2">
          <w:pgSz w:w="11906" w:h="16838"/>
          <w:pgMar w:top="1440" w:right="1440" w:bottom="1440" w:left="1440" w:header="708" w:footer="708" w:gutter="0"/>
          <w:cols w:space="708"/>
          <w:docGrid w:linePitch="360"/>
        </w:sectPr>
      </w:pPr>
    </w:p>
    <w:p w14:paraId="450F4742" w14:textId="77777777" w:rsidR="00796FD7" w:rsidRPr="00B521DA" w:rsidRDefault="00123EC1" w:rsidP="00B521DA">
      <w:pPr>
        <w:spacing w:after="60"/>
        <w:rPr>
          <w:rFonts w:ascii="Times New Roman" w:hAnsi="Times New Roman" w:cs="Times New Roman"/>
          <w:b/>
          <w:sz w:val="32"/>
          <w:szCs w:val="32"/>
        </w:rPr>
      </w:pPr>
      <w:r w:rsidRPr="00B521DA">
        <w:rPr>
          <w:rFonts w:ascii="Times New Roman" w:hAnsi="Times New Roman" w:cs="Times New Roman"/>
          <w:b/>
          <w:sz w:val="32"/>
          <w:szCs w:val="32"/>
        </w:rPr>
        <w:t>C</w:t>
      </w:r>
      <w:r w:rsidR="002E7B29" w:rsidRPr="00B521DA">
        <w:rPr>
          <w:rFonts w:ascii="Times New Roman" w:hAnsi="Times New Roman" w:cs="Times New Roman"/>
          <w:b/>
          <w:sz w:val="32"/>
          <w:szCs w:val="32"/>
        </w:rPr>
        <w:t>ontents</w:t>
      </w:r>
    </w:p>
    <w:p w14:paraId="762D9507" w14:textId="77777777" w:rsidR="00796FD7" w:rsidRPr="00BE1D70" w:rsidRDefault="00796FD7" w:rsidP="005F0DB7">
      <w:pPr>
        <w:spacing w:after="0" w:line="360" w:lineRule="auto"/>
        <w:rPr>
          <w:rFonts w:ascii="Times New Roman" w:hAnsi="Times New Roman" w:cs="Times New Roman"/>
          <w:sz w:val="24"/>
          <w:szCs w:val="24"/>
        </w:rPr>
      </w:pPr>
    </w:p>
    <w:p w14:paraId="56A9D943" w14:textId="5C1404DF" w:rsidR="00B53A51" w:rsidRPr="00324148" w:rsidRDefault="004F7060">
      <w:pPr>
        <w:pStyle w:val="TOC1"/>
        <w:rPr>
          <w:rFonts w:ascii="Times New Roman" w:eastAsiaTheme="minorEastAsia" w:hAnsi="Times New Roman" w:cs="Times New Roman"/>
          <w:noProof/>
          <w:sz w:val="24"/>
          <w:szCs w:val="24"/>
          <w:lang w:eastAsia="en-GB"/>
        </w:rPr>
      </w:pPr>
      <w:r w:rsidRPr="00324148">
        <w:rPr>
          <w:rFonts w:ascii="Times New Roman" w:hAnsi="Times New Roman" w:cs="Times New Roman"/>
          <w:sz w:val="24"/>
          <w:szCs w:val="24"/>
        </w:rPr>
        <w:fldChar w:fldCharType="begin"/>
      </w:r>
      <w:r w:rsidRPr="00324148">
        <w:rPr>
          <w:rFonts w:ascii="Times New Roman" w:hAnsi="Times New Roman" w:cs="Times New Roman"/>
          <w:sz w:val="24"/>
          <w:szCs w:val="24"/>
        </w:rPr>
        <w:instrText xml:space="preserve"> TOC \h \z \t "Heading 1 DR,1,Heading 2 DR,2,Heading 3 DR,3,Heading 4 DR,4" </w:instrText>
      </w:r>
      <w:r w:rsidRPr="00324148">
        <w:rPr>
          <w:rFonts w:ascii="Times New Roman" w:hAnsi="Times New Roman" w:cs="Times New Roman"/>
          <w:sz w:val="24"/>
          <w:szCs w:val="24"/>
        </w:rPr>
        <w:fldChar w:fldCharType="separate"/>
      </w:r>
      <w:hyperlink w:anchor="_Toc506896570" w:history="1">
        <w:r w:rsidR="00B53A51" w:rsidRPr="00324148">
          <w:rPr>
            <w:rStyle w:val="Hyperlink"/>
            <w:rFonts w:ascii="Times New Roman" w:hAnsi="Times New Roman" w:cs="Times New Roman"/>
            <w:noProof/>
            <w:sz w:val="24"/>
            <w:szCs w:val="24"/>
          </w:rPr>
          <w:t>List of tables</w:t>
        </w:r>
        <w:r w:rsidR="00B53A51" w:rsidRPr="00324148">
          <w:rPr>
            <w:rFonts w:ascii="Times New Roman" w:hAnsi="Times New Roman" w:cs="Times New Roman"/>
            <w:noProof/>
            <w:webHidden/>
            <w:sz w:val="24"/>
            <w:szCs w:val="24"/>
          </w:rPr>
          <w:tab/>
        </w:r>
        <w:r w:rsidR="00B53A51" w:rsidRPr="00324148">
          <w:rPr>
            <w:rFonts w:ascii="Times New Roman" w:hAnsi="Times New Roman" w:cs="Times New Roman"/>
            <w:noProof/>
            <w:webHidden/>
            <w:sz w:val="24"/>
            <w:szCs w:val="24"/>
          </w:rPr>
          <w:fldChar w:fldCharType="begin"/>
        </w:r>
        <w:r w:rsidR="00B53A51" w:rsidRPr="00324148">
          <w:rPr>
            <w:rFonts w:ascii="Times New Roman" w:hAnsi="Times New Roman" w:cs="Times New Roman"/>
            <w:noProof/>
            <w:webHidden/>
            <w:sz w:val="24"/>
            <w:szCs w:val="24"/>
          </w:rPr>
          <w:instrText xml:space="preserve"> PAGEREF _Toc506896570 \h </w:instrText>
        </w:r>
        <w:r w:rsidR="00B53A51" w:rsidRPr="00324148">
          <w:rPr>
            <w:rFonts w:ascii="Times New Roman" w:hAnsi="Times New Roman" w:cs="Times New Roman"/>
            <w:noProof/>
            <w:webHidden/>
            <w:sz w:val="24"/>
            <w:szCs w:val="24"/>
          </w:rPr>
        </w:r>
        <w:r w:rsidR="00B53A51"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ix</w:t>
        </w:r>
        <w:r w:rsidR="00B53A51" w:rsidRPr="00324148">
          <w:rPr>
            <w:rFonts w:ascii="Times New Roman" w:hAnsi="Times New Roman" w:cs="Times New Roman"/>
            <w:noProof/>
            <w:webHidden/>
            <w:sz w:val="24"/>
            <w:szCs w:val="24"/>
          </w:rPr>
          <w:fldChar w:fldCharType="end"/>
        </w:r>
      </w:hyperlink>
    </w:p>
    <w:p w14:paraId="4D00BFFF" w14:textId="56C703AE" w:rsidR="00B53A51" w:rsidRPr="00324148" w:rsidRDefault="00B53A51">
      <w:pPr>
        <w:pStyle w:val="TOC1"/>
        <w:rPr>
          <w:rFonts w:ascii="Times New Roman" w:eastAsiaTheme="minorEastAsia" w:hAnsi="Times New Roman" w:cs="Times New Roman"/>
          <w:noProof/>
          <w:sz w:val="24"/>
          <w:szCs w:val="24"/>
          <w:lang w:eastAsia="en-GB"/>
        </w:rPr>
      </w:pPr>
      <w:hyperlink w:anchor="_Toc506896571" w:history="1">
        <w:r w:rsidRPr="00324148">
          <w:rPr>
            <w:rStyle w:val="Hyperlink"/>
            <w:rFonts w:ascii="Times New Roman" w:hAnsi="Times New Roman" w:cs="Times New Roman"/>
            <w:noProof/>
            <w:sz w:val="24"/>
            <w:szCs w:val="24"/>
          </w:rPr>
          <w:t>List of figures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_Toc506896571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xiii</w:t>
        </w:r>
        <w:r w:rsidRPr="00324148">
          <w:rPr>
            <w:rFonts w:ascii="Times New Roman" w:hAnsi="Times New Roman" w:cs="Times New Roman"/>
            <w:noProof/>
            <w:webHidden/>
            <w:sz w:val="24"/>
            <w:szCs w:val="24"/>
          </w:rPr>
          <w:fldChar w:fldCharType="end"/>
        </w:r>
      </w:hyperlink>
    </w:p>
    <w:p w14:paraId="30D27F9E" w14:textId="54C7690C" w:rsidR="00B53A51" w:rsidRPr="00324148" w:rsidRDefault="00B53A51">
      <w:pPr>
        <w:pStyle w:val="TOC1"/>
        <w:rPr>
          <w:rFonts w:ascii="Times New Roman" w:eastAsiaTheme="minorEastAsia" w:hAnsi="Times New Roman" w:cs="Times New Roman"/>
          <w:noProof/>
          <w:sz w:val="24"/>
          <w:szCs w:val="24"/>
          <w:lang w:eastAsia="en-GB"/>
        </w:rPr>
      </w:pPr>
      <w:hyperlink w:anchor="_Toc506896572" w:history="1">
        <w:r w:rsidRPr="00324148">
          <w:rPr>
            <w:rStyle w:val="Hyperlink"/>
            <w:rFonts w:ascii="Times New Roman" w:hAnsi="Times New Roman" w:cs="Times New Roman"/>
            <w:noProof/>
            <w:sz w:val="24"/>
            <w:szCs w:val="24"/>
          </w:rPr>
          <w:t>List of boxes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_Toc506896572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xiii</w:t>
        </w:r>
        <w:r w:rsidRPr="00324148">
          <w:rPr>
            <w:rFonts w:ascii="Times New Roman" w:hAnsi="Times New Roman" w:cs="Times New Roman"/>
            <w:noProof/>
            <w:webHidden/>
            <w:sz w:val="24"/>
            <w:szCs w:val="24"/>
          </w:rPr>
          <w:fldChar w:fldCharType="end"/>
        </w:r>
      </w:hyperlink>
    </w:p>
    <w:p w14:paraId="16768C0B" w14:textId="0C6ED2B7" w:rsidR="00B53A51" w:rsidRPr="00324148" w:rsidRDefault="00B53A51">
      <w:pPr>
        <w:pStyle w:val="TOC1"/>
        <w:rPr>
          <w:rFonts w:ascii="Times New Roman" w:eastAsiaTheme="minorEastAsia" w:hAnsi="Times New Roman" w:cs="Times New Roman"/>
          <w:noProof/>
          <w:sz w:val="24"/>
          <w:szCs w:val="24"/>
          <w:lang w:eastAsia="en-GB"/>
        </w:rPr>
      </w:pPr>
      <w:hyperlink w:anchor="_Toc506896573" w:history="1">
        <w:r w:rsidRPr="00324148">
          <w:rPr>
            <w:rStyle w:val="Hyperlink"/>
            <w:rFonts w:ascii="Times New Roman" w:hAnsi="Times New Roman" w:cs="Times New Roman"/>
            <w:noProof/>
            <w:sz w:val="24"/>
            <w:szCs w:val="24"/>
          </w:rPr>
          <w:t>List of abbreviations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_Toc506896573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xv</w:t>
        </w:r>
        <w:r w:rsidRPr="00324148">
          <w:rPr>
            <w:rFonts w:ascii="Times New Roman" w:hAnsi="Times New Roman" w:cs="Times New Roman"/>
            <w:noProof/>
            <w:webHidden/>
            <w:sz w:val="24"/>
            <w:szCs w:val="24"/>
          </w:rPr>
          <w:fldChar w:fldCharType="end"/>
        </w:r>
      </w:hyperlink>
    </w:p>
    <w:p w14:paraId="5CE74BF3" w14:textId="5A55F673" w:rsidR="00B53A51" w:rsidRPr="00324148" w:rsidRDefault="00B53A51">
      <w:pPr>
        <w:pStyle w:val="TOC1"/>
        <w:rPr>
          <w:rFonts w:ascii="Times New Roman" w:eastAsiaTheme="minorEastAsia" w:hAnsi="Times New Roman" w:cs="Times New Roman"/>
          <w:noProof/>
          <w:sz w:val="24"/>
          <w:szCs w:val="24"/>
          <w:lang w:eastAsia="en-GB"/>
        </w:rPr>
      </w:pPr>
      <w:hyperlink w:anchor="_Toc506896574" w:history="1">
        <w:r w:rsidRPr="00324148">
          <w:rPr>
            <w:rStyle w:val="Hyperlink"/>
            <w:rFonts w:ascii="Times New Roman" w:hAnsi="Times New Roman" w:cs="Times New Roman"/>
            <w:noProof/>
            <w:sz w:val="24"/>
            <w:szCs w:val="24"/>
          </w:rPr>
          <w:t>Plain English Summary</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_Toc506896574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xvii</w:t>
        </w:r>
        <w:r w:rsidRPr="00324148">
          <w:rPr>
            <w:rFonts w:ascii="Times New Roman" w:hAnsi="Times New Roman" w:cs="Times New Roman"/>
            <w:noProof/>
            <w:webHidden/>
            <w:sz w:val="24"/>
            <w:szCs w:val="24"/>
          </w:rPr>
          <w:fldChar w:fldCharType="end"/>
        </w:r>
      </w:hyperlink>
    </w:p>
    <w:p w14:paraId="30598DD5" w14:textId="0BD000E7" w:rsidR="00B53A51" w:rsidRPr="00324148" w:rsidRDefault="00B53A51">
      <w:pPr>
        <w:pStyle w:val="TOC1"/>
        <w:rPr>
          <w:rFonts w:ascii="Times New Roman" w:eastAsiaTheme="minorEastAsia" w:hAnsi="Times New Roman" w:cs="Times New Roman"/>
          <w:noProof/>
          <w:sz w:val="24"/>
          <w:szCs w:val="24"/>
          <w:lang w:eastAsia="en-GB"/>
        </w:rPr>
      </w:pPr>
      <w:hyperlink w:anchor="_Toc506896575" w:history="1">
        <w:r w:rsidRPr="00324148">
          <w:rPr>
            <w:rStyle w:val="Hyperlink"/>
            <w:rFonts w:ascii="Times New Roman" w:hAnsi="Times New Roman" w:cs="Times New Roman"/>
            <w:noProof/>
            <w:sz w:val="24"/>
            <w:szCs w:val="24"/>
          </w:rPr>
          <w:t>Scientific summary</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_Toc506896575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xviii</w:t>
        </w:r>
        <w:r w:rsidRPr="00324148">
          <w:rPr>
            <w:rFonts w:ascii="Times New Roman" w:hAnsi="Times New Roman" w:cs="Times New Roman"/>
            <w:noProof/>
            <w:webHidden/>
            <w:sz w:val="24"/>
            <w:szCs w:val="24"/>
          </w:rPr>
          <w:fldChar w:fldCharType="end"/>
        </w:r>
      </w:hyperlink>
    </w:p>
    <w:p w14:paraId="76A2F513" w14:textId="5A1F0BF9"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576" w:history="1">
        <w:r w:rsidRPr="00324148">
          <w:rPr>
            <w:rStyle w:val="Hyperlink"/>
            <w:rFonts w:ascii="Times New Roman" w:hAnsi="Times New Roman" w:cs="Times New Roman"/>
            <w:noProof/>
            <w:sz w:val="24"/>
            <w:szCs w:val="24"/>
          </w:rPr>
          <w:t>Background</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_Toc506896576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xviii</w:t>
        </w:r>
        <w:r w:rsidRPr="00324148">
          <w:rPr>
            <w:rFonts w:ascii="Times New Roman" w:hAnsi="Times New Roman" w:cs="Times New Roman"/>
            <w:noProof/>
            <w:webHidden/>
            <w:sz w:val="24"/>
            <w:szCs w:val="24"/>
          </w:rPr>
          <w:fldChar w:fldCharType="end"/>
        </w:r>
      </w:hyperlink>
    </w:p>
    <w:p w14:paraId="64A0CBCB" w14:textId="1CDC15A5"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577" w:history="1">
        <w:r w:rsidRPr="00324148">
          <w:rPr>
            <w:rStyle w:val="Hyperlink"/>
            <w:rFonts w:ascii="Times New Roman" w:hAnsi="Times New Roman" w:cs="Times New Roman"/>
            <w:noProof/>
            <w:sz w:val="24"/>
            <w:szCs w:val="24"/>
          </w:rPr>
          <w:t>Aims and objectives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_Toc506896577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xviii</w:t>
        </w:r>
        <w:r w:rsidRPr="00324148">
          <w:rPr>
            <w:rFonts w:ascii="Times New Roman" w:hAnsi="Times New Roman" w:cs="Times New Roman"/>
            <w:noProof/>
            <w:webHidden/>
            <w:sz w:val="24"/>
            <w:szCs w:val="24"/>
          </w:rPr>
          <w:fldChar w:fldCharType="end"/>
        </w:r>
      </w:hyperlink>
    </w:p>
    <w:p w14:paraId="07B7082F" w14:textId="68F7202F"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578" w:history="1">
        <w:r w:rsidRPr="00324148">
          <w:rPr>
            <w:rStyle w:val="Hyperlink"/>
            <w:rFonts w:ascii="Times New Roman" w:hAnsi="Times New Roman" w:cs="Times New Roman"/>
            <w:noProof/>
            <w:sz w:val="24"/>
            <w:szCs w:val="24"/>
          </w:rPr>
          <w:t>Patient and Public Involvement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_Toc506896578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xix</w:t>
        </w:r>
        <w:r w:rsidRPr="00324148">
          <w:rPr>
            <w:rFonts w:ascii="Times New Roman" w:hAnsi="Times New Roman" w:cs="Times New Roman"/>
            <w:noProof/>
            <w:webHidden/>
            <w:sz w:val="24"/>
            <w:szCs w:val="24"/>
          </w:rPr>
          <w:fldChar w:fldCharType="end"/>
        </w:r>
      </w:hyperlink>
    </w:p>
    <w:p w14:paraId="13C1B9F6" w14:textId="5362D934"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579" w:history="1">
        <w:r w:rsidRPr="00324148">
          <w:rPr>
            <w:rStyle w:val="Hyperlink"/>
            <w:rFonts w:ascii="Times New Roman" w:hAnsi="Times New Roman" w:cs="Times New Roman"/>
            <w:noProof/>
            <w:sz w:val="24"/>
            <w:szCs w:val="24"/>
          </w:rPr>
          <w:t>Methods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_Toc506896579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xx</w:t>
        </w:r>
        <w:r w:rsidRPr="00324148">
          <w:rPr>
            <w:rFonts w:ascii="Times New Roman" w:hAnsi="Times New Roman" w:cs="Times New Roman"/>
            <w:noProof/>
            <w:webHidden/>
            <w:sz w:val="24"/>
            <w:szCs w:val="24"/>
          </w:rPr>
          <w:fldChar w:fldCharType="end"/>
        </w:r>
      </w:hyperlink>
    </w:p>
    <w:p w14:paraId="0A07BF67" w14:textId="3474CA7E"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580" w:history="1">
        <w:r w:rsidRPr="00324148">
          <w:rPr>
            <w:rStyle w:val="Hyperlink"/>
            <w:rFonts w:ascii="Times New Roman" w:hAnsi="Times New Roman" w:cs="Times New Roman"/>
            <w:noProof/>
            <w:sz w:val="24"/>
            <w:szCs w:val="24"/>
          </w:rPr>
          <w:t>WP1</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_Toc506896580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xx</w:t>
        </w:r>
        <w:r w:rsidRPr="00324148">
          <w:rPr>
            <w:rFonts w:ascii="Times New Roman" w:hAnsi="Times New Roman" w:cs="Times New Roman"/>
            <w:noProof/>
            <w:webHidden/>
            <w:sz w:val="24"/>
            <w:szCs w:val="24"/>
          </w:rPr>
          <w:fldChar w:fldCharType="end"/>
        </w:r>
      </w:hyperlink>
    </w:p>
    <w:p w14:paraId="66468C43" w14:textId="25C66739"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581" w:history="1">
        <w:r w:rsidRPr="00324148">
          <w:rPr>
            <w:rStyle w:val="Hyperlink"/>
            <w:rFonts w:ascii="Times New Roman" w:hAnsi="Times New Roman" w:cs="Times New Roman"/>
            <w:noProof/>
            <w:sz w:val="24"/>
            <w:szCs w:val="24"/>
          </w:rPr>
          <w:t>WP2</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_Toc506896581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xx</w:t>
        </w:r>
        <w:r w:rsidRPr="00324148">
          <w:rPr>
            <w:rFonts w:ascii="Times New Roman" w:hAnsi="Times New Roman" w:cs="Times New Roman"/>
            <w:noProof/>
            <w:webHidden/>
            <w:sz w:val="24"/>
            <w:szCs w:val="24"/>
          </w:rPr>
          <w:fldChar w:fldCharType="end"/>
        </w:r>
      </w:hyperlink>
    </w:p>
    <w:p w14:paraId="3B7FC8DF" w14:textId="2A46B517"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582" w:history="1">
        <w:r w:rsidRPr="00324148">
          <w:rPr>
            <w:rStyle w:val="Hyperlink"/>
            <w:rFonts w:ascii="Times New Roman" w:hAnsi="Times New Roman" w:cs="Times New Roman"/>
            <w:noProof/>
            <w:sz w:val="24"/>
            <w:szCs w:val="24"/>
          </w:rPr>
          <w:t>WP3</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_Toc506896582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xxi</w:t>
        </w:r>
        <w:r w:rsidRPr="00324148">
          <w:rPr>
            <w:rFonts w:ascii="Times New Roman" w:hAnsi="Times New Roman" w:cs="Times New Roman"/>
            <w:noProof/>
            <w:webHidden/>
            <w:sz w:val="24"/>
            <w:szCs w:val="24"/>
          </w:rPr>
          <w:fldChar w:fldCharType="end"/>
        </w:r>
      </w:hyperlink>
    </w:p>
    <w:p w14:paraId="3049E762" w14:textId="6644B2B7"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583" w:history="1">
        <w:r w:rsidRPr="00324148">
          <w:rPr>
            <w:rStyle w:val="Hyperlink"/>
            <w:rFonts w:ascii="Times New Roman" w:hAnsi="Times New Roman" w:cs="Times New Roman"/>
            <w:noProof/>
            <w:sz w:val="24"/>
            <w:szCs w:val="24"/>
          </w:rPr>
          <w:t>WP4</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_Toc506896583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xxi</w:t>
        </w:r>
        <w:r w:rsidRPr="00324148">
          <w:rPr>
            <w:rFonts w:ascii="Times New Roman" w:hAnsi="Times New Roman" w:cs="Times New Roman"/>
            <w:noProof/>
            <w:webHidden/>
            <w:sz w:val="24"/>
            <w:szCs w:val="24"/>
          </w:rPr>
          <w:fldChar w:fldCharType="end"/>
        </w:r>
      </w:hyperlink>
    </w:p>
    <w:p w14:paraId="1E3E624F" w14:textId="47C9BF23"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584" w:history="1">
        <w:r w:rsidRPr="00324148">
          <w:rPr>
            <w:rStyle w:val="Hyperlink"/>
            <w:rFonts w:ascii="Times New Roman" w:hAnsi="Times New Roman" w:cs="Times New Roman"/>
            <w:noProof/>
            <w:sz w:val="24"/>
            <w:szCs w:val="24"/>
          </w:rPr>
          <w:t>WP5</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_Toc506896584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xxii</w:t>
        </w:r>
        <w:r w:rsidRPr="00324148">
          <w:rPr>
            <w:rFonts w:ascii="Times New Roman" w:hAnsi="Times New Roman" w:cs="Times New Roman"/>
            <w:noProof/>
            <w:webHidden/>
            <w:sz w:val="24"/>
            <w:szCs w:val="24"/>
          </w:rPr>
          <w:fldChar w:fldCharType="end"/>
        </w:r>
      </w:hyperlink>
    </w:p>
    <w:p w14:paraId="5A4E4405" w14:textId="66BE0720"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585" w:history="1">
        <w:r w:rsidRPr="00324148">
          <w:rPr>
            <w:rStyle w:val="Hyperlink"/>
            <w:rFonts w:ascii="Times New Roman" w:hAnsi="Times New Roman" w:cs="Times New Roman"/>
            <w:noProof/>
            <w:sz w:val="24"/>
            <w:szCs w:val="24"/>
          </w:rPr>
          <w:t>WP6</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_Toc506896585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xxii</w:t>
        </w:r>
        <w:r w:rsidRPr="00324148">
          <w:rPr>
            <w:rFonts w:ascii="Times New Roman" w:hAnsi="Times New Roman" w:cs="Times New Roman"/>
            <w:noProof/>
            <w:webHidden/>
            <w:sz w:val="24"/>
            <w:szCs w:val="24"/>
          </w:rPr>
          <w:fldChar w:fldCharType="end"/>
        </w:r>
      </w:hyperlink>
    </w:p>
    <w:p w14:paraId="07944D0F" w14:textId="66BCE4E3"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586" w:history="1">
        <w:r w:rsidRPr="00324148">
          <w:rPr>
            <w:rStyle w:val="Hyperlink"/>
            <w:rFonts w:ascii="Times New Roman" w:hAnsi="Times New Roman" w:cs="Times New Roman"/>
            <w:noProof/>
            <w:sz w:val="24"/>
            <w:szCs w:val="24"/>
          </w:rPr>
          <w:t>Results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_Toc506896586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xxii</w:t>
        </w:r>
        <w:r w:rsidRPr="00324148">
          <w:rPr>
            <w:rFonts w:ascii="Times New Roman" w:hAnsi="Times New Roman" w:cs="Times New Roman"/>
            <w:noProof/>
            <w:webHidden/>
            <w:sz w:val="24"/>
            <w:szCs w:val="24"/>
          </w:rPr>
          <w:fldChar w:fldCharType="end"/>
        </w:r>
      </w:hyperlink>
    </w:p>
    <w:p w14:paraId="5F5CF8BC" w14:textId="0F7512F9"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587" w:history="1">
        <w:r w:rsidRPr="00324148">
          <w:rPr>
            <w:rStyle w:val="Hyperlink"/>
            <w:rFonts w:ascii="Times New Roman" w:hAnsi="Times New Roman" w:cs="Times New Roman"/>
            <w:noProof/>
            <w:sz w:val="24"/>
            <w:szCs w:val="24"/>
          </w:rPr>
          <w:t>WP1</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_Toc506896587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xxii</w:t>
        </w:r>
        <w:r w:rsidRPr="00324148">
          <w:rPr>
            <w:rFonts w:ascii="Times New Roman" w:hAnsi="Times New Roman" w:cs="Times New Roman"/>
            <w:noProof/>
            <w:webHidden/>
            <w:sz w:val="24"/>
            <w:szCs w:val="24"/>
          </w:rPr>
          <w:fldChar w:fldCharType="end"/>
        </w:r>
      </w:hyperlink>
    </w:p>
    <w:p w14:paraId="0CBF3EA9" w14:textId="719C2725"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588" w:history="1">
        <w:r w:rsidRPr="00324148">
          <w:rPr>
            <w:rStyle w:val="Hyperlink"/>
            <w:rFonts w:ascii="Times New Roman" w:hAnsi="Times New Roman" w:cs="Times New Roman"/>
            <w:noProof/>
            <w:sz w:val="24"/>
            <w:szCs w:val="24"/>
          </w:rPr>
          <w:t>WP2</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_Toc506896588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xxiii</w:t>
        </w:r>
        <w:r w:rsidRPr="00324148">
          <w:rPr>
            <w:rFonts w:ascii="Times New Roman" w:hAnsi="Times New Roman" w:cs="Times New Roman"/>
            <w:noProof/>
            <w:webHidden/>
            <w:sz w:val="24"/>
            <w:szCs w:val="24"/>
          </w:rPr>
          <w:fldChar w:fldCharType="end"/>
        </w:r>
      </w:hyperlink>
    </w:p>
    <w:p w14:paraId="1FD37E43" w14:textId="46B5C149"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589" w:history="1">
        <w:r w:rsidRPr="00324148">
          <w:rPr>
            <w:rStyle w:val="Hyperlink"/>
            <w:rFonts w:ascii="Times New Roman" w:hAnsi="Times New Roman" w:cs="Times New Roman"/>
            <w:noProof/>
            <w:sz w:val="24"/>
            <w:szCs w:val="24"/>
          </w:rPr>
          <w:t>WP3</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_Toc506896589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xxiii</w:t>
        </w:r>
        <w:r w:rsidRPr="00324148">
          <w:rPr>
            <w:rFonts w:ascii="Times New Roman" w:hAnsi="Times New Roman" w:cs="Times New Roman"/>
            <w:noProof/>
            <w:webHidden/>
            <w:sz w:val="24"/>
            <w:szCs w:val="24"/>
          </w:rPr>
          <w:fldChar w:fldCharType="end"/>
        </w:r>
      </w:hyperlink>
    </w:p>
    <w:p w14:paraId="0F9F91E8" w14:textId="36882714"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590" w:history="1">
        <w:r w:rsidRPr="00324148">
          <w:rPr>
            <w:rStyle w:val="Hyperlink"/>
            <w:rFonts w:ascii="Times New Roman" w:hAnsi="Times New Roman" w:cs="Times New Roman"/>
            <w:noProof/>
            <w:sz w:val="24"/>
            <w:szCs w:val="24"/>
          </w:rPr>
          <w:t>WP4</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_Toc506896590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xxiv</w:t>
        </w:r>
        <w:r w:rsidRPr="00324148">
          <w:rPr>
            <w:rFonts w:ascii="Times New Roman" w:hAnsi="Times New Roman" w:cs="Times New Roman"/>
            <w:noProof/>
            <w:webHidden/>
            <w:sz w:val="24"/>
            <w:szCs w:val="24"/>
          </w:rPr>
          <w:fldChar w:fldCharType="end"/>
        </w:r>
      </w:hyperlink>
    </w:p>
    <w:p w14:paraId="77AD2248" w14:textId="2D75BAE0"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591" w:history="1">
        <w:r w:rsidRPr="00324148">
          <w:rPr>
            <w:rStyle w:val="Hyperlink"/>
            <w:rFonts w:ascii="Times New Roman" w:hAnsi="Times New Roman" w:cs="Times New Roman"/>
            <w:noProof/>
            <w:sz w:val="24"/>
            <w:szCs w:val="24"/>
          </w:rPr>
          <w:t>WP5</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_Toc506896591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xxiv</w:t>
        </w:r>
        <w:r w:rsidRPr="00324148">
          <w:rPr>
            <w:rFonts w:ascii="Times New Roman" w:hAnsi="Times New Roman" w:cs="Times New Roman"/>
            <w:noProof/>
            <w:webHidden/>
            <w:sz w:val="24"/>
            <w:szCs w:val="24"/>
          </w:rPr>
          <w:fldChar w:fldCharType="end"/>
        </w:r>
      </w:hyperlink>
    </w:p>
    <w:p w14:paraId="48091C6A" w14:textId="65C32FFB"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592" w:history="1">
        <w:r w:rsidRPr="00324148">
          <w:rPr>
            <w:rStyle w:val="Hyperlink"/>
            <w:rFonts w:ascii="Times New Roman" w:hAnsi="Times New Roman" w:cs="Times New Roman"/>
            <w:noProof/>
            <w:sz w:val="24"/>
            <w:szCs w:val="24"/>
          </w:rPr>
          <w:t>WP6</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_Toc506896592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xxv</w:t>
        </w:r>
        <w:r w:rsidRPr="00324148">
          <w:rPr>
            <w:rFonts w:ascii="Times New Roman" w:hAnsi="Times New Roman" w:cs="Times New Roman"/>
            <w:noProof/>
            <w:webHidden/>
            <w:sz w:val="24"/>
            <w:szCs w:val="24"/>
          </w:rPr>
          <w:fldChar w:fldCharType="end"/>
        </w:r>
      </w:hyperlink>
    </w:p>
    <w:p w14:paraId="2093FCE1" w14:textId="196E743F"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593" w:history="1">
        <w:r w:rsidRPr="00324148">
          <w:rPr>
            <w:rStyle w:val="Hyperlink"/>
            <w:rFonts w:ascii="Times New Roman" w:hAnsi="Times New Roman" w:cs="Times New Roman"/>
            <w:noProof/>
            <w:sz w:val="24"/>
            <w:szCs w:val="24"/>
          </w:rPr>
          <w:t>Conclusions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_Toc506896593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xxv</w:t>
        </w:r>
        <w:r w:rsidRPr="00324148">
          <w:rPr>
            <w:rFonts w:ascii="Times New Roman" w:hAnsi="Times New Roman" w:cs="Times New Roman"/>
            <w:noProof/>
            <w:webHidden/>
            <w:sz w:val="24"/>
            <w:szCs w:val="24"/>
          </w:rPr>
          <w:fldChar w:fldCharType="end"/>
        </w:r>
      </w:hyperlink>
    </w:p>
    <w:p w14:paraId="68590C91" w14:textId="6CC74F0C" w:rsidR="00B53A51" w:rsidRPr="00324148" w:rsidRDefault="00B53A51">
      <w:pPr>
        <w:pStyle w:val="TOC1"/>
        <w:rPr>
          <w:rFonts w:ascii="Times New Roman" w:eastAsiaTheme="minorEastAsia" w:hAnsi="Times New Roman" w:cs="Times New Roman"/>
          <w:noProof/>
          <w:sz w:val="24"/>
          <w:szCs w:val="24"/>
          <w:lang w:eastAsia="en-GB"/>
        </w:rPr>
      </w:pPr>
      <w:hyperlink w:anchor="_Toc506896594" w:history="1">
        <w:r w:rsidRPr="00324148">
          <w:rPr>
            <w:rStyle w:val="Hyperlink"/>
            <w:rFonts w:ascii="Times New Roman" w:hAnsi="Times New Roman" w:cs="Times New Roman"/>
            <w:noProof/>
            <w:sz w:val="24"/>
            <w:szCs w:val="24"/>
          </w:rPr>
          <w:t>Chapter 1</w:t>
        </w:r>
        <w:r w:rsidRPr="00324148">
          <w:rPr>
            <w:rFonts w:ascii="Times New Roman" w:eastAsiaTheme="minorEastAsia" w:hAnsi="Times New Roman" w:cs="Times New Roman"/>
            <w:noProof/>
            <w:sz w:val="24"/>
            <w:szCs w:val="24"/>
            <w:lang w:eastAsia="en-GB"/>
          </w:rPr>
          <w:tab/>
        </w:r>
        <w:r w:rsidRPr="00324148">
          <w:rPr>
            <w:rStyle w:val="Hyperlink"/>
            <w:rFonts w:ascii="Times New Roman" w:hAnsi="Times New Roman" w:cs="Times New Roman"/>
            <w:noProof/>
            <w:sz w:val="24"/>
            <w:szCs w:val="24"/>
          </w:rPr>
          <w:t>Introduction</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_Toc506896594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w:t>
        </w:r>
        <w:r w:rsidRPr="00324148">
          <w:rPr>
            <w:rFonts w:ascii="Times New Roman" w:hAnsi="Times New Roman" w:cs="Times New Roman"/>
            <w:noProof/>
            <w:webHidden/>
            <w:sz w:val="24"/>
            <w:szCs w:val="24"/>
          </w:rPr>
          <w:fldChar w:fldCharType="end"/>
        </w:r>
      </w:hyperlink>
    </w:p>
    <w:p w14:paraId="3B4405CC" w14:textId="46A71066"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595" w:history="1">
        <w:r w:rsidRPr="00324148">
          <w:rPr>
            <w:rStyle w:val="Hyperlink"/>
            <w:rFonts w:ascii="Times New Roman" w:hAnsi="Times New Roman" w:cs="Times New Roman"/>
            <w:noProof/>
            <w:sz w:val="24"/>
            <w:szCs w:val="24"/>
          </w:rPr>
          <w:t>What is Admiral Nursing and what do we know about its impact?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_Toc506896595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w:t>
        </w:r>
        <w:r w:rsidRPr="00324148">
          <w:rPr>
            <w:rFonts w:ascii="Times New Roman" w:hAnsi="Times New Roman" w:cs="Times New Roman"/>
            <w:noProof/>
            <w:webHidden/>
            <w:sz w:val="24"/>
            <w:szCs w:val="24"/>
          </w:rPr>
          <w:fldChar w:fldCharType="end"/>
        </w:r>
      </w:hyperlink>
    </w:p>
    <w:p w14:paraId="3B9F24E6" w14:textId="78415154"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596" w:history="1">
        <w:r w:rsidRPr="00324148">
          <w:rPr>
            <w:rStyle w:val="Hyperlink"/>
            <w:rFonts w:ascii="Times New Roman" w:hAnsi="Times New Roman" w:cs="Times New Roman"/>
            <w:noProof/>
            <w:sz w:val="24"/>
            <w:szCs w:val="24"/>
          </w:rPr>
          <w:t>Need for the research</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_Toc506896596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w:t>
        </w:r>
        <w:r w:rsidRPr="00324148">
          <w:rPr>
            <w:rFonts w:ascii="Times New Roman" w:hAnsi="Times New Roman" w:cs="Times New Roman"/>
            <w:noProof/>
            <w:webHidden/>
            <w:sz w:val="24"/>
            <w:szCs w:val="24"/>
          </w:rPr>
          <w:fldChar w:fldCharType="end"/>
        </w:r>
      </w:hyperlink>
    </w:p>
    <w:p w14:paraId="63575176" w14:textId="572FE766" w:rsidR="00B53A51" w:rsidRPr="00324148" w:rsidRDefault="00B53A51">
      <w:pPr>
        <w:pStyle w:val="TOC1"/>
        <w:rPr>
          <w:rFonts w:ascii="Times New Roman" w:eastAsiaTheme="minorEastAsia" w:hAnsi="Times New Roman" w:cs="Times New Roman"/>
          <w:noProof/>
          <w:sz w:val="24"/>
          <w:szCs w:val="24"/>
          <w:lang w:eastAsia="en-GB"/>
        </w:rPr>
      </w:pPr>
      <w:hyperlink w:anchor="_Toc506896597" w:history="1">
        <w:r w:rsidRPr="00324148">
          <w:rPr>
            <w:rStyle w:val="Hyperlink"/>
            <w:rFonts w:ascii="Times New Roman" w:hAnsi="Times New Roman" w:cs="Times New Roman"/>
            <w:noProof/>
            <w:sz w:val="24"/>
            <w:szCs w:val="24"/>
          </w:rPr>
          <w:t>Chapter 2</w:t>
        </w:r>
        <w:r w:rsidRPr="00324148">
          <w:rPr>
            <w:rFonts w:ascii="Times New Roman" w:eastAsiaTheme="minorEastAsia" w:hAnsi="Times New Roman" w:cs="Times New Roman"/>
            <w:noProof/>
            <w:sz w:val="24"/>
            <w:szCs w:val="24"/>
            <w:lang w:eastAsia="en-GB"/>
          </w:rPr>
          <w:tab/>
        </w:r>
        <w:r w:rsidRPr="00324148">
          <w:rPr>
            <w:rStyle w:val="Hyperlink"/>
            <w:rFonts w:ascii="Times New Roman" w:hAnsi="Times New Roman" w:cs="Times New Roman"/>
            <w:noProof/>
            <w:sz w:val="24"/>
            <w:szCs w:val="24"/>
          </w:rPr>
          <w:t>Study design and methods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_Toc506896597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8</w:t>
        </w:r>
        <w:r w:rsidRPr="00324148">
          <w:rPr>
            <w:rFonts w:ascii="Times New Roman" w:hAnsi="Times New Roman" w:cs="Times New Roman"/>
            <w:noProof/>
            <w:webHidden/>
            <w:sz w:val="24"/>
            <w:szCs w:val="24"/>
          </w:rPr>
          <w:fldChar w:fldCharType="end"/>
        </w:r>
      </w:hyperlink>
    </w:p>
    <w:p w14:paraId="27DD07C4" w14:textId="0B77CDAA"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598" w:history="1">
        <w:r w:rsidRPr="00324148">
          <w:rPr>
            <w:rStyle w:val="Hyperlink"/>
            <w:rFonts w:ascii="Times New Roman" w:hAnsi="Times New Roman" w:cs="Times New Roman"/>
            <w:noProof/>
            <w:sz w:val="24"/>
            <w:szCs w:val="24"/>
          </w:rPr>
          <w:t>Design</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_Toc506896598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8</w:t>
        </w:r>
        <w:r w:rsidRPr="00324148">
          <w:rPr>
            <w:rFonts w:ascii="Times New Roman" w:hAnsi="Times New Roman" w:cs="Times New Roman"/>
            <w:noProof/>
            <w:webHidden/>
            <w:sz w:val="24"/>
            <w:szCs w:val="24"/>
          </w:rPr>
          <w:fldChar w:fldCharType="end"/>
        </w:r>
      </w:hyperlink>
    </w:p>
    <w:p w14:paraId="657FB342" w14:textId="6373A3D9"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599" w:history="1">
        <w:r w:rsidRPr="00324148">
          <w:rPr>
            <w:rStyle w:val="Hyperlink"/>
            <w:rFonts w:ascii="Times New Roman" w:hAnsi="Times New Roman" w:cs="Times New Roman"/>
            <w:noProof/>
            <w:sz w:val="24"/>
            <w:szCs w:val="24"/>
          </w:rPr>
          <w:t>Patient and Public Involvement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_Toc506896599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9</w:t>
        </w:r>
        <w:r w:rsidRPr="00324148">
          <w:rPr>
            <w:rFonts w:ascii="Times New Roman" w:hAnsi="Times New Roman" w:cs="Times New Roman"/>
            <w:noProof/>
            <w:webHidden/>
            <w:sz w:val="24"/>
            <w:szCs w:val="24"/>
          </w:rPr>
          <w:fldChar w:fldCharType="end"/>
        </w:r>
      </w:hyperlink>
    </w:p>
    <w:p w14:paraId="6F0CC8A2" w14:textId="6A12A543"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00" w:history="1">
        <w:r w:rsidRPr="00324148">
          <w:rPr>
            <w:rStyle w:val="Hyperlink"/>
            <w:rFonts w:ascii="Times New Roman" w:hAnsi="Times New Roman" w:cs="Times New Roman"/>
            <w:noProof/>
            <w:sz w:val="24"/>
            <w:szCs w:val="24"/>
          </w:rPr>
          <w:t>Aims and objectives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_Toc506896600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w:t>
        </w:r>
        <w:r w:rsidRPr="00324148">
          <w:rPr>
            <w:rFonts w:ascii="Times New Roman" w:hAnsi="Times New Roman" w:cs="Times New Roman"/>
            <w:noProof/>
            <w:webHidden/>
            <w:sz w:val="24"/>
            <w:szCs w:val="24"/>
          </w:rPr>
          <w:fldChar w:fldCharType="end"/>
        </w:r>
      </w:hyperlink>
    </w:p>
    <w:p w14:paraId="5879F100" w14:textId="76B76897"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01" w:history="1">
        <w:r w:rsidRPr="00324148">
          <w:rPr>
            <w:rStyle w:val="Hyperlink"/>
            <w:rFonts w:ascii="Times New Roman" w:hAnsi="Times New Roman" w:cs="Times New Roman"/>
            <w:noProof/>
            <w:sz w:val="24"/>
            <w:szCs w:val="24"/>
          </w:rPr>
          <w:t>Methods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_Toc506896601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11</w:t>
        </w:r>
        <w:r w:rsidRPr="00324148">
          <w:rPr>
            <w:rFonts w:ascii="Times New Roman" w:hAnsi="Times New Roman" w:cs="Times New Roman"/>
            <w:noProof/>
            <w:webHidden/>
            <w:sz w:val="24"/>
            <w:szCs w:val="24"/>
          </w:rPr>
          <w:fldChar w:fldCharType="end"/>
        </w:r>
      </w:hyperlink>
    </w:p>
    <w:p w14:paraId="591F7A78" w14:textId="4A365ED0"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02" w:history="1">
        <w:r w:rsidRPr="00324148">
          <w:rPr>
            <w:rStyle w:val="Hyperlink"/>
            <w:rFonts w:ascii="Times New Roman" w:hAnsi="Times New Roman" w:cs="Times New Roman"/>
            <w:bCs/>
            <w:noProof/>
            <w:sz w:val="24"/>
            <w:szCs w:val="24"/>
          </w:rPr>
          <w:t>Work Package 1</w:t>
        </w:r>
        <w:r w:rsidRPr="00324148">
          <w:rPr>
            <w:rStyle w:val="Hyperlink"/>
            <w:rFonts w:ascii="Times New Roman" w:hAnsi="Times New Roman" w:cs="Times New Roman"/>
            <w:noProof/>
            <w:sz w:val="24"/>
            <w:szCs w:val="24"/>
          </w:rPr>
          <w:t>: Secondary analysis of AN’s administrative data set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_Toc506896602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11</w:t>
        </w:r>
        <w:r w:rsidRPr="00324148">
          <w:rPr>
            <w:rFonts w:ascii="Times New Roman" w:hAnsi="Times New Roman" w:cs="Times New Roman"/>
            <w:noProof/>
            <w:webHidden/>
            <w:sz w:val="24"/>
            <w:szCs w:val="24"/>
          </w:rPr>
          <w:fldChar w:fldCharType="end"/>
        </w:r>
      </w:hyperlink>
    </w:p>
    <w:p w14:paraId="27AA35E5" w14:textId="2AC596D6"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03" w:history="1">
        <w:r w:rsidRPr="00324148">
          <w:rPr>
            <w:rStyle w:val="Hyperlink"/>
            <w:rFonts w:ascii="Times New Roman" w:hAnsi="Times New Roman" w:cs="Times New Roman"/>
            <w:noProof/>
            <w:sz w:val="24"/>
            <w:szCs w:val="24"/>
          </w:rPr>
          <w:t>The data set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_Toc506896603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11</w:t>
        </w:r>
        <w:r w:rsidRPr="00324148">
          <w:rPr>
            <w:rFonts w:ascii="Times New Roman" w:hAnsi="Times New Roman" w:cs="Times New Roman"/>
            <w:noProof/>
            <w:webHidden/>
            <w:sz w:val="24"/>
            <w:szCs w:val="24"/>
          </w:rPr>
          <w:fldChar w:fldCharType="end"/>
        </w:r>
      </w:hyperlink>
    </w:p>
    <w:p w14:paraId="47E26609" w14:textId="66A5B658"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04" w:history="1">
        <w:r w:rsidRPr="00324148">
          <w:rPr>
            <w:rStyle w:val="Hyperlink"/>
            <w:rFonts w:ascii="Times New Roman" w:hAnsi="Times New Roman" w:cs="Times New Roman"/>
            <w:noProof/>
            <w:sz w:val="24"/>
            <w:szCs w:val="24"/>
          </w:rPr>
          <w:t>Preparation of data for analysis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_Toc506896604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12</w:t>
        </w:r>
        <w:r w:rsidRPr="00324148">
          <w:rPr>
            <w:rFonts w:ascii="Times New Roman" w:hAnsi="Times New Roman" w:cs="Times New Roman"/>
            <w:noProof/>
            <w:webHidden/>
            <w:sz w:val="24"/>
            <w:szCs w:val="24"/>
          </w:rPr>
          <w:fldChar w:fldCharType="end"/>
        </w:r>
      </w:hyperlink>
    </w:p>
    <w:p w14:paraId="53714AEC" w14:textId="74643484"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05" w:history="1">
        <w:r w:rsidRPr="00324148">
          <w:rPr>
            <w:rStyle w:val="Hyperlink"/>
            <w:rFonts w:ascii="Times New Roman" w:hAnsi="Times New Roman" w:cs="Times New Roman"/>
            <w:noProof/>
            <w:sz w:val="24"/>
            <w:szCs w:val="24"/>
          </w:rPr>
          <w:t>Analysis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_Toc506896605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13</w:t>
        </w:r>
        <w:r w:rsidRPr="00324148">
          <w:rPr>
            <w:rFonts w:ascii="Times New Roman" w:hAnsi="Times New Roman" w:cs="Times New Roman"/>
            <w:noProof/>
            <w:webHidden/>
            <w:sz w:val="24"/>
            <w:szCs w:val="24"/>
          </w:rPr>
          <w:fldChar w:fldCharType="end"/>
        </w:r>
      </w:hyperlink>
    </w:p>
    <w:p w14:paraId="3C542FE7" w14:textId="43CC2FCE"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06" w:history="1">
        <w:r w:rsidRPr="00324148">
          <w:rPr>
            <w:rStyle w:val="Hyperlink"/>
            <w:rFonts w:ascii="Times New Roman" w:hAnsi="Times New Roman" w:cs="Times New Roman"/>
            <w:noProof/>
            <w:sz w:val="24"/>
            <w:szCs w:val="24"/>
          </w:rPr>
          <w:t xml:space="preserve">Work Package 2: Develop and test data collection methods for survey and new </w:t>
        </w:r>
        <w:r w:rsidR="00DE6D3B" w:rsidRPr="00476394">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data set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_Toc506896606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14</w:t>
        </w:r>
        <w:r w:rsidRPr="00324148">
          <w:rPr>
            <w:rFonts w:ascii="Times New Roman" w:hAnsi="Times New Roman" w:cs="Times New Roman"/>
            <w:noProof/>
            <w:webHidden/>
            <w:sz w:val="24"/>
            <w:szCs w:val="24"/>
          </w:rPr>
          <w:fldChar w:fldCharType="end"/>
        </w:r>
      </w:hyperlink>
    </w:p>
    <w:p w14:paraId="04BE878A" w14:textId="134B7678"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07" w:history="1">
        <w:r w:rsidRPr="00324148">
          <w:rPr>
            <w:rStyle w:val="Hyperlink"/>
            <w:rFonts w:ascii="Times New Roman" w:hAnsi="Times New Roman" w:cs="Times New Roman"/>
            <w:noProof/>
            <w:sz w:val="24"/>
            <w:szCs w:val="24"/>
          </w:rPr>
          <w:t>Sample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_Toc506896607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14</w:t>
        </w:r>
        <w:r w:rsidRPr="00324148">
          <w:rPr>
            <w:rFonts w:ascii="Times New Roman" w:hAnsi="Times New Roman" w:cs="Times New Roman"/>
            <w:noProof/>
            <w:webHidden/>
            <w:sz w:val="24"/>
            <w:szCs w:val="24"/>
          </w:rPr>
          <w:fldChar w:fldCharType="end"/>
        </w:r>
      </w:hyperlink>
    </w:p>
    <w:p w14:paraId="1C626BB6" w14:textId="630A49B5"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08" w:history="1">
        <w:r w:rsidRPr="00324148">
          <w:rPr>
            <w:rStyle w:val="Hyperlink"/>
            <w:rFonts w:ascii="Times New Roman" w:hAnsi="Times New Roman" w:cs="Times New Roman"/>
            <w:noProof/>
            <w:sz w:val="24"/>
            <w:szCs w:val="24"/>
          </w:rPr>
          <w:t>Methods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_Toc506896608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15</w:t>
        </w:r>
        <w:r w:rsidRPr="00324148">
          <w:rPr>
            <w:rFonts w:ascii="Times New Roman" w:hAnsi="Times New Roman" w:cs="Times New Roman"/>
            <w:noProof/>
            <w:webHidden/>
            <w:sz w:val="24"/>
            <w:szCs w:val="24"/>
          </w:rPr>
          <w:fldChar w:fldCharType="end"/>
        </w:r>
      </w:hyperlink>
    </w:p>
    <w:p w14:paraId="06CAEFE6" w14:textId="023343B5"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09" w:history="1">
        <w:r w:rsidRPr="00324148">
          <w:rPr>
            <w:rStyle w:val="Hyperlink"/>
            <w:rFonts w:ascii="Times New Roman" w:hAnsi="Times New Roman" w:cs="Times New Roman"/>
            <w:noProof/>
            <w:sz w:val="24"/>
            <w:szCs w:val="24"/>
          </w:rPr>
          <w:t>Work Package 3: Survey and analysis of outcomes and analysis of outcomes and costs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_Toc506896609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16</w:t>
        </w:r>
        <w:r w:rsidRPr="00324148">
          <w:rPr>
            <w:rFonts w:ascii="Times New Roman" w:hAnsi="Times New Roman" w:cs="Times New Roman"/>
            <w:noProof/>
            <w:webHidden/>
            <w:sz w:val="24"/>
            <w:szCs w:val="24"/>
          </w:rPr>
          <w:fldChar w:fldCharType="end"/>
        </w:r>
      </w:hyperlink>
    </w:p>
    <w:p w14:paraId="326208AC" w14:textId="36D79D7E"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10" w:history="1">
        <w:r w:rsidRPr="00324148">
          <w:rPr>
            <w:rStyle w:val="Hyperlink"/>
            <w:rFonts w:ascii="Times New Roman" w:hAnsi="Times New Roman" w:cs="Times New Roman"/>
            <w:noProof/>
            <w:sz w:val="24"/>
            <w:szCs w:val="24"/>
          </w:rPr>
          <w:t>Rationale for our chosen survey design</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_Toc506896610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17</w:t>
        </w:r>
        <w:r w:rsidRPr="00324148">
          <w:rPr>
            <w:rFonts w:ascii="Times New Roman" w:hAnsi="Times New Roman" w:cs="Times New Roman"/>
            <w:noProof/>
            <w:webHidden/>
            <w:sz w:val="24"/>
            <w:szCs w:val="24"/>
          </w:rPr>
          <w:fldChar w:fldCharType="end"/>
        </w:r>
      </w:hyperlink>
    </w:p>
    <w:p w14:paraId="75F37836" w14:textId="25A9FF06"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11" w:history="1">
        <w:r w:rsidRPr="00324148">
          <w:rPr>
            <w:rStyle w:val="Hyperlink"/>
            <w:rFonts w:ascii="Times New Roman" w:hAnsi="Times New Roman" w:cs="Times New Roman"/>
            <w:noProof/>
            <w:sz w:val="24"/>
            <w:szCs w:val="24"/>
          </w:rPr>
          <w:t>Choice of design</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_Toc506896611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17</w:t>
        </w:r>
        <w:r w:rsidRPr="00324148">
          <w:rPr>
            <w:rFonts w:ascii="Times New Roman" w:hAnsi="Times New Roman" w:cs="Times New Roman"/>
            <w:noProof/>
            <w:webHidden/>
            <w:sz w:val="24"/>
            <w:szCs w:val="24"/>
          </w:rPr>
          <w:fldChar w:fldCharType="end"/>
        </w:r>
      </w:hyperlink>
    </w:p>
    <w:p w14:paraId="1857A5A2" w14:textId="1B36E91E"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12" w:history="1">
        <w:r w:rsidRPr="00324148">
          <w:rPr>
            <w:rStyle w:val="Hyperlink"/>
            <w:rFonts w:ascii="Times New Roman" w:hAnsi="Times New Roman" w:cs="Times New Roman"/>
            <w:noProof/>
            <w:sz w:val="24"/>
            <w:szCs w:val="24"/>
          </w:rPr>
          <w:t>Choice of sampling frame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_Toc506896612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18</w:t>
        </w:r>
        <w:r w:rsidRPr="00324148">
          <w:rPr>
            <w:rFonts w:ascii="Times New Roman" w:hAnsi="Times New Roman" w:cs="Times New Roman"/>
            <w:noProof/>
            <w:webHidden/>
            <w:sz w:val="24"/>
            <w:szCs w:val="24"/>
          </w:rPr>
          <w:fldChar w:fldCharType="end"/>
        </w:r>
      </w:hyperlink>
    </w:p>
    <w:p w14:paraId="7579EE9F" w14:textId="1FB327D8"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13" w:history="1">
        <w:r w:rsidRPr="00324148">
          <w:rPr>
            <w:rStyle w:val="Hyperlink"/>
            <w:rFonts w:ascii="Times New Roman" w:hAnsi="Times New Roman" w:cs="Times New Roman"/>
            <w:noProof/>
            <w:sz w:val="24"/>
            <w:szCs w:val="24"/>
          </w:rPr>
          <w:t>‘Standard’ model of AN services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_Toc506896613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18</w:t>
        </w:r>
        <w:r w:rsidRPr="00324148">
          <w:rPr>
            <w:rFonts w:ascii="Times New Roman" w:hAnsi="Times New Roman" w:cs="Times New Roman"/>
            <w:noProof/>
            <w:webHidden/>
            <w:sz w:val="24"/>
            <w:szCs w:val="24"/>
          </w:rPr>
          <w:fldChar w:fldCharType="end"/>
        </w:r>
      </w:hyperlink>
    </w:p>
    <w:p w14:paraId="61C4417F" w14:textId="1C6BDED0"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14" w:history="1">
        <w:r w:rsidRPr="00324148">
          <w:rPr>
            <w:rStyle w:val="Hyperlink"/>
            <w:rFonts w:ascii="Times New Roman" w:hAnsi="Times New Roman" w:cs="Times New Roman"/>
            <w:noProof/>
            <w:sz w:val="24"/>
            <w:szCs w:val="24"/>
          </w:rPr>
          <w:t>Matched areas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_Toc506896614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18</w:t>
        </w:r>
        <w:r w:rsidRPr="00324148">
          <w:rPr>
            <w:rFonts w:ascii="Times New Roman" w:hAnsi="Times New Roman" w:cs="Times New Roman"/>
            <w:noProof/>
            <w:webHidden/>
            <w:sz w:val="24"/>
            <w:szCs w:val="24"/>
          </w:rPr>
          <w:fldChar w:fldCharType="end"/>
        </w:r>
      </w:hyperlink>
    </w:p>
    <w:p w14:paraId="4111892B" w14:textId="41A68471"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15" w:history="1">
        <w:r w:rsidRPr="00324148">
          <w:rPr>
            <w:rStyle w:val="Hyperlink"/>
            <w:rFonts w:ascii="Times New Roman" w:hAnsi="Times New Roman" w:cs="Times New Roman"/>
            <w:noProof/>
            <w:sz w:val="24"/>
            <w:szCs w:val="24"/>
          </w:rPr>
          <w:t>Sample size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_Toc506896615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19</w:t>
        </w:r>
        <w:r w:rsidRPr="00324148">
          <w:rPr>
            <w:rFonts w:ascii="Times New Roman" w:hAnsi="Times New Roman" w:cs="Times New Roman"/>
            <w:noProof/>
            <w:webHidden/>
            <w:sz w:val="24"/>
            <w:szCs w:val="24"/>
          </w:rPr>
          <w:fldChar w:fldCharType="end"/>
        </w:r>
      </w:hyperlink>
    </w:p>
    <w:p w14:paraId="58C7FCE7" w14:textId="623BDD4E"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16" w:history="1">
        <w:r w:rsidRPr="00324148">
          <w:rPr>
            <w:rStyle w:val="Hyperlink"/>
            <w:rFonts w:ascii="Times New Roman" w:hAnsi="Times New Roman" w:cs="Times New Roman"/>
            <w:noProof/>
            <w:sz w:val="24"/>
            <w:szCs w:val="24"/>
          </w:rPr>
          <w:t>Methods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_Toc506896616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21</w:t>
        </w:r>
        <w:r w:rsidRPr="00324148">
          <w:rPr>
            <w:rFonts w:ascii="Times New Roman" w:hAnsi="Times New Roman" w:cs="Times New Roman"/>
            <w:noProof/>
            <w:webHidden/>
            <w:sz w:val="24"/>
            <w:szCs w:val="24"/>
          </w:rPr>
          <w:fldChar w:fldCharType="end"/>
        </w:r>
      </w:hyperlink>
    </w:p>
    <w:p w14:paraId="0B3E124C" w14:textId="2E9E6A47"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17" w:history="1">
        <w:r w:rsidRPr="00324148">
          <w:rPr>
            <w:rStyle w:val="Hyperlink"/>
            <w:rFonts w:ascii="Times New Roman" w:hAnsi="Times New Roman" w:cs="Times New Roman"/>
            <w:noProof/>
            <w:sz w:val="24"/>
            <w:szCs w:val="24"/>
          </w:rPr>
          <w:t>Survey</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_Toc506896617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21</w:t>
        </w:r>
        <w:r w:rsidRPr="00324148">
          <w:rPr>
            <w:rFonts w:ascii="Times New Roman" w:hAnsi="Times New Roman" w:cs="Times New Roman"/>
            <w:noProof/>
            <w:webHidden/>
            <w:sz w:val="24"/>
            <w:szCs w:val="24"/>
          </w:rPr>
          <w:fldChar w:fldCharType="end"/>
        </w:r>
      </w:hyperlink>
    </w:p>
    <w:p w14:paraId="6750A20F" w14:textId="3E0E5E52"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18" w:history="1">
        <w:r w:rsidRPr="00324148">
          <w:rPr>
            <w:rStyle w:val="Hyperlink"/>
            <w:rFonts w:ascii="Times New Roman" w:hAnsi="Times New Roman" w:cs="Times New Roman"/>
            <w:noProof/>
            <w:sz w:val="24"/>
            <w:szCs w:val="24"/>
          </w:rPr>
          <w:t>Analysis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_Toc506896618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22</w:t>
        </w:r>
        <w:r w:rsidRPr="00324148">
          <w:rPr>
            <w:rFonts w:ascii="Times New Roman" w:hAnsi="Times New Roman" w:cs="Times New Roman"/>
            <w:noProof/>
            <w:webHidden/>
            <w:sz w:val="24"/>
            <w:szCs w:val="24"/>
          </w:rPr>
          <w:fldChar w:fldCharType="end"/>
        </w:r>
      </w:hyperlink>
    </w:p>
    <w:p w14:paraId="1B65F8FC" w14:textId="06AAC293"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19" w:history="1">
        <w:r w:rsidRPr="00324148">
          <w:rPr>
            <w:rStyle w:val="Hyperlink"/>
            <w:rFonts w:ascii="Times New Roman" w:hAnsi="Times New Roman" w:cs="Times New Roman"/>
            <w:noProof/>
            <w:sz w:val="24"/>
            <w:szCs w:val="24"/>
          </w:rPr>
          <w:t xml:space="preserve">Work Package 4: Understand the wider impact of specialist support for carers of </w:t>
        </w:r>
        <w:r w:rsidR="006A48EC" w:rsidRPr="00476394">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people 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_Toc506896619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24</w:t>
        </w:r>
        <w:r w:rsidRPr="00324148">
          <w:rPr>
            <w:rFonts w:ascii="Times New Roman" w:hAnsi="Times New Roman" w:cs="Times New Roman"/>
            <w:noProof/>
            <w:webHidden/>
            <w:sz w:val="24"/>
            <w:szCs w:val="24"/>
          </w:rPr>
          <w:fldChar w:fldCharType="end"/>
        </w:r>
      </w:hyperlink>
    </w:p>
    <w:p w14:paraId="320DA5BA" w14:textId="4B26F7E3"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20" w:history="1">
        <w:r w:rsidRPr="00324148">
          <w:rPr>
            <w:rStyle w:val="Hyperlink"/>
            <w:rFonts w:ascii="Times New Roman" w:hAnsi="Times New Roman" w:cs="Times New Roman"/>
            <w:noProof/>
            <w:sz w:val="24"/>
            <w:szCs w:val="24"/>
          </w:rPr>
          <w:t>Sample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_Toc506896620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25</w:t>
        </w:r>
        <w:r w:rsidRPr="00324148">
          <w:rPr>
            <w:rFonts w:ascii="Times New Roman" w:hAnsi="Times New Roman" w:cs="Times New Roman"/>
            <w:noProof/>
            <w:webHidden/>
            <w:sz w:val="24"/>
            <w:szCs w:val="24"/>
          </w:rPr>
          <w:fldChar w:fldCharType="end"/>
        </w:r>
      </w:hyperlink>
    </w:p>
    <w:p w14:paraId="509BA3AA" w14:textId="4346E2DE"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21" w:history="1">
        <w:r w:rsidRPr="00324148">
          <w:rPr>
            <w:rStyle w:val="Hyperlink"/>
            <w:rFonts w:ascii="Times New Roman" w:hAnsi="Times New Roman" w:cs="Times New Roman"/>
            <w:noProof/>
            <w:sz w:val="24"/>
            <w:szCs w:val="24"/>
          </w:rPr>
          <w:t>Methods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_Toc506896621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25</w:t>
        </w:r>
        <w:r w:rsidRPr="00324148">
          <w:rPr>
            <w:rFonts w:ascii="Times New Roman" w:hAnsi="Times New Roman" w:cs="Times New Roman"/>
            <w:noProof/>
            <w:webHidden/>
            <w:sz w:val="24"/>
            <w:szCs w:val="24"/>
          </w:rPr>
          <w:fldChar w:fldCharType="end"/>
        </w:r>
      </w:hyperlink>
    </w:p>
    <w:p w14:paraId="7DE29B74" w14:textId="1465659B"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22" w:history="1">
        <w:r w:rsidRPr="00324148">
          <w:rPr>
            <w:rStyle w:val="Hyperlink"/>
            <w:rFonts w:ascii="Times New Roman" w:hAnsi="Times New Roman" w:cs="Times New Roman"/>
            <w:noProof/>
            <w:sz w:val="24"/>
            <w:szCs w:val="24"/>
          </w:rPr>
          <w:t>Analysis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_Toc506896622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26</w:t>
        </w:r>
        <w:r w:rsidRPr="00324148">
          <w:rPr>
            <w:rFonts w:ascii="Times New Roman" w:hAnsi="Times New Roman" w:cs="Times New Roman"/>
            <w:noProof/>
            <w:webHidden/>
            <w:sz w:val="24"/>
            <w:szCs w:val="24"/>
          </w:rPr>
          <w:fldChar w:fldCharType="end"/>
        </w:r>
      </w:hyperlink>
    </w:p>
    <w:p w14:paraId="7972A427" w14:textId="417AE49F"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23" w:history="1">
        <w:r w:rsidRPr="00324148">
          <w:rPr>
            <w:rStyle w:val="Hyperlink"/>
            <w:rFonts w:ascii="Times New Roman" w:hAnsi="Times New Roman" w:cs="Times New Roman"/>
            <w:noProof/>
            <w:sz w:val="24"/>
            <w:szCs w:val="24"/>
          </w:rPr>
          <w:t xml:space="preserve">Work Package 5: Implement a new data collection system for AN and promote it to </w:t>
        </w:r>
        <w:r w:rsidR="006A48EC" w:rsidRPr="00476394">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other dementia service providers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_Toc506896623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26</w:t>
        </w:r>
        <w:r w:rsidRPr="00324148">
          <w:rPr>
            <w:rFonts w:ascii="Times New Roman" w:hAnsi="Times New Roman" w:cs="Times New Roman"/>
            <w:noProof/>
            <w:webHidden/>
            <w:sz w:val="24"/>
            <w:szCs w:val="24"/>
          </w:rPr>
          <w:fldChar w:fldCharType="end"/>
        </w:r>
      </w:hyperlink>
    </w:p>
    <w:p w14:paraId="3E10657A" w14:textId="0D1CB659"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24" w:history="1">
        <w:r w:rsidRPr="00324148">
          <w:rPr>
            <w:rStyle w:val="Hyperlink"/>
            <w:rFonts w:ascii="Times New Roman" w:hAnsi="Times New Roman" w:cs="Times New Roman"/>
            <w:noProof/>
            <w:sz w:val="24"/>
            <w:szCs w:val="24"/>
          </w:rPr>
          <w:t>Work Package 6: Develop best evidence guidance for service commissioning and delivery of support for carers of people 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_Toc506896624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26</w:t>
        </w:r>
        <w:r w:rsidRPr="00324148">
          <w:rPr>
            <w:rFonts w:ascii="Times New Roman" w:hAnsi="Times New Roman" w:cs="Times New Roman"/>
            <w:noProof/>
            <w:webHidden/>
            <w:sz w:val="24"/>
            <w:szCs w:val="24"/>
          </w:rPr>
          <w:fldChar w:fldCharType="end"/>
        </w:r>
      </w:hyperlink>
    </w:p>
    <w:p w14:paraId="1611D629" w14:textId="2731A02E" w:rsidR="00B53A51" w:rsidRPr="00324148" w:rsidRDefault="00B53A51">
      <w:pPr>
        <w:pStyle w:val="TOC1"/>
        <w:rPr>
          <w:rFonts w:ascii="Times New Roman" w:eastAsiaTheme="minorEastAsia" w:hAnsi="Times New Roman" w:cs="Times New Roman"/>
          <w:noProof/>
          <w:sz w:val="24"/>
          <w:szCs w:val="24"/>
          <w:lang w:eastAsia="en-GB"/>
        </w:rPr>
      </w:pPr>
      <w:hyperlink w:anchor="_Toc506896625" w:history="1">
        <w:r w:rsidRPr="00324148">
          <w:rPr>
            <w:rStyle w:val="Hyperlink"/>
            <w:rFonts w:ascii="Times New Roman" w:hAnsi="Times New Roman" w:cs="Times New Roman"/>
            <w:noProof/>
            <w:sz w:val="24"/>
            <w:szCs w:val="24"/>
          </w:rPr>
          <w:t>Chapter 3</w:t>
        </w:r>
        <w:r w:rsidRPr="00324148">
          <w:rPr>
            <w:rFonts w:ascii="Times New Roman" w:eastAsiaTheme="minorEastAsia" w:hAnsi="Times New Roman" w:cs="Times New Roman"/>
            <w:noProof/>
            <w:sz w:val="24"/>
            <w:szCs w:val="24"/>
            <w:lang w:eastAsia="en-GB"/>
          </w:rPr>
          <w:tab/>
        </w:r>
        <w:r w:rsidRPr="00324148">
          <w:rPr>
            <w:rStyle w:val="Hyperlink"/>
            <w:rFonts w:ascii="Times New Roman" w:hAnsi="Times New Roman" w:cs="Times New Roman"/>
            <w:noProof/>
            <w:sz w:val="24"/>
            <w:szCs w:val="24"/>
          </w:rPr>
          <w:t>Analysis of the Admiral Nursing administrative data set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_Toc506896625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28</w:t>
        </w:r>
        <w:r w:rsidRPr="00324148">
          <w:rPr>
            <w:rFonts w:ascii="Times New Roman" w:hAnsi="Times New Roman" w:cs="Times New Roman"/>
            <w:noProof/>
            <w:webHidden/>
            <w:sz w:val="24"/>
            <w:szCs w:val="24"/>
          </w:rPr>
          <w:fldChar w:fldCharType="end"/>
        </w:r>
      </w:hyperlink>
    </w:p>
    <w:p w14:paraId="45519865" w14:textId="6281E758"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26" w:history="1">
        <w:r w:rsidRPr="00324148">
          <w:rPr>
            <w:rStyle w:val="Hyperlink"/>
            <w:rFonts w:ascii="Times New Roman" w:hAnsi="Times New Roman" w:cs="Times New Roman"/>
            <w:noProof/>
            <w:sz w:val="24"/>
            <w:szCs w:val="24"/>
          </w:rPr>
          <w:t>Analysis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_Toc506896626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28</w:t>
        </w:r>
        <w:r w:rsidRPr="00324148">
          <w:rPr>
            <w:rFonts w:ascii="Times New Roman" w:hAnsi="Times New Roman" w:cs="Times New Roman"/>
            <w:noProof/>
            <w:webHidden/>
            <w:sz w:val="24"/>
            <w:szCs w:val="24"/>
          </w:rPr>
          <w:fldChar w:fldCharType="end"/>
        </w:r>
      </w:hyperlink>
    </w:p>
    <w:p w14:paraId="665028B1" w14:textId="6318F944"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27" w:history="1">
        <w:r w:rsidRPr="00324148">
          <w:rPr>
            <w:rStyle w:val="Hyperlink"/>
            <w:rFonts w:ascii="Times New Roman" w:hAnsi="Times New Roman" w:cs="Times New Roman"/>
            <w:noProof/>
            <w:sz w:val="24"/>
            <w:szCs w:val="24"/>
          </w:rPr>
          <w:t>Cases data set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_Toc506896627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30</w:t>
        </w:r>
        <w:r w:rsidRPr="00324148">
          <w:rPr>
            <w:rFonts w:ascii="Times New Roman" w:hAnsi="Times New Roman" w:cs="Times New Roman"/>
            <w:noProof/>
            <w:webHidden/>
            <w:sz w:val="24"/>
            <w:szCs w:val="24"/>
          </w:rPr>
          <w:fldChar w:fldCharType="end"/>
        </w:r>
      </w:hyperlink>
    </w:p>
    <w:p w14:paraId="2C35EB83" w14:textId="78A45944"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28" w:history="1">
        <w:r w:rsidRPr="00324148">
          <w:rPr>
            <w:rStyle w:val="Hyperlink"/>
            <w:rFonts w:ascii="Times New Roman" w:hAnsi="Times New Roman" w:cs="Times New Roman"/>
            <w:noProof/>
            <w:sz w:val="24"/>
            <w:szCs w:val="24"/>
          </w:rPr>
          <w:t>Demographics of carers and the people 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_Toc506896628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30</w:t>
        </w:r>
        <w:r w:rsidRPr="00324148">
          <w:rPr>
            <w:rFonts w:ascii="Times New Roman" w:hAnsi="Times New Roman" w:cs="Times New Roman"/>
            <w:noProof/>
            <w:webHidden/>
            <w:sz w:val="24"/>
            <w:szCs w:val="24"/>
          </w:rPr>
          <w:fldChar w:fldCharType="end"/>
        </w:r>
      </w:hyperlink>
    </w:p>
    <w:p w14:paraId="2B98D8EF" w14:textId="7ABF793A"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29" w:history="1">
        <w:r w:rsidRPr="00324148">
          <w:rPr>
            <w:rStyle w:val="Hyperlink"/>
            <w:rFonts w:ascii="Times New Roman" w:hAnsi="Times New Roman" w:cs="Times New Roman"/>
            <w:noProof/>
            <w:sz w:val="24"/>
            <w:szCs w:val="24"/>
            <w:lang w:val="en-US"/>
          </w:rPr>
          <w:t>Diagnoses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_Toc506896629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31</w:t>
        </w:r>
        <w:r w:rsidRPr="00324148">
          <w:rPr>
            <w:rFonts w:ascii="Times New Roman" w:hAnsi="Times New Roman" w:cs="Times New Roman"/>
            <w:noProof/>
            <w:webHidden/>
            <w:sz w:val="24"/>
            <w:szCs w:val="24"/>
          </w:rPr>
          <w:fldChar w:fldCharType="end"/>
        </w:r>
      </w:hyperlink>
    </w:p>
    <w:p w14:paraId="21C70239" w14:textId="5D47D8A9"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30" w:history="1">
        <w:r w:rsidRPr="00324148">
          <w:rPr>
            <w:rStyle w:val="Hyperlink"/>
            <w:rFonts w:ascii="Times New Roman" w:hAnsi="Times New Roman" w:cs="Times New Roman"/>
            <w:noProof/>
            <w:sz w:val="24"/>
            <w:szCs w:val="24"/>
          </w:rPr>
          <w:t>Service provision</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_Toc506896630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31</w:t>
        </w:r>
        <w:r w:rsidRPr="00324148">
          <w:rPr>
            <w:rFonts w:ascii="Times New Roman" w:hAnsi="Times New Roman" w:cs="Times New Roman"/>
            <w:noProof/>
            <w:webHidden/>
            <w:sz w:val="24"/>
            <w:szCs w:val="24"/>
          </w:rPr>
          <w:fldChar w:fldCharType="end"/>
        </w:r>
      </w:hyperlink>
    </w:p>
    <w:p w14:paraId="6AACFD6D" w14:textId="7DD3CCCC"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31" w:history="1">
        <w:r w:rsidRPr="00324148">
          <w:rPr>
            <w:rStyle w:val="Hyperlink"/>
            <w:rFonts w:ascii="Times New Roman" w:hAnsi="Times New Roman" w:cs="Times New Roman"/>
            <w:noProof/>
            <w:sz w:val="24"/>
            <w:szCs w:val="24"/>
          </w:rPr>
          <w:t>Daily activity log data set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_Toc506896631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31</w:t>
        </w:r>
        <w:r w:rsidRPr="00324148">
          <w:rPr>
            <w:rFonts w:ascii="Times New Roman" w:hAnsi="Times New Roman" w:cs="Times New Roman"/>
            <w:noProof/>
            <w:webHidden/>
            <w:sz w:val="24"/>
            <w:szCs w:val="24"/>
          </w:rPr>
          <w:fldChar w:fldCharType="end"/>
        </w:r>
      </w:hyperlink>
    </w:p>
    <w:p w14:paraId="09832BB2" w14:textId="1256ABB5"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32" w:history="1">
        <w:r w:rsidRPr="00324148">
          <w:rPr>
            <w:rStyle w:val="Hyperlink"/>
            <w:rFonts w:ascii="Times New Roman" w:hAnsi="Times New Roman" w:cs="Times New Roman"/>
            <w:noProof/>
            <w:sz w:val="24"/>
            <w:szCs w:val="24"/>
          </w:rPr>
          <w:t>Support given by ANs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_Toc506896632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31</w:t>
        </w:r>
        <w:r w:rsidRPr="00324148">
          <w:rPr>
            <w:rFonts w:ascii="Times New Roman" w:hAnsi="Times New Roman" w:cs="Times New Roman"/>
            <w:noProof/>
            <w:webHidden/>
            <w:sz w:val="24"/>
            <w:szCs w:val="24"/>
          </w:rPr>
          <w:fldChar w:fldCharType="end"/>
        </w:r>
      </w:hyperlink>
    </w:p>
    <w:p w14:paraId="08301120" w14:textId="471D293D"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33" w:history="1">
        <w:r w:rsidRPr="00324148">
          <w:rPr>
            <w:rStyle w:val="Hyperlink"/>
            <w:rFonts w:ascii="Times New Roman" w:hAnsi="Times New Roman" w:cs="Times New Roman"/>
            <w:noProof/>
            <w:sz w:val="24"/>
            <w:szCs w:val="24"/>
          </w:rPr>
          <w:t>Assessment and monitoring</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_Toc506896633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32</w:t>
        </w:r>
        <w:r w:rsidRPr="00324148">
          <w:rPr>
            <w:rFonts w:ascii="Times New Roman" w:hAnsi="Times New Roman" w:cs="Times New Roman"/>
            <w:noProof/>
            <w:webHidden/>
            <w:sz w:val="24"/>
            <w:szCs w:val="24"/>
          </w:rPr>
          <w:fldChar w:fldCharType="end"/>
        </w:r>
      </w:hyperlink>
    </w:p>
    <w:p w14:paraId="370DBAB6" w14:textId="3DBD6BFB"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34" w:history="1">
        <w:r w:rsidRPr="00324148">
          <w:rPr>
            <w:rStyle w:val="Hyperlink"/>
            <w:rFonts w:ascii="Times New Roman" w:hAnsi="Times New Roman" w:cs="Times New Roman"/>
            <w:noProof/>
            <w:sz w:val="24"/>
            <w:szCs w:val="24"/>
          </w:rPr>
          <w:t>Discussion, information provision and advice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_Toc506896634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32</w:t>
        </w:r>
        <w:r w:rsidRPr="00324148">
          <w:rPr>
            <w:rFonts w:ascii="Times New Roman" w:hAnsi="Times New Roman" w:cs="Times New Roman"/>
            <w:noProof/>
            <w:webHidden/>
            <w:sz w:val="24"/>
            <w:szCs w:val="24"/>
          </w:rPr>
          <w:fldChar w:fldCharType="end"/>
        </w:r>
      </w:hyperlink>
    </w:p>
    <w:p w14:paraId="24C0B9E7" w14:textId="2FE16513"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35" w:history="1">
        <w:r w:rsidRPr="00324148">
          <w:rPr>
            <w:rStyle w:val="Hyperlink"/>
            <w:rFonts w:ascii="Times New Roman" w:hAnsi="Times New Roman" w:cs="Times New Roman"/>
            <w:noProof/>
            <w:sz w:val="24"/>
            <w:szCs w:val="24"/>
          </w:rPr>
          <w:t>Care co-ordination</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_Toc506896635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32</w:t>
        </w:r>
        <w:r w:rsidRPr="00324148">
          <w:rPr>
            <w:rFonts w:ascii="Times New Roman" w:hAnsi="Times New Roman" w:cs="Times New Roman"/>
            <w:noProof/>
            <w:webHidden/>
            <w:sz w:val="24"/>
            <w:szCs w:val="24"/>
          </w:rPr>
          <w:fldChar w:fldCharType="end"/>
        </w:r>
      </w:hyperlink>
    </w:p>
    <w:p w14:paraId="10A887F8" w14:textId="18F4BB95"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36" w:history="1">
        <w:r w:rsidRPr="00324148">
          <w:rPr>
            <w:rStyle w:val="Hyperlink"/>
            <w:rFonts w:ascii="Times New Roman" w:hAnsi="Times New Roman" w:cs="Times New Roman"/>
            <w:noProof/>
            <w:sz w:val="24"/>
            <w:szCs w:val="24"/>
          </w:rPr>
          <w:t>Emotional support and counselling</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_Toc506896636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33</w:t>
        </w:r>
        <w:r w:rsidRPr="00324148">
          <w:rPr>
            <w:rFonts w:ascii="Times New Roman" w:hAnsi="Times New Roman" w:cs="Times New Roman"/>
            <w:noProof/>
            <w:webHidden/>
            <w:sz w:val="24"/>
            <w:szCs w:val="24"/>
          </w:rPr>
          <w:fldChar w:fldCharType="end"/>
        </w:r>
      </w:hyperlink>
    </w:p>
    <w:p w14:paraId="2C74FFA6" w14:textId="4919B8B3"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37" w:history="1">
        <w:r w:rsidRPr="00324148">
          <w:rPr>
            <w:rStyle w:val="Hyperlink"/>
            <w:rFonts w:ascii="Times New Roman" w:hAnsi="Times New Roman" w:cs="Times New Roman"/>
            <w:noProof/>
            <w:sz w:val="24"/>
            <w:szCs w:val="24"/>
          </w:rPr>
          <w:t>Practical support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_Toc506896637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33</w:t>
        </w:r>
        <w:r w:rsidRPr="00324148">
          <w:rPr>
            <w:rFonts w:ascii="Times New Roman" w:hAnsi="Times New Roman" w:cs="Times New Roman"/>
            <w:noProof/>
            <w:webHidden/>
            <w:sz w:val="24"/>
            <w:szCs w:val="24"/>
          </w:rPr>
          <w:fldChar w:fldCharType="end"/>
        </w:r>
      </w:hyperlink>
    </w:p>
    <w:p w14:paraId="1F8052E1" w14:textId="730D5317"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38" w:history="1">
        <w:r w:rsidRPr="00324148">
          <w:rPr>
            <w:rStyle w:val="Hyperlink"/>
            <w:rFonts w:ascii="Times New Roman" w:hAnsi="Times New Roman" w:cs="Times New Roman"/>
            <w:noProof/>
            <w:sz w:val="24"/>
            <w:szCs w:val="24"/>
          </w:rPr>
          <w:t>Risk screening data set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_Toc506896638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34</w:t>
        </w:r>
        <w:r w:rsidRPr="00324148">
          <w:rPr>
            <w:rFonts w:ascii="Times New Roman" w:hAnsi="Times New Roman" w:cs="Times New Roman"/>
            <w:noProof/>
            <w:webHidden/>
            <w:sz w:val="24"/>
            <w:szCs w:val="24"/>
          </w:rPr>
          <w:fldChar w:fldCharType="end"/>
        </w:r>
      </w:hyperlink>
    </w:p>
    <w:p w14:paraId="18F857D5" w14:textId="42A7895F"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39" w:history="1">
        <w:r w:rsidRPr="00324148">
          <w:rPr>
            <w:rStyle w:val="Hyperlink"/>
            <w:rFonts w:ascii="Times New Roman" w:hAnsi="Times New Roman" w:cs="Times New Roman"/>
            <w:noProof/>
            <w:sz w:val="24"/>
            <w:szCs w:val="24"/>
          </w:rPr>
          <w:t>Referral data set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_Toc506896639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34</w:t>
        </w:r>
        <w:r w:rsidRPr="00324148">
          <w:rPr>
            <w:rFonts w:ascii="Times New Roman" w:hAnsi="Times New Roman" w:cs="Times New Roman"/>
            <w:noProof/>
            <w:webHidden/>
            <w:sz w:val="24"/>
            <w:szCs w:val="24"/>
          </w:rPr>
          <w:fldChar w:fldCharType="end"/>
        </w:r>
      </w:hyperlink>
    </w:p>
    <w:p w14:paraId="0A4E54E8" w14:textId="78F279B8"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40" w:history="1">
        <w:r w:rsidRPr="00324148">
          <w:rPr>
            <w:rStyle w:val="Hyperlink"/>
            <w:rFonts w:ascii="Times New Roman" w:hAnsi="Times New Roman" w:cs="Times New Roman"/>
            <w:noProof/>
            <w:sz w:val="24"/>
            <w:szCs w:val="24"/>
          </w:rPr>
          <w:t>Agencies involved in the case data set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_Toc506896640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35</w:t>
        </w:r>
        <w:r w:rsidRPr="00324148">
          <w:rPr>
            <w:rFonts w:ascii="Times New Roman" w:hAnsi="Times New Roman" w:cs="Times New Roman"/>
            <w:noProof/>
            <w:webHidden/>
            <w:sz w:val="24"/>
            <w:szCs w:val="24"/>
          </w:rPr>
          <w:fldChar w:fldCharType="end"/>
        </w:r>
      </w:hyperlink>
    </w:p>
    <w:p w14:paraId="7A1C098A" w14:textId="72242B2E"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41" w:history="1">
        <w:r w:rsidRPr="00324148">
          <w:rPr>
            <w:rStyle w:val="Hyperlink"/>
            <w:rFonts w:ascii="Times New Roman" w:hAnsi="Times New Roman" w:cs="Times New Roman"/>
            <w:noProof/>
            <w:sz w:val="24"/>
            <w:szCs w:val="24"/>
          </w:rPr>
          <w:t>Other people involved data set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_Toc506896641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35</w:t>
        </w:r>
        <w:r w:rsidRPr="00324148">
          <w:rPr>
            <w:rFonts w:ascii="Times New Roman" w:hAnsi="Times New Roman" w:cs="Times New Roman"/>
            <w:noProof/>
            <w:webHidden/>
            <w:sz w:val="24"/>
            <w:szCs w:val="24"/>
          </w:rPr>
          <w:fldChar w:fldCharType="end"/>
        </w:r>
      </w:hyperlink>
    </w:p>
    <w:p w14:paraId="20A6FB5B" w14:textId="29E720F5"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42" w:history="1">
        <w:r w:rsidRPr="00324148">
          <w:rPr>
            <w:rStyle w:val="Hyperlink"/>
            <w:rFonts w:ascii="Times New Roman" w:hAnsi="Times New Roman" w:cs="Times New Roman"/>
            <w:noProof/>
            <w:sz w:val="24"/>
            <w:szCs w:val="24"/>
          </w:rPr>
          <w:t>Needs assessment data set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_Toc506896642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35</w:t>
        </w:r>
        <w:r w:rsidRPr="00324148">
          <w:rPr>
            <w:rFonts w:ascii="Times New Roman" w:hAnsi="Times New Roman" w:cs="Times New Roman"/>
            <w:noProof/>
            <w:webHidden/>
            <w:sz w:val="24"/>
            <w:szCs w:val="24"/>
          </w:rPr>
          <w:fldChar w:fldCharType="end"/>
        </w:r>
      </w:hyperlink>
    </w:p>
    <w:p w14:paraId="41058E3A" w14:textId="561B0E47"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43" w:history="1">
        <w:r w:rsidRPr="00324148">
          <w:rPr>
            <w:rStyle w:val="Hyperlink"/>
            <w:rFonts w:ascii="Times New Roman" w:hAnsi="Times New Roman" w:cs="Times New Roman"/>
            <w:noProof/>
            <w:sz w:val="24"/>
            <w:szCs w:val="24"/>
          </w:rPr>
          <w:t>Comparison of the AN administrative cases with AN carer survey</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_Toc506896643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39</w:t>
        </w:r>
        <w:r w:rsidRPr="00324148">
          <w:rPr>
            <w:rFonts w:ascii="Times New Roman" w:hAnsi="Times New Roman" w:cs="Times New Roman"/>
            <w:noProof/>
            <w:webHidden/>
            <w:sz w:val="24"/>
            <w:szCs w:val="24"/>
          </w:rPr>
          <w:fldChar w:fldCharType="end"/>
        </w:r>
      </w:hyperlink>
    </w:p>
    <w:p w14:paraId="0D2E1B71" w14:textId="3DA04B2D"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44" w:history="1">
        <w:r w:rsidRPr="00324148">
          <w:rPr>
            <w:rStyle w:val="Hyperlink"/>
            <w:rFonts w:ascii="Times New Roman" w:hAnsi="Times New Roman" w:cs="Times New Roman"/>
            <w:noProof/>
            <w:sz w:val="24"/>
            <w:szCs w:val="24"/>
          </w:rPr>
          <w:t>Conclusions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_Toc506896644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41</w:t>
        </w:r>
        <w:r w:rsidRPr="00324148">
          <w:rPr>
            <w:rFonts w:ascii="Times New Roman" w:hAnsi="Times New Roman" w:cs="Times New Roman"/>
            <w:noProof/>
            <w:webHidden/>
            <w:sz w:val="24"/>
            <w:szCs w:val="24"/>
          </w:rPr>
          <w:fldChar w:fldCharType="end"/>
        </w:r>
      </w:hyperlink>
    </w:p>
    <w:p w14:paraId="3CDF85C2" w14:textId="7C9A08DD"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45" w:history="1">
        <w:r w:rsidRPr="00324148">
          <w:rPr>
            <w:rStyle w:val="Hyperlink"/>
            <w:rFonts w:ascii="Times New Roman" w:hAnsi="Times New Roman" w:cs="Times New Roman"/>
            <w:noProof/>
            <w:sz w:val="24"/>
            <w:szCs w:val="24"/>
          </w:rPr>
          <w:t>Challenges of using administrative data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_Toc506896645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42</w:t>
        </w:r>
        <w:r w:rsidRPr="00324148">
          <w:rPr>
            <w:rFonts w:ascii="Times New Roman" w:hAnsi="Times New Roman" w:cs="Times New Roman"/>
            <w:noProof/>
            <w:webHidden/>
            <w:sz w:val="24"/>
            <w:szCs w:val="24"/>
          </w:rPr>
          <w:fldChar w:fldCharType="end"/>
        </w:r>
      </w:hyperlink>
    </w:p>
    <w:p w14:paraId="661B36CB" w14:textId="138DD58B" w:rsidR="00B53A51" w:rsidRPr="00324148" w:rsidRDefault="00B53A51">
      <w:pPr>
        <w:pStyle w:val="TOC1"/>
        <w:rPr>
          <w:rFonts w:ascii="Times New Roman" w:eastAsiaTheme="minorEastAsia" w:hAnsi="Times New Roman" w:cs="Times New Roman"/>
          <w:noProof/>
          <w:sz w:val="24"/>
          <w:szCs w:val="24"/>
          <w:lang w:eastAsia="en-GB"/>
        </w:rPr>
      </w:pPr>
      <w:hyperlink w:anchor="_Toc506896646" w:history="1">
        <w:r w:rsidRPr="00324148">
          <w:rPr>
            <w:rStyle w:val="Hyperlink"/>
            <w:rFonts w:ascii="Times New Roman" w:hAnsi="Times New Roman" w:cs="Times New Roman"/>
            <w:noProof/>
            <w:sz w:val="24"/>
            <w:szCs w:val="24"/>
          </w:rPr>
          <w:t>Chapter 4</w:t>
        </w:r>
        <w:r w:rsidRPr="00324148">
          <w:rPr>
            <w:rFonts w:ascii="Times New Roman" w:eastAsiaTheme="minorEastAsia" w:hAnsi="Times New Roman" w:cs="Times New Roman"/>
            <w:noProof/>
            <w:sz w:val="24"/>
            <w:szCs w:val="24"/>
            <w:lang w:eastAsia="en-GB"/>
          </w:rPr>
          <w:tab/>
        </w:r>
        <w:r w:rsidRPr="00324148">
          <w:rPr>
            <w:rStyle w:val="Hyperlink"/>
            <w:rFonts w:ascii="Times New Roman" w:hAnsi="Times New Roman" w:cs="Times New Roman"/>
            <w:noProof/>
            <w:sz w:val="24"/>
            <w:szCs w:val="24"/>
          </w:rPr>
          <w:t xml:space="preserve">The outcomes of carer support and development of the carer questionnaire </w:t>
        </w:r>
        <w:r w:rsidR="00DE6D3B" w:rsidRPr="00476394">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(Work Package 2)</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_Toc506896646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44</w:t>
        </w:r>
        <w:r w:rsidRPr="00324148">
          <w:rPr>
            <w:rFonts w:ascii="Times New Roman" w:hAnsi="Times New Roman" w:cs="Times New Roman"/>
            <w:noProof/>
            <w:webHidden/>
            <w:sz w:val="24"/>
            <w:szCs w:val="24"/>
          </w:rPr>
          <w:fldChar w:fldCharType="end"/>
        </w:r>
      </w:hyperlink>
    </w:p>
    <w:p w14:paraId="3D120959" w14:textId="2074EDEB"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47" w:history="1">
        <w:r w:rsidRPr="00324148">
          <w:rPr>
            <w:rStyle w:val="Hyperlink"/>
            <w:rFonts w:ascii="Times New Roman" w:hAnsi="Times New Roman" w:cs="Times New Roman"/>
            <w:noProof/>
            <w:sz w:val="24"/>
            <w:szCs w:val="24"/>
          </w:rPr>
          <w:t>Introduction</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_Toc506896647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44</w:t>
        </w:r>
        <w:r w:rsidRPr="00324148">
          <w:rPr>
            <w:rFonts w:ascii="Times New Roman" w:hAnsi="Times New Roman" w:cs="Times New Roman"/>
            <w:noProof/>
            <w:webHidden/>
            <w:sz w:val="24"/>
            <w:szCs w:val="24"/>
          </w:rPr>
          <w:fldChar w:fldCharType="end"/>
        </w:r>
      </w:hyperlink>
    </w:p>
    <w:p w14:paraId="77FD81FB" w14:textId="53CA6EC3"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48" w:history="1">
        <w:r w:rsidRPr="00324148">
          <w:rPr>
            <w:rStyle w:val="Hyperlink"/>
            <w:rFonts w:ascii="Times New Roman" w:hAnsi="Times New Roman" w:cs="Times New Roman"/>
            <w:noProof/>
            <w:sz w:val="24"/>
            <w:szCs w:val="24"/>
          </w:rPr>
          <w:t>Sample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_Toc506896648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44</w:t>
        </w:r>
        <w:r w:rsidRPr="00324148">
          <w:rPr>
            <w:rFonts w:ascii="Times New Roman" w:hAnsi="Times New Roman" w:cs="Times New Roman"/>
            <w:noProof/>
            <w:webHidden/>
            <w:sz w:val="24"/>
            <w:szCs w:val="24"/>
          </w:rPr>
          <w:fldChar w:fldCharType="end"/>
        </w:r>
      </w:hyperlink>
    </w:p>
    <w:p w14:paraId="5370748A" w14:textId="18236BF2"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49" w:history="1">
        <w:r w:rsidRPr="00324148">
          <w:rPr>
            <w:rStyle w:val="Hyperlink"/>
            <w:rFonts w:ascii="Times New Roman" w:hAnsi="Times New Roman" w:cs="Times New Roman"/>
            <w:noProof/>
            <w:sz w:val="24"/>
            <w:szCs w:val="24"/>
          </w:rPr>
          <w:t>Methods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_Toc506896649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45</w:t>
        </w:r>
        <w:r w:rsidRPr="00324148">
          <w:rPr>
            <w:rFonts w:ascii="Times New Roman" w:hAnsi="Times New Roman" w:cs="Times New Roman"/>
            <w:noProof/>
            <w:webHidden/>
            <w:sz w:val="24"/>
            <w:szCs w:val="24"/>
          </w:rPr>
          <w:fldChar w:fldCharType="end"/>
        </w:r>
      </w:hyperlink>
    </w:p>
    <w:p w14:paraId="1C33C3CD" w14:textId="67DE5A9C"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50" w:history="1">
        <w:r w:rsidRPr="00324148">
          <w:rPr>
            <w:rStyle w:val="Hyperlink"/>
            <w:rFonts w:ascii="Times New Roman" w:hAnsi="Times New Roman" w:cs="Times New Roman"/>
            <w:noProof/>
            <w:sz w:val="24"/>
            <w:szCs w:val="24"/>
          </w:rPr>
          <w:t>Recruitment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_Toc506896650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46</w:t>
        </w:r>
        <w:r w:rsidRPr="00324148">
          <w:rPr>
            <w:rFonts w:ascii="Times New Roman" w:hAnsi="Times New Roman" w:cs="Times New Roman"/>
            <w:noProof/>
            <w:webHidden/>
            <w:sz w:val="24"/>
            <w:szCs w:val="24"/>
          </w:rPr>
          <w:fldChar w:fldCharType="end"/>
        </w:r>
      </w:hyperlink>
    </w:p>
    <w:p w14:paraId="08EB5802" w14:textId="4B8013C8"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51" w:history="1">
        <w:r w:rsidRPr="00324148">
          <w:rPr>
            <w:rStyle w:val="Hyperlink"/>
            <w:rFonts w:ascii="Times New Roman" w:hAnsi="Times New Roman" w:cs="Times New Roman"/>
            <w:noProof/>
            <w:sz w:val="24"/>
            <w:szCs w:val="24"/>
          </w:rPr>
          <w:t>Eighteen carers from Admiral Nursing sites: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_Toc506896651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47</w:t>
        </w:r>
        <w:r w:rsidRPr="00324148">
          <w:rPr>
            <w:rFonts w:ascii="Times New Roman" w:hAnsi="Times New Roman" w:cs="Times New Roman"/>
            <w:noProof/>
            <w:webHidden/>
            <w:sz w:val="24"/>
            <w:szCs w:val="24"/>
          </w:rPr>
          <w:fldChar w:fldCharType="end"/>
        </w:r>
      </w:hyperlink>
    </w:p>
    <w:p w14:paraId="479BF19C" w14:textId="06A9A0C9"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52" w:history="1">
        <w:r w:rsidRPr="00324148">
          <w:rPr>
            <w:rStyle w:val="Hyperlink"/>
            <w:rFonts w:ascii="Times New Roman" w:hAnsi="Times New Roman" w:cs="Times New Roman"/>
            <w:noProof/>
            <w:sz w:val="24"/>
            <w:szCs w:val="24"/>
          </w:rPr>
          <w:t>Seventeen carers from areas without Admiral Nursing:</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_Toc506896652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47</w:t>
        </w:r>
        <w:r w:rsidRPr="00324148">
          <w:rPr>
            <w:rFonts w:ascii="Times New Roman" w:hAnsi="Times New Roman" w:cs="Times New Roman"/>
            <w:noProof/>
            <w:webHidden/>
            <w:sz w:val="24"/>
            <w:szCs w:val="24"/>
          </w:rPr>
          <w:fldChar w:fldCharType="end"/>
        </w:r>
      </w:hyperlink>
    </w:p>
    <w:p w14:paraId="4490BFF1" w14:textId="20FE2D7A"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53" w:history="1">
        <w:r w:rsidRPr="00324148">
          <w:rPr>
            <w:rStyle w:val="Hyperlink"/>
            <w:rFonts w:ascii="Times New Roman" w:hAnsi="Times New Roman" w:cs="Times New Roman"/>
            <w:noProof/>
            <w:sz w:val="24"/>
            <w:szCs w:val="24"/>
          </w:rPr>
          <w:t>Ratio female/male = 9 female, 8 male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_Toc506896653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47</w:t>
        </w:r>
        <w:r w:rsidRPr="00324148">
          <w:rPr>
            <w:rFonts w:ascii="Times New Roman" w:hAnsi="Times New Roman" w:cs="Times New Roman"/>
            <w:noProof/>
            <w:webHidden/>
            <w:sz w:val="24"/>
            <w:szCs w:val="24"/>
          </w:rPr>
          <w:fldChar w:fldCharType="end"/>
        </w:r>
      </w:hyperlink>
    </w:p>
    <w:p w14:paraId="00206B54" w14:textId="75BD8775"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54" w:history="1">
        <w:r w:rsidRPr="00324148">
          <w:rPr>
            <w:rStyle w:val="Hyperlink"/>
            <w:rFonts w:ascii="Times New Roman" w:hAnsi="Times New Roman" w:cs="Times New Roman"/>
            <w:noProof/>
            <w:sz w:val="24"/>
            <w:szCs w:val="24"/>
          </w:rPr>
          <w:t>Ratio spouses/adult children = 10 spouses, 7 adult children</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_Toc506896654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47</w:t>
        </w:r>
        <w:r w:rsidRPr="00324148">
          <w:rPr>
            <w:rFonts w:ascii="Times New Roman" w:hAnsi="Times New Roman" w:cs="Times New Roman"/>
            <w:noProof/>
            <w:webHidden/>
            <w:sz w:val="24"/>
            <w:szCs w:val="24"/>
          </w:rPr>
          <w:fldChar w:fldCharType="end"/>
        </w:r>
      </w:hyperlink>
    </w:p>
    <w:p w14:paraId="76C222C5" w14:textId="767E2DB6"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55" w:history="1">
        <w:r w:rsidRPr="00324148">
          <w:rPr>
            <w:rStyle w:val="Hyperlink"/>
            <w:rFonts w:ascii="Times New Roman" w:hAnsi="Times New Roman" w:cs="Times New Roman"/>
            <w:noProof/>
            <w:sz w:val="24"/>
            <w:szCs w:val="24"/>
          </w:rPr>
          <w:t>Ratio current/former carers = 11 current, 6 former</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_Toc506896655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47</w:t>
        </w:r>
        <w:r w:rsidRPr="00324148">
          <w:rPr>
            <w:rFonts w:ascii="Times New Roman" w:hAnsi="Times New Roman" w:cs="Times New Roman"/>
            <w:noProof/>
            <w:webHidden/>
            <w:sz w:val="24"/>
            <w:szCs w:val="24"/>
          </w:rPr>
          <w:fldChar w:fldCharType="end"/>
        </w:r>
      </w:hyperlink>
    </w:p>
    <w:p w14:paraId="10BCD4AF" w14:textId="2557F096"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56" w:history="1">
        <w:r w:rsidRPr="00324148">
          <w:rPr>
            <w:rStyle w:val="Hyperlink"/>
            <w:rFonts w:ascii="Times New Roman" w:hAnsi="Times New Roman" w:cs="Times New Roman"/>
            <w:noProof/>
            <w:sz w:val="24"/>
            <w:szCs w:val="24"/>
          </w:rPr>
          <w:t>Findings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_Toc506896656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48</w:t>
        </w:r>
        <w:r w:rsidRPr="00324148">
          <w:rPr>
            <w:rFonts w:ascii="Times New Roman" w:hAnsi="Times New Roman" w:cs="Times New Roman"/>
            <w:noProof/>
            <w:webHidden/>
            <w:sz w:val="24"/>
            <w:szCs w:val="24"/>
          </w:rPr>
          <w:fldChar w:fldCharType="end"/>
        </w:r>
      </w:hyperlink>
    </w:p>
    <w:p w14:paraId="3737FBD7" w14:textId="51B4E333"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57" w:history="1">
        <w:r w:rsidRPr="00324148">
          <w:rPr>
            <w:rStyle w:val="Hyperlink"/>
            <w:rFonts w:ascii="Times New Roman" w:hAnsi="Times New Roman" w:cs="Times New Roman"/>
            <w:noProof/>
            <w:sz w:val="24"/>
            <w:szCs w:val="24"/>
          </w:rPr>
          <w:t>1. The impact of carer support on confidence in caregiving (or carer self-efficacy):</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_Toc506896657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48</w:t>
        </w:r>
        <w:r w:rsidRPr="00324148">
          <w:rPr>
            <w:rFonts w:ascii="Times New Roman" w:hAnsi="Times New Roman" w:cs="Times New Roman"/>
            <w:noProof/>
            <w:webHidden/>
            <w:sz w:val="24"/>
            <w:szCs w:val="24"/>
          </w:rPr>
          <w:fldChar w:fldCharType="end"/>
        </w:r>
      </w:hyperlink>
    </w:p>
    <w:p w14:paraId="79C53EC5" w14:textId="0DE5EDE7"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58" w:history="1">
        <w:r w:rsidRPr="00324148">
          <w:rPr>
            <w:rStyle w:val="Hyperlink"/>
            <w:rFonts w:ascii="Times New Roman" w:hAnsi="Times New Roman" w:cs="Times New Roman"/>
            <w:noProof/>
            <w:sz w:val="24"/>
            <w:szCs w:val="24"/>
          </w:rPr>
          <w:t>Carer self-efficacy domain 1: Self-efficacy for symptom management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_Toc506896658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50</w:t>
        </w:r>
        <w:r w:rsidRPr="00324148">
          <w:rPr>
            <w:rFonts w:ascii="Times New Roman" w:hAnsi="Times New Roman" w:cs="Times New Roman"/>
            <w:noProof/>
            <w:webHidden/>
            <w:sz w:val="24"/>
            <w:szCs w:val="24"/>
          </w:rPr>
          <w:fldChar w:fldCharType="end"/>
        </w:r>
      </w:hyperlink>
    </w:p>
    <w:p w14:paraId="1F05F957" w14:textId="72996288"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59" w:history="1">
        <w:r w:rsidRPr="00324148">
          <w:rPr>
            <w:rStyle w:val="Hyperlink"/>
            <w:rFonts w:ascii="Times New Roman" w:hAnsi="Times New Roman" w:cs="Times New Roman"/>
            <w:noProof/>
            <w:sz w:val="24"/>
            <w:szCs w:val="24"/>
          </w:rPr>
          <w:t>Domain 2: Self-efficacy for community support service use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_Toc506896659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53</w:t>
        </w:r>
        <w:r w:rsidRPr="00324148">
          <w:rPr>
            <w:rFonts w:ascii="Times New Roman" w:hAnsi="Times New Roman" w:cs="Times New Roman"/>
            <w:noProof/>
            <w:webHidden/>
            <w:sz w:val="24"/>
            <w:szCs w:val="24"/>
          </w:rPr>
          <w:fldChar w:fldCharType="end"/>
        </w:r>
      </w:hyperlink>
    </w:p>
    <w:p w14:paraId="433B3621" w14:textId="310AB1F7"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60" w:history="1">
        <w:r w:rsidRPr="00324148">
          <w:rPr>
            <w:rStyle w:val="Hyperlink"/>
            <w:rFonts w:ascii="Times New Roman" w:hAnsi="Times New Roman" w:cs="Times New Roman"/>
            <w:noProof/>
            <w:sz w:val="24"/>
            <w:szCs w:val="24"/>
          </w:rPr>
          <w:t>2. The impact of carer support on quality of life: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_Toc506896660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57</w:t>
        </w:r>
        <w:r w:rsidRPr="00324148">
          <w:rPr>
            <w:rFonts w:ascii="Times New Roman" w:hAnsi="Times New Roman" w:cs="Times New Roman"/>
            <w:noProof/>
            <w:webHidden/>
            <w:sz w:val="24"/>
            <w:szCs w:val="24"/>
          </w:rPr>
          <w:fldChar w:fldCharType="end"/>
        </w:r>
      </w:hyperlink>
    </w:p>
    <w:p w14:paraId="51985A51" w14:textId="7C820A7D"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61" w:history="1">
        <w:r w:rsidRPr="00324148">
          <w:rPr>
            <w:rStyle w:val="Hyperlink"/>
            <w:rFonts w:ascii="Times New Roman" w:hAnsi="Times New Roman" w:cs="Times New Roman"/>
            <w:noProof/>
            <w:sz w:val="24"/>
            <w:szCs w:val="24"/>
          </w:rPr>
          <w:t>ASCOT Carer to measure impact of carer on quality of life: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_Toc506896661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60</w:t>
        </w:r>
        <w:r w:rsidRPr="00324148">
          <w:rPr>
            <w:rFonts w:ascii="Times New Roman" w:hAnsi="Times New Roman" w:cs="Times New Roman"/>
            <w:noProof/>
            <w:webHidden/>
            <w:sz w:val="24"/>
            <w:szCs w:val="24"/>
          </w:rPr>
          <w:fldChar w:fldCharType="end"/>
        </w:r>
      </w:hyperlink>
    </w:p>
    <w:p w14:paraId="5CCDB675" w14:textId="7632F82F"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62" w:history="1">
        <w:r w:rsidRPr="00324148">
          <w:rPr>
            <w:rStyle w:val="Hyperlink"/>
            <w:rFonts w:ascii="Times New Roman" w:hAnsi="Times New Roman" w:cs="Times New Roman"/>
            <w:noProof/>
            <w:sz w:val="24"/>
            <w:szCs w:val="24"/>
          </w:rPr>
          <w:t>3. Carer health (mental and physical)</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_Toc506896662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65</w:t>
        </w:r>
        <w:r w:rsidRPr="00324148">
          <w:rPr>
            <w:rFonts w:ascii="Times New Roman" w:hAnsi="Times New Roman" w:cs="Times New Roman"/>
            <w:noProof/>
            <w:webHidden/>
            <w:sz w:val="24"/>
            <w:szCs w:val="24"/>
          </w:rPr>
          <w:fldChar w:fldCharType="end"/>
        </w:r>
      </w:hyperlink>
    </w:p>
    <w:p w14:paraId="5ADD88F5" w14:textId="7C0F70F2"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63" w:history="1">
        <w:r w:rsidRPr="00324148">
          <w:rPr>
            <w:rStyle w:val="Hyperlink"/>
            <w:rFonts w:ascii="Times New Roman" w:hAnsi="Times New Roman" w:cs="Times New Roman"/>
            <w:noProof/>
            <w:sz w:val="24"/>
            <w:szCs w:val="24"/>
          </w:rPr>
          <w:t>Conclusion</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_Toc506896663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66</w:t>
        </w:r>
        <w:r w:rsidRPr="00324148">
          <w:rPr>
            <w:rFonts w:ascii="Times New Roman" w:hAnsi="Times New Roman" w:cs="Times New Roman"/>
            <w:noProof/>
            <w:webHidden/>
            <w:sz w:val="24"/>
            <w:szCs w:val="24"/>
          </w:rPr>
          <w:fldChar w:fldCharType="end"/>
        </w:r>
      </w:hyperlink>
    </w:p>
    <w:p w14:paraId="7FDC12C4" w14:textId="3AE739B1"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64" w:history="1">
        <w:r w:rsidRPr="00324148">
          <w:rPr>
            <w:rStyle w:val="Hyperlink"/>
            <w:rFonts w:ascii="Times New Roman" w:hAnsi="Times New Roman" w:cs="Times New Roman"/>
            <w:noProof/>
            <w:sz w:val="24"/>
            <w:szCs w:val="24"/>
          </w:rPr>
          <w:t>Design of the final survey questionnaire: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_Toc506896664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67</w:t>
        </w:r>
        <w:r w:rsidRPr="00324148">
          <w:rPr>
            <w:rFonts w:ascii="Times New Roman" w:hAnsi="Times New Roman" w:cs="Times New Roman"/>
            <w:noProof/>
            <w:webHidden/>
            <w:sz w:val="24"/>
            <w:szCs w:val="24"/>
          </w:rPr>
          <w:fldChar w:fldCharType="end"/>
        </w:r>
      </w:hyperlink>
    </w:p>
    <w:p w14:paraId="38C8DB65" w14:textId="5327757F"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65" w:history="1">
        <w:r w:rsidRPr="00324148">
          <w:rPr>
            <w:rStyle w:val="Hyperlink"/>
            <w:rFonts w:ascii="Times New Roman" w:hAnsi="Times New Roman" w:cs="Times New Roman"/>
            <w:noProof/>
            <w:sz w:val="24"/>
            <w:szCs w:val="24"/>
          </w:rPr>
          <w:t>Exploration of acceptability and feasibility:</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_Toc506896665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67</w:t>
        </w:r>
        <w:r w:rsidRPr="00324148">
          <w:rPr>
            <w:rFonts w:ascii="Times New Roman" w:hAnsi="Times New Roman" w:cs="Times New Roman"/>
            <w:noProof/>
            <w:webHidden/>
            <w:sz w:val="24"/>
            <w:szCs w:val="24"/>
          </w:rPr>
          <w:fldChar w:fldCharType="end"/>
        </w:r>
      </w:hyperlink>
    </w:p>
    <w:p w14:paraId="0C9584A4" w14:textId="483428EB" w:rsidR="00B53A51" w:rsidRPr="00324148" w:rsidRDefault="00B53A51">
      <w:pPr>
        <w:pStyle w:val="TOC1"/>
        <w:rPr>
          <w:rFonts w:ascii="Times New Roman" w:eastAsiaTheme="minorEastAsia" w:hAnsi="Times New Roman" w:cs="Times New Roman"/>
          <w:noProof/>
          <w:sz w:val="24"/>
          <w:szCs w:val="24"/>
          <w:lang w:eastAsia="en-GB"/>
        </w:rPr>
      </w:pPr>
      <w:hyperlink w:anchor="_Toc506896666" w:history="1">
        <w:r w:rsidRPr="00324148">
          <w:rPr>
            <w:rStyle w:val="Hyperlink"/>
            <w:rFonts w:ascii="Times New Roman" w:hAnsi="Times New Roman" w:cs="Times New Roman"/>
            <w:noProof/>
            <w:sz w:val="24"/>
            <w:szCs w:val="24"/>
          </w:rPr>
          <w:t>Chapter 5</w:t>
        </w:r>
        <w:r w:rsidRPr="00324148">
          <w:rPr>
            <w:rFonts w:ascii="Times New Roman" w:eastAsiaTheme="minorEastAsia" w:hAnsi="Times New Roman" w:cs="Times New Roman"/>
            <w:noProof/>
            <w:sz w:val="24"/>
            <w:szCs w:val="24"/>
            <w:lang w:eastAsia="en-GB"/>
          </w:rPr>
          <w:tab/>
        </w:r>
        <w:r w:rsidRPr="00324148">
          <w:rPr>
            <w:rStyle w:val="Hyperlink"/>
            <w:rFonts w:ascii="Times New Roman" w:hAnsi="Times New Roman" w:cs="Times New Roman"/>
            <w:noProof/>
            <w:sz w:val="24"/>
            <w:szCs w:val="24"/>
          </w:rPr>
          <w:t>Analysis</w:t>
        </w:r>
        <w:r w:rsidR="00CA47DB" w:rsidRPr="00476394">
          <w:rPr>
            <w:rStyle w:val="Hyperlink"/>
            <w:rFonts w:ascii="Times New Roman" w:hAnsi="Times New Roman" w:cs="Times New Roman"/>
            <w:noProof/>
            <w:sz w:val="24"/>
            <w:szCs w:val="24"/>
          </w:rPr>
          <w:t xml:space="preserve"> of survey of carers of people </w:t>
        </w:r>
        <w:r w:rsidRPr="00324148">
          <w:rPr>
            <w:rStyle w:val="Hyperlink"/>
            <w:rFonts w:ascii="Times New Roman" w:hAnsi="Times New Roman" w:cs="Times New Roman"/>
            <w:noProof/>
            <w:sz w:val="24"/>
            <w:szCs w:val="24"/>
          </w:rPr>
          <w:t>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_Toc506896666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68</w:t>
        </w:r>
        <w:r w:rsidRPr="00324148">
          <w:rPr>
            <w:rFonts w:ascii="Times New Roman" w:hAnsi="Times New Roman" w:cs="Times New Roman"/>
            <w:noProof/>
            <w:webHidden/>
            <w:sz w:val="24"/>
            <w:szCs w:val="24"/>
          </w:rPr>
          <w:fldChar w:fldCharType="end"/>
        </w:r>
      </w:hyperlink>
    </w:p>
    <w:p w14:paraId="5F0E3DF9" w14:textId="196773F9"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67" w:history="1">
        <w:r w:rsidRPr="00324148">
          <w:rPr>
            <w:rStyle w:val="Hyperlink"/>
            <w:rFonts w:ascii="Times New Roman" w:hAnsi="Times New Roman" w:cs="Times New Roman"/>
            <w:noProof/>
            <w:sz w:val="24"/>
            <w:szCs w:val="24"/>
          </w:rPr>
          <w:t>Constructing the sampling framework</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_Toc506896667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68</w:t>
        </w:r>
        <w:r w:rsidRPr="00324148">
          <w:rPr>
            <w:rFonts w:ascii="Times New Roman" w:hAnsi="Times New Roman" w:cs="Times New Roman"/>
            <w:noProof/>
            <w:webHidden/>
            <w:sz w:val="24"/>
            <w:szCs w:val="24"/>
          </w:rPr>
          <w:fldChar w:fldCharType="end"/>
        </w:r>
      </w:hyperlink>
    </w:p>
    <w:p w14:paraId="406C74B7" w14:textId="310D7D02"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68" w:history="1">
        <w:r w:rsidRPr="00324148">
          <w:rPr>
            <w:rStyle w:val="Hyperlink"/>
            <w:rFonts w:ascii="Times New Roman" w:hAnsi="Times New Roman" w:cs="Times New Roman"/>
            <w:noProof/>
            <w:sz w:val="24"/>
            <w:szCs w:val="24"/>
          </w:rPr>
          <w:t>Sample selection for the survey of AN services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_Toc506896668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68</w:t>
        </w:r>
        <w:r w:rsidRPr="00324148">
          <w:rPr>
            <w:rFonts w:ascii="Times New Roman" w:hAnsi="Times New Roman" w:cs="Times New Roman"/>
            <w:noProof/>
            <w:webHidden/>
            <w:sz w:val="24"/>
            <w:szCs w:val="24"/>
          </w:rPr>
          <w:fldChar w:fldCharType="end"/>
        </w:r>
      </w:hyperlink>
    </w:p>
    <w:p w14:paraId="1BC6629B" w14:textId="5DF4A317"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69" w:history="1">
        <w:r w:rsidRPr="00324148">
          <w:rPr>
            <w:rStyle w:val="Hyperlink"/>
            <w:rFonts w:ascii="Times New Roman" w:hAnsi="Times New Roman" w:cs="Times New Roman"/>
            <w:noProof/>
            <w:sz w:val="24"/>
            <w:szCs w:val="24"/>
          </w:rPr>
          <w:t>Comparison group sample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_Toc506896669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69</w:t>
        </w:r>
        <w:r w:rsidRPr="00324148">
          <w:rPr>
            <w:rFonts w:ascii="Times New Roman" w:hAnsi="Times New Roman" w:cs="Times New Roman"/>
            <w:noProof/>
            <w:webHidden/>
            <w:sz w:val="24"/>
            <w:szCs w:val="24"/>
          </w:rPr>
          <w:fldChar w:fldCharType="end"/>
        </w:r>
      </w:hyperlink>
    </w:p>
    <w:p w14:paraId="24C18AC9" w14:textId="5C332D69"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70" w:history="1">
        <w:r w:rsidRPr="00324148">
          <w:rPr>
            <w:rStyle w:val="Hyperlink"/>
            <w:rFonts w:ascii="Times New Roman" w:hAnsi="Times New Roman" w:cs="Times New Roman"/>
            <w:noProof/>
            <w:sz w:val="24"/>
            <w:szCs w:val="24"/>
          </w:rPr>
          <w:t>Responses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_Toc506896670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70</w:t>
        </w:r>
        <w:r w:rsidRPr="00324148">
          <w:rPr>
            <w:rFonts w:ascii="Times New Roman" w:hAnsi="Times New Roman" w:cs="Times New Roman"/>
            <w:noProof/>
            <w:webHidden/>
            <w:sz w:val="24"/>
            <w:szCs w:val="24"/>
          </w:rPr>
          <w:fldChar w:fldCharType="end"/>
        </w:r>
      </w:hyperlink>
    </w:p>
    <w:p w14:paraId="2FF5F685" w14:textId="11874D05"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71" w:history="1">
        <w:r w:rsidRPr="00324148">
          <w:rPr>
            <w:rStyle w:val="Hyperlink"/>
            <w:rFonts w:ascii="Times New Roman" w:hAnsi="Times New Roman" w:cs="Times New Roman"/>
            <w:noProof/>
            <w:sz w:val="24"/>
            <w:szCs w:val="24"/>
          </w:rPr>
          <w:t>Description of whole sample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_Toc506896671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71</w:t>
        </w:r>
        <w:r w:rsidRPr="00324148">
          <w:rPr>
            <w:rFonts w:ascii="Times New Roman" w:hAnsi="Times New Roman" w:cs="Times New Roman"/>
            <w:noProof/>
            <w:webHidden/>
            <w:sz w:val="24"/>
            <w:szCs w:val="24"/>
          </w:rPr>
          <w:fldChar w:fldCharType="end"/>
        </w:r>
      </w:hyperlink>
    </w:p>
    <w:p w14:paraId="09FF1A52" w14:textId="64AA9102"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72" w:history="1">
        <w:r w:rsidRPr="00324148">
          <w:rPr>
            <w:rStyle w:val="Hyperlink"/>
            <w:rFonts w:ascii="Times New Roman" w:hAnsi="Times New Roman" w:cs="Times New Roman"/>
            <w:noProof/>
            <w:sz w:val="24"/>
            <w:szCs w:val="24"/>
          </w:rPr>
          <w:t>Comparison of AN and non-AN area carers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_Toc506896672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74</w:t>
        </w:r>
        <w:r w:rsidRPr="00324148">
          <w:rPr>
            <w:rFonts w:ascii="Times New Roman" w:hAnsi="Times New Roman" w:cs="Times New Roman"/>
            <w:noProof/>
            <w:webHidden/>
            <w:sz w:val="24"/>
            <w:szCs w:val="24"/>
          </w:rPr>
          <w:fldChar w:fldCharType="end"/>
        </w:r>
      </w:hyperlink>
    </w:p>
    <w:p w14:paraId="1AA172A4" w14:textId="5D9F7904"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73" w:history="1">
        <w:r w:rsidRPr="00324148">
          <w:rPr>
            <w:rStyle w:val="Hyperlink"/>
            <w:rFonts w:ascii="Times New Roman" w:hAnsi="Times New Roman" w:cs="Times New Roman"/>
            <w:noProof/>
            <w:sz w:val="24"/>
            <w:szCs w:val="24"/>
          </w:rPr>
          <w:t>Demographic and socio-economic status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_Toc506896673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74</w:t>
        </w:r>
        <w:r w:rsidRPr="00324148">
          <w:rPr>
            <w:rFonts w:ascii="Times New Roman" w:hAnsi="Times New Roman" w:cs="Times New Roman"/>
            <w:noProof/>
            <w:webHidden/>
            <w:sz w:val="24"/>
            <w:szCs w:val="24"/>
          </w:rPr>
          <w:fldChar w:fldCharType="end"/>
        </w:r>
      </w:hyperlink>
    </w:p>
    <w:p w14:paraId="3EB7AF8E" w14:textId="71BDD48F"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74" w:history="1">
        <w:r w:rsidRPr="00324148">
          <w:rPr>
            <w:rStyle w:val="Hyperlink"/>
            <w:rFonts w:ascii="Times New Roman" w:hAnsi="Times New Roman" w:cs="Times New Roman"/>
            <w:noProof/>
            <w:sz w:val="24"/>
            <w:szCs w:val="24"/>
          </w:rPr>
          <w:t>Caring activity</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_Toc506896674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74</w:t>
        </w:r>
        <w:r w:rsidRPr="00324148">
          <w:rPr>
            <w:rFonts w:ascii="Times New Roman" w:hAnsi="Times New Roman" w:cs="Times New Roman"/>
            <w:noProof/>
            <w:webHidden/>
            <w:sz w:val="24"/>
            <w:szCs w:val="24"/>
          </w:rPr>
          <w:fldChar w:fldCharType="end"/>
        </w:r>
      </w:hyperlink>
    </w:p>
    <w:p w14:paraId="27D6BA59" w14:textId="7B50104A"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75" w:history="1">
        <w:r w:rsidRPr="00324148">
          <w:rPr>
            <w:rStyle w:val="Hyperlink"/>
            <w:rFonts w:ascii="Times New Roman" w:hAnsi="Times New Roman" w:cs="Times New Roman"/>
            <w:noProof/>
            <w:sz w:val="24"/>
            <w:szCs w:val="24"/>
          </w:rPr>
          <w:t>Income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_Toc506896675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75</w:t>
        </w:r>
        <w:r w:rsidRPr="00324148">
          <w:rPr>
            <w:rFonts w:ascii="Times New Roman" w:hAnsi="Times New Roman" w:cs="Times New Roman"/>
            <w:noProof/>
            <w:webHidden/>
            <w:sz w:val="24"/>
            <w:szCs w:val="24"/>
          </w:rPr>
          <w:fldChar w:fldCharType="end"/>
        </w:r>
      </w:hyperlink>
    </w:p>
    <w:p w14:paraId="73B7A10D" w14:textId="786BADAA"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76" w:history="1">
        <w:r w:rsidRPr="00324148">
          <w:rPr>
            <w:rStyle w:val="Hyperlink"/>
            <w:rFonts w:ascii="Times New Roman" w:hAnsi="Times New Roman" w:cs="Times New Roman"/>
            <w:noProof/>
            <w:sz w:val="24"/>
            <w:szCs w:val="24"/>
          </w:rPr>
          <w:t>Outcome measures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_Toc506896676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76</w:t>
        </w:r>
        <w:r w:rsidRPr="00324148">
          <w:rPr>
            <w:rFonts w:ascii="Times New Roman" w:hAnsi="Times New Roman" w:cs="Times New Roman"/>
            <w:noProof/>
            <w:webHidden/>
            <w:sz w:val="24"/>
            <w:szCs w:val="24"/>
          </w:rPr>
          <w:fldChar w:fldCharType="end"/>
        </w:r>
      </w:hyperlink>
    </w:p>
    <w:p w14:paraId="66AA5CD1" w14:textId="737FBE25"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77" w:history="1">
        <w:r w:rsidRPr="00324148">
          <w:rPr>
            <w:rStyle w:val="Hyperlink"/>
            <w:rFonts w:ascii="Times New Roman" w:hAnsi="Times New Roman" w:cs="Times New Roman"/>
            <w:noProof/>
            <w:sz w:val="24"/>
            <w:szCs w:val="24"/>
          </w:rPr>
          <w:t>Carers’ use of services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_Toc506896677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77</w:t>
        </w:r>
        <w:r w:rsidRPr="00324148">
          <w:rPr>
            <w:rFonts w:ascii="Times New Roman" w:hAnsi="Times New Roman" w:cs="Times New Roman"/>
            <w:noProof/>
            <w:webHidden/>
            <w:sz w:val="24"/>
            <w:szCs w:val="24"/>
          </w:rPr>
          <w:fldChar w:fldCharType="end"/>
        </w:r>
      </w:hyperlink>
    </w:p>
    <w:p w14:paraId="30B7A9C0" w14:textId="7CFCC483"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78" w:history="1">
        <w:r w:rsidRPr="00324148">
          <w:rPr>
            <w:rStyle w:val="Hyperlink"/>
            <w:rFonts w:ascii="Times New Roman" w:hAnsi="Times New Roman" w:cs="Times New Roman"/>
            <w:noProof/>
            <w:sz w:val="24"/>
            <w:szCs w:val="24"/>
          </w:rPr>
          <w:t>AN service use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_Toc506896678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77</w:t>
        </w:r>
        <w:r w:rsidRPr="00324148">
          <w:rPr>
            <w:rFonts w:ascii="Times New Roman" w:hAnsi="Times New Roman" w:cs="Times New Roman"/>
            <w:noProof/>
            <w:webHidden/>
            <w:sz w:val="24"/>
            <w:szCs w:val="24"/>
          </w:rPr>
          <w:fldChar w:fldCharType="end"/>
        </w:r>
      </w:hyperlink>
    </w:p>
    <w:p w14:paraId="10F7ECD7" w14:textId="18EB2830"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79" w:history="1">
        <w:r w:rsidRPr="00324148">
          <w:rPr>
            <w:rStyle w:val="Hyperlink"/>
            <w:rFonts w:ascii="Times New Roman" w:hAnsi="Times New Roman" w:cs="Times New Roman"/>
            <w:noProof/>
            <w:sz w:val="24"/>
            <w:szCs w:val="24"/>
          </w:rPr>
          <w:t>Other services intended for carers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_Toc506896679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78</w:t>
        </w:r>
        <w:r w:rsidRPr="00324148">
          <w:rPr>
            <w:rFonts w:ascii="Times New Roman" w:hAnsi="Times New Roman" w:cs="Times New Roman"/>
            <w:noProof/>
            <w:webHidden/>
            <w:sz w:val="24"/>
            <w:szCs w:val="24"/>
          </w:rPr>
          <w:fldChar w:fldCharType="end"/>
        </w:r>
      </w:hyperlink>
    </w:p>
    <w:p w14:paraId="1245AF87" w14:textId="2B0B4DE4"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80" w:history="1">
        <w:r w:rsidRPr="00324148">
          <w:rPr>
            <w:rStyle w:val="Hyperlink"/>
            <w:rFonts w:ascii="Times New Roman" w:hAnsi="Times New Roman" w:cs="Times New Roman"/>
            <w:noProof/>
            <w:sz w:val="24"/>
            <w:szCs w:val="24"/>
          </w:rPr>
          <w:t>Health service use by carers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_Toc506896680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82</w:t>
        </w:r>
        <w:r w:rsidRPr="00324148">
          <w:rPr>
            <w:rFonts w:ascii="Times New Roman" w:hAnsi="Times New Roman" w:cs="Times New Roman"/>
            <w:noProof/>
            <w:webHidden/>
            <w:sz w:val="24"/>
            <w:szCs w:val="24"/>
          </w:rPr>
          <w:fldChar w:fldCharType="end"/>
        </w:r>
      </w:hyperlink>
    </w:p>
    <w:p w14:paraId="166B8318" w14:textId="2BF31C89"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81" w:history="1">
        <w:r w:rsidRPr="00324148">
          <w:rPr>
            <w:rStyle w:val="Hyperlink"/>
            <w:rFonts w:ascii="Times New Roman" w:hAnsi="Times New Roman" w:cs="Times New Roman"/>
            <w:noProof/>
            <w:sz w:val="24"/>
            <w:szCs w:val="24"/>
          </w:rPr>
          <w:t>Use of services by the person 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_Toc506896681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86</w:t>
        </w:r>
        <w:r w:rsidRPr="00324148">
          <w:rPr>
            <w:rFonts w:ascii="Times New Roman" w:hAnsi="Times New Roman" w:cs="Times New Roman"/>
            <w:noProof/>
            <w:webHidden/>
            <w:sz w:val="24"/>
            <w:szCs w:val="24"/>
          </w:rPr>
          <w:fldChar w:fldCharType="end"/>
        </w:r>
      </w:hyperlink>
    </w:p>
    <w:p w14:paraId="3590FA46" w14:textId="7DA17535"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82" w:history="1">
        <w:r w:rsidRPr="00324148">
          <w:rPr>
            <w:rStyle w:val="Hyperlink"/>
            <w:rFonts w:ascii="Times New Roman" w:hAnsi="Times New Roman" w:cs="Times New Roman"/>
            <w:noProof/>
            <w:sz w:val="24"/>
            <w:szCs w:val="24"/>
          </w:rPr>
          <w:t>Health services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_Toc506896682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86</w:t>
        </w:r>
        <w:r w:rsidRPr="00324148">
          <w:rPr>
            <w:rFonts w:ascii="Times New Roman" w:hAnsi="Times New Roman" w:cs="Times New Roman"/>
            <w:noProof/>
            <w:webHidden/>
            <w:sz w:val="24"/>
            <w:szCs w:val="24"/>
          </w:rPr>
          <w:fldChar w:fldCharType="end"/>
        </w:r>
      </w:hyperlink>
    </w:p>
    <w:p w14:paraId="15DE1F02" w14:textId="34FDDEDA"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83" w:history="1">
        <w:r w:rsidRPr="00324148">
          <w:rPr>
            <w:rStyle w:val="Hyperlink"/>
            <w:rFonts w:ascii="Times New Roman" w:hAnsi="Times New Roman" w:cs="Times New Roman"/>
            <w:noProof/>
            <w:sz w:val="24"/>
            <w:szCs w:val="24"/>
          </w:rPr>
          <w:t>Social care services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_Toc506896683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87</w:t>
        </w:r>
        <w:r w:rsidRPr="00324148">
          <w:rPr>
            <w:rFonts w:ascii="Times New Roman" w:hAnsi="Times New Roman" w:cs="Times New Roman"/>
            <w:noProof/>
            <w:webHidden/>
            <w:sz w:val="24"/>
            <w:szCs w:val="24"/>
          </w:rPr>
          <w:fldChar w:fldCharType="end"/>
        </w:r>
      </w:hyperlink>
    </w:p>
    <w:p w14:paraId="05583F76" w14:textId="20BEAF29"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84" w:history="1">
        <w:r w:rsidRPr="00324148">
          <w:rPr>
            <w:rStyle w:val="Hyperlink"/>
            <w:rFonts w:ascii="Times New Roman" w:hAnsi="Times New Roman" w:cs="Times New Roman"/>
            <w:noProof/>
            <w:sz w:val="24"/>
            <w:szCs w:val="24"/>
          </w:rPr>
          <w:t>Paying for services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_Toc506896684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91</w:t>
        </w:r>
        <w:r w:rsidRPr="00324148">
          <w:rPr>
            <w:rFonts w:ascii="Times New Roman" w:hAnsi="Times New Roman" w:cs="Times New Roman"/>
            <w:noProof/>
            <w:webHidden/>
            <w:sz w:val="24"/>
            <w:szCs w:val="24"/>
          </w:rPr>
          <w:fldChar w:fldCharType="end"/>
        </w:r>
      </w:hyperlink>
    </w:p>
    <w:p w14:paraId="25873A08" w14:textId="461E2883"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85" w:history="1">
        <w:r w:rsidRPr="00324148">
          <w:rPr>
            <w:rStyle w:val="Hyperlink"/>
            <w:rFonts w:ascii="Times New Roman" w:hAnsi="Times New Roman" w:cs="Times New Roman"/>
            <w:noProof/>
            <w:sz w:val="24"/>
            <w:szCs w:val="24"/>
          </w:rPr>
          <w:t>Conclusions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_Toc506896685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95</w:t>
        </w:r>
        <w:r w:rsidRPr="00324148">
          <w:rPr>
            <w:rFonts w:ascii="Times New Roman" w:hAnsi="Times New Roman" w:cs="Times New Roman"/>
            <w:noProof/>
            <w:webHidden/>
            <w:sz w:val="24"/>
            <w:szCs w:val="24"/>
          </w:rPr>
          <w:fldChar w:fldCharType="end"/>
        </w:r>
      </w:hyperlink>
    </w:p>
    <w:p w14:paraId="4FCA062B" w14:textId="22DE2E6E" w:rsidR="00B53A51" w:rsidRPr="00324148" w:rsidRDefault="00B53A51">
      <w:pPr>
        <w:pStyle w:val="TOC1"/>
        <w:rPr>
          <w:rFonts w:ascii="Times New Roman" w:eastAsiaTheme="minorEastAsia" w:hAnsi="Times New Roman" w:cs="Times New Roman"/>
          <w:noProof/>
          <w:sz w:val="24"/>
          <w:szCs w:val="24"/>
          <w:lang w:eastAsia="en-GB"/>
        </w:rPr>
      </w:pPr>
      <w:hyperlink w:anchor="_Toc506896686" w:history="1">
        <w:r w:rsidRPr="00324148">
          <w:rPr>
            <w:rStyle w:val="Hyperlink"/>
            <w:rFonts w:ascii="Times New Roman" w:hAnsi="Times New Roman" w:cs="Times New Roman"/>
            <w:noProof/>
            <w:sz w:val="24"/>
            <w:szCs w:val="24"/>
          </w:rPr>
          <w:t>Chapter 6</w:t>
        </w:r>
        <w:r w:rsidRPr="00324148">
          <w:rPr>
            <w:rFonts w:ascii="Times New Roman" w:eastAsiaTheme="minorEastAsia" w:hAnsi="Times New Roman" w:cs="Times New Roman"/>
            <w:noProof/>
            <w:sz w:val="24"/>
            <w:szCs w:val="24"/>
            <w:lang w:eastAsia="en-GB"/>
          </w:rPr>
          <w:tab/>
        </w:r>
        <w:r w:rsidRPr="00324148">
          <w:rPr>
            <w:rStyle w:val="Hyperlink"/>
            <w:rFonts w:ascii="Times New Roman" w:hAnsi="Times New Roman" w:cs="Times New Roman"/>
            <w:noProof/>
            <w:sz w:val="24"/>
            <w:szCs w:val="24"/>
          </w:rPr>
          <w:t>Exploratory analysis of outcomes and costs of Admiral Nursing compared to usual care</w:t>
        </w:r>
        <w:r w:rsidRPr="00324148">
          <w:rPr>
            <w:rFonts w:ascii="Times New Roman" w:hAnsi="Times New Roman" w:cs="Times New Roman"/>
            <w:noProof/>
            <w:webHidden/>
            <w:sz w:val="24"/>
            <w:szCs w:val="24"/>
          </w:rPr>
          <w:tab/>
        </w:r>
        <w:r w:rsidR="004F5747"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_Toc506896686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97</w:t>
        </w:r>
        <w:r w:rsidRPr="00324148">
          <w:rPr>
            <w:rFonts w:ascii="Times New Roman" w:hAnsi="Times New Roman" w:cs="Times New Roman"/>
            <w:noProof/>
            <w:webHidden/>
            <w:sz w:val="24"/>
            <w:szCs w:val="24"/>
          </w:rPr>
          <w:fldChar w:fldCharType="end"/>
        </w:r>
      </w:hyperlink>
    </w:p>
    <w:p w14:paraId="145B817B" w14:textId="0F92199B"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87" w:history="1">
        <w:r w:rsidRPr="00324148">
          <w:rPr>
            <w:rStyle w:val="Hyperlink"/>
            <w:rFonts w:ascii="Times New Roman" w:hAnsi="Times New Roman" w:cs="Times New Roman"/>
            <w:noProof/>
            <w:sz w:val="24"/>
            <w:szCs w:val="24"/>
          </w:rPr>
          <w:t>Background</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_Toc506896687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97</w:t>
        </w:r>
        <w:r w:rsidRPr="00324148">
          <w:rPr>
            <w:rFonts w:ascii="Times New Roman" w:hAnsi="Times New Roman" w:cs="Times New Roman"/>
            <w:noProof/>
            <w:webHidden/>
            <w:sz w:val="24"/>
            <w:szCs w:val="24"/>
          </w:rPr>
          <w:fldChar w:fldCharType="end"/>
        </w:r>
      </w:hyperlink>
    </w:p>
    <w:p w14:paraId="158307B4" w14:textId="5E790BA1"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688" w:history="1">
        <w:r w:rsidRPr="00324148">
          <w:rPr>
            <w:rStyle w:val="Hyperlink"/>
            <w:rFonts w:ascii="Times New Roman" w:hAnsi="Times New Roman" w:cs="Times New Roman"/>
            <w:noProof/>
            <w:sz w:val="24"/>
            <w:szCs w:val="24"/>
          </w:rPr>
          <w:t>Methods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_Toc506896688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97</w:t>
        </w:r>
        <w:r w:rsidRPr="00324148">
          <w:rPr>
            <w:rFonts w:ascii="Times New Roman" w:hAnsi="Times New Roman" w:cs="Times New Roman"/>
            <w:noProof/>
            <w:webHidden/>
            <w:sz w:val="24"/>
            <w:szCs w:val="24"/>
          </w:rPr>
          <w:fldChar w:fldCharType="end"/>
        </w:r>
      </w:hyperlink>
    </w:p>
    <w:p w14:paraId="5ECB4AD2" w14:textId="261477E8"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89" w:history="1">
        <w:r w:rsidRPr="00324148">
          <w:rPr>
            <w:rStyle w:val="Hyperlink"/>
            <w:rFonts w:ascii="Times New Roman" w:hAnsi="Times New Roman" w:cs="Times New Roman"/>
            <w:noProof/>
            <w:sz w:val="24"/>
            <w:szCs w:val="24"/>
          </w:rPr>
          <w:t>Carer outcomes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_Toc506896689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98</w:t>
        </w:r>
        <w:r w:rsidRPr="00324148">
          <w:rPr>
            <w:rFonts w:ascii="Times New Roman" w:hAnsi="Times New Roman" w:cs="Times New Roman"/>
            <w:noProof/>
            <w:webHidden/>
            <w:sz w:val="24"/>
            <w:szCs w:val="24"/>
          </w:rPr>
          <w:fldChar w:fldCharType="end"/>
        </w:r>
      </w:hyperlink>
    </w:p>
    <w:p w14:paraId="3802509A" w14:textId="09B0808D"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90" w:history="1">
        <w:r w:rsidRPr="00324148">
          <w:rPr>
            <w:rStyle w:val="Hyperlink"/>
            <w:rFonts w:ascii="Times New Roman" w:hAnsi="Times New Roman" w:cs="Times New Roman"/>
            <w:noProof/>
            <w:sz w:val="24"/>
            <w:szCs w:val="24"/>
          </w:rPr>
          <w:t>Health-related quality of life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_Toc506896690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98</w:t>
        </w:r>
        <w:r w:rsidRPr="00324148">
          <w:rPr>
            <w:rFonts w:ascii="Times New Roman" w:hAnsi="Times New Roman" w:cs="Times New Roman"/>
            <w:noProof/>
            <w:webHidden/>
            <w:sz w:val="24"/>
            <w:szCs w:val="24"/>
          </w:rPr>
          <w:fldChar w:fldCharType="end"/>
        </w:r>
      </w:hyperlink>
    </w:p>
    <w:p w14:paraId="4BDAF684" w14:textId="50746418"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91" w:history="1">
        <w:r w:rsidRPr="00324148">
          <w:rPr>
            <w:rStyle w:val="Hyperlink"/>
            <w:rFonts w:ascii="Times New Roman" w:hAnsi="Times New Roman" w:cs="Times New Roman"/>
            <w:noProof/>
            <w:sz w:val="24"/>
            <w:szCs w:val="24"/>
          </w:rPr>
          <w:t>Care related quality of life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_Toc506896691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99</w:t>
        </w:r>
        <w:r w:rsidRPr="00324148">
          <w:rPr>
            <w:rFonts w:ascii="Times New Roman" w:hAnsi="Times New Roman" w:cs="Times New Roman"/>
            <w:noProof/>
            <w:webHidden/>
            <w:sz w:val="24"/>
            <w:szCs w:val="24"/>
          </w:rPr>
          <w:fldChar w:fldCharType="end"/>
        </w:r>
      </w:hyperlink>
    </w:p>
    <w:p w14:paraId="2A30063D" w14:textId="3F1C0F77"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92" w:history="1">
        <w:r w:rsidRPr="00324148">
          <w:rPr>
            <w:rStyle w:val="Hyperlink"/>
            <w:rFonts w:ascii="Times New Roman" w:hAnsi="Times New Roman" w:cs="Times New Roman"/>
            <w:noProof/>
            <w:sz w:val="24"/>
            <w:szCs w:val="24"/>
          </w:rPr>
          <w:t>Carer self-efficacy</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_Toc506896692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99</w:t>
        </w:r>
        <w:r w:rsidRPr="00324148">
          <w:rPr>
            <w:rFonts w:ascii="Times New Roman" w:hAnsi="Times New Roman" w:cs="Times New Roman"/>
            <w:noProof/>
            <w:webHidden/>
            <w:sz w:val="24"/>
            <w:szCs w:val="24"/>
          </w:rPr>
          <w:fldChar w:fldCharType="end"/>
        </w:r>
      </w:hyperlink>
    </w:p>
    <w:p w14:paraId="0F6C154D" w14:textId="27BBA884"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93" w:history="1">
        <w:r w:rsidRPr="00324148">
          <w:rPr>
            <w:rStyle w:val="Hyperlink"/>
            <w:rFonts w:ascii="Times New Roman" w:hAnsi="Times New Roman" w:cs="Times New Roman"/>
            <w:noProof/>
            <w:sz w:val="24"/>
            <w:szCs w:val="24"/>
          </w:rPr>
          <w:t>Overall life satisfaction and happiness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_Toc506896693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100</w:t>
        </w:r>
        <w:r w:rsidRPr="00324148">
          <w:rPr>
            <w:rFonts w:ascii="Times New Roman" w:hAnsi="Times New Roman" w:cs="Times New Roman"/>
            <w:noProof/>
            <w:webHidden/>
            <w:sz w:val="24"/>
            <w:szCs w:val="24"/>
          </w:rPr>
          <w:fldChar w:fldCharType="end"/>
        </w:r>
      </w:hyperlink>
    </w:p>
    <w:p w14:paraId="4079D4DC" w14:textId="61295A90"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94" w:history="1">
        <w:r w:rsidRPr="00324148">
          <w:rPr>
            <w:rStyle w:val="Hyperlink"/>
            <w:rFonts w:ascii="Times New Roman" w:hAnsi="Times New Roman" w:cs="Times New Roman"/>
            <w:noProof/>
            <w:sz w:val="24"/>
            <w:szCs w:val="24"/>
          </w:rPr>
          <w:t>Resource use and costs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_Toc506896694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100</w:t>
        </w:r>
        <w:r w:rsidRPr="00324148">
          <w:rPr>
            <w:rFonts w:ascii="Times New Roman" w:hAnsi="Times New Roman" w:cs="Times New Roman"/>
            <w:noProof/>
            <w:webHidden/>
            <w:sz w:val="24"/>
            <w:szCs w:val="24"/>
          </w:rPr>
          <w:fldChar w:fldCharType="end"/>
        </w:r>
      </w:hyperlink>
    </w:p>
    <w:p w14:paraId="1CE7C401" w14:textId="64B2E906"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95" w:history="1">
        <w:r w:rsidRPr="00324148">
          <w:rPr>
            <w:rStyle w:val="Hyperlink"/>
            <w:rFonts w:ascii="Times New Roman" w:hAnsi="Times New Roman" w:cs="Times New Roman"/>
            <w:noProof/>
            <w:sz w:val="24"/>
            <w:szCs w:val="24"/>
          </w:rPr>
          <w:t>Measuring and costing informal care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_Toc506896695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101</w:t>
        </w:r>
        <w:r w:rsidRPr="00324148">
          <w:rPr>
            <w:rFonts w:ascii="Times New Roman" w:hAnsi="Times New Roman" w:cs="Times New Roman"/>
            <w:noProof/>
            <w:webHidden/>
            <w:sz w:val="24"/>
            <w:szCs w:val="24"/>
          </w:rPr>
          <w:fldChar w:fldCharType="end"/>
        </w:r>
      </w:hyperlink>
    </w:p>
    <w:p w14:paraId="02572A2A" w14:textId="7B00B655"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96" w:history="1">
        <w:r w:rsidRPr="00324148">
          <w:rPr>
            <w:rStyle w:val="Hyperlink"/>
            <w:rFonts w:ascii="Times New Roman" w:hAnsi="Times New Roman" w:cs="Times New Roman"/>
            <w:noProof/>
            <w:sz w:val="24"/>
            <w:szCs w:val="24"/>
          </w:rPr>
          <w:t>Cost of the AN service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_Toc506896696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101</w:t>
        </w:r>
        <w:r w:rsidRPr="00324148">
          <w:rPr>
            <w:rFonts w:ascii="Times New Roman" w:hAnsi="Times New Roman" w:cs="Times New Roman"/>
            <w:noProof/>
            <w:webHidden/>
            <w:sz w:val="24"/>
            <w:szCs w:val="24"/>
          </w:rPr>
          <w:fldChar w:fldCharType="end"/>
        </w:r>
      </w:hyperlink>
    </w:p>
    <w:p w14:paraId="64F951E4" w14:textId="361C3BBB"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697" w:history="1">
        <w:r w:rsidRPr="00324148">
          <w:rPr>
            <w:rStyle w:val="Hyperlink"/>
            <w:rFonts w:ascii="Times New Roman" w:hAnsi="Times New Roman" w:cs="Times New Roman"/>
            <w:noProof/>
            <w:sz w:val="24"/>
            <w:szCs w:val="24"/>
          </w:rPr>
          <w:t>Exploratory analysis of outcomes and costs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_Toc506896697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102</w:t>
        </w:r>
        <w:r w:rsidRPr="00324148">
          <w:rPr>
            <w:rFonts w:ascii="Times New Roman" w:hAnsi="Times New Roman" w:cs="Times New Roman"/>
            <w:noProof/>
            <w:webHidden/>
            <w:sz w:val="24"/>
            <w:szCs w:val="24"/>
          </w:rPr>
          <w:fldChar w:fldCharType="end"/>
        </w:r>
      </w:hyperlink>
    </w:p>
    <w:p w14:paraId="4BC7805B" w14:textId="398AF3CC"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98" w:history="1">
        <w:r w:rsidRPr="00324148">
          <w:rPr>
            <w:rStyle w:val="Hyperlink"/>
            <w:rFonts w:ascii="Times New Roman" w:hAnsi="Times New Roman" w:cs="Times New Roman"/>
            <w:noProof/>
            <w:sz w:val="24"/>
            <w:szCs w:val="24"/>
          </w:rPr>
          <w:t>Description of AN and non-AN carers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_Toc506896698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103</w:t>
        </w:r>
        <w:r w:rsidRPr="00324148">
          <w:rPr>
            <w:rFonts w:ascii="Times New Roman" w:hAnsi="Times New Roman" w:cs="Times New Roman"/>
            <w:noProof/>
            <w:webHidden/>
            <w:sz w:val="24"/>
            <w:szCs w:val="24"/>
          </w:rPr>
          <w:fldChar w:fldCharType="end"/>
        </w:r>
      </w:hyperlink>
    </w:p>
    <w:p w14:paraId="3F93FC73" w14:textId="6DB3C4F6"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699" w:history="1">
        <w:r w:rsidRPr="00324148">
          <w:rPr>
            <w:rStyle w:val="Hyperlink"/>
            <w:rFonts w:ascii="Times New Roman" w:hAnsi="Times New Roman" w:cs="Times New Roman"/>
            <w:noProof/>
            <w:sz w:val="24"/>
            <w:szCs w:val="24"/>
          </w:rPr>
          <w:t>Regression analysis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_Toc506896699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104</w:t>
        </w:r>
        <w:r w:rsidRPr="00324148">
          <w:rPr>
            <w:rFonts w:ascii="Times New Roman" w:hAnsi="Times New Roman" w:cs="Times New Roman"/>
            <w:noProof/>
            <w:webHidden/>
            <w:sz w:val="24"/>
            <w:szCs w:val="24"/>
          </w:rPr>
          <w:fldChar w:fldCharType="end"/>
        </w:r>
      </w:hyperlink>
    </w:p>
    <w:p w14:paraId="2B489601" w14:textId="4CA076CE"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700" w:history="1">
        <w:r w:rsidRPr="00324148">
          <w:rPr>
            <w:rStyle w:val="Hyperlink"/>
            <w:rFonts w:ascii="Times New Roman" w:hAnsi="Times New Roman" w:cs="Times New Roman"/>
            <w:noProof/>
            <w:sz w:val="24"/>
            <w:szCs w:val="24"/>
          </w:rPr>
          <w:t>Propensity score matching</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_Toc506896700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104</w:t>
        </w:r>
        <w:r w:rsidRPr="00324148">
          <w:rPr>
            <w:rFonts w:ascii="Times New Roman" w:hAnsi="Times New Roman" w:cs="Times New Roman"/>
            <w:noProof/>
            <w:webHidden/>
            <w:sz w:val="24"/>
            <w:szCs w:val="24"/>
          </w:rPr>
          <w:fldChar w:fldCharType="end"/>
        </w:r>
      </w:hyperlink>
    </w:p>
    <w:p w14:paraId="1AAF701E" w14:textId="499928A5"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701" w:history="1">
        <w:r w:rsidRPr="00324148">
          <w:rPr>
            <w:rStyle w:val="Hyperlink"/>
            <w:rFonts w:ascii="Times New Roman" w:hAnsi="Times New Roman" w:cs="Times New Roman"/>
            <w:noProof/>
            <w:sz w:val="24"/>
            <w:szCs w:val="24"/>
          </w:rPr>
          <w:t>IV analysis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_Toc506896701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104</w:t>
        </w:r>
        <w:r w:rsidRPr="00324148">
          <w:rPr>
            <w:rFonts w:ascii="Times New Roman" w:hAnsi="Times New Roman" w:cs="Times New Roman"/>
            <w:noProof/>
            <w:webHidden/>
            <w:sz w:val="24"/>
            <w:szCs w:val="24"/>
          </w:rPr>
          <w:fldChar w:fldCharType="end"/>
        </w:r>
      </w:hyperlink>
    </w:p>
    <w:p w14:paraId="576CFAE0" w14:textId="27C5D08C"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702" w:history="1">
        <w:r w:rsidRPr="00324148">
          <w:rPr>
            <w:rStyle w:val="Hyperlink"/>
            <w:rFonts w:ascii="Times New Roman" w:hAnsi="Times New Roman" w:cs="Times New Roman"/>
            <w:noProof/>
            <w:sz w:val="24"/>
            <w:szCs w:val="24"/>
          </w:rPr>
          <w:t>Sensitivity analysis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_Toc506896702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105</w:t>
        </w:r>
        <w:r w:rsidRPr="00324148">
          <w:rPr>
            <w:rFonts w:ascii="Times New Roman" w:hAnsi="Times New Roman" w:cs="Times New Roman"/>
            <w:noProof/>
            <w:webHidden/>
            <w:sz w:val="24"/>
            <w:szCs w:val="24"/>
          </w:rPr>
          <w:fldChar w:fldCharType="end"/>
        </w:r>
      </w:hyperlink>
    </w:p>
    <w:p w14:paraId="0AE14443" w14:textId="7C13A190"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03" w:history="1">
        <w:r w:rsidRPr="00324148">
          <w:rPr>
            <w:rStyle w:val="Hyperlink"/>
            <w:rFonts w:ascii="Times New Roman" w:hAnsi="Times New Roman" w:cs="Times New Roman"/>
            <w:noProof/>
            <w:sz w:val="24"/>
            <w:szCs w:val="24"/>
          </w:rPr>
          <w:t>Results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_Toc506896703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105</w:t>
        </w:r>
        <w:r w:rsidRPr="00324148">
          <w:rPr>
            <w:rFonts w:ascii="Times New Roman" w:hAnsi="Times New Roman" w:cs="Times New Roman"/>
            <w:noProof/>
            <w:webHidden/>
            <w:sz w:val="24"/>
            <w:szCs w:val="24"/>
          </w:rPr>
          <w:fldChar w:fldCharType="end"/>
        </w:r>
      </w:hyperlink>
    </w:p>
    <w:p w14:paraId="7F046C7E" w14:textId="6645CFFF"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04" w:history="1">
        <w:r w:rsidRPr="00324148">
          <w:rPr>
            <w:rStyle w:val="Hyperlink"/>
            <w:rFonts w:ascii="Times New Roman" w:hAnsi="Times New Roman" w:cs="Times New Roman"/>
            <w:noProof/>
            <w:sz w:val="24"/>
            <w:szCs w:val="24"/>
          </w:rPr>
          <w:t>Outcomes of AN and non-AN carers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_Toc506896704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105</w:t>
        </w:r>
        <w:r w:rsidRPr="00324148">
          <w:rPr>
            <w:rFonts w:ascii="Times New Roman" w:hAnsi="Times New Roman" w:cs="Times New Roman"/>
            <w:noProof/>
            <w:webHidden/>
            <w:sz w:val="24"/>
            <w:szCs w:val="24"/>
          </w:rPr>
          <w:fldChar w:fldCharType="end"/>
        </w:r>
      </w:hyperlink>
    </w:p>
    <w:p w14:paraId="67C319C7" w14:textId="63AAC5C6"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05" w:history="1">
        <w:r w:rsidRPr="00324148">
          <w:rPr>
            <w:rStyle w:val="Hyperlink"/>
            <w:rFonts w:ascii="Times New Roman" w:hAnsi="Times New Roman" w:cs="Times New Roman"/>
            <w:noProof/>
            <w:sz w:val="24"/>
            <w:szCs w:val="24"/>
          </w:rPr>
          <w:t>Resource use and costs of AN and non-AN carers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_Toc506896705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106</w:t>
        </w:r>
        <w:r w:rsidRPr="00324148">
          <w:rPr>
            <w:rFonts w:ascii="Times New Roman" w:hAnsi="Times New Roman" w:cs="Times New Roman"/>
            <w:noProof/>
            <w:webHidden/>
            <w:sz w:val="24"/>
            <w:szCs w:val="24"/>
          </w:rPr>
          <w:fldChar w:fldCharType="end"/>
        </w:r>
      </w:hyperlink>
    </w:p>
    <w:p w14:paraId="42C0D8CF" w14:textId="579F7DF8"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706" w:history="1">
        <w:r w:rsidRPr="00324148">
          <w:rPr>
            <w:rStyle w:val="Hyperlink"/>
            <w:rFonts w:ascii="Times New Roman" w:hAnsi="Times New Roman" w:cs="Times New Roman"/>
            <w:noProof/>
            <w:sz w:val="24"/>
            <w:szCs w:val="24"/>
          </w:rPr>
          <w:t>Costs to the public sector</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_Toc506896706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106</w:t>
        </w:r>
        <w:r w:rsidRPr="00324148">
          <w:rPr>
            <w:rFonts w:ascii="Times New Roman" w:hAnsi="Times New Roman" w:cs="Times New Roman"/>
            <w:noProof/>
            <w:webHidden/>
            <w:sz w:val="24"/>
            <w:szCs w:val="24"/>
          </w:rPr>
          <w:fldChar w:fldCharType="end"/>
        </w:r>
      </w:hyperlink>
    </w:p>
    <w:p w14:paraId="7B4A5E27" w14:textId="56684F99"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707" w:history="1">
        <w:r w:rsidRPr="00324148">
          <w:rPr>
            <w:rStyle w:val="Hyperlink"/>
            <w:rFonts w:ascii="Times New Roman" w:hAnsi="Times New Roman" w:cs="Times New Roman"/>
            <w:noProof/>
            <w:sz w:val="24"/>
            <w:szCs w:val="24"/>
          </w:rPr>
          <w:t>Out-of-pocket costs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_Toc506896707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107</w:t>
        </w:r>
        <w:r w:rsidRPr="00324148">
          <w:rPr>
            <w:rFonts w:ascii="Times New Roman" w:hAnsi="Times New Roman" w:cs="Times New Roman"/>
            <w:noProof/>
            <w:webHidden/>
            <w:sz w:val="24"/>
            <w:szCs w:val="24"/>
          </w:rPr>
          <w:fldChar w:fldCharType="end"/>
        </w:r>
      </w:hyperlink>
    </w:p>
    <w:p w14:paraId="6F0B0004" w14:textId="4AC6A306"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708" w:history="1">
        <w:r w:rsidRPr="00324148">
          <w:rPr>
            <w:rStyle w:val="Hyperlink"/>
            <w:rFonts w:ascii="Times New Roman" w:hAnsi="Times New Roman" w:cs="Times New Roman"/>
            <w:noProof/>
            <w:sz w:val="24"/>
            <w:szCs w:val="24"/>
          </w:rPr>
          <w:t>Informal care time and costs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_Toc506896708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108</w:t>
        </w:r>
        <w:r w:rsidRPr="00324148">
          <w:rPr>
            <w:rFonts w:ascii="Times New Roman" w:hAnsi="Times New Roman" w:cs="Times New Roman"/>
            <w:noProof/>
            <w:webHidden/>
            <w:sz w:val="24"/>
            <w:szCs w:val="24"/>
          </w:rPr>
          <w:fldChar w:fldCharType="end"/>
        </w:r>
      </w:hyperlink>
    </w:p>
    <w:p w14:paraId="140C916B" w14:textId="72425BE6"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709" w:history="1">
        <w:r w:rsidRPr="00324148">
          <w:rPr>
            <w:rStyle w:val="Hyperlink"/>
            <w:rFonts w:ascii="Times New Roman" w:hAnsi="Times New Roman" w:cs="Times New Roman"/>
            <w:noProof/>
            <w:sz w:val="24"/>
            <w:szCs w:val="24"/>
          </w:rPr>
          <w:t>Use and costs of the AN service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_Toc506896709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108</w:t>
        </w:r>
        <w:r w:rsidRPr="00324148">
          <w:rPr>
            <w:rFonts w:ascii="Times New Roman" w:hAnsi="Times New Roman" w:cs="Times New Roman"/>
            <w:noProof/>
            <w:webHidden/>
            <w:sz w:val="24"/>
            <w:szCs w:val="24"/>
          </w:rPr>
          <w:fldChar w:fldCharType="end"/>
        </w:r>
      </w:hyperlink>
    </w:p>
    <w:p w14:paraId="41336201" w14:textId="1640BFA4"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10" w:history="1">
        <w:r w:rsidRPr="00324148">
          <w:rPr>
            <w:rStyle w:val="Hyperlink"/>
            <w:rFonts w:ascii="Times New Roman" w:hAnsi="Times New Roman" w:cs="Times New Roman"/>
            <w:noProof/>
            <w:sz w:val="24"/>
            <w:szCs w:val="24"/>
          </w:rPr>
          <w:t>Regression analysis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_Toc506896710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109</w:t>
        </w:r>
        <w:r w:rsidRPr="00324148">
          <w:rPr>
            <w:rFonts w:ascii="Times New Roman" w:hAnsi="Times New Roman" w:cs="Times New Roman"/>
            <w:noProof/>
            <w:webHidden/>
            <w:sz w:val="24"/>
            <w:szCs w:val="24"/>
          </w:rPr>
          <w:fldChar w:fldCharType="end"/>
        </w:r>
      </w:hyperlink>
    </w:p>
    <w:p w14:paraId="6B4399AD" w14:textId="491B3F29"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11" w:history="1">
        <w:r w:rsidRPr="00324148">
          <w:rPr>
            <w:rStyle w:val="Hyperlink"/>
            <w:rFonts w:ascii="Times New Roman" w:hAnsi="Times New Roman" w:cs="Times New Roman"/>
            <w:noProof/>
            <w:sz w:val="24"/>
            <w:szCs w:val="24"/>
          </w:rPr>
          <w:t>Propensity score matching</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_Toc506896711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110</w:t>
        </w:r>
        <w:r w:rsidRPr="00324148">
          <w:rPr>
            <w:rFonts w:ascii="Times New Roman" w:hAnsi="Times New Roman" w:cs="Times New Roman"/>
            <w:noProof/>
            <w:webHidden/>
            <w:sz w:val="24"/>
            <w:szCs w:val="24"/>
          </w:rPr>
          <w:fldChar w:fldCharType="end"/>
        </w:r>
      </w:hyperlink>
    </w:p>
    <w:p w14:paraId="1B6B6F78" w14:textId="311F74EB"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12" w:history="1">
        <w:r w:rsidRPr="00324148">
          <w:rPr>
            <w:rStyle w:val="Hyperlink"/>
            <w:rFonts w:ascii="Times New Roman" w:hAnsi="Times New Roman" w:cs="Times New Roman"/>
            <w:noProof/>
            <w:sz w:val="24"/>
            <w:szCs w:val="24"/>
          </w:rPr>
          <w:t>Instrumental variable analysis results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_Toc506896712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111</w:t>
        </w:r>
        <w:r w:rsidRPr="00324148">
          <w:rPr>
            <w:rFonts w:ascii="Times New Roman" w:hAnsi="Times New Roman" w:cs="Times New Roman"/>
            <w:noProof/>
            <w:webHidden/>
            <w:sz w:val="24"/>
            <w:szCs w:val="24"/>
          </w:rPr>
          <w:fldChar w:fldCharType="end"/>
        </w:r>
      </w:hyperlink>
    </w:p>
    <w:p w14:paraId="03A01E8C" w14:textId="077B3A6B"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13" w:history="1">
        <w:r w:rsidRPr="00324148">
          <w:rPr>
            <w:rStyle w:val="Hyperlink"/>
            <w:rFonts w:ascii="Times New Roman" w:hAnsi="Times New Roman" w:cs="Times New Roman"/>
            <w:noProof/>
            <w:sz w:val="24"/>
            <w:szCs w:val="24"/>
          </w:rPr>
          <w:t>Discussion</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_Toc506896713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111</w:t>
        </w:r>
        <w:r w:rsidRPr="00324148">
          <w:rPr>
            <w:rFonts w:ascii="Times New Roman" w:hAnsi="Times New Roman" w:cs="Times New Roman"/>
            <w:noProof/>
            <w:webHidden/>
            <w:sz w:val="24"/>
            <w:szCs w:val="24"/>
          </w:rPr>
          <w:fldChar w:fldCharType="end"/>
        </w:r>
      </w:hyperlink>
    </w:p>
    <w:p w14:paraId="30C08D11" w14:textId="07DD2531"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14" w:history="1">
        <w:r w:rsidRPr="00324148">
          <w:rPr>
            <w:rStyle w:val="Hyperlink"/>
            <w:rFonts w:ascii="Times New Roman" w:hAnsi="Times New Roman" w:cs="Times New Roman"/>
            <w:noProof/>
            <w:sz w:val="24"/>
            <w:szCs w:val="24"/>
          </w:rPr>
          <w:t>Strengths and limitations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_Toc506896714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112</w:t>
        </w:r>
        <w:r w:rsidRPr="00324148">
          <w:rPr>
            <w:rFonts w:ascii="Times New Roman" w:hAnsi="Times New Roman" w:cs="Times New Roman"/>
            <w:noProof/>
            <w:webHidden/>
            <w:sz w:val="24"/>
            <w:szCs w:val="24"/>
          </w:rPr>
          <w:fldChar w:fldCharType="end"/>
        </w:r>
      </w:hyperlink>
    </w:p>
    <w:p w14:paraId="65F0A575" w14:textId="6FC493C2" w:rsidR="00B53A51" w:rsidRPr="00324148" w:rsidRDefault="00B53A51">
      <w:pPr>
        <w:pStyle w:val="TOC1"/>
        <w:rPr>
          <w:rFonts w:ascii="Times New Roman" w:eastAsiaTheme="minorEastAsia" w:hAnsi="Times New Roman" w:cs="Times New Roman"/>
          <w:noProof/>
          <w:sz w:val="24"/>
          <w:szCs w:val="24"/>
          <w:lang w:eastAsia="en-GB"/>
        </w:rPr>
      </w:pPr>
      <w:hyperlink w:anchor="_Toc506896715" w:history="1">
        <w:r w:rsidRPr="00324148">
          <w:rPr>
            <w:rStyle w:val="Hyperlink"/>
            <w:rFonts w:ascii="Times New Roman" w:hAnsi="Times New Roman" w:cs="Times New Roman"/>
            <w:noProof/>
            <w:sz w:val="24"/>
            <w:szCs w:val="24"/>
          </w:rPr>
          <w:t>Chapter 7</w:t>
        </w:r>
        <w:r w:rsidRPr="00324148">
          <w:rPr>
            <w:rFonts w:ascii="Times New Roman" w:eastAsiaTheme="minorEastAsia" w:hAnsi="Times New Roman" w:cs="Times New Roman"/>
            <w:noProof/>
            <w:sz w:val="24"/>
            <w:szCs w:val="24"/>
            <w:lang w:eastAsia="en-GB"/>
          </w:rPr>
          <w:tab/>
        </w:r>
        <w:r w:rsidRPr="00324148">
          <w:rPr>
            <w:rStyle w:val="Hyperlink"/>
            <w:rFonts w:ascii="Times New Roman" w:hAnsi="Times New Roman" w:cs="Times New Roman"/>
            <w:noProof/>
            <w:sz w:val="24"/>
            <w:szCs w:val="24"/>
          </w:rPr>
          <w:t xml:space="preserve">Understanding the wider impact of specialist support for carers of people </w:t>
        </w:r>
        <w:r w:rsidR="00DE6D3B" w:rsidRPr="00476394">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_Toc506896715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114</w:t>
        </w:r>
        <w:r w:rsidRPr="00324148">
          <w:rPr>
            <w:rFonts w:ascii="Times New Roman" w:hAnsi="Times New Roman" w:cs="Times New Roman"/>
            <w:noProof/>
            <w:webHidden/>
            <w:sz w:val="24"/>
            <w:szCs w:val="24"/>
          </w:rPr>
          <w:fldChar w:fldCharType="end"/>
        </w:r>
      </w:hyperlink>
    </w:p>
    <w:p w14:paraId="5C086300" w14:textId="2F774BCC"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16" w:history="1">
        <w:r w:rsidRPr="00324148">
          <w:rPr>
            <w:rStyle w:val="Hyperlink"/>
            <w:rFonts w:ascii="Times New Roman" w:hAnsi="Times New Roman" w:cs="Times New Roman"/>
            <w:noProof/>
            <w:sz w:val="24"/>
            <w:szCs w:val="24"/>
          </w:rPr>
          <w:t>Introduction</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_Toc506896716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114</w:t>
        </w:r>
        <w:r w:rsidRPr="00324148">
          <w:rPr>
            <w:rFonts w:ascii="Times New Roman" w:hAnsi="Times New Roman" w:cs="Times New Roman"/>
            <w:noProof/>
            <w:webHidden/>
            <w:sz w:val="24"/>
            <w:szCs w:val="24"/>
          </w:rPr>
          <w:fldChar w:fldCharType="end"/>
        </w:r>
      </w:hyperlink>
    </w:p>
    <w:p w14:paraId="48CAED9C" w14:textId="156474D3"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17" w:history="1">
        <w:r w:rsidRPr="00324148">
          <w:rPr>
            <w:rStyle w:val="Hyperlink"/>
            <w:rFonts w:ascii="Times New Roman" w:hAnsi="Times New Roman" w:cs="Times New Roman"/>
            <w:noProof/>
            <w:sz w:val="24"/>
            <w:szCs w:val="24"/>
          </w:rPr>
          <w:t>Methods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_Toc506896717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114</w:t>
        </w:r>
        <w:r w:rsidRPr="00324148">
          <w:rPr>
            <w:rFonts w:ascii="Times New Roman" w:hAnsi="Times New Roman" w:cs="Times New Roman"/>
            <w:noProof/>
            <w:webHidden/>
            <w:sz w:val="24"/>
            <w:szCs w:val="24"/>
          </w:rPr>
          <w:fldChar w:fldCharType="end"/>
        </w:r>
      </w:hyperlink>
    </w:p>
    <w:p w14:paraId="2C0A681E" w14:textId="4167BD86"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18" w:history="1">
        <w:r w:rsidRPr="00324148">
          <w:rPr>
            <w:rStyle w:val="Hyperlink"/>
            <w:rFonts w:ascii="Times New Roman" w:hAnsi="Times New Roman" w:cs="Times New Roman"/>
            <w:noProof/>
            <w:sz w:val="24"/>
            <w:szCs w:val="24"/>
          </w:rPr>
          <w:t>Case study sites and participants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_Toc506896718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115</w:t>
        </w:r>
        <w:r w:rsidRPr="00324148">
          <w:rPr>
            <w:rFonts w:ascii="Times New Roman" w:hAnsi="Times New Roman" w:cs="Times New Roman"/>
            <w:noProof/>
            <w:webHidden/>
            <w:sz w:val="24"/>
            <w:szCs w:val="24"/>
          </w:rPr>
          <w:fldChar w:fldCharType="end"/>
        </w:r>
      </w:hyperlink>
    </w:p>
    <w:p w14:paraId="264916B3" w14:textId="78E732EE"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19" w:history="1">
        <w:r w:rsidRPr="00324148">
          <w:rPr>
            <w:rStyle w:val="Hyperlink"/>
            <w:rFonts w:ascii="Times New Roman" w:hAnsi="Times New Roman" w:cs="Times New Roman"/>
            <w:noProof/>
            <w:sz w:val="24"/>
            <w:szCs w:val="24"/>
          </w:rPr>
          <w:t>Results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_Toc506896719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117</w:t>
        </w:r>
        <w:r w:rsidRPr="00324148">
          <w:rPr>
            <w:rFonts w:ascii="Times New Roman" w:hAnsi="Times New Roman" w:cs="Times New Roman"/>
            <w:noProof/>
            <w:webHidden/>
            <w:sz w:val="24"/>
            <w:szCs w:val="24"/>
          </w:rPr>
          <w:fldChar w:fldCharType="end"/>
        </w:r>
      </w:hyperlink>
    </w:p>
    <w:p w14:paraId="5CF895A9" w14:textId="6E35CF6A"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20" w:history="1">
        <w:r w:rsidRPr="00324148">
          <w:rPr>
            <w:rStyle w:val="Hyperlink"/>
            <w:rFonts w:ascii="Times New Roman" w:hAnsi="Times New Roman" w:cs="Times New Roman"/>
            <w:noProof/>
            <w:sz w:val="24"/>
            <w:szCs w:val="24"/>
          </w:rPr>
          <w:t>Discussion</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_Toc506896720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134</w:t>
        </w:r>
        <w:r w:rsidRPr="00324148">
          <w:rPr>
            <w:rFonts w:ascii="Times New Roman" w:hAnsi="Times New Roman" w:cs="Times New Roman"/>
            <w:noProof/>
            <w:webHidden/>
            <w:sz w:val="24"/>
            <w:szCs w:val="24"/>
          </w:rPr>
          <w:fldChar w:fldCharType="end"/>
        </w:r>
      </w:hyperlink>
    </w:p>
    <w:p w14:paraId="47925CEB" w14:textId="3216F4FA" w:rsidR="00B53A51" w:rsidRPr="00324148" w:rsidRDefault="00B53A51">
      <w:pPr>
        <w:pStyle w:val="TOC1"/>
        <w:rPr>
          <w:rFonts w:ascii="Times New Roman" w:eastAsiaTheme="minorEastAsia" w:hAnsi="Times New Roman" w:cs="Times New Roman"/>
          <w:noProof/>
          <w:sz w:val="24"/>
          <w:szCs w:val="24"/>
          <w:lang w:eastAsia="en-GB"/>
        </w:rPr>
      </w:pPr>
      <w:hyperlink w:anchor="_Toc506896721" w:history="1">
        <w:r w:rsidRPr="00324148">
          <w:rPr>
            <w:rStyle w:val="Hyperlink"/>
            <w:rFonts w:ascii="Times New Roman" w:hAnsi="Times New Roman" w:cs="Times New Roman"/>
            <w:noProof/>
            <w:sz w:val="24"/>
            <w:szCs w:val="24"/>
          </w:rPr>
          <w:t>Chapter 8</w:t>
        </w:r>
        <w:r w:rsidRPr="00324148">
          <w:rPr>
            <w:rFonts w:ascii="Times New Roman" w:eastAsiaTheme="minorEastAsia" w:hAnsi="Times New Roman" w:cs="Times New Roman"/>
            <w:noProof/>
            <w:sz w:val="24"/>
            <w:szCs w:val="24"/>
            <w:lang w:eastAsia="en-GB"/>
          </w:rPr>
          <w:tab/>
        </w:r>
        <w:r w:rsidRPr="00324148">
          <w:rPr>
            <w:rStyle w:val="Hyperlink"/>
            <w:rFonts w:ascii="Times New Roman" w:hAnsi="Times New Roman" w:cs="Times New Roman"/>
            <w:noProof/>
            <w:sz w:val="24"/>
            <w:szCs w:val="24"/>
          </w:rPr>
          <w:t>Discussion and conclusions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_Toc506896721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136</w:t>
        </w:r>
        <w:r w:rsidRPr="00324148">
          <w:rPr>
            <w:rFonts w:ascii="Times New Roman" w:hAnsi="Times New Roman" w:cs="Times New Roman"/>
            <w:noProof/>
            <w:webHidden/>
            <w:sz w:val="24"/>
            <w:szCs w:val="24"/>
          </w:rPr>
          <w:fldChar w:fldCharType="end"/>
        </w:r>
      </w:hyperlink>
    </w:p>
    <w:p w14:paraId="55038C1F" w14:textId="3AEF7D3E"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22" w:history="1">
        <w:r w:rsidRPr="00324148">
          <w:rPr>
            <w:rStyle w:val="Hyperlink"/>
            <w:rFonts w:ascii="Times New Roman" w:hAnsi="Times New Roman" w:cs="Times New Roman"/>
            <w:noProof/>
            <w:sz w:val="24"/>
            <w:szCs w:val="24"/>
          </w:rPr>
          <w:t>Strengths and limitations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_Toc506896722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136</w:t>
        </w:r>
        <w:r w:rsidRPr="00324148">
          <w:rPr>
            <w:rFonts w:ascii="Times New Roman" w:hAnsi="Times New Roman" w:cs="Times New Roman"/>
            <w:noProof/>
            <w:webHidden/>
            <w:sz w:val="24"/>
            <w:szCs w:val="24"/>
          </w:rPr>
          <w:fldChar w:fldCharType="end"/>
        </w:r>
      </w:hyperlink>
    </w:p>
    <w:p w14:paraId="0423588F" w14:textId="0710CC4B"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723" w:history="1">
        <w:r w:rsidRPr="00324148">
          <w:rPr>
            <w:rStyle w:val="Hyperlink"/>
            <w:rFonts w:ascii="Times New Roman" w:hAnsi="Times New Roman" w:cs="Times New Roman"/>
            <w:noProof/>
            <w:sz w:val="24"/>
            <w:szCs w:val="24"/>
          </w:rPr>
          <w:t>Working with Dementia UK</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_Toc506896723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136</w:t>
        </w:r>
        <w:r w:rsidRPr="00324148">
          <w:rPr>
            <w:rFonts w:ascii="Times New Roman" w:hAnsi="Times New Roman" w:cs="Times New Roman"/>
            <w:noProof/>
            <w:webHidden/>
            <w:sz w:val="24"/>
            <w:szCs w:val="24"/>
          </w:rPr>
          <w:fldChar w:fldCharType="end"/>
        </w:r>
      </w:hyperlink>
    </w:p>
    <w:p w14:paraId="5B090A83" w14:textId="5809340A"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724" w:history="1">
        <w:r w:rsidRPr="00324148">
          <w:rPr>
            <w:rStyle w:val="Hyperlink"/>
            <w:rFonts w:ascii="Times New Roman" w:hAnsi="Times New Roman" w:cs="Times New Roman"/>
            <w:noProof/>
            <w:sz w:val="24"/>
            <w:szCs w:val="24"/>
          </w:rPr>
          <w:t>Analysis of the administrative data set (WP1)</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_Toc506896724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137</w:t>
        </w:r>
        <w:r w:rsidRPr="00324148">
          <w:rPr>
            <w:rFonts w:ascii="Times New Roman" w:hAnsi="Times New Roman" w:cs="Times New Roman"/>
            <w:noProof/>
            <w:webHidden/>
            <w:sz w:val="24"/>
            <w:szCs w:val="24"/>
          </w:rPr>
          <w:fldChar w:fldCharType="end"/>
        </w:r>
      </w:hyperlink>
    </w:p>
    <w:p w14:paraId="04E53602" w14:textId="778FA96F"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25" w:history="1">
        <w:r w:rsidRPr="00324148">
          <w:rPr>
            <w:rStyle w:val="Hyperlink"/>
            <w:rFonts w:ascii="Times New Roman" w:hAnsi="Times New Roman" w:cs="Times New Roman"/>
            <w:noProof/>
            <w:sz w:val="24"/>
            <w:szCs w:val="24"/>
          </w:rPr>
          <w:t>Qualitative work (WPs 2 and 4)</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_Toc506896725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138</w:t>
        </w:r>
        <w:r w:rsidRPr="00324148">
          <w:rPr>
            <w:rFonts w:ascii="Times New Roman" w:hAnsi="Times New Roman" w:cs="Times New Roman"/>
            <w:noProof/>
            <w:webHidden/>
            <w:sz w:val="24"/>
            <w:szCs w:val="24"/>
          </w:rPr>
          <w:fldChar w:fldCharType="end"/>
        </w:r>
      </w:hyperlink>
    </w:p>
    <w:p w14:paraId="6855AC36" w14:textId="183A0D14"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26" w:history="1">
        <w:r w:rsidRPr="00324148">
          <w:rPr>
            <w:rStyle w:val="Hyperlink"/>
            <w:rFonts w:ascii="Times New Roman" w:hAnsi="Times New Roman" w:cs="Times New Roman"/>
            <w:noProof/>
            <w:sz w:val="24"/>
            <w:szCs w:val="24"/>
          </w:rPr>
          <w:t>The survey and health economics analysis (WP3)</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_Toc506896726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139</w:t>
        </w:r>
        <w:r w:rsidRPr="00324148">
          <w:rPr>
            <w:rFonts w:ascii="Times New Roman" w:hAnsi="Times New Roman" w:cs="Times New Roman"/>
            <w:noProof/>
            <w:webHidden/>
            <w:sz w:val="24"/>
            <w:szCs w:val="24"/>
          </w:rPr>
          <w:fldChar w:fldCharType="end"/>
        </w:r>
      </w:hyperlink>
    </w:p>
    <w:p w14:paraId="39BC8A61" w14:textId="2A6BEB07"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27" w:history="1">
        <w:r w:rsidRPr="00324148">
          <w:rPr>
            <w:rStyle w:val="Hyperlink"/>
            <w:rFonts w:ascii="Times New Roman" w:hAnsi="Times New Roman" w:cs="Times New Roman"/>
            <w:noProof/>
            <w:sz w:val="24"/>
            <w:szCs w:val="24"/>
          </w:rPr>
          <w:t>Informing future practice and evaluation (WP5)</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_Toc506896727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140</w:t>
        </w:r>
        <w:r w:rsidRPr="00324148">
          <w:rPr>
            <w:rFonts w:ascii="Times New Roman" w:hAnsi="Times New Roman" w:cs="Times New Roman"/>
            <w:noProof/>
            <w:webHidden/>
            <w:sz w:val="24"/>
            <w:szCs w:val="24"/>
          </w:rPr>
          <w:fldChar w:fldCharType="end"/>
        </w:r>
      </w:hyperlink>
    </w:p>
    <w:p w14:paraId="11158142" w14:textId="1277FB9D"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28" w:history="1">
        <w:r w:rsidRPr="00324148">
          <w:rPr>
            <w:rStyle w:val="Hyperlink"/>
            <w:rFonts w:ascii="Times New Roman" w:hAnsi="Times New Roman" w:cs="Times New Roman"/>
            <w:noProof/>
            <w:sz w:val="24"/>
            <w:szCs w:val="24"/>
          </w:rPr>
          <w:t>Discussion of results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_Toc506896728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142</w:t>
        </w:r>
        <w:r w:rsidRPr="00324148">
          <w:rPr>
            <w:rFonts w:ascii="Times New Roman" w:hAnsi="Times New Roman" w:cs="Times New Roman"/>
            <w:noProof/>
            <w:webHidden/>
            <w:sz w:val="24"/>
            <w:szCs w:val="24"/>
          </w:rPr>
          <w:fldChar w:fldCharType="end"/>
        </w:r>
      </w:hyperlink>
    </w:p>
    <w:p w14:paraId="010C888A" w14:textId="6AC394AD"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29" w:history="1">
        <w:r w:rsidRPr="00324148">
          <w:rPr>
            <w:rStyle w:val="Hyperlink"/>
            <w:rFonts w:ascii="Times New Roman" w:hAnsi="Times New Roman" w:cs="Times New Roman"/>
            <w:noProof/>
            <w:sz w:val="24"/>
            <w:szCs w:val="24"/>
          </w:rPr>
          <w:t>Areas for future research</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_Toc506896729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146</w:t>
        </w:r>
        <w:r w:rsidRPr="00324148">
          <w:rPr>
            <w:rFonts w:ascii="Times New Roman" w:hAnsi="Times New Roman" w:cs="Times New Roman"/>
            <w:noProof/>
            <w:webHidden/>
            <w:sz w:val="24"/>
            <w:szCs w:val="24"/>
          </w:rPr>
          <w:fldChar w:fldCharType="end"/>
        </w:r>
      </w:hyperlink>
    </w:p>
    <w:p w14:paraId="58DEB527" w14:textId="230210CA" w:rsidR="00B53A51" w:rsidRPr="00324148" w:rsidRDefault="00B53A51">
      <w:pPr>
        <w:pStyle w:val="TOC1"/>
        <w:rPr>
          <w:rFonts w:ascii="Times New Roman" w:eastAsiaTheme="minorEastAsia" w:hAnsi="Times New Roman" w:cs="Times New Roman"/>
          <w:noProof/>
          <w:sz w:val="24"/>
          <w:szCs w:val="24"/>
          <w:lang w:eastAsia="en-GB"/>
        </w:rPr>
      </w:pPr>
      <w:hyperlink w:anchor="_Toc506896730" w:history="1">
        <w:r w:rsidRPr="00324148">
          <w:rPr>
            <w:rStyle w:val="Hyperlink"/>
            <w:rFonts w:ascii="Times New Roman" w:hAnsi="Times New Roman" w:cs="Times New Roman"/>
            <w:noProof/>
            <w:sz w:val="24"/>
            <w:szCs w:val="24"/>
          </w:rPr>
          <w:t>Acknowledgements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_Toc506896730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148</w:t>
        </w:r>
        <w:r w:rsidRPr="00324148">
          <w:rPr>
            <w:rFonts w:ascii="Times New Roman" w:hAnsi="Times New Roman" w:cs="Times New Roman"/>
            <w:noProof/>
            <w:webHidden/>
            <w:sz w:val="24"/>
            <w:szCs w:val="24"/>
          </w:rPr>
          <w:fldChar w:fldCharType="end"/>
        </w:r>
      </w:hyperlink>
    </w:p>
    <w:p w14:paraId="72D87AA6" w14:textId="1AB5E69A"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31" w:history="1">
        <w:r w:rsidRPr="00324148">
          <w:rPr>
            <w:rStyle w:val="Hyperlink"/>
            <w:rFonts w:ascii="Times New Roman" w:hAnsi="Times New Roman" w:cs="Times New Roman"/>
            <w:noProof/>
            <w:sz w:val="24"/>
            <w:szCs w:val="24"/>
          </w:rPr>
          <w:t>Statement on data sharing</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_Toc506896731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149</w:t>
        </w:r>
        <w:r w:rsidRPr="00324148">
          <w:rPr>
            <w:rFonts w:ascii="Times New Roman" w:hAnsi="Times New Roman" w:cs="Times New Roman"/>
            <w:noProof/>
            <w:webHidden/>
            <w:sz w:val="24"/>
            <w:szCs w:val="24"/>
          </w:rPr>
          <w:fldChar w:fldCharType="end"/>
        </w:r>
      </w:hyperlink>
    </w:p>
    <w:p w14:paraId="75E623AB" w14:textId="242A928C"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32" w:history="1">
        <w:r w:rsidRPr="00324148">
          <w:rPr>
            <w:rStyle w:val="Hyperlink"/>
            <w:rFonts w:ascii="Times New Roman" w:hAnsi="Times New Roman" w:cs="Times New Roman"/>
            <w:noProof/>
            <w:sz w:val="24"/>
            <w:szCs w:val="24"/>
          </w:rPr>
          <w:t>Contributions of authors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_Toc506896732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149</w:t>
        </w:r>
        <w:r w:rsidRPr="00324148">
          <w:rPr>
            <w:rFonts w:ascii="Times New Roman" w:hAnsi="Times New Roman" w:cs="Times New Roman"/>
            <w:noProof/>
            <w:webHidden/>
            <w:sz w:val="24"/>
            <w:szCs w:val="24"/>
          </w:rPr>
          <w:fldChar w:fldCharType="end"/>
        </w:r>
      </w:hyperlink>
    </w:p>
    <w:p w14:paraId="18F35095" w14:textId="433788BA" w:rsidR="00B53A51" w:rsidRPr="00324148" w:rsidRDefault="00B53A51">
      <w:pPr>
        <w:pStyle w:val="TOC1"/>
        <w:rPr>
          <w:rFonts w:ascii="Times New Roman" w:eastAsiaTheme="minorEastAsia" w:hAnsi="Times New Roman" w:cs="Times New Roman"/>
          <w:noProof/>
          <w:sz w:val="24"/>
          <w:szCs w:val="24"/>
          <w:lang w:eastAsia="en-GB"/>
        </w:rPr>
      </w:pPr>
      <w:hyperlink w:anchor="_Toc506896733" w:history="1">
        <w:r w:rsidRPr="00324148">
          <w:rPr>
            <w:rStyle w:val="Hyperlink"/>
            <w:rFonts w:ascii="Times New Roman" w:hAnsi="Times New Roman" w:cs="Times New Roman"/>
            <w:noProof/>
            <w:sz w:val="24"/>
            <w:szCs w:val="24"/>
          </w:rPr>
          <w:t>References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_Toc506896733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151</w:t>
        </w:r>
        <w:r w:rsidRPr="00324148">
          <w:rPr>
            <w:rFonts w:ascii="Times New Roman" w:hAnsi="Times New Roman" w:cs="Times New Roman"/>
            <w:noProof/>
            <w:webHidden/>
            <w:sz w:val="24"/>
            <w:szCs w:val="24"/>
          </w:rPr>
          <w:fldChar w:fldCharType="end"/>
        </w:r>
      </w:hyperlink>
    </w:p>
    <w:p w14:paraId="4967288A" w14:textId="2B9AFBE7" w:rsidR="00B53A51" w:rsidRPr="00324148" w:rsidRDefault="00B53A51">
      <w:pPr>
        <w:pStyle w:val="TOC1"/>
        <w:rPr>
          <w:rFonts w:ascii="Times New Roman" w:eastAsiaTheme="minorEastAsia" w:hAnsi="Times New Roman" w:cs="Times New Roman"/>
          <w:noProof/>
          <w:sz w:val="24"/>
          <w:szCs w:val="24"/>
          <w:lang w:eastAsia="en-GB"/>
        </w:rPr>
      </w:pPr>
      <w:hyperlink w:anchor="_Toc506896734" w:history="1">
        <w:r w:rsidRPr="00324148">
          <w:rPr>
            <w:rStyle w:val="Hyperlink"/>
            <w:rFonts w:ascii="Times New Roman" w:hAnsi="Times New Roman" w:cs="Times New Roman"/>
            <w:noProof/>
            <w:sz w:val="24"/>
            <w:szCs w:val="24"/>
          </w:rPr>
          <w:t>Appendix 1</w:t>
        </w:r>
        <w:r w:rsidRPr="00324148">
          <w:rPr>
            <w:rFonts w:ascii="Times New Roman" w:eastAsiaTheme="minorEastAsia" w:hAnsi="Times New Roman" w:cs="Times New Roman"/>
            <w:noProof/>
            <w:sz w:val="24"/>
            <w:szCs w:val="24"/>
            <w:lang w:eastAsia="en-GB"/>
          </w:rPr>
          <w:tab/>
        </w:r>
        <w:r w:rsidR="00DE6D3B" w:rsidRPr="00324148">
          <w:rPr>
            <w:rFonts w:ascii="Times New Roman" w:eastAsiaTheme="minorEastAsia" w:hAnsi="Times New Roman" w:cs="Times New Roman"/>
            <w:noProof/>
            <w:sz w:val="24"/>
            <w:szCs w:val="24"/>
            <w:lang w:eastAsia="en-GB"/>
          </w:rPr>
          <w:t xml:space="preserve"> </w:t>
        </w:r>
        <w:r w:rsidRPr="00324148">
          <w:rPr>
            <w:rStyle w:val="Hyperlink"/>
            <w:rFonts w:ascii="Times New Roman" w:hAnsi="Times New Roman" w:cs="Times New Roman"/>
            <w:noProof/>
            <w:sz w:val="24"/>
            <w:szCs w:val="24"/>
          </w:rPr>
          <w:t>Tables and figures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_Toc506896734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159</w:t>
        </w:r>
        <w:r w:rsidRPr="00324148">
          <w:rPr>
            <w:rFonts w:ascii="Times New Roman" w:hAnsi="Times New Roman" w:cs="Times New Roman"/>
            <w:noProof/>
            <w:webHidden/>
            <w:sz w:val="24"/>
            <w:szCs w:val="24"/>
          </w:rPr>
          <w:fldChar w:fldCharType="end"/>
        </w:r>
      </w:hyperlink>
    </w:p>
    <w:p w14:paraId="158B09C1" w14:textId="5B9A9131" w:rsidR="00B53A51" w:rsidRPr="00324148" w:rsidRDefault="00B53A51">
      <w:pPr>
        <w:pStyle w:val="TOC1"/>
        <w:rPr>
          <w:rFonts w:ascii="Times New Roman" w:eastAsiaTheme="minorEastAsia" w:hAnsi="Times New Roman" w:cs="Times New Roman"/>
          <w:noProof/>
          <w:sz w:val="24"/>
          <w:szCs w:val="24"/>
          <w:lang w:eastAsia="en-GB"/>
        </w:rPr>
      </w:pPr>
      <w:hyperlink w:anchor="_Toc506896735" w:history="1">
        <w:r w:rsidRPr="00324148">
          <w:rPr>
            <w:rStyle w:val="Hyperlink"/>
            <w:rFonts w:ascii="Times New Roman" w:hAnsi="Times New Roman" w:cs="Times New Roman"/>
            <w:noProof/>
            <w:sz w:val="24"/>
            <w:szCs w:val="24"/>
          </w:rPr>
          <w:t>Appendix 2</w:t>
        </w:r>
        <w:r w:rsidRPr="00324148">
          <w:rPr>
            <w:rFonts w:ascii="Times New Roman" w:eastAsiaTheme="minorEastAsia" w:hAnsi="Times New Roman" w:cs="Times New Roman"/>
            <w:noProof/>
            <w:sz w:val="24"/>
            <w:szCs w:val="24"/>
            <w:lang w:eastAsia="en-GB"/>
          </w:rPr>
          <w:tab/>
        </w:r>
        <w:r w:rsidR="00DE6D3B" w:rsidRPr="00324148">
          <w:rPr>
            <w:rFonts w:ascii="Times New Roman" w:eastAsiaTheme="minorEastAsia" w:hAnsi="Times New Roman" w:cs="Times New Roman"/>
            <w:noProof/>
            <w:sz w:val="24"/>
            <w:szCs w:val="24"/>
            <w:lang w:eastAsia="en-GB"/>
          </w:rPr>
          <w:t xml:space="preserve"> </w:t>
        </w:r>
        <w:r w:rsidRPr="00324148">
          <w:rPr>
            <w:rStyle w:val="Hyperlink"/>
            <w:rFonts w:ascii="Times New Roman" w:hAnsi="Times New Roman" w:cs="Times New Roman"/>
            <w:noProof/>
            <w:sz w:val="24"/>
            <w:szCs w:val="24"/>
          </w:rPr>
          <w:t>Support for carers of people with dementia survey</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_Toc506896735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238</w:t>
        </w:r>
        <w:r w:rsidRPr="00324148">
          <w:rPr>
            <w:rFonts w:ascii="Times New Roman" w:hAnsi="Times New Roman" w:cs="Times New Roman"/>
            <w:noProof/>
            <w:webHidden/>
            <w:sz w:val="24"/>
            <w:szCs w:val="24"/>
          </w:rPr>
          <w:fldChar w:fldCharType="end"/>
        </w:r>
      </w:hyperlink>
    </w:p>
    <w:p w14:paraId="1201FFDE" w14:textId="72587FEB" w:rsidR="00B53A51" w:rsidRPr="00324148" w:rsidRDefault="00B53A51">
      <w:pPr>
        <w:pStyle w:val="TOC1"/>
        <w:rPr>
          <w:rFonts w:ascii="Times New Roman" w:eastAsiaTheme="minorEastAsia" w:hAnsi="Times New Roman" w:cs="Times New Roman"/>
          <w:noProof/>
          <w:sz w:val="24"/>
          <w:szCs w:val="24"/>
          <w:lang w:eastAsia="en-GB"/>
        </w:rPr>
      </w:pPr>
      <w:hyperlink w:anchor="_Toc506896736" w:history="1">
        <w:r w:rsidRPr="00324148">
          <w:rPr>
            <w:rStyle w:val="Hyperlink"/>
            <w:rFonts w:ascii="Times New Roman" w:hAnsi="Times New Roman" w:cs="Times New Roman"/>
            <w:noProof/>
            <w:sz w:val="24"/>
            <w:szCs w:val="24"/>
          </w:rPr>
          <w:t>Appendix 3</w:t>
        </w:r>
        <w:r w:rsidRPr="00324148">
          <w:rPr>
            <w:rFonts w:ascii="Times New Roman" w:eastAsiaTheme="minorEastAsia" w:hAnsi="Times New Roman" w:cs="Times New Roman"/>
            <w:noProof/>
            <w:sz w:val="24"/>
            <w:szCs w:val="24"/>
            <w:lang w:eastAsia="en-GB"/>
          </w:rPr>
          <w:tab/>
        </w:r>
        <w:r w:rsidR="00DE6D3B" w:rsidRPr="00324148">
          <w:rPr>
            <w:rFonts w:ascii="Times New Roman" w:eastAsiaTheme="minorEastAsia" w:hAnsi="Times New Roman" w:cs="Times New Roman"/>
            <w:noProof/>
            <w:sz w:val="24"/>
            <w:szCs w:val="24"/>
            <w:lang w:eastAsia="en-GB"/>
          </w:rPr>
          <w:t xml:space="preserve"> </w:t>
        </w:r>
        <w:r w:rsidRPr="00324148">
          <w:rPr>
            <w:rStyle w:val="Hyperlink"/>
            <w:rFonts w:ascii="Times New Roman" w:hAnsi="Times New Roman" w:cs="Times New Roman"/>
            <w:noProof/>
            <w:sz w:val="24"/>
            <w:szCs w:val="24"/>
          </w:rPr>
          <w:t>Analysis from Chapter 5</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_Toc506896736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273</w:t>
        </w:r>
        <w:r w:rsidRPr="00324148">
          <w:rPr>
            <w:rFonts w:ascii="Times New Roman" w:hAnsi="Times New Roman" w:cs="Times New Roman"/>
            <w:noProof/>
            <w:webHidden/>
            <w:sz w:val="24"/>
            <w:szCs w:val="24"/>
          </w:rPr>
          <w:fldChar w:fldCharType="end"/>
        </w:r>
      </w:hyperlink>
    </w:p>
    <w:p w14:paraId="71C19773" w14:textId="1F7D2565"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37" w:history="1">
        <w:r w:rsidRPr="00324148">
          <w:rPr>
            <w:rStyle w:val="Hyperlink"/>
            <w:rFonts w:ascii="Times New Roman" w:hAnsi="Times New Roman" w:cs="Times New Roman"/>
            <w:noProof/>
            <w:sz w:val="24"/>
            <w:szCs w:val="24"/>
          </w:rPr>
          <w:t xml:space="preserve">Exploration of outcome measures by characteristics on which AN and </w:t>
        </w:r>
        <w:r w:rsidR="00B516C9" w:rsidRPr="00476394">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non-AN carers differed</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_Toc506896737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273</w:t>
        </w:r>
        <w:r w:rsidRPr="00324148">
          <w:rPr>
            <w:rFonts w:ascii="Times New Roman" w:hAnsi="Times New Roman" w:cs="Times New Roman"/>
            <w:noProof/>
            <w:webHidden/>
            <w:sz w:val="24"/>
            <w:szCs w:val="24"/>
          </w:rPr>
          <w:fldChar w:fldCharType="end"/>
        </w:r>
      </w:hyperlink>
    </w:p>
    <w:p w14:paraId="2ADC12A3" w14:textId="663FD5B9"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38" w:history="1">
        <w:r w:rsidRPr="00324148">
          <w:rPr>
            <w:rStyle w:val="Hyperlink"/>
            <w:rFonts w:ascii="Times New Roman" w:hAnsi="Times New Roman" w:cs="Times New Roman"/>
            <w:noProof/>
            <w:sz w:val="24"/>
            <w:szCs w:val="24"/>
          </w:rPr>
          <w:t>Carer age and EQ5D</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_Toc506896738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273</w:t>
        </w:r>
        <w:r w:rsidRPr="00324148">
          <w:rPr>
            <w:rFonts w:ascii="Times New Roman" w:hAnsi="Times New Roman" w:cs="Times New Roman"/>
            <w:noProof/>
            <w:webHidden/>
            <w:sz w:val="24"/>
            <w:szCs w:val="24"/>
          </w:rPr>
          <w:fldChar w:fldCharType="end"/>
        </w:r>
      </w:hyperlink>
    </w:p>
    <w:p w14:paraId="57C3B46E" w14:textId="616DD9F8"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39" w:history="1">
        <w:r w:rsidRPr="00324148">
          <w:rPr>
            <w:rStyle w:val="Hyperlink"/>
            <w:rFonts w:ascii="Times New Roman" w:hAnsi="Times New Roman" w:cs="Times New Roman"/>
            <w:noProof/>
            <w:sz w:val="24"/>
            <w:szCs w:val="24"/>
          </w:rPr>
          <w:t>Carer age and ASCOT Carer</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_Toc506896739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273</w:t>
        </w:r>
        <w:r w:rsidRPr="00324148">
          <w:rPr>
            <w:rFonts w:ascii="Times New Roman" w:hAnsi="Times New Roman" w:cs="Times New Roman"/>
            <w:noProof/>
            <w:webHidden/>
            <w:sz w:val="24"/>
            <w:szCs w:val="24"/>
          </w:rPr>
          <w:fldChar w:fldCharType="end"/>
        </w:r>
      </w:hyperlink>
    </w:p>
    <w:p w14:paraId="09EDC92A" w14:textId="4EEC38C3"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40" w:history="1">
        <w:r w:rsidRPr="00324148">
          <w:rPr>
            <w:rStyle w:val="Hyperlink"/>
            <w:rFonts w:ascii="Times New Roman" w:hAnsi="Times New Roman" w:cs="Times New Roman"/>
            <w:noProof/>
            <w:sz w:val="24"/>
            <w:szCs w:val="24"/>
          </w:rPr>
          <w:t>Carer age and carer self-efficacy</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_Toc506896740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274</w:t>
        </w:r>
        <w:r w:rsidRPr="00324148">
          <w:rPr>
            <w:rFonts w:ascii="Times New Roman" w:hAnsi="Times New Roman" w:cs="Times New Roman"/>
            <w:noProof/>
            <w:webHidden/>
            <w:sz w:val="24"/>
            <w:szCs w:val="24"/>
          </w:rPr>
          <w:fldChar w:fldCharType="end"/>
        </w:r>
      </w:hyperlink>
    </w:p>
    <w:p w14:paraId="024B04A3" w14:textId="1CD5229D"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41" w:history="1">
        <w:r w:rsidRPr="00324148">
          <w:rPr>
            <w:rStyle w:val="Hyperlink"/>
            <w:rFonts w:ascii="Times New Roman" w:hAnsi="Times New Roman" w:cs="Times New Roman"/>
            <w:noProof/>
            <w:sz w:val="24"/>
            <w:szCs w:val="24"/>
          </w:rPr>
          <w:t>Relationship to person with dementia and EQ5D-5L</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_Toc506896741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275</w:t>
        </w:r>
        <w:r w:rsidRPr="00324148">
          <w:rPr>
            <w:rFonts w:ascii="Times New Roman" w:hAnsi="Times New Roman" w:cs="Times New Roman"/>
            <w:noProof/>
            <w:webHidden/>
            <w:sz w:val="24"/>
            <w:szCs w:val="24"/>
          </w:rPr>
          <w:fldChar w:fldCharType="end"/>
        </w:r>
      </w:hyperlink>
    </w:p>
    <w:p w14:paraId="12FD936B" w14:textId="13ED2352"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42" w:history="1">
        <w:r w:rsidRPr="00324148">
          <w:rPr>
            <w:rStyle w:val="Hyperlink"/>
            <w:rFonts w:ascii="Times New Roman" w:hAnsi="Times New Roman" w:cs="Times New Roman"/>
            <w:noProof/>
            <w:sz w:val="24"/>
            <w:szCs w:val="24"/>
          </w:rPr>
          <w:t>Relationship to person with dementia and ASCOT carer</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_Toc506896742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275</w:t>
        </w:r>
        <w:r w:rsidRPr="00324148">
          <w:rPr>
            <w:rFonts w:ascii="Times New Roman" w:hAnsi="Times New Roman" w:cs="Times New Roman"/>
            <w:noProof/>
            <w:webHidden/>
            <w:sz w:val="24"/>
            <w:szCs w:val="24"/>
          </w:rPr>
          <w:fldChar w:fldCharType="end"/>
        </w:r>
      </w:hyperlink>
    </w:p>
    <w:p w14:paraId="250D3E2D" w14:textId="5ACCF41D"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43" w:history="1">
        <w:r w:rsidRPr="00324148">
          <w:rPr>
            <w:rStyle w:val="Hyperlink"/>
            <w:rFonts w:ascii="Times New Roman" w:hAnsi="Times New Roman" w:cs="Times New Roman"/>
            <w:noProof/>
            <w:sz w:val="24"/>
            <w:szCs w:val="24"/>
          </w:rPr>
          <w:t>Relationship to person with dementia and SEMD</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_Toc506896743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276</w:t>
        </w:r>
        <w:r w:rsidRPr="00324148">
          <w:rPr>
            <w:rFonts w:ascii="Times New Roman" w:hAnsi="Times New Roman" w:cs="Times New Roman"/>
            <w:noProof/>
            <w:webHidden/>
            <w:sz w:val="24"/>
            <w:szCs w:val="24"/>
          </w:rPr>
          <w:fldChar w:fldCharType="end"/>
        </w:r>
      </w:hyperlink>
    </w:p>
    <w:p w14:paraId="081707B6" w14:textId="63E29451"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44" w:history="1">
        <w:r w:rsidRPr="00324148">
          <w:rPr>
            <w:rStyle w:val="Hyperlink"/>
            <w:rFonts w:ascii="Times New Roman" w:hAnsi="Times New Roman" w:cs="Times New Roman"/>
            <w:noProof/>
            <w:sz w:val="24"/>
            <w:szCs w:val="24"/>
          </w:rPr>
          <w:t>Carer educational level and outcome measures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_Toc506896744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276</w:t>
        </w:r>
        <w:r w:rsidRPr="00324148">
          <w:rPr>
            <w:rFonts w:ascii="Times New Roman" w:hAnsi="Times New Roman" w:cs="Times New Roman"/>
            <w:noProof/>
            <w:webHidden/>
            <w:sz w:val="24"/>
            <w:szCs w:val="24"/>
          </w:rPr>
          <w:fldChar w:fldCharType="end"/>
        </w:r>
      </w:hyperlink>
    </w:p>
    <w:p w14:paraId="768F8FE7" w14:textId="344CC889"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45" w:history="1">
        <w:r w:rsidRPr="00324148">
          <w:rPr>
            <w:rStyle w:val="Hyperlink"/>
            <w:rFonts w:ascii="Times New Roman" w:hAnsi="Times New Roman" w:cs="Times New Roman"/>
            <w:noProof/>
            <w:sz w:val="24"/>
            <w:szCs w:val="24"/>
          </w:rPr>
          <w:t>Carer economic activity and outcome measures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_Toc506896745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277</w:t>
        </w:r>
        <w:r w:rsidRPr="00324148">
          <w:rPr>
            <w:rFonts w:ascii="Times New Roman" w:hAnsi="Times New Roman" w:cs="Times New Roman"/>
            <w:noProof/>
            <w:webHidden/>
            <w:sz w:val="24"/>
            <w:szCs w:val="24"/>
          </w:rPr>
          <w:fldChar w:fldCharType="end"/>
        </w:r>
      </w:hyperlink>
    </w:p>
    <w:p w14:paraId="7C90995C" w14:textId="3832CDA5"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46" w:history="1">
        <w:r w:rsidRPr="00324148">
          <w:rPr>
            <w:rStyle w:val="Hyperlink"/>
            <w:rFonts w:ascii="Times New Roman" w:hAnsi="Times New Roman" w:cs="Times New Roman"/>
            <w:noProof/>
            <w:sz w:val="24"/>
            <w:szCs w:val="24"/>
          </w:rPr>
          <w:t>Carer status and outcome measures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_Toc506896746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277</w:t>
        </w:r>
        <w:r w:rsidRPr="00324148">
          <w:rPr>
            <w:rFonts w:ascii="Times New Roman" w:hAnsi="Times New Roman" w:cs="Times New Roman"/>
            <w:noProof/>
            <w:webHidden/>
            <w:sz w:val="24"/>
            <w:szCs w:val="24"/>
          </w:rPr>
          <w:fldChar w:fldCharType="end"/>
        </w:r>
      </w:hyperlink>
    </w:p>
    <w:p w14:paraId="525855C8" w14:textId="78345087"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47" w:history="1">
        <w:r w:rsidRPr="00324148">
          <w:rPr>
            <w:rStyle w:val="Hyperlink"/>
            <w:rFonts w:ascii="Times New Roman" w:hAnsi="Times New Roman" w:cs="Times New Roman"/>
            <w:noProof/>
            <w:sz w:val="24"/>
            <w:szCs w:val="24"/>
          </w:rPr>
          <w:t>Type of dementia and the outcome measures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_Toc506896747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280</w:t>
        </w:r>
        <w:r w:rsidRPr="00324148">
          <w:rPr>
            <w:rFonts w:ascii="Times New Roman" w:hAnsi="Times New Roman" w:cs="Times New Roman"/>
            <w:noProof/>
            <w:webHidden/>
            <w:sz w:val="24"/>
            <w:szCs w:val="24"/>
          </w:rPr>
          <w:fldChar w:fldCharType="end"/>
        </w:r>
      </w:hyperlink>
    </w:p>
    <w:p w14:paraId="21DFC122" w14:textId="4C8C6468" w:rsidR="00B53A51" w:rsidRPr="00324148" w:rsidRDefault="00B53A51">
      <w:pPr>
        <w:pStyle w:val="TOC1"/>
        <w:rPr>
          <w:rFonts w:ascii="Times New Roman" w:eastAsiaTheme="minorEastAsia" w:hAnsi="Times New Roman" w:cs="Times New Roman"/>
          <w:noProof/>
          <w:sz w:val="24"/>
          <w:szCs w:val="24"/>
          <w:lang w:eastAsia="en-GB"/>
        </w:rPr>
      </w:pPr>
      <w:hyperlink w:anchor="_Toc506896748" w:history="1">
        <w:r w:rsidRPr="00324148">
          <w:rPr>
            <w:rStyle w:val="Hyperlink"/>
            <w:rFonts w:ascii="Times New Roman" w:hAnsi="Times New Roman" w:cs="Times New Roman"/>
            <w:noProof/>
            <w:sz w:val="24"/>
            <w:szCs w:val="24"/>
          </w:rPr>
          <w:t>Appendix 4 Analysis from Chapter 6</w:t>
        </w:r>
        <w:r w:rsidR="004F5747"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_Toc506896748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282</w:t>
        </w:r>
        <w:r w:rsidRPr="00324148">
          <w:rPr>
            <w:rFonts w:ascii="Times New Roman" w:hAnsi="Times New Roman" w:cs="Times New Roman"/>
            <w:noProof/>
            <w:webHidden/>
            <w:sz w:val="24"/>
            <w:szCs w:val="24"/>
          </w:rPr>
          <w:fldChar w:fldCharType="end"/>
        </w:r>
      </w:hyperlink>
    </w:p>
    <w:p w14:paraId="20010946" w14:textId="2EB6030F"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49" w:history="1">
        <w:r w:rsidRPr="00324148">
          <w:rPr>
            <w:rStyle w:val="Hyperlink"/>
            <w:rFonts w:ascii="Times New Roman" w:hAnsi="Times New Roman" w:cs="Times New Roman"/>
            <w:noProof/>
            <w:sz w:val="24"/>
            <w:szCs w:val="24"/>
          </w:rPr>
          <w:t>Summary of analytical methods in econometric terms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_Toc506896749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282</w:t>
        </w:r>
        <w:r w:rsidRPr="00324148">
          <w:rPr>
            <w:rFonts w:ascii="Times New Roman" w:hAnsi="Times New Roman" w:cs="Times New Roman"/>
            <w:noProof/>
            <w:webHidden/>
            <w:sz w:val="24"/>
            <w:szCs w:val="24"/>
          </w:rPr>
          <w:fldChar w:fldCharType="end"/>
        </w:r>
      </w:hyperlink>
    </w:p>
    <w:p w14:paraId="62CD86B0" w14:textId="471564A4"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50" w:history="1">
        <w:r w:rsidRPr="00324148">
          <w:rPr>
            <w:rStyle w:val="Hyperlink"/>
            <w:rFonts w:ascii="Times New Roman" w:hAnsi="Times New Roman" w:cs="Times New Roman"/>
            <w:noProof/>
            <w:sz w:val="24"/>
            <w:szCs w:val="24"/>
          </w:rPr>
          <w:t>Regression analysis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_Toc506896750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282</w:t>
        </w:r>
        <w:r w:rsidRPr="00324148">
          <w:rPr>
            <w:rFonts w:ascii="Times New Roman" w:hAnsi="Times New Roman" w:cs="Times New Roman"/>
            <w:noProof/>
            <w:webHidden/>
            <w:sz w:val="24"/>
            <w:szCs w:val="24"/>
          </w:rPr>
          <w:fldChar w:fldCharType="end"/>
        </w:r>
      </w:hyperlink>
    </w:p>
    <w:p w14:paraId="01B4F9FD" w14:textId="227C5636"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51" w:history="1">
        <w:r w:rsidRPr="00324148">
          <w:rPr>
            <w:rStyle w:val="Hyperlink"/>
            <w:rFonts w:ascii="Times New Roman" w:hAnsi="Times New Roman" w:cs="Times New Roman"/>
            <w:noProof/>
            <w:sz w:val="24"/>
            <w:szCs w:val="24"/>
          </w:rPr>
          <w:t>Propensity score matching</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_Toc506896751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283</w:t>
        </w:r>
        <w:r w:rsidRPr="00324148">
          <w:rPr>
            <w:rFonts w:ascii="Times New Roman" w:hAnsi="Times New Roman" w:cs="Times New Roman"/>
            <w:noProof/>
            <w:webHidden/>
            <w:sz w:val="24"/>
            <w:szCs w:val="24"/>
          </w:rPr>
          <w:fldChar w:fldCharType="end"/>
        </w:r>
      </w:hyperlink>
    </w:p>
    <w:p w14:paraId="16E70F8B" w14:textId="4CE55E3C"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52" w:history="1">
        <w:r w:rsidRPr="00324148">
          <w:rPr>
            <w:rStyle w:val="Hyperlink"/>
            <w:rFonts w:ascii="Times New Roman" w:hAnsi="Times New Roman" w:cs="Times New Roman"/>
            <w:noProof/>
            <w:sz w:val="24"/>
            <w:szCs w:val="24"/>
          </w:rPr>
          <w:t>Validity of propensity score matching</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_Toc506896752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284</w:t>
        </w:r>
        <w:r w:rsidRPr="00324148">
          <w:rPr>
            <w:rFonts w:ascii="Times New Roman" w:hAnsi="Times New Roman" w:cs="Times New Roman"/>
            <w:noProof/>
            <w:webHidden/>
            <w:sz w:val="24"/>
            <w:szCs w:val="24"/>
          </w:rPr>
          <w:fldChar w:fldCharType="end"/>
        </w:r>
      </w:hyperlink>
    </w:p>
    <w:p w14:paraId="394BF68E" w14:textId="0176B764"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53" w:history="1">
        <w:r w:rsidRPr="00324148">
          <w:rPr>
            <w:rStyle w:val="Hyperlink"/>
            <w:rFonts w:ascii="Times New Roman" w:hAnsi="Times New Roman" w:cs="Times New Roman"/>
            <w:noProof/>
            <w:sz w:val="24"/>
            <w:szCs w:val="24"/>
          </w:rPr>
          <w:t>IV analysis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_Toc506896753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285</w:t>
        </w:r>
        <w:r w:rsidRPr="00324148">
          <w:rPr>
            <w:rFonts w:ascii="Times New Roman" w:hAnsi="Times New Roman" w:cs="Times New Roman"/>
            <w:noProof/>
            <w:webHidden/>
            <w:sz w:val="24"/>
            <w:szCs w:val="24"/>
          </w:rPr>
          <w:fldChar w:fldCharType="end"/>
        </w:r>
      </w:hyperlink>
    </w:p>
    <w:p w14:paraId="323E72C3" w14:textId="477995B1"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54" w:history="1">
        <w:r w:rsidRPr="00324148">
          <w:rPr>
            <w:rStyle w:val="Hyperlink"/>
            <w:rFonts w:ascii="Times New Roman" w:hAnsi="Times New Roman" w:cs="Times New Roman"/>
            <w:noProof/>
            <w:sz w:val="24"/>
            <w:szCs w:val="24"/>
          </w:rPr>
          <w:t>Sensitivity analysis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_Toc506896754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286</w:t>
        </w:r>
        <w:r w:rsidRPr="00324148">
          <w:rPr>
            <w:rFonts w:ascii="Times New Roman" w:hAnsi="Times New Roman" w:cs="Times New Roman"/>
            <w:noProof/>
            <w:webHidden/>
            <w:sz w:val="24"/>
            <w:szCs w:val="24"/>
          </w:rPr>
          <w:fldChar w:fldCharType="end"/>
        </w:r>
      </w:hyperlink>
    </w:p>
    <w:p w14:paraId="20C58021" w14:textId="19F3A0DA"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755" w:history="1">
        <w:r w:rsidRPr="00324148">
          <w:rPr>
            <w:rStyle w:val="Hyperlink"/>
            <w:rFonts w:ascii="Times New Roman" w:hAnsi="Times New Roman" w:cs="Times New Roman"/>
            <w:noProof/>
            <w:sz w:val="24"/>
            <w:szCs w:val="24"/>
          </w:rPr>
          <w:t>Methods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_Toc506896755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286</w:t>
        </w:r>
        <w:r w:rsidRPr="00324148">
          <w:rPr>
            <w:rFonts w:ascii="Times New Roman" w:hAnsi="Times New Roman" w:cs="Times New Roman"/>
            <w:noProof/>
            <w:webHidden/>
            <w:sz w:val="24"/>
            <w:szCs w:val="24"/>
          </w:rPr>
          <w:fldChar w:fldCharType="end"/>
        </w:r>
      </w:hyperlink>
    </w:p>
    <w:p w14:paraId="53D12AEF" w14:textId="51E79E67" w:rsidR="00B53A51" w:rsidRPr="00324148" w:rsidRDefault="00B53A51" w:rsidP="00324148">
      <w:pPr>
        <w:pStyle w:val="TOC4"/>
        <w:tabs>
          <w:tab w:val="right" w:leader="dot" w:pos="9016"/>
        </w:tabs>
        <w:spacing w:line="360" w:lineRule="auto"/>
        <w:rPr>
          <w:rFonts w:ascii="Times New Roman" w:eastAsiaTheme="minorEastAsia" w:hAnsi="Times New Roman" w:cs="Times New Roman"/>
          <w:noProof/>
          <w:sz w:val="24"/>
          <w:szCs w:val="24"/>
          <w:lang w:eastAsia="en-GB"/>
        </w:rPr>
      </w:pPr>
      <w:hyperlink w:anchor="_Toc506896756" w:history="1">
        <w:r w:rsidRPr="00324148">
          <w:rPr>
            <w:rStyle w:val="Hyperlink"/>
            <w:rFonts w:ascii="Times New Roman" w:hAnsi="Times New Roman" w:cs="Times New Roman"/>
            <w:noProof/>
            <w:sz w:val="24"/>
            <w:szCs w:val="24"/>
          </w:rPr>
          <w:t>Results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_Toc506896756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287</w:t>
        </w:r>
        <w:r w:rsidRPr="00324148">
          <w:rPr>
            <w:rFonts w:ascii="Times New Roman" w:hAnsi="Times New Roman" w:cs="Times New Roman"/>
            <w:noProof/>
            <w:webHidden/>
            <w:sz w:val="24"/>
            <w:szCs w:val="24"/>
          </w:rPr>
          <w:fldChar w:fldCharType="end"/>
        </w:r>
      </w:hyperlink>
    </w:p>
    <w:p w14:paraId="1A68EE77" w14:textId="06918F02" w:rsidR="00B53A51" w:rsidRPr="00324148" w:rsidRDefault="00B53A51">
      <w:pPr>
        <w:pStyle w:val="TOC1"/>
        <w:rPr>
          <w:rFonts w:ascii="Times New Roman" w:eastAsiaTheme="minorEastAsia" w:hAnsi="Times New Roman" w:cs="Times New Roman"/>
          <w:noProof/>
          <w:sz w:val="24"/>
          <w:szCs w:val="24"/>
          <w:lang w:eastAsia="en-GB"/>
        </w:rPr>
      </w:pPr>
      <w:hyperlink w:anchor="_Toc506896757" w:history="1">
        <w:r w:rsidRPr="00324148">
          <w:rPr>
            <w:rStyle w:val="Hyperlink"/>
            <w:rFonts w:ascii="Times New Roman" w:hAnsi="Times New Roman" w:cs="Times New Roman"/>
            <w:noProof/>
            <w:sz w:val="24"/>
            <w:szCs w:val="24"/>
          </w:rPr>
          <w:t xml:space="preserve">Appendix 5 Work Packages 5 and 6: ensuring the study findings inform future research </w:t>
        </w:r>
        <w:r w:rsidR="00DE6D3B" w:rsidRPr="00476394">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and practice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_Toc506896757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289</w:t>
        </w:r>
        <w:r w:rsidRPr="00324148">
          <w:rPr>
            <w:rFonts w:ascii="Times New Roman" w:hAnsi="Times New Roman" w:cs="Times New Roman"/>
            <w:noProof/>
            <w:webHidden/>
            <w:sz w:val="24"/>
            <w:szCs w:val="24"/>
          </w:rPr>
          <w:fldChar w:fldCharType="end"/>
        </w:r>
      </w:hyperlink>
    </w:p>
    <w:p w14:paraId="46910453" w14:textId="1EA2D222"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58" w:history="1">
        <w:r w:rsidRPr="00324148">
          <w:rPr>
            <w:rStyle w:val="Hyperlink"/>
            <w:rFonts w:ascii="Times New Roman" w:hAnsi="Times New Roman" w:cs="Times New Roman"/>
            <w:noProof/>
            <w:sz w:val="24"/>
            <w:szCs w:val="24"/>
          </w:rPr>
          <w:t>Work Package 5</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_Toc506896758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289</w:t>
        </w:r>
        <w:r w:rsidRPr="00324148">
          <w:rPr>
            <w:rFonts w:ascii="Times New Roman" w:hAnsi="Times New Roman" w:cs="Times New Roman"/>
            <w:noProof/>
            <w:webHidden/>
            <w:sz w:val="24"/>
            <w:szCs w:val="24"/>
          </w:rPr>
          <w:fldChar w:fldCharType="end"/>
        </w:r>
      </w:hyperlink>
    </w:p>
    <w:p w14:paraId="445FCDBA" w14:textId="10FF127C"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59" w:history="1">
        <w:r w:rsidRPr="00324148">
          <w:rPr>
            <w:rStyle w:val="Hyperlink"/>
            <w:rFonts w:ascii="Times New Roman" w:hAnsi="Times New Roman" w:cs="Times New Roman"/>
            <w:noProof/>
            <w:sz w:val="24"/>
            <w:szCs w:val="24"/>
          </w:rPr>
          <w:t>Work Package 6</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_Toc506896759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290</w:t>
        </w:r>
        <w:r w:rsidRPr="00324148">
          <w:rPr>
            <w:rFonts w:ascii="Times New Roman" w:hAnsi="Times New Roman" w:cs="Times New Roman"/>
            <w:noProof/>
            <w:webHidden/>
            <w:sz w:val="24"/>
            <w:szCs w:val="24"/>
          </w:rPr>
          <w:fldChar w:fldCharType="end"/>
        </w:r>
      </w:hyperlink>
    </w:p>
    <w:p w14:paraId="2A642FCA" w14:textId="2752A7C1"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60" w:history="1">
        <w:r w:rsidRPr="00324148">
          <w:rPr>
            <w:rStyle w:val="Hyperlink"/>
            <w:rFonts w:ascii="Times New Roman" w:hAnsi="Times New Roman" w:cs="Times New Roman"/>
            <w:noProof/>
            <w:sz w:val="24"/>
            <w:szCs w:val="24"/>
          </w:rPr>
          <w:t>Key messages arising from the research:</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_Toc506896760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291</w:t>
        </w:r>
        <w:r w:rsidRPr="00324148">
          <w:rPr>
            <w:rFonts w:ascii="Times New Roman" w:hAnsi="Times New Roman" w:cs="Times New Roman"/>
            <w:noProof/>
            <w:webHidden/>
            <w:sz w:val="24"/>
            <w:szCs w:val="24"/>
          </w:rPr>
          <w:fldChar w:fldCharType="end"/>
        </w:r>
      </w:hyperlink>
    </w:p>
    <w:p w14:paraId="608A1C57" w14:textId="529F53AE" w:rsidR="00B53A51" w:rsidRPr="00324148" w:rsidRDefault="00B53A51" w:rsidP="00324148">
      <w:pPr>
        <w:pStyle w:val="TOC3"/>
        <w:tabs>
          <w:tab w:val="right" w:leader="dot" w:pos="9016"/>
        </w:tabs>
        <w:spacing w:line="360" w:lineRule="auto"/>
        <w:rPr>
          <w:rFonts w:ascii="Times New Roman" w:eastAsiaTheme="minorEastAsia" w:hAnsi="Times New Roman" w:cs="Times New Roman"/>
          <w:noProof/>
          <w:sz w:val="24"/>
          <w:szCs w:val="24"/>
          <w:lang w:eastAsia="en-GB"/>
        </w:rPr>
      </w:pPr>
      <w:hyperlink w:anchor="_Toc506896761" w:history="1">
        <w:r w:rsidRPr="00324148">
          <w:rPr>
            <w:rStyle w:val="Hyperlink"/>
            <w:rFonts w:ascii="Times New Roman" w:hAnsi="Times New Roman" w:cs="Times New Roman"/>
            <w:noProof/>
            <w:sz w:val="24"/>
            <w:szCs w:val="24"/>
          </w:rPr>
          <w:t>Collecting data at a local level to inform both service development and evaluation:</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_Toc506896761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292</w:t>
        </w:r>
        <w:r w:rsidRPr="00324148">
          <w:rPr>
            <w:rFonts w:ascii="Times New Roman" w:hAnsi="Times New Roman" w:cs="Times New Roman"/>
            <w:noProof/>
            <w:webHidden/>
            <w:sz w:val="24"/>
            <w:szCs w:val="24"/>
          </w:rPr>
          <w:fldChar w:fldCharType="end"/>
        </w:r>
      </w:hyperlink>
    </w:p>
    <w:p w14:paraId="2D6E2C25" w14:textId="39AC1737" w:rsidR="00B53A51" w:rsidRPr="00324148" w:rsidRDefault="00B53A51" w:rsidP="00324148">
      <w:pPr>
        <w:pStyle w:val="TOC2"/>
        <w:tabs>
          <w:tab w:val="right" w:leader="dot" w:pos="9016"/>
        </w:tabs>
        <w:spacing w:line="360" w:lineRule="auto"/>
        <w:rPr>
          <w:rFonts w:ascii="Times New Roman" w:eastAsiaTheme="minorEastAsia" w:hAnsi="Times New Roman" w:cs="Times New Roman"/>
          <w:noProof/>
          <w:sz w:val="24"/>
          <w:szCs w:val="24"/>
          <w:lang w:eastAsia="en-GB"/>
        </w:rPr>
      </w:pPr>
      <w:hyperlink w:anchor="_Toc506896762" w:history="1">
        <w:r w:rsidRPr="00324148">
          <w:rPr>
            <w:rStyle w:val="Hyperlink"/>
            <w:rFonts w:ascii="Times New Roman" w:hAnsi="Times New Roman" w:cs="Times New Roman"/>
            <w:noProof/>
            <w:sz w:val="24"/>
            <w:szCs w:val="24"/>
          </w:rPr>
          <w:t>Flyer from Workshop</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_Toc506896762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295</w:t>
        </w:r>
        <w:r w:rsidRPr="00324148">
          <w:rPr>
            <w:rFonts w:ascii="Times New Roman" w:hAnsi="Times New Roman" w:cs="Times New Roman"/>
            <w:noProof/>
            <w:webHidden/>
            <w:sz w:val="24"/>
            <w:szCs w:val="24"/>
          </w:rPr>
          <w:fldChar w:fldCharType="end"/>
        </w:r>
      </w:hyperlink>
    </w:p>
    <w:p w14:paraId="58620720" w14:textId="77777777" w:rsidR="00D62904" w:rsidRPr="00B521DA" w:rsidRDefault="004F7060" w:rsidP="00324148">
      <w:pPr>
        <w:spacing w:afterLines="40" w:after="96" w:line="360" w:lineRule="auto"/>
        <w:rPr>
          <w:rFonts w:ascii="Times New Roman" w:hAnsi="Times New Roman" w:cs="Times New Roman"/>
          <w:sz w:val="24"/>
          <w:szCs w:val="24"/>
        </w:rPr>
      </w:pPr>
      <w:r w:rsidRPr="00324148">
        <w:rPr>
          <w:rFonts w:ascii="Times New Roman" w:hAnsi="Times New Roman" w:cs="Times New Roman"/>
          <w:sz w:val="24"/>
          <w:szCs w:val="24"/>
        </w:rPr>
        <w:fldChar w:fldCharType="end"/>
      </w:r>
    </w:p>
    <w:p w14:paraId="43B8473E" w14:textId="77777777" w:rsidR="007F38A6" w:rsidRPr="00B521DA" w:rsidRDefault="007F38A6" w:rsidP="00B521DA">
      <w:pPr>
        <w:spacing w:after="0" w:line="360" w:lineRule="auto"/>
        <w:rPr>
          <w:rFonts w:ascii="Times New Roman" w:hAnsi="Times New Roman" w:cs="Times New Roman"/>
          <w:sz w:val="24"/>
          <w:szCs w:val="24"/>
        </w:rPr>
        <w:sectPr w:rsidR="007F38A6" w:rsidRPr="00B521DA" w:rsidSect="00913225">
          <w:footerReference w:type="default" r:id="rId16"/>
          <w:pgSz w:w="11906" w:h="16838"/>
          <w:pgMar w:top="1440" w:right="1440" w:bottom="1440" w:left="1440" w:header="708" w:footer="708" w:gutter="0"/>
          <w:pgNumType w:fmt="lowerRoman" w:start="1"/>
          <w:cols w:space="708"/>
          <w:docGrid w:linePitch="360"/>
        </w:sectPr>
      </w:pPr>
    </w:p>
    <w:p w14:paraId="0F91EF97" w14:textId="19C4053F" w:rsidR="002E7B29" w:rsidRPr="00B521DA" w:rsidRDefault="00884983" w:rsidP="0042711D">
      <w:pPr>
        <w:pStyle w:val="Heading1DR"/>
      </w:pPr>
      <w:bookmarkStart w:id="0" w:name="_Toc506896570"/>
      <w:r w:rsidRPr="00B521DA">
        <w:t>List of t</w:t>
      </w:r>
      <w:r w:rsidR="007F38A6" w:rsidRPr="00B521DA">
        <w:t>ables</w:t>
      </w:r>
      <w:bookmarkEnd w:id="0"/>
    </w:p>
    <w:p w14:paraId="6CA13411" w14:textId="77777777" w:rsidR="002E7B29" w:rsidRPr="00B521DA" w:rsidRDefault="002E7B29" w:rsidP="00B521DA">
      <w:pPr>
        <w:spacing w:after="0" w:line="360" w:lineRule="auto"/>
        <w:rPr>
          <w:rFonts w:ascii="Times New Roman" w:hAnsi="Times New Roman" w:cs="Times New Roman"/>
          <w:sz w:val="24"/>
          <w:szCs w:val="24"/>
        </w:rPr>
      </w:pPr>
    </w:p>
    <w:p w14:paraId="7B986C1D" w14:textId="7D5DBED2" w:rsidR="00203BB0" w:rsidRPr="00324148" w:rsidRDefault="009E35C2">
      <w:pPr>
        <w:pStyle w:val="TOC1"/>
        <w:rPr>
          <w:rFonts w:ascii="Times New Roman" w:eastAsiaTheme="minorEastAsia" w:hAnsi="Times New Roman" w:cs="Times New Roman"/>
          <w:noProof/>
          <w:sz w:val="24"/>
          <w:szCs w:val="24"/>
          <w:lang w:eastAsia="en-GB"/>
        </w:rPr>
      </w:pPr>
      <w:r w:rsidRPr="00324148">
        <w:rPr>
          <w:rFonts w:ascii="Times New Roman" w:hAnsi="Times New Roman" w:cs="Times New Roman"/>
          <w:sz w:val="24"/>
          <w:szCs w:val="24"/>
        </w:rPr>
        <w:fldChar w:fldCharType="begin"/>
      </w:r>
      <w:r w:rsidRPr="007C6E13">
        <w:rPr>
          <w:rFonts w:ascii="Times New Roman" w:hAnsi="Times New Roman" w:cs="Times New Roman"/>
          <w:sz w:val="24"/>
          <w:szCs w:val="24"/>
        </w:rPr>
        <w:instrText xml:space="preserve"> TOC \h \z \t "Tables DR,1" </w:instrText>
      </w:r>
      <w:r w:rsidRPr="00324148">
        <w:rPr>
          <w:rFonts w:ascii="Times New Roman" w:hAnsi="Times New Roman" w:cs="Times New Roman"/>
          <w:sz w:val="24"/>
          <w:szCs w:val="24"/>
        </w:rPr>
        <w:fldChar w:fldCharType="separate"/>
      </w:r>
      <w:hyperlink w:anchor="_Toc508107564" w:history="1">
        <w:r w:rsidR="00203BB0" w:rsidRPr="00324148">
          <w:rPr>
            <w:rStyle w:val="Hyperlink"/>
            <w:rFonts w:ascii="Times New Roman" w:hAnsi="Times New Roman" w:cs="Times New Roman"/>
            <w:noProof/>
            <w:sz w:val="24"/>
            <w:szCs w:val="24"/>
          </w:rPr>
          <w:t xml:space="preserve">Table 1: Summary of results of comparison of outcomes over three time points: legacy </w:t>
        </w:r>
        <w:r w:rsidR="00E6199A" w:rsidRPr="007C6E13">
          <w:rPr>
            <w:rStyle w:val="Hyperlink"/>
            <w:rFonts w:ascii="Times New Roman" w:hAnsi="Times New Roman" w:cs="Times New Roman"/>
            <w:noProof/>
            <w:sz w:val="24"/>
            <w:szCs w:val="24"/>
          </w:rPr>
          <w:br/>
        </w:r>
        <w:r w:rsidR="00203BB0" w:rsidRPr="00324148">
          <w:rPr>
            <w:rStyle w:val="Hyperlink"/>
            <w:rFonts w:ascii="Times New Roman" w:hAnsi="Times New Roman" w:cs="Times New Roman"/>
            <w:noProof/>
            <w:sz w:val="24"/>
            <w:szCs w:val="24"/>
          </w:rPr>
          <w:t>needs assessment</w:t>
        </w:r>
        <w:r w:rsidR="00203BB0" w:rsidRPr="00324148">
          <w:rPr>
            <w:rFonts w:ascii="Times New Roman" w:hAnsi="Times New Roman" w:cs="Times New Roman"/>
            <w:noProof/>
            <w:webHidden/>
            <w:sz w:val="24"/>
            <w:szCs w:val="24"/>
          </w:rPr>
          <w:tab/>
        </w:r>
        <w:r w:rsidR="00203BB0" w:rsidRPr="00324148">
          <w:rPr>
            <w:rFonts w:ascii="Times New Roman" w:hAnsi="Times New Roman" w:cs="Times New Roman"/>
            <w:noProof/>
            <w:webHidden/>
            <w:sz w:val="24"/>
            <w:szCs w:val="24"/>
          </w:rPr>
          <w:fldChar w:fldCharType="begin"/>
        </w:r>
        <w:r w:rsidR="00203BB0" w:rsidRPr="00324148">
          <w:rPr>
            <w:rFonts w:ascii="Times New Roman" w:hAnsi="Times New Roman" w:cs="Times New Roman"/>
            <w:noProof/>
            <w:webHidden/>
            <w:sz w:val="24"/>
            <w:szCs w:val="24"/>
          </w:rPr>
          <w:instrText xml:space="preserve"> PAGEREF _Toc508107564 \h </w:instrText>
        </w:r>
        <w:r w:rsidR="00203BB0" w:rsidRPr="00324148">
          <w:rPr>
            <w:rFonts w:ascii="Times New Roman" w:hAnsi="Times New Roman" w:cs="Times New Roman"/>
            <w:noProof/>
            <w:webHidden/>
            <w:sz w:val="24"/>
            <w:szCs w:val="24"/>
          </w:rPr>
        </w:r>
        <w:r w:rsidR="00203BB0"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37</w:t>
        </w:r>
        <w:r w:rsidR="00203BB0" w:rsidRPr="00324148">
          <w:rPr>
            <w:rFonts w:ascii="Times New Roman" w:hAnsi="Times New Roman" w:cs="Times New Roman"/>
            <w:noProof/>
            <w:webHidden/>
            <w:sz w:val="24"/>
            <w:szCs w:val="24"/>
          </w:rPr>
          <w:fldChar w:fldCharType="end"/>
        </w:r>
      </w:hyperlink>
    </w:p>
    <w:p w14:paraId="2178968A" w14:textId="7B7B8822" w:rsidR="00203BB0" w:rsidRPr="00324148" w:rsidRDefault="00203BB0">
      <w:pPr>
        <w:pStyle w:val="TOC1"/>
        <w:rPr>
          <w:rFonts w:ascii="Times New Roman" w:eastAsiaTheme="minorEastAsia" w:hAnsi="Times New Roman" w:cs="Times New Roman"/>
          <w:noProof/>
          <w:sz w:val="24"/>
          <w:szCs w:val="24"/>
          <w:lang w:eastAsia="en-GB"/>
        </w:rPr>
      </w:pPr>
      <w:hyperlink w:anchor="_Toc508107565" w:history="1">
        <w:r w:rsidRPr="00324148">
          <w:rPr>
            <w:rStyle w:val="Hyperlink"/>
            <w:rFonts w:ascii="Times New Roman" w:hAnsi="Times New Roman" w:cs="Times New Roman"/>
            <w:noProof/>
            <w:sz w:val="24"/>
            <w:szCs w:val="24"/>
          </w:rPr>
          <w:t xml:space="preserve">Table 2: Summary of results of comparison of outcomes over three time points: current </w:t>
        </w:r>
        <w:r w:rsidR="00E6199A" w:rsidRPr="007C6E13">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needs assessment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_Toc508107565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38</w:t>
        </w:r>
        <w:r w:rsidRPr="00324148">
          <w:rPr>
            <w:rFonts w:ascii="Times New Roman" w:hAnsi="Times New Roman" w:cs="Times New Roman"/>
            <w:noProof/>
            <w:webHidden/>
            <w:sz w:val="24"/>
            <w:szCs w:val="24"/>
          </w:rPr>
          <w:fldChar w:fldCharType="end"/>
        </w:r>
      </w:hyperlink>
    </w:p>
    <w:p w14:paraId="2A33E54E" w14:textId="3ECD435E" w:rsidR="00203BB0" w:rsidRPr="00324148" w:rsidRDefault="00203BB0">
      <w:pPr>
        <w:pStyle w:val="TOC1"/>
        <w:rPr>
          <w:rFonts w:ascii="Times New Roman" w:eastAsiaTheme="minorEastAsia" w:hAnsi="Times New Roman" w:cs="Times New Roman"/>
          <w:noProof/>
          <w:sz w:val="24"/>
          <w:szCs w:val="24"/>
          <w:lang w:eastAsia="en-GB"/>
        </w:rPr>
      </w:pPr>
      <w:hyperlink w:anchor="_Toc508107566" w:history="1">
        <w:r w:rsidRPr="00324148">
          <w:rPr>
            <w:rStyle w:val="Hyperlink"/>
            <w:rFonts w:ascii="Times New Roman" w:hAnsi="Times New Roman" w:cs="Times New Roman"/>
            <w:noProof/>
            <w:sz w:val="24"/>
            <w:szCs w:val="24"/>
          </w:rPr>
          <w:t xml:space="preserve">Table 3: Degree of fit between outcomes identified by carers and the items on the </w:t>
        </w:r>
        <w:r w:rsidR="00E6199A" w:rsidRPr="007C6E13">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Caregiver Self-Efficacy for Managing Dementia Scale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_Toc508107566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56</w:t>
        </w:r>
        <w:r w:rsidRPr="00324148">
          <w:rPr>
            <w:rFonts w:ascii="Times New Roman" w:hAnsi="Times New Roman" w:cs="Times New Roman"/>
            <w:noProof/>
            <w:webHidden/>
            <w:sz w:val="24"/>
            <w:szCs w:val="24"/>
          </w:rPr>
          <w:fldChar w:fldCharType="end"/>
        </w:r>
      </w:hyperlink>
    </w:p>
    <w:p w14:paraId="23F0AB84" w14:textId="47EB628B" w:rsidR="00203BB0" w:rsidRPr="00324148" w:rsidRDefault="00203BB0">
      <w:pPr>
        <w:pStyle w:val="TOC1"/>
        <w:rPr>
          <w:rFonts w:ascii="Times New Roman" w:eastAsiaTheme="minorEastAsia" w:hAnsi="Times New Roman" w:cs="Times New Roman"/>
          <w:noProof/>
          <w:sz w:val="24"/>
          <w:szCs w:val="24"/>
          <w:lang w:eastAsia="en-GB"/>
        </w:rPr>
      </w:pPr>
      <w:hyperlink w:anchor="_Toc508107567" w:history="1">
        <w:r w:rsidRPr="00324148">
          <w:rPr>
            <w:rStyle w:val="Hyperlink"/>
            <w:rFonts w:ascii="Times New Roman" w:hAnsi="Times New Roman" w:cs="Times New Roman"/>
            <w:noProof/>
            <w:sz w:val="24"/>
            <w:szCs w:val="24"/>
          </w:rPr>
          <w:t>Table 4: Degree of fit between outcomes identified by carers and the items on each of the shortlisted quality of life measures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_Toc508107567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58</w:t>
        </w:r>
        <w:r w:rsidRPr="00324148">
          <w:rPr>
            <w:rFonts w:ascii="Times New Roman" w:hAnsi="Times New Roman" w:cs="Times New Roman"/>
            <w:noProof/>
            <w:webHidden/>
            <w:sz w:val="24"/>
            <w:szCs w:val="24"/>
          </w:rPr>
          <w:fldChar w:fldCharType="end"/>
        </w:r>
      </w:hyperlink>
    </w:p>
    <w:p w14:paraId="62F0BA0C" w14:textId="51B8CF68" w:rsidR="00203BB0" w:rsidRPr="00324148" w:rsidRDefault="00203BB0">
      <w:pPr>
        <w:pStyle w:val="TOC1"/>
        <w:rPr>
          <w:rFonts w:ascii="Times New Roman" w:eastAsiaTheme="minorEastAsia" w:hAnsi="Times New Roman" w:cs="Times New Roman"/>
          <w:noProof/>
          <w:sz w:val="24"/>
          <w:szCs w:val="24"/>
          <w:lang w:eastAsia="en-GB"/>
        </w:rPr>
      </w:pPr>
      <w:hyperlink w:anchor="_Toc508107568" w:history="1">
        <w:r w:rsidRPr="00324148">
          <w:rPr>
            <w:rStyle w:val="Hyperlink"/>
            <w:rFonts w:ascii="Times New Roman" w:hAnsi="Times New Roman" w:cs="Times New Roman"/>
            <w:noProof/>
            <w:sz w:val="24"/>
            <w:szCs w:val="24"/>
          </w:rPr>
          <w:t>Table 5: Relationships between carers’ use of health services by carer needs in outcome domains  (statistically significant relationships only)</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_Toc508107568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84</w:t>
        </w:r>
        <w:r w:rsidRPr="00324148">
          <w:rPr>
            <w:rFonts w:ascii="Times New Roman" w:hAnsi="Times New Roman" w:cs="Times New Roman"/>
            <w:noProof/>
            <w:webHidden/>
            <w:sz w:val="24"/>
            <w:szCs w:val="24"/>
          </w:rPr>
          <w:fldChar w:fldCharType="end"/>
        </w:r>
      </w:hyperlink>
    </w:p>
    <w:p w14:paraId="481E490F" w14:textId="3AE30849" w:rsidR="00203BB0" w:rsidRPr="00324148" w:rsidRDefault="00203BB0">
      <w:pPr>
        <w:pStyle w:val="TOC1"/>
        <w:rPr>
          <w:rFonts w:ascii="Times New Roman" w:eastAsiaTheme="minorEastAsia" w:hAnsi="Times New Roman" w:cs="Times New Roman"/>
          <w:noProof/>
          <w:sz w:val="24"/>
          <w:szCs w:val="24"/>
          <w:lang w:eastAsia="en-GB"/>
        </w:rPr>
      </w:pPr>
      <w:hyperlink w:anchor="_Toc508107569" w:history="1">
        <w:r w:rsidRPr="00324148">
          <w:rPr>
            <w:rStyle w:val="Hyperlink"/>
            <w:rFonts w:ascii="Times New Roman" w:hAnsi="Times New Roman" w:cs="Times New Roman"/>
            <w:noProof/>
            <w:sz w:val="24"/>
            <w:szCs w:val="24"/>
          </w:rPr>
          <w:t>Table 6: Use of social care services by person with dementia (reported by carer)</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_Toc508107569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88</w:t>
        </w:r>
        <w:r w:rsidRPr="00324148">
          <w:rPr>
            <w:rFonts w:ascii="Times New Roman" w:hAnsi="Times New Roman" w:cs="Times New Roman"/>
            <w:noProof/>
            <w:webHidden/>
            <w:sz w:val="24"/>
            <w:szCs w:val="24"/>
          </w:rPr>
          <w:fldChar w:fldCharType="end"/>
        </w:r>
      </w:hyperlink>
    </w:p>
    <w:p w14:paraId="4CE5911A" w14:textId="4A82B500" w:rsidR="00203BB0" w:rsidRPr="00324148" w:rsidRDefault="00203BB0">
      <w:pPr>
        <w:pStyle w:val="TOC1"/>
        <w:rPr>
          <w:rFonts w:ascii="Times New Roman" w:eastAsiaTheme="minorEastAsia" w:hAnsi="Times New Roman" w:cs="Times New Roman"/>
          <w:noProof/>
          <w:sz w:val="24"/>
          <w:szCs w:val="24"/>
          <w:lang w:eastAsia="en-GB"/>
        </w:rPr>
      </w:pPr>
      <w:hyperlink w:anchor="_Toc508107570" w:history="1">
        <w:r w:rsidRPr="00324148">
          <w:rPr>
            <w:rStyle w:val="Hyperlink"/>
            <w:rFonts w:ascii="Times New Roman" w:hAnsi="Times New Roman" w:cs="Times New Roman"/>
            <w:noProof/>
            <w:sz w:val="24"/>
            <w:szCs w:val="24"/>
          </w:rPr>
          <w:t>Table 7: Range of cost per use, total cost and median cost in previous four weeks when services were paid for</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_Toc508107570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93</w:t>
        </w:r>
        <w:r w:rsidRPr="00324148">
          <w:rPr>
            <w:rFonts w:ascii="Times New Roman" w:hAnsi="Times New Roman" w:cs="Times New Roman"/>
            <w:noProof/>
            <w:webHidden/>
            <w:sz w:val="24"/>
            <w:szCs w:val="24"/>
          </w:rPr>
          <w:fldChar w:fldCharType="end"/>
        </w:r>
      </w:hyperlink>
    </w:p>
    <w:p w14:paraId="1DFC6552" w14:textId="63770E74" w:rsidR="00203BB0" w:rsidRPr="00324148" w:rsidRDefault="00203BB0">
      <w:pPr>
        <w:pStyle w:val="TOC1"/>
        <w:rPr>
          <w:rFonts w:ascii="Times New Roman" w:eastAsiaTheme="minorEastAsia" w:hAnsi="Times New Roman" w:cs="Times New Roman"/>
          <w:noProof/>
          <w:sz w:val="24"/>
          <w:szCs w:val="24"/>
          <w:lang w:eastAsia="en-GB"/>
        </w:rPr>
      </w:pPr>
      <w:hyperlink w:anchor="_Toc508107571" w:history="1">
        <w:r w:rsidRPr="00324148">
          <w:rPr>
            <w:rStyle w:val="Hyperlink"/>
            <w:rFonts w:ascii="Times New Roman" w:hAnsi="Times New Roman" w:cs="Times New Roman"/>
            <w:noProof/>
            <w:sz w:val="24"/>
            <w:szCs w:val="24"/>
          </w:rPr>
          <w:t>Table 8: List of datasets provided by Dementia UK</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_Toc508107571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159</w:t>
        </w:r>
        <w:r w:rsidRPr="00324148">
          <w:rPr>
            <w:rFonts w:ascii="Times New Roman" w:hAnsi="Times New Roman" w:cs="Times New Roman"/>
            <w:noProof/>
            <w:webHidden/>
            <w:sz w:val="24"/>
            <w:szCs w:val="24"/>
          </w:rPr>
          <w:fldChar w:fldCharType="end"/>
        </w:r>
      </w:hyperlink>
    </w:p>
    <w:p w14:paraId="76C7AA37" w14:textId="670F7EAF" w:rsidR="00203BB0" w:rsidRPr="00324148" w:rsidRDefault="00203BB0">
      <w:pPr>
        <w:pStyle w:val="TOC1"/>
        <w:rPr>
          <w:rFonts w:ascii="Times New Roman" w:eastAsiaTheme="minorEastAsia" w:hAnsi="Times New Roman" w:cs="Times New Roman"/>
          <w:noProof/>
          <w:sz w:val="24"/>
          <w:szCs w:val="24"/>
          <w:lang w:eastAsia="en-GB"/>
        </w:rPr>
      </w:pPr>
      <w:hyperlink w:anchor="_Toc508107572" w:history="1">
        <w:r w:rsidRPr="00324148">
          <w:rPr>
            <w:rStyle w:val="Hyperlink"/>
            <w:rFonts w:ascii="Times New Roman" w:hAnsi="Times New Roman" w:cs="Times New Roman"/>
            <w:noProof/>
            <w:sz w:val="24"/>
            <w:szCs w:val="24"/>
          </w:rPr>
          <w:t>Table 9: Results of calculation of survey sample size under different assumptions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_Toc508107572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161</w:t>
        </w:r>
        <w:r w:rsidRPr="00324148">
          <w:rPr>
            <w:rFonts w:ascii="Times New Roman" w:hAnsi="Times New Roman" w:cs="Times New Roman"/>
            <w:noProof/>
            <w:webHidden/>
            <w:sz w:val="24"/>
            <w:szCs w:val="24"/>
          </w:rPr>
          <w:fldChar w:fldCharType="end"/>
        </w:r>
      </w:hyperlink>
    </w:p>
    <w:p w14:paraId="64D9FF5B" w14:textId="23561D6A" w:rsidR="00203BB0" w:rsidRPr="00324148" w:rsidRDefault="00203BB0">
      <w:pPr>
        <w:pStyle w:val="TOC1"/>
        <w:rPr>
          <w:rFonts w:ascii="Times New Roman" w:eastAsiaTheme="minorEastAsia" w:hAnsi="Times New Roman" w:cs="Times New Roman"/>
          <w:noProof/>
          <w:sz w:val="24"/>
          <w:szCs w:val="24"/>
          <w:lang w:eastAsia="en-GB"/>
        </w:rPr>
      </w:pPr>
      <w:hyperlink w:anchor="_Toc508107573" w:history="1">
        <w:r w:rsidRPr="00324148">
          <w:rPr>
            <w:rStyle w:val="Hyperlink"/>
            <w:rFonts w:ascii="Times New Roman" w:hAnsi="Times New Roman" w:cs="Times New Roman"/>
            <w:noProof/>
            <w:sz w:val="24"/>
            <w:szCs w:val="24"/>
          </w:rPr>
          <w:t>Table 10: Questions on legacy and current needs assessments forms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_Toc508107573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162</w:t>
        </w:r>
        <w:r w:rsidRPr="00324148">
          <w:rPr>
            <w:rFonts w:ascii="Times New Roman" w:hAnsi="Times New Roman" w:cs="Times New Roman"/>
            <w:noProof/>
            <w:webHidden/>
            <w:sz w:val="24"/>
            <w:szCs w:val="24"/>
          </w:rPr>
          <w:fldChar w:fldCharType="end"/>
        </w:r>
      </w:hyperlink>
    </w:p>
    <w:p w14:paraId="1A263E2C" w14:textId="28F1CD20" w:rsidR="00203BB0" w:rsidRPr="00324148" w:rsidRDefault="00203BB0">
      <w:pPr>
        <w:pStyle w:val="TOC1"/>
        <w:rPr>
          <w:rFonts w:ascii="Times New Roman" w:eastAsiaTheme="minorEastAsia" w:hAnsi="Times New Roman" w:cs="Times New Roman"/>
          <w:noProof/>
          <w:sz w:val="24"/>
          <w:szCs w:val="24"/>
          <w:lang w:eastAsia="en-GB"/>
        </w:rPr>
      </w:pPr>
      <w:hyperlink w:anchor="_Toc508107574" w:history="1">
        <w:r w:rsidRPr="00324148">
          <w:rPr>
            <w:rStyle w:val="Hyperlink"/>
            <w:rFonts w:ascii="Times New Roman" w:hAnsi="Times New Roman" w:cs="Times New Roman"/>
            <w:noProof/>
            <w:sz w:val="24"/>
            <w:szCs w:val="24"/>
          </w:rPr>
          <w:t>Table 11: Number of times needs assessments were repeated</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_Toc508107574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163</w:t>
        </w:r>
        <w:r w:rsidRPr="00324148">
          <w:rPr>
            <w:rFonts w:ascii="Times New Roman" w:hAnsi="Times New Roman" w:cs="Times New Roman"/>
            <w:noProof/>
            <w:webHidden/>
            <w:sz w:val="24"/>
            <w:szCs w:val="24"/>
          </w:rPr>
          <w:fldChar w:fldCharType="end"/>
        </w:r>
      </w:hyperlink>
    </w:p>
    <w:p w14:paraId="482BD7FB" w14:textId="2813DCA0" w:rsidR="00203BB0" w:rsidRPr="00324148" w:rsidRDefault="00203BB0">
      <w:pPr>
        <w:pStyle w:val="TOC1"/>
        <w:rPr>
          <w:rFonts w:ascii="Times New Roman" w:eastAsiaTheme="minorEastAsia" w:hAnsi="Times New Roman" w:cs="Times New Roman"/>
          <w:noProof/>
          <w:sz w:val="24"/>
          <w:szCs w:val="24"/>
          <w:lang w:eastAsia="en-GB"/>
        </w:rPr>
      </w:pPr>
      <w:hyperlink w:anchor="_Toc508107575" w:history="1">
        <w:r w:rsidRPr="00324148">
          <w:rPr>
            <w:rStyle w:val="Hyperlink"/>
            <w:rFonts w:ascii="Times New Roman" w:hAnsi="Times New Roman" w:cs="Times New Roman"/>
            <w:noProof/>
            <w:sz w:val="24"/>
            <w:szCs w:val="24"/>
          </w:rPr>
          <w:t>Table 12: Number of cases able to be analysed (legacy and current needs assessment)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_Toc508107575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163</w:t>
        </w:r>
        <w:r w:rsidRPr="00324148">
          <w:rPr>
            <w:rFonts w:ascii="Times New Roman" w:hAnsi="Times New Roman" w:cs="Times New Roman"/>
            <w:noProof/>
            <w:webHidden/>
            <w:sz w:val="24"/>
            <w:szCs w:val="24"/>
          </w:rPr>
          <w:fldChar w:fldCharType="end"/>
        </w:r>
      </w:hyperlink>
    </w:p>
    <w:p w14:paraId="55098249" w14:textId="31C3311B" w:rsidR="00203BB0" w:rsidRPr="00324148" w:rsidRDefault="00203BB0">
      <w:pPr>
        <w:pStyle w:val="TOC1"/>
        <w:rPr>
          <w:rFonts w:ascii="Times New Roman" w:eastAsiaTheme="minorEastAsia" w:hAnsi="Times New Roman" w:cs="Times New Roman"/>
          <w:noProof/>
          <w:sz w:val="24"/>
          <w:szCs w:val="24"/>
          <w:lang w:eastAsia="en-GB"/>
        </w:rPr>
      </w:pPr>
      <w:hyperlink w:anchor="_Toc508107576" w:history="1">
        <w:r w:rsidRPr="00324148">
          <w:rPr>
            <w:rStyle w:val="Hyperlink"/>
            <w:rFonts w:ascii="Times New Roman" w:hAnsi="Times New Roman" w:cs="Times New Roman"/>
            <w:noProof/>
            <w:sz w:val="24"/>
            <w:szCs w:val="24"/>
          </w:rPr>
          <w:t>Table 13: Case status of carer</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_Toc508107576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164</w:t>
        </w:r>
        <w:r w:rsidRPr="00324148">
          <w:rPr>
            <w:rFonts w:ascii="Times New Roman" w:hAnsi="Times New Roman" w:cs="Times New Roman"/>
            <w:noProof/>
            <w:webHidden/>
            <w:sz w:val="24"/>
            <w:szCs w:val="24"/>
          </w:rPr>
          <w:fldChar w:fldCharType="end"/>
        </w:r>
      </w:hyperlink>
    </w:p>
    <w:p w14:paraId="68D81D02" w14:textId="2BDE1CB3" w:rsidR="00203BB0" w:rsidRPr="00324148" w:rsidRDefault="00203BB0">
      <w:pPr>
        <w:pStyle w:val="TOC1"/>
        <w:rPr>
          <w:rFonts w:ascii="Times New Roman" w:eastAsiaTheme="minorEastAsia" w:hAnsi="Times New Roman" w:cs="Times New Roman"/>
          <w:noProof/>
          <w:sz w:val="24"/>
          <w:szCs w:val="24"/>
          <w:lang w:eastAsia="en-GB"/>
        </w:rPr>
      </w:pPr>
      <w:hyperlink w:anchor="_Toc508107577" w:history="1">
        <w:r w:rsidRPr="00324148">
          <w:rPr>
            <w:rStyle w:val="Hyperlink"/>
            <w:rFonts w:ascii="Times New Roman" w:hAnsi="Times New Roman" w:cs="Times New Roman"/>
            <w:noProof/>
            <w:sz w:val="24"/>
            <w:szCs w:val="24"/>
          </w:rPr>
          <w:t>Table 14: Proportions of carers defined as main or secondary carer</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_Toc508107577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164</w:t>
        </w:r>
        <w:r w:rsidRPr="00324148">
          <w:rPr>
            <w:rFonts w:ascii="Times New Roman" w:hAnsi="Times New Roman" w:cs="Times New Roman"/>
            <w:noProof/>
            <w:webHidden/>
            <w:sz w:val="24"/>
            <w:szCs w:val="24"/>
          </w:rPr>
          <w:fldChar w:fldCharType="end"/>
        </w:r>
      </w:hyperlink>
    </w:p>
    <w:p w14:paraId="45DDC48C" w14:textId="480119DE" w:rsidR="00203BB0" w:rsidRPr="00324148" w:rsidRDefault="00203BB0">
      <w:pPr>
        <w:pStyle w:val="TOC1"/>
        <w:rPr>
          <w:rFonts w:ascii="Times New Roman" w:eastAsiaTheme="minorEastAsia" w:hAnsi="Times New Roman" w:cs="Times New Roman"/>
          <w:noProof/>
          <w:sz w:val="24"/>
          <w:szCs w:val="24"/>
          <w:lang w:eastAsia="en-GB"/>
        </w:rPr>
      </w:pPr>
      <w:hyperlink w:anchor="_Toc508107578" w:history="1">
        <w:r w:rsidRPr="00324148">
          <w:rPr>
            <w:rStyle w:val="Hyperlink"/>
            <w:rFonts w:ascii="Times New Roman" w:hAnsi="Times New Roman" w:cs="Times New Roman"/>
            <w:noProof/>
            <w:sz w:val="24"/>
            <w:szCs w:val="24"/>
          </w:rPr>
          <w:t>Table 15: Living circumstances of person 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_Toc508107578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164</w:t>
        </w:r>
        <w:r w:rsidRPr="00324148">
          <w:rPr>
            <w:rFonts w:ascii="Times New Roman" w:hAnsi="Times New Roman" w:cs="Times New Roman"/>
            <w:noProof/>
            <w:webHidden/>
            <w:sz w:val="24"/>
            <w:szCs w:val="24"/>
          </w:rPr>
          <w:fldChar w:fldCharType="end"/>
        </w:r>
      </w:hyperlink>
    </w:p>
    <w:p w14:paraId="67C9FB22" w14:textId="5360EBAD" w:rsidR="00203BB0" w:rsidRPr="00324148" w:rsidRDefault="00203BB0">
      <w:pPr>
        <w:pStyle w:val="TOC1"/>
        <w:rPr>
          <w:rFonts w:ascii="Times New Roman" w:eastAsiaTheme="minorEastAsia" w:hAnsi="Times New Roman" w:cs="Times New Roman"/>
          <w:noProof/>
          <w:sz w:val="24"/>
          <w:szCs w:val="24"/>
          <w:lang w:eastAsia="en-GB"/>
        </w:rPr>
      </w:pPr>
      <w:hyperlink w:anchor="_Toc508107579" w:history="1">
        <w:r w:rsidRPr="00324148">
          <w:rPr>
            <w:rStyle w:val="Hyperlink"/>
            <w:rFonts w:ascii="Times New Roman" w:hAnsi="Times New Roman" w:cs="Times New Roman"/>
            <w:noProof/>
            <w:sz w:val="24"/>
            <w:szCs w:val="24"/>
          </w:rPr>
          <w:t>Table 16: Gender of carer and person 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_Toc508107579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165</w:t>
        </w:r>
        <w:r w:rsidRPr="00324148">
          <w:rPr>
            <w:rFonts w:ascii="Times New Roman" w:hAnsi="Times New Roman" w:cs="Times New Roman"/>
            <w:noProof/>
            <w:webHidden/>
            <w:sz w:val="24"/>
            <w:szCs w:val="24"/>
          </w:rPr>
          <w:fldChar w:fldCharType="end"/>
        </w:r>
      </w:hyperlink>
    </w:p>
    <w:p w14:paraId="4AB4441B" w14:textId="13442218" w:rsidR="00203BB0" w:rsidRPr="00324148" w:rsidRDefault="00203BB0">
      <w:pPr>
        <w:pStyle w:val="TOC1"/>
        <w:rPr>
          <w:rFonts w:ascii="Times New Roman" w:eastAsiaTheme="minorEastAsia" w:hAnsi="Times New Roman" w:cs="Times New Roman"/>
          <w:noProof/>
          <w:sz w:val="24"/>
          <w:szCs w:val="24"/>
          <w:lang w:eastAsia="en-GB"/>
        </w:rPr>
      </w:pPr>
      <w:hyperlink w:anchor="_Toc508107580" w:history="1">
        <w:r w:rsidRPr="00324148">
          <w:rPr>
            <w:rStyle w:val="Hyperlink"/>
            <w:rFonts w:ascii="Times New Roman" w:hAnsi="Times New Roman" w:cs="Times New Roman"/>
            <w:noProof/>
            <w:sz w:val="24"/>
            <w:szCs w:val="24"/>
          </w:rPr>
          <w:t>Table 17: Employment status of carer and person 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_Toc508107580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165</w:t>
        </w:r>
        <w:r w:rsidRPr="00324148">
          <w:rPr>
            <w:rFonts w:ascii="Times New Roman" w:hAnsi="Times New Roman" w:cs="Times New Roman"/>
            <w:noProof/>
            <w:webHidden/>
            <w:sz w:val="24"/>
            <w:szCs w:val="24"/>
          </w:rPr>
          <w:fldChar w:fldCharType="end"/>
        </w:r>
      </w:hyperlink>
    </w:p>
    <w:p w14:paraId="00A5AA36" w14:textId="2A16B8DA" w:rsidR="00203BB0" w:rsidRPr="00324148" w:rsidRDefault="00203BB0">
      <w:pPr>
        <w:pStyle w:val="TOC1"/>
        <w:rPr>
          <w:rFonts w:ascii="Times New Roman" w:eastAsiaTheme="minorEastAsia" w:hAnsi="Times New Roman" w:cs="Times New Roman"/>
          <w:noProof/>
          <w:sz w:val="24"/>
          <w:szCs w:val="24"/>
          <w:lang w:eastAsia="en-GB"/>
        </w:rPr>
      </w:pPr>
      <w:hyperlink w:anchor="_Toc508107581" w:history="1">
        <w:r w:rsidRPr="00324148">
          <w:rPr>
            <w:rStyle w:val="Hyperlink"/>
            <w:rFonts w:ascii="Times New Roman" w:hAnsi="Times New Roman" w:cs="Times New Roman"/>
            <w:noProof/>
            <w:sz w:val="24"/>
            <w:szCs w:val="24"/>
          </w:rPr>
          <w:t>Table 18: Ethnic group of carers and people 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_Toc508107581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165</w:t>
        </w:r>
        <w:r w:rsidRPr="00324148">
          <w:rPr>
            <w:rFonts w:ascii="Times New Roman" w:hAnsi="Times New Roman" w:cs="Times New Roman"/>
            <w:noProof/>
            <w:webHidden/>
            <w:sz w:val="24"/>
            <w:szCs w:val="24"/>
          </w:rPr>
          <w:fldChar w:fldCharType="end"/>
        </w:r>
      </w:hyperlink>
    </w:p>
    <w:p w14:paraId="6E7F8A65" w14:textId="51CB2491" w:rsidR="00203BB0" w:rsidRPr="00324148" w:rsidRDefault="00203BB0">
      <w:pPr>
        <w:pStyle w:val="TOC1"/>
        <w:rPr>
          <w:rFonts w:ascii="Times New Roman" w:eastAsiaTheme="minorEastAsia" w:hAnsi="Times New Roman" w:cs="Times New Roman"/>
          <w:noProof/>
          <w:sz w:val="24"/>
          <w:szCs w:val="24"/>
          <w:lang w:eastAsia="en-GB"/>
        </w:rPr>
      </w:pPr>
      <w:hyperlink w:anchor="_Toc508107582" w:history="1">
        <w:r w:rsidRPr="00324148">
          <w:rPr>
            <w:rStyle w:val="Hyperlink"/>
            <w:rFonts w:ascii="Times New Roman" w:hAnsi="Times New Roman" w:cs="Times New Roman"/>
            <w:noProof/>
            <w:sz w:val="24"/>
            <w:szCs w:val="24"/>
          </w:rPr>
          <w:t>Table 19: Age of carers and people 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_Toc508107582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166</w:t>
        </w:r>
        <w:r w:rsidRPr="00324148">
          <w:rPr>
            <w:rFonts w:ascii="Times New Roman" w:hAnsi="Times New Roman" w:cs="Times New Roman"/>
            <w:noProof/>
            <w:webHidden/>
            <w:sz w:val="24"/>
            <w:szCs w:val="24"/>
          </w:rPr>
          <w:fldChar w:fldCharType="end"/>
        </w:r>
      </w:hyperlink>
    </w:p>
    <w:p w14:paraId="2DED280D" w14:textId="28E9488A" w:rsidR="00203BB0" w:rsidRPr="00324148" w:rsidRDefault="00203BB0">
      <w:pPr>
        <w:pStyle w:val="TOC1"/>
        <w:rPr>
          <w:rFonts w:ascii="Times New Roman" w:eastAsiaTheme="minorEastAsia" w:hAnsi="Times New Roman" w:cs="Times New Roman"/>
          <w:noProof/>
          <w:sz w:val="24"/>
          <w:szCs w:val="24"/>
          <w:lang w:eastAsia="en-GB"/>
        </w:rPr>
      </w:pPr>
      <w:hyperlink w:anchor="_Toc508107583" w:history="1">
        <w:r w:rsidRPr="00324148">
          <w:rPr>
            <w:rStyle w:val="Hyperlink"/>
            <w:rFonts w:ascii="Times New Roman" w:hAnsi="Times New Roman" w:cs="Times New Roman"/>
            <w:noProof/>
            <w:sz w:val="24"/>
            <w:szCs w:val="24"/>
          </w:rPr>
          <w:t>Table 20: Relationship between age of carer and age of person 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_Toc508107583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167</w:t>
        </w:r>
        <w:r w:rsidRPr="00324148">
          <w:rPr>
            <w:rFonts w:ascii="Times New Roman" w:hAnsi="Times New Roman" w:cs="Times New Roman"/>
            <w:noProof/>
            <w:webHidden/>
            <w:sz w:val="24"/>
            <w:szCs w:val="24"/>
          </w:rPr>
          <w:fldChar w:fldCharType="end"/>
        </w:r>
      </w:hyperlink>
    </w:p>
    <w:p w14:paraId="7E263430" w14:textId="7CD66D83" w:rsidR="00203BB0" w:rsidRPr="00324148" w:rsidRDefault="00203BB0">
      <w:pPr>
        <w:pStyle w:val="TOC1"/>
        <w:rPr>
          <w:rFonts w:ascii="Times New Roman" w:eastAsiaTheme="minorEastAsia" w:hAnsi="Times New Roman" w:cs="Times New Roman"/>
          <w:noProof/>
          <w:sz w:val="24"/>
          <w:szCs w:val="24"/>
          <w:lang w:eastAsia="en-GB"/>
        </w:rPr>
      </w:pPr>
      <w:hyperlink w:anchor="_Toc508107584" w:history="1">
        <w:r w:rsidRPr="00324148">
          <w:rPr>
            <w:rStyle w:val="Hyperlink"/>
            <w:rFonts w:ascii="Times New Roman" w:hAnsi="Times New Roman" w:cs="Times New Roman"/>
            <w:noProof/>
            <w:sz w:val="24"/>
            <w:szCs w:val="24"/>
          </w:rPr>
          <w:t>Table 21: Marital status of carers and people 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_Toc508107584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168</w:t>
        </w:r>
        <w:r w:rsidRPr="00324148">
          <w:rPr>
            <w:rFonts w:ascii="Times New Roman" w:hAnsi="Times New Roman" w:cs="Times New Roman"/>
            <w:noProof/>
            <w:webHidden/>
            <w:sz w:val="24"/>
            <w:szCs w:val="24"/>
          </w:rPr>
          <w:fldChar w:fldCharType="end"/>
        </w:r>
      </w:hyperlink>
    </w:p>
    <w:p w14:paraId="1AAD21DB" w14:textId="72BD9B21" w:rsidR="00203BB0" w:rsidRPr="00324148" w:rsidRDefault="00203BB0">
      <w:pPr>
        <w:pStyle w:val="TOC1"/>
        <w:rPr>
          <w:rFonts w:ascii="Times New Roman" w:eastAsiaTheme="minorEastAsia" w:hAnsi="Times New Roman" w:cs="Times New Roman"/>
          <w:noProof/>
          <w:sz w:val="24"/>
          <w:szCs w:val="24"/>
          <w:lang w:eastAsia="en-GB"/>
        </w:rPr>
      </w:pPr>
      <w:hyperlink w:anchor="_Toc508107585" w:history="1">
        <w:r w:rsidRPr="00324148">
          <w:rPr>
            <w:rStyle w:val="Hyperlink"/>
            <w:rFonts w:ascii="Times New Roman" w:hAnsi="Times New Roman" w:cs="Times New Roman"/>
            <w:noProof/>
            <w:sz w:val="24"/>
            <w:szCs w:val="24"/>
          </w:rPr>
          <w:t>Table 22: Marital status and carer’s relationship to person 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_Toc508107585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169</w:t>
        </w:r>
        <w:r w:rsidRPr="00324148">
          <w:rPr>
            <w:rFonts w:ascii="Times New Roman" w:hAnsi="Times New Roman" w:cs="Times New Roman"/>
            <w:noProof/>
            <w:webHidden/>
            <w:sz w:val="24"/>
            <w:szCs w:val="24"/>
          </w:rPr>
          <w:fldChar w:fldCharType="end"/>
        </w:r>
      </w:hyperlink>
    </w:p>
    <w:p w14:paraId="7EF89151" w14:textId="50E43135" w:rsidR="00203BB0" w:rsidRPr="00324148" w:rsidRDefault="00203BB0">
      <w:pPr>
        <w:pStyle w:val="TOC1"/>
        <w:rPr>
          <w:rFonts w:ascii="Times New Roman" w:eastAsiaTheme="minorEastAsia" w:hAnsi="Times New Roman" w:cs="Times New Roman"/>
          <w:noProof/>
          <w:sz w:val="24"/>
          <w:szCs w:val="24"/>
          <w:lang w:eastAsia="en-GB"/>
        </w:rPr>
      </w:pPr>
      <w:hyperlink w:anchor="_Toc508107586" w:history="1">
        <w:r w:rsidRPr="00324148">
          <w:rPr>
            <w:rStyle w:val="Hyperlink"/>
            <w:rFonts w:ascii="Times New Roman" w:hAnsi="Times New Roman" w:cs="Times New Roman"/>
            <w:noProof/>
            <w:sz w:val="24"/>
            <w:szCs w:val="24"/>
          </w:rPr>
          <w:t>Table 23: Dementia type by current case status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_Toc508107586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170</w:t>
        </w:r>
        <w:r w:rsidRPr="00324148">
          <w:rPr>
            <w:rFonts w:ascii="Times New Roman" w:hAnsi="Times New Roman" w:cs="Times New Roman"/>
            <w:noProof/>
            <w:webHidden/>
            <w:sz w:val="24"/>
            <w:szCs w:val="24"/>
          </w:rPr>
          <w:fldChar w:fldCharType="end"/>
        </w:r>
      </w:hyperlink>
    </w:p>
    <w:p w14:paraId="20EBCA90" w14:textId="118DA89A" w:rsidR="00203BB0" w:rsidRPr="00324148" w:rsidRDefault="00203BB0">
      <w:pPr>
        <w:pStyle w:val="TOC1"/>
        <w:rPr>
          <w:rFonts w:ascii="Times New Roman" w:eastAsiaTheme="minorEastAsia" w:hAnsi="Times New Roman" w:cs="Times New Roman"/>
          <w:noProof/>
          <w:sz w:val="24"/>
          <w:szCs w:val="24"/>
          <w:lang w:eastAsia="en-GB"/>
        </w:rPr>
      </w:pPr>
      <w:hyperlink w:anchor="_Toc508107587" w:history="1">
        <w:r w:rsidRPr="00324148">
          <w:rPr>
            <w:rStyle w:val="Hyperlink"/>
            <w:rFonts w:ascii="Times New Roman" w:hAnsi="Times New Roman" w:cs="Times New Roman"/>
            <w:noProof/>
            <w:sz w:val="24"/>
            <w:szCs w:val="24"/>
          </w:rPr>
          <w:t>Table 24: Intensity of input for current clients (n=3510)</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_Toc508107587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170</w:t>
        </w:r>
        <w:r w:rsidRPr="00324148">
          <w:rPr>
            <w:rFonts w:ascii="Times New Roman" w:hAnsi="Times New Roman" w:cs="Times New Roman"/>
            <w:noProof/>
            <w:webHidden/>
            <w:sz w:val="24"/>
            <w:szCs w:val="24"/>
          </w:rPr>
          <w:fldChar w:fldCharType="end"/>
        </w:r>
      </w:hyperlink>
    </w:p>
    <w:p w14:paraId="10C6ACCA" w14:textId="7CBBEA55" w:rsidR="00203BB0" w:rsidRPr="00324148" w:rsidRDefault="00203BB0">
      <w:pPr>
        <w:pStyle w:val="TOC1"/>
        <w:rPr>
          <w:rFonts w:ascii="Times New Roman" w:eastAsiaTheme="minorEastAsia" w:hAnsi="Times New Roman" w:cs="Times New Roman"/>
          <w:noProof/>
          <w:sz w:val="24"/>
          <w:szCs w:val="24"/>
          <w:lang w:eastAsia="en-GB"/>
        </w:rPr>
      </w:pPr>
      <w:hyperlink w:anchor="_Toc508107588" w:history="1">
        <w:r w:rsidRPr="00324148">
          <w:rPr>
            <w:rStyle w:val="Hyperlink"/>
            <w:rFonts w:ascii="Times New Roman" w:hAnsi="Times New Roman" w:cs="Times New Roman"/>
            <w:noProof/>
            <w:sz w:val="24"/>
            <w:szCs w:val="24"/>
          </w:rPr>
          <w:t>Table 25: Services referring carers into the AN service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_Toc508107588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171</w:t>
        </w:r>
        <w:r w:rsidRPr="00324148">
          <w:rPr>
            <w:rFonts w:ascii="Times New Roman" w:hAnsi="Times New Roman" w:cs="Times New Roman"/>
            <w:noProof/>
            <w:webHidden/>
            <w:sz w:val="24"/>
            <w:szCs w:val="24"/>
          </w:rPr>
          <w:fldChar w:fldCharType="end"/>
        </w:r>
      </w:hyperlink>
    </w:p>
    <w:p w14:paraId="30DF76E2" w14:textId="06FDEEB9" w:rsidR="00203BB0" w:rsidRPr="00324148" w:rsidRDefault="00203BB0">
      <w:pPr>
        <w:pStyle w:val="TOC1"/>
        <w:rPr>
          <w:rFonts w:ascii="Times New Roman" w:eastAsiaTheme="minorEastAsia" w:hAnsi="Times New Roman" w:cs="Times New Roman"/>
          <w:noProof/>
          <w:sz w:val="24"/>
          <w:szCs w:val="24"/>
          <w:lang w:eastAsia="en-GB"/>
        </w:rPr>
      </w:pPr>
      <w:hyperlink w:anchor="_Toc508107589" w:history="1">
        <w:r w:rsidRPr="00324148">
          <w:rPr>
            <w:rStyle w:val="Hyperlink"/>
            <w:rFonts w:ascii="Times New Roman" w:hAnsi="Times New Roman" w:cs="Times New Roman"/>
            <w:noProof/>
            <w:sz w:val="24"/>
            <w:szCs w:val="24"/>
          </w:rPr>
          <w:t>Table 26: Number of services involved with the dyads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_Toc508107589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171</w:t>
        </w:r>
        <w:r w:rsidRPr="00324148">
          <w:rPr>
            <w:rFonts w:ascii="Times New Roman" w:hAnsi="Times New Roman" w:cs="Times New Roman"/>
            <w:noProof/>
            <w:webHidden/>
            <w:sz w:val="24"/>
            <w:szCs w:val="24"/>
          </w:rPr>
          <w:fldChar w:fldCharType="end"/>
        </w:r>
      </w:hyperlink>
    </w:p>
    <w:p w14:paraId="07E08A1B" w14:textId="7EAC9F7F" w:rsidR="00203BB0" w:rsidRPr="00324148" w:rsidRDefault="00203BB0">
      <w:pPr>
        <w:pStyle w:val="TOC1"/>
        <w:rPr>
          <w:rFonts w:ascii="Times New Roman" w:eastAsiaTheme="minorEastAsia" w:hAnsi="Times New Roman" w:cs="Times New Roman"/>
          <w:noProof/>
          <w:sz w:val="24"/>
          <w:szCs w:val="24"/>
          <w:lang w:eastAsia="en-GB"/>
        </w:rPr>
      </w:pPr>
      <w:hyperlink w:anchor="_Toc508107590" w:history="1">
        <w:r w:rsidRPr="00324148">
          <w:rPr>
            <w:rStyle w:val="Hyperlink"/>
            <w:rFonts w:ascii="Times New Roman" w:hAnsi="Times New Roman" w:cs="Times New Roman"/>
            <w:noProof/>
            <w:sz w:val="24"/>
            <w:szCs w:val="24"/>
          </w:rPr>
          <w:t>Table 27: The number of dyads receiving each type of service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_Toc508107590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172</w:t>
        </w:r>
        <w:r w:rsidRPr="00324148">
          <w:rPr>
            <w:rFonts w:ascii="Times New Roman" w:hAnsi="Times New Roman" w:cs="Times New Roman"/>
            <w:noProof/>
            <w:webHidden/>
            <w:sz w:val="24"/>
            <w:szCs w:val="24"/>
          </w:rPr>
          <w:fldChar w:fldCharType="end"/>
        </w:r>
      </w:hyperlink>
    </w:p>
    <w:p w14:paraId="4C1EE4A8" w14:textId="3DAAC802" w:rsidR="00203BB0" w:rsidRPr="00324148" w:rsidRDefault="00203BB0">
      <w:pPr>
        <w:pStyle w:val="TOC1"/>
        <w:rPr>
          <w:rFonts w:ascii="Times New Roman" w:eastAsiaTheme="minorEastAsia" w:hAnsi="Times New Roman" w:cs="Times New Roman"/>
          <w:noProof/>
          <w:sz w:val="24"/>
          <w:szCs w:val="24"/>
          <w:lang w:eastAsia="en-GB"/>
        </w:rPr>
      </w:pPr>
      <w:hyperlink w:anchor="_Toc508107591" w:history="1">
        <w:r w:rsidRPr="00324148">
          <w:rPr>
            <w:rStyle w:val="Hyperlink"/>
            <w:rFonts w:ascii="Times New Roman" w:hAnsi="Times New Roman" w:cs="Times New Roman"/>
            <w:noProof/>
            <w:sz w:val="24"/>
            <w:szCs w:val="24"/>
          </w:rPr>
          <w:t>Table 28: Services received by dyads who were only receiving one service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_Toc508107591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173</w:t>
        </w:r>
        <w:r w:rsidRPr="00324148">
          <w:rPr>
            <w:rFonts w:ascii="Times New Roman" w:hAnsi="Times New Roman" w:cs="Times New Roman"/>
            <w:noProof/>
            <w:webHidden/>
            <w:sz w:val="24"/>
            <w:szCs w:val="24"/>
          </w:rPr>
          <w:fldChar w:fldCharType="end"/>
        </w:r>
      </w:hyperlink>
    </w:p>
    <w:p w14:paraId="5836D95F" w14:textId="192D1ACB" w:rsidR="00203BB0" w:rsidRPr="00324148" w:rsidRDefault="00203BB0">
      <w:pPr>
        <w:pStyle w:val="TOC1"/>
        <w:rPr>
          <w:rFonts w:ascii="Times New Roman" w:eastAsiaTheme="minorEastAsia" w:hAnsi="Times New Roman" w:cs="Times New Roman"/>
          <w:noProof/>
          <w:sz w:val="24"/>
          <w:szCs w:val="24"/>
          <w:lang w:eastAsia="en-GB"/>
        </w:rPr>
      </w:pPr>
      <w:hyperlink w:anchor="_Toc508107592" w:history="1">
        <w:r w:rsidRPr="00324148">
          <w:rPr>
            <w:rStyle w:val="Hyperlink"/>
            <w:rFonts w:ascii="Times New Roman" w:hAnsi="Times New Roman" w:cs="Times New Roman"/>
            <w:noProof/>
            <w:sz w:val="24"/>
            <w:szCs w:val="24"/>
          </w:rPr>
          <w:t>Table 29: Number of other people ‘involved’ per dyad</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_Toc508107592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173</w:t>
        </w:r>
        <w:r w:rsidRPr="00324148">
          <w:rPr>
            <w:rFonts w:ascii="Times New Roman" w:hAnsi="Times New Roman" w:cs="Times New Roman"/>
            <w:noProof/>
            <w:webHidden/>
            <w:sz w:val="24"/>
            <w:szCs w:val="24"/>
          </w:rPr>
          <w:fldChar w:fldCharType="end"/>
        </w:r>
      </w:hyperlink>
    </w:p>
    <w:p w14:paraId="4B3DF145" w14:textId="58A1561C" w:rsidR="00203BB0" w:rsidRPr="00324148" w:rsidRDefault="00203BB0">
      <w:pPr>
        <w:pStyle w:val="TOC1"/>
        <w:rPr>
          <w:rFonts w:ascii="Times New Roman" w:eastAsiaTheme="minorEastAsia" w:hAnsi="Times New Roman" w:cs="Times New Roman"/>
          <w:noProof/>
          <w:sz w:val="24"/>
          <w:szCs w:val="24"/>
          <w:lang w:eastAsia="en-GB"/>
        </w:rPr>
      </w:pPr>
      <w:hyperlink w:anchor="_Toc508107593" w:history="1">
        <w:r w:rsidRPr="00324148">
          <w:rPr>
            <w:rStyle w:val="Hyperlink"/>
            <w:rFonts w:ascii="Times New Roman" w:hAnsi="Times New Roman" w:cs="Times New Roman"/>
            <w:noProof/>
            <w:sz w:val="24"/>
            <w:szCs w:val="24"/>
          </w:rPr>
          <w:t>Table 30: Other involved person’s relationship to the person with dementia (all other involved people)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_Toc508107593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174</w:t>
        </w:r>
        <w:r w:rsidRPr="00324148">
          <w:rPr>
            <w:rFonts w:ascii="Times New Roman" w:hAnsi="Times New Roman" w:cs="Times New Roman"/>
            <w:noProof/>
            <w:webHidden/>
            <w:sz w:val="24"/>
            <w:szCs w:val="24"/>
          </w:rPr>
          <w:fldChar w:fldCharType="end"/>
        </w:r>
      </w:hyperlink>
    </w:p>
    <w:p w14:paraId="225DC327" w14:textId="551A27CC" w:rsidR="00203BB0" w:rsidRPr="00324148" w:rsidRDefault="00203BB0">
      <w:pPr>
        <w:pStyle w:val="TOC1"/>
        <w:rPr>
          <w:rFonts w:ascii="Times New Roman" w:eastAsiaTheme="minorEastAsia" w:hAnsi="Times New Roman" w:cs="Times New Roman"/>
          <w:noProof/>
          <w:sz w:val="24"/>
          <w:szCs w:val="24"/>
          <w:lang w:eastAsia="en-GB"/>
        </w:rPr>
      </w:pPr>
      <w:hyperlink w:anchor="_Toc508107594" w:history="1">
        <w:r w:rsidRPr="00324148">
          <w:rPr>
            <w:rStyle w:val="Hyperlink"/>
            <w:rFonts w:ascii="Times New Roman" w:hAnsi="Times New Roman" w:cs="Times New Roman"/>
            <w:noProof/>
            <w:sz w:val="24"/>
            <w:szCs w:val="24"/>
          </w:rPr>
          <w:t xml:space="preserve">Table 31: Other involved person’s relationship to the person with dementia when there </w:t>
        </w:r>
        <w:r w:rsidR="001547F2" w:rsidRPr="007C6E13">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was only one other person reported as ‘involved’</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_Toc508107594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174</w:t>
        </w:r>
        <w:r w:rsidRPr="00324148">
          <w:rPr>
            <w:rFonts w:ascii="Times New Roman" w:hAnsi="Times New Roman" w:cs="Times New Roman"/>
            <w:noProof/>
            <w:webHidden/>
            <w:sz w:val="24"/>
            <w:szCs w:val="24"/>
          </w:rPr>
          <w:fldChar w:fldCharType="end"/>
        </w:r>
      </w:hyperlink>
    </w:p>
    <w:p w14:paraId="021475E8" w14:textId="244C840A" w:rsidR="00203BB0" w:rsidRPr="00324148" w:rsidRDefault="00203BB0">
      <w:pPr>
        <w:pStyle w:val="TOC1"/>
        <w:rPr>
          <w:rFonts w:ascii="Times New Roman" w:eastAsiaTheme="minorEastAsia" w:hAnsi="Times New Roman" w:cs="Times New Roman"/>
          <w:noProof/>
          <w:sz w:val="24"/>
          <w:szCs w:val="24"/>
          <w:lang w:eastAsia="en-GB"/>
        </w:rPr>
      </w:pPr>
      <w:hyperlink w:anchor="_Toc508107595" w:history="1">
        <w:r w:rsidRPr="00324148">
          <w:rPr>
            <w:rStyle w:val="Hyperlink"/>
            <w:rFonts w:ascii="Times New Roman" w:hAnsi="Times New Roman" w:cs="Times New Roman"/>
            <w:noProof/>
            <w:sz w:val="24"/>
            <w:szCs w:val="24"/>
          </w:rPr>
          <w:t>Table 32: Descriptive results from legacy needs assessment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_Toc508107595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175</w:t>
        </w:r>
        <w:r w:rsidRPr="00324148">
          <w:rPr>
            <w:rFonts w:ascii="Times New Roman" w:hAnsi="Times New Roman" w:cs="Times New Roman"/>
            <w:noProof/>
            <w:webHidden/>
            <w:sz w:val="24"/>
            <w:szCs w:val="24"/>
          </w:rPr>
          <w:fldChar w:fldCharType="end"/>
        </w:r>
      </w:hyperlink>
    </w:p>
    <w:p w14:paraId="65FBE460" w14:textId="066F9689" w:rsidR="00203BB0" w:rsidRPr="00324148" w:rsidRDefault="00203BB0">
      <w:pPr>
        <w:pStyle w:val="TOC1"/>
        <w:rPr>
          <w:rFonts w:ascii="Times New Roman" w:eastAsiaTheme="minorEastAsia" w:hAnsi="Times New Roman" w:cs="Times New Roman"/>
          <w:noProof/>
          <w:sz w:val="24"/>
          <w:szCs w:val="24"/>
          <w:lang w:eastAsia="en-GB"/>
        </w:rPr>
      </w:pPr>
      <w:hyperlink w:anchor="_Toc508107596" w:history="1">
        <w:r w:rsidRPr="00324148">
          <w:rPr>
            <w:rStyle w:val="Hyperlink"/>
            <w:rFonts w:ascii="Times New Roman" w:hAnsi="Times New Roman" w:cs="Times New Roman"/>
            <w:noProof/>
            <w:sz w:val="24"/>
            <w:szCs w:val="24"/>
          </w:rPr>
          <w:t>Table 33: Descriptive results from current needs assessment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_Toc508107596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177</w:t>
        </w:r>
        <w:r w:rsidRPr="00324148">
          <w:rPr>
            <w:rFonts w:ascii="Times New Roman" w:hAnsi="Times New Roman" w:cs="Times New Roman"/>
            <w:noProof/>
            <w:webHidden/>
            <w:sz w:val="24"/>
            <w:szCs w:val="24"/>
          </w:rPr>
          <w:fldChar w:fldCharType="end"/>
        </w:r>
      </w:hyperlink>
    </w:p>
    <w:p w14:paraId="0B751F55" w14:textId="3D14C545" w:rsidR="00203BB0" w:rsidRPr="00324148" w:rsidRDefault="00203BB0">
      <w:pPr>
        <w:pStyle w:val="TOC1"/>
        <w:rPr>
          <w:rFonts w:ascii="Times New Roman" w:eastAsiaTheme="minorEastAsia" w:hAnsi="Times New Roman" w:cs="Times New Roman"/>
          <w:noProof/>
          <w:sz w:val="24"/>
          <w:szCs w:val="24"/>
          <w:lang w:eastAsia="en-GB"/>
        </w:rPr>
      </w:pPr>
      <w:hyperlink w:anchor="_Toc508107597" w:history="1">
        <w:r w:rsidRPr="00324148">
          <w:rPr>
            <w:rStyle w:val="Hyperlink"/>
            <w:rFonts w:ascii="Times New Roman" w:hAnsi="Times New Roman" w:cs="Times New Roman"/>
            <w:noProof/>
            <w:sz w:val="24"/>
            <w:szCs w:val="24"/>
            <w:lang w:val="en-US"/>
          </w:rPr>
          <w:t>Table 34: Legacy needs assessment – Friedman test (with post hoc analysis) results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_Toc508107597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179</w:t>
        </w:r>
        <w:r w:rsidRPr="00324148">
          <w:rPr>
            <w:rFonts w:ascii="Times New Roman" w:hAnsi="Times New Roman" w:cs="Times New Roman"/>
            <w:noProof/>
            <w:webHidden/>
            <w:sz w:val="24"/>
            <w:szCs w:val="24"/>
          </w:rPr>
          <w:fldChar w:fldCharType="end"/>
        </w:r>
      </w:hyperlink>
    </w:p>
    <w:p w14:paraId="273FABF0" w14:textId="25E3F358" w:rsidR="00203BB0" w:rsidRPr="00324148" w:rsidRDefault="00203BB0">
      <w:pPr>
        <w:pStyle w:val="TOC1"/>
        <w:rPr>
          <w:rFonts w:ascii="Times New Roman" w:eastAsiaTheme="minorEastAsia" w:hAnsi="Times New Roman" w:cs="Times New Roman"/>
          <w:noProof/>
          <w:sz w:val="24"/>
          <w:szCs w:val="24"/>
          <w:lang w:eastAsia="en-GB"/>
        </w:rPr>
      </w:pPr>
      <w:hyperlink w:anchor="_Toc508107598" w:history="1">
        <w:r w:rsidRPr="00324148">
          <w:rPr>
            <w:rStyle w:val="Hyperlink"/>
            <w:rFonts w:ascii="Times New Roman" w:hAnsi="Times New Roman" w:cs="Times New Roman"/>
            <w:noProof/>
            <w:sz w:val="24"/>
            <w:szCs w:val="24"/>
          </w:rPr>
          <w:t>Table 35: Current needs assessment - Friedman test (with post hoc analysis) results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_Toc508107598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181</w:t>
        </w:r>
        <w:r w:rsidRPr="00324148">
          <w:rPr>
            <w:rFonts w:ascii="Times New Roman" w:hAnsi="Times New Roman" w:cs="Times New Roman"/>
            <w:noProof/>
            <w:webHidden/>
            <w:sz w:val="24"/>
            <w:szCs w:val="24"/>
          </w:rPr>
          <w:fldChar w:fldCharType="end"/>
        </w:r>
      </w:hyperlink>
    </w:p>
    <w:p w14:paraId="50B3E888" w14:textId="235300AF" w:rsidR="00203BB0" w:rsidRPr="00324148" w:rsidRDefault="00203BB0">
      <w:pPr>
        <w:pStyle w:val="TOC1"/>
        <w:rPr>
          <w:rFonts w:ascii="Times New Roman" w:eastAsiaTheme="minorEastAsia" w:hAnsi="Times New Roman" w:cs="Times New Roman"/>
          <w:noProof/>
          <w:sz w:val="24"/>
          <w:szCs w:val="24"/>
          <w:lang w:eastAsia="en-GB"/>
        </w:rPr>
      </w:pPr>
      <w:hyperlink w:anchor="_Toc508107599" w:history="1">
        <w:r w:rsidRPr="00324148">
          <w:rPr>
            <w:rStyle w:val="Hyperlink"/>
            <w:rFonts w:ascii="Times New Roman" w:hAnsi="Times New Roman" w:cs="Times New Roman"/>
            <w:noProof/>
            <w:sz w:val="24"/>
            <w:szCs w:val="24"/>
          </w:rPr>
          <w:t>Table 36: Source of carers for survey and response rates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_Toc508107599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183</w:t>
        </w:r>
        <w:r w:rsidRPr="00324148">
          <w:rPr>
            <w:rFonts w:ascii="Times New Roman" w:hAnsi="Times New Roman" w:cs="Times New Roman"/>
            <w:noProof/>
            <w:webHidden/>
            <w:sz w:val="24"/>
            <w:szCs w:val="24"/>
          </w:rPr>
          <w:fldChar w:fldCharType="end"/>
        </w:r>
      </w:hyperlink>
    </w:p>
    <w:p w14:paraId="20EC9B26" w14:textId="42947D02" w:rsidR="00203BB0" w:rsidRPr="00324148" w:rsidRDefault="00203BB0">
      <w:pPr>
        <w:pStyle w:val="TOC1"/>
        <w:rPr>
          <w:rFonts w:ascii="Times New Roman" w:eastAsiaTheme="minorEastAsia" w:hAnsi="Times New Roman" w:cs="Times New Roman"/>
          <w:noProof/>
          <w:sz w:val="24"/>
          <w:szCs w:val="24"/>
          <w:lang w:eastAsia="en-GB"/>
        </w:rPr>
      </w:pPr>
      <w:hyperlink w:anchor="_Toc508107600" w:history="1">
        <w:r w:rsidRPr="00324148">
          <w:rPr>
            <w:rStyle w:val="Hyperlink"/>
            <w:rFonts w:ascii="Times New Roman" w:hAnsi="Times New Roman" w:cs="Times New Roman"/>
            <w:noProof/>
            <w:sz w:val="24"/>
            <w:szCs w:val="24"/>
          </w:rPr>
          <w:t xml:space="preserve">Table 37: Comparison of survey carers with carers of people with dementia in the </w:t>
        </w:r>
        <w:r w:rsidR="00E6199A" w:rsidRPr="007C6E13">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Survey of Carers in Households 2009/10</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_Toc508107600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185</w:t>
        </w:r>
        <w:r w:rsidRPr="00324148">
          <w:rPr>
            <w:rFonts w:ascii="Times New Roman" w:hAnsi="Times New Roman" w:cs="Times New Roman"/>
            <w:noProof/>
            <w:webHidden/>
            <w:sz w:val="24"/>
            <w:szCs w:val="24"/>
          </w:rPr>
          <w:fldChar w:fldCharType="end"/>
        </w:r>
      </w:hyperlink>
    </w:p>
    <w:p w14:paraId="3008D04E" w14:textId="0A80F577" w:rsidR="00203BB0" w:rsidRPr="00324148" w:rsidRDefault="00203BB0">
      <w:pPr>
        <w:pStyle w:val="TOC1"/>
        <w:rPr>
          <w:rFonts w:ascii="Times New Roman" w:eastAsiaTheme="minorEastAsia" w:hAnsi="Times New Roman" w:cs="Times New Roman"/>
          <w:noProof/>
          <w:sz w:val="24"/>
          <w:szCs w:val="24"/>
          <w:lang w:eastAsia="en-GB"/>
        </w:rPr>
      </w:pPr>
      <w:hyperlink w:anchor="_Toc508107601" w:history="1">
        <w:r w:rsidRPr="00324148">
          <w:rPr>
            <w:rStyle w:val="Hyperlink"/>
            <w:rFonts w:ascii="Times New Roman" w:hAnsi="Times New Roman" w:cs="Times New Roman"/>
            <w:noProof/>
            <w:sz w:val="24"/>
            <w:szCs w:val="24"/>
          </w:rPr>
          <w:t xml:space="preserve">Table 38: Differences between AN carers and non-AN area carers in a range of </w:t>
        </w:r>
        <w:r w:rsidR="001547F2" w:rsidRPr="007C6E13">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socio-economic characteristics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_Toc508107601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187</w:t>
        </w:r>
        <w:r w:rsidRPr="00324148">
          <w:rPr>
            <w:rFonts w:ascii="Times New Roman" w:hAnsi="Times New Roman" w:cs="Times New Roman"/>
            <w:noProof/>
            <w:webHidden/>
            <w:sz w:val="24"/>
            <w:szCs w:val="24"/>
          </w:rPr>
          <w:fldChar w:fldCharType="end"/>
        </w:r>
      </w:hyperlink>
    </w:p>
    <w:p w14:paraId="5D2C0F75" w14:textId="3E9EBEC2" w:rsidR="00203BB0" w:rsidRPr="00324148" w:rsidRDefault="00203BB0">
      <w:pPr>
        <w:pStyle w:val="TOC1"/>
        <w:rPr>
          <w:rFonts w:ascii="Times New Roman" w:eastAsiaTheme="minorEastAsia" w:hAnsi="Times New Roman" w:cs="Times New Roman"/>
          <w:noProof/>
          <w:sz w:val="24"/>
          <w:szCs w:val="24"/>
          <w:lang w:eastAsia="en-GB"/>
        </w:rPr>
      </w:pPr>
      <w:hyperlink w:anchor="_Toc508107602" w:history="1">
        <w:r w:rsidRPr="00324148">
          <w:rPr>
            <w:rStyle w:val="Hyperlink"/>
            <w:rFonts w:ascii="Times New Roman" w:hAnsi="Times New Roman" w:cs="Times New Roman"/>
            <w:noProof/>
            <w:sz w:val="24"/>
            <w:szCs w:val="24"/>
          </w:rPr>
          <w:t>Table 39: Hours of care provided the previous day by AN carers and non-An area carers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_Toc508107602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189</w:t>
        </w:r>
        <w:r w:rsidRPr="00324148">
          <w:rPr>
            <w:rFonts w:ascii="Times New Roman" w:hAnsi="Times New Roman" w:cs="Times New Roman"/>
            <w:noProof/>
            <w:webHidden/>
            <w:sz w:val="24"/>
            <w:szCs w:val="24"/>
          </w:rPr>
          <w:fldChar w:fldCharType="end"/>
        </w:r>
      </w:hyperlink>
    </w:p>
    <w:p w14:paraId="7E59F482" w14:textId="532AA93E" w:rsidR="00203BB0" w:rsidRPr="00324148" w:rsidRDefault="00203BB0">
      <w:pPr>
        <w:pStyle w:val="TOC1"/>
        <w:rPr>
          <w:rFonts w:ascii="Times New Roman" w:eastAsiaTheme="minorEastAsia" w:hAnsi="Times New Roman" w:cs="Times New Roman"/>
          <w:noProof/>
          <w:sz w:val="24"/>
          <w:szCs w:val="24"/>
          <w:lang w:eastAsia="en-GB"/>
        </w:rPr>
      </w:pPr>
      <w:hyperlink w:anchor="_Toc508107603" w:history="1">
        <w:r w:rsidRPr="00324148">
          <w:rPr>
            <w:rStyle w:val="Hyperlink"/>
            <w:rFonts w:ascii="Times New Roman" w:hAnsi="Times New Roman" w:cs="Times New Roman"/>
            <w:noProof/>
            <w:sz w:val="24"/>
            <w:szCs w:val="24"/>
          </w:rPr>
          <w:t xml:space="preserve">Table 40: Percentage of carers reporting problems on EQ-5D dimension by </w:t>
        </w:r>
        <w:r w:rsidR="001547F2" w:rsidRPr="007C6E13">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age group of carer</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_Toc508107603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189</w:t>
        </w:r>
        <w:r w:rsidRPr="00324148">
          <w:rPr>
            <w:rFonts w:ascii="Times New Roman" w:hAnsi="Times New Roman" w:cs="Times New Roman"/>
            <w:noProof/>
            <w:webHidden/>
            <w:sz w:val="24"/>
            <w:szCs w:val="24"/>
          </w:rPr>
          <w:fldChar w:fldCharType="end"/>
        </w:r>
      </w:hyperlink>
    </w:p>
    <w:p w14:paraId="5C062CD7" w14:textId="1CD01153" w:rsidR="00203BB0" w:rsidRPr="00324148" w:rsidRDefault="00203BB0">
      <w:pPr>
        <w:pStyle w:val="TOC1"/>
        <w:rPr>
          <w:rFonts w:ascii="Times New Roman" w:eastAsiaTheme="minorEastAsia" w:hAnsi="Times New Roman" w:cs="Times New Roman"/>
          <w:noProof/>
          <w:sz w:val="24"/>
          <w:szCs w:val="24"/>
          <w:lang w:eastAsia="en-GB"/>
        </w:rPr>
      </w:pPr>
      <w:hyperlink w:anchor="_Toc508107604" w:history="1">
        <w:r w:rsidRPr="00324148">
          <w:rPr>
            <w:rStyle w:val="Hyperlink"/>
            <w:rFonts w:ascii="Times New Roman" w:hAnsi="Times New Roman" w:cs="Times New Roman"/>
            <w:noProof/>
            <w:sz w:val="24"/>
            <w:szCs w:val="24"/>
          </w:rPr>
          <w:t xml:space="preserve">Table 41: Proportion of carers with needs and no needs in each ASCOT Carer domain by </w:t>
        </w:r>
        <w:r w:rsidR="00E6199A" w:rsidRPr="007C6E13">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age of carer</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_Toc508107604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190</w:t>
        </w:r>
        <w:r w:rsidRPr="00324148">
          <w:rPr>
            <w:rFonts w:ascii="Times New Roman" w:hAnsi="Times New Roman" w:cs="Times New Roman"/>
            <w:noProof/>
            <w:webHidden/>
            <w:sz w:val="24"/>
            <w:szCs w:val="24"/>
          </w:rPr>
          <w:fldChar w:fldCharType="end"/>
        </w:r>
      </w:hyperlink>
    </w:p>
    <w:p w14:paraId="73F319A1" w14:textId="19744163" w:rsidR="00203BB0" w:rsidRPr="00324148" w:rsidRDefault="00203BB0">
      <w:pPr>
        <w:pStyle w:val="TOC1"/>
        <w:rPr>
          <w:rFonts w:ascii="Times New Roman" w:eastAsiaTheme="minorEastAsia" w:hAnsi="Times New Roman" w:cs="Times New Roman"/>
          <w:noProof/>
          <w:sz w:val="24"/>
          <w:szCs w:val="24"/>
          <w:lang w:eastAsia="en-GB"/>
        </w:rPr>
      </w:pPr>
      <w:hyperlink w:anchor="_Toc508107605" w:history="1">
        <w:r w:rsidRPr="00324148">
          <w:rPr>
            <w:rStyle w:val="Hyperlink"/>
            <w:rFonts w:ascii="Times New Roman" w:hAnsi="Times New Roman" w:cs="Times New Roman"/>
            <w:noProof/>
            <w:sz w:val="24"/>
            <w:szCs w:val="24"/>
          </w:rPr>
          <w:t>Table 42: ASCOT Carer total score by age of carer</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_Toc508107605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191</w:t>
        </w:r>
        <w:r w:rsidRPr="00324148">
          <w:rPr>
            <w:rFonts w:ascii="Times New Roman" w:hAnsi="Times New Roman" w:cs="Times New Roman"/>
            <w:noProof/>
            <w:webHidden/>
            <w:sz w:val="24"/>
            <w:szCs w:val="24"/>
          </w:rPr>
          <w:fldChar w:fldCharType="end"/>
        </w:r>
      </w:hyperlink>
    </w:p>
    <w:p w14:paraId="502B3A69" w14:textId="5BB277F6" w:rsidR="00203BB0" w:rsidRPr="00324148" w:rsidRDefault="00203BB0">
      <w:pPr>
        <w:pStyle w:val="TOC1"/>
        <w:rPr>
          <w:rFonts w:ascii="Times New Roman" w:eastAsiaTheme="minorEastAsia" w:hAnsi="Times New Roman" w:cs="Times New Roman"/>
          <w:noProof/>
          <w:sz w:val="24"/>
          <w:szCs w:val="24"/>
          <w:lang w:eastAsia="en-GB"/>
        </w:rPr>
      </w:pPr>
      <w:hyperlink w:anchor="_Toc508107606" w:history="1">
        <w:r w:rsidRPr="00324148">
          <w:rPr>
            <w:rStyle w:val="Hyperlink"/>
            <w:rFonts w:ascii="Times New Roman" w:hAnsi="Times New Roman" w:cs="Times New Roman"/>
            <w:noProof/>
            <w:sz w:val="24"/>
            <w:szCs w:val="24"/>
          </w:rPr>
          <w:t>Table 43: Proportion of carers with and without needs in each ASCOT Carer domain by nature of relationship to the person 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_Toc508107606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192</w:t>
        </w:r>
        <w:r w:rsidRPr="00324148">
          <w:rPr>
            <w:rFonts w:ascii="Times New Roman" w:hAnsi="Times New Roman" w:cs="Times New Roman"/>
            <w:noProof/>
            <w:webHidden/>
            <w:sz w:val="24"/>
            <w:szCs w:val="24"/>
          </w:rPr>
          <w:fldChar w:fldCharType="end"/>
        </w:r>
      </w:hyperlink>
    </w:p>
    <w:p w14:paraId="256CB0FA" w14:textId="67C1677E" w:rsidR="00203BB0" w:rsidRPr="00324148" w:rsidRDefault="00203BB0">
      <w:pPr>
        <w:pStyle w:val="TOC1"/>
        <w:rPr>
          <w:rFonts w:ascii="Times New Roman" w:eastAsiaTheme="minorEastAsia" w:hAnsi="Times New Roman" w:cs="Times New Roman"/>
          <w:noProof/>
          <w:sz w:val="24"/>
          <w:szCs w:val="24"/>
          <w:lang w:eastAsia="en-GB"/>
        </w:rPr>
      </w:pPr>
      <w:hyperlink w:anchor="_Toc508107607" w:history="1">
        <w:r w:rsidRPr="00324148">
          <w:rPr>
            <w:rStyle w:val="Hyperlink"/>
            <w:rFonts w:ascii="Times New Roman" w:hAnsi="Times New Roman" w:cs="Times New Roman"/>
            <w:noProof/>
            <w:sz w:val="24"/>
            <w:szCs w:val="24"/>
          </w:rPr>
          <w:t xml:space="preserve">Table 44: Proportion of carers with and without needs in each ASCOT Carer domain by </w:t>
        </w:r>
        <w:r w:rsidR="00E6199A" w:rsidRPr="007C6E13">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carer status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_Toc508107607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193</w:t>
        </w:r>
        <w:r w:rsidRPr="00324148">
          <w:rPr>
            <w:rFonts w:ascii="Times New Roman" w:hAnsi="Times New Roman" w:cs="Times New Roman"/>
            <w:noProof/>
            <w:webHidden/>
            <w:sz w:val="24"/>
            <w:szCs w:val="24"/>
          </w:rPr>
          <w:fldChar w:fldCharType="end"/>
        </w:r>
      </w:hyperlink>
    </w:p>
    <w:p w14:paraId="55CE30B3" w14:textId="470F8727" w:rsidR="00203BB0" w:rsidRPr="00324148" w:rsidRDefault="00203BB0">
      <w:pPr>
        <w:pStyle w:val="TOC1"/>
        <w:rPr>
          <w:rFonts w:ascii="Times New Roman" w:eastAsiaTheme="minorEastAsia" w:hAnsi="Times New Roman" w:cs="Times New Roman"/>
          <w:noProof/>
          <w:sz w:val="24"/>
          <w:szCs w:val="24"/>
          <w:lang w:eastAsia="en-GB"/>
        </w:rPr>
      </w:pPr>
      <w:hyperlink w:anchor="_Toc508107608" w:history="1">
        <w:r w:rsidRPr="00324148">
          <w:rPr>
            <w:rStyle w:val="Hyperlink"/>
            <w:rFonts w:ascii="Times New Roman" w:hAnsi="Times New Roman" w:cs="Times New Roman"/>
            <w:noProof/>
            <w:sz w:val="24"/>
            <w:szCs w:val="24"/>
          </w:rPr>
          <w:t>Table 45: Proportion of carers with and without needs in each ASCOT Carer domain by hours of care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_Toc508107608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195</w:t>
        </w:r>
        <w:r w:rsidRPr="00324148">
          <w:rPr>
            <w:rFonts w:ascii="Times New Roman" w:hAnsi="Times New Roman" w:cs="Times New Roman"/>
            <w:noProof/>
            <w:webHidden/>
            <w:sz w:val="24"/>
            <w:szCs w:val="24"/>
          </w:rPr>
          <w:fldChar w:fldCharType="end"/>
        </w:r>
      </w:hyperlink>
    </w:p>
    <w:p w14:paraId="622F209C" w14:textId="30D82D25" w:rsidR="00203BB0" w:rsidRPr="00324148" w:rsidRDefault="00203BB0">
      <w:pPr>
        <w:pStyle w:val="TOC1"/>
        <w:rPr>
          <w:rFonts w:ascii="Times New Roman" w:eastAsiaTheme="minorEastAsia" w:hAnsi="Times New Roman" w:cs="Times New Roman"/>
          <w:noProof/>
          <w:sz w:val="24"/>
          <w:szCs w:val="24"/>
          <w:lang w:eastAsia="en-GB"/>
        </w:rPr>
      </w:pPr>
      <w:hyperlink w:anchor="_Toc508107609" w:history="1">
        <w:r w:rsidRPr="00324148">
          <w:rPr>
            <w:rStyle w:val="Hyperlink"/>
            <w:rFonts w:ascii="Times New Roman" w:hAnsi="Times New Roman" w:cs="Times New Roman"/>
            <w:noProof/>
            <w:sz w:val="24"/>
            <w:szCs w:val="24"/>
          </w:rPr>
          <w:t xml:space="preserve">Table 46: Proportion of carers with and without needs in each ASCOT Carer domain by </w:t>
        </w:r>
        <w:r w:rsidR="00E6199A" w:rsidRPr="007C6E13">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type of dementia of person being supported</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_Toc508107609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197</w:t>
        </w:r>
        <w:r w:rsidRPr="00324148">
          <w:rPr>
            <w:rFonts w:ascii="Times New Roman" w:hAnsi="Times New Roman" w:cs="Times New Roman"/>
            <w:noProof/>
            <w:webHidden/>
            <w:sz w:val="24"/>
            <w:szCs w:val="24"/>
          </w:rPr>
          <w:fldChar w:fldCharType="end"/>
        </w:r>
      </w:hyperlink>
    </w:p>
    <w:p w14:paraId="4502FBDB" w14:textId="31B5C1F5" w:rsidR="00203BB0" w:rsidRPr="00324148" w:rsidRDefault="00203BB0">
      <w:pPr>
        <w:pStyle w:val="TOC1"/>
        <w:rPr>
          <w:rFonts w:ascii="Times New Roman" w:eastAsiaTheme="minorEastAsia" w:hAnsi="Times New Roman" w:cs="Times New Roman"/>
          <w:noProof/>
          <w:sz w:val="24"/>
          <w:szCs w:val="24"/>
          <w:lang w:eastAsia="en-GB"/>
        </w:rPr>
      </w:pPr>
      <w:hyperlink w:anchor="_Toc508107610" w:history="1">
        <w:r w:rsidRPr="00324148">
          <w:rPr>
            <w:rStyle w:val="Hyperlink"/>
            <w:rFonts w:ascii="Times New Roman" w:hAnsi="Times New Roman" w:cs="Times New Roman"/>
            <w:noProof/>
            <w:sz w:val="24"/>
            <w:szCs w:val="24"/>
          </w:rPr>
          <w:t>Table 47: Type and number of contacts with AN service in previous four weeks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_Toc508107610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198</w:t>
        </w:r>
        <w:r w:rsidRPr="00324148">
          <w:rPr>
            <w:rFonts w:ascii="Times New Roman" w:hAnsi="Times New Roman" w:cs="Times New Roman"/>
            <w:noProof/>
            <w:webHidden/>
            <w:sz w:val="24"/>
            <w:szCs w:val="24"/>
          </w:rPr>
          <w:fldChar w:fldCharType="end"/>
        </w:r>
      </w:hyperlink>
    </w:p>
    <w:p w14:paraId="1E84CBB7" w14:textId="0E4FC2AD" w:rsidR="00203BB0" w:rsidRPr="00324148" w:rsidRDefault="00203BB0">
      <w:pPr>
        <w:pStyle w:val="TOC1"/>
        <w:rPr>
          <w:rFonts w:ascii="Times New Roman" w:eastAsiaTheme="minorEastAsia" w:hAnsi="Times New Roman" w:cs="Times New Roman"/>
          <w:noProof/>
          <w:sz w:val="24"/>
          <w:szCs w:val="24"/>
          <w:lang w:eastAsia="en-GB"/>
        </w:rPr>
      </w:pPr>
      <w:hyperlink w:anchor="_Toc508107611" w:history="1">
        <w:r w:rsidRPr="00324148">
          <w:rPr>
            <w:rStyle w:val="Hyperlink"/>
            <w:rFonts w:ascii="Times New Roman" w:hAnsi="Times New Roman" w:cs="Times New Roman"/>
            <w:noProof/>
            <w:sz w:val="24"/>
            <w:szCs w:val="24"/>
          </w:rPr>
          <w:t>Table 48: Type of support carers felt they received from a range of carer support services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_Toc508107611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199</w:t>
        </w:r>
        <w:r w:rsidRPr="00324148">
          <w:rPr>
            <w:rFonts w:ascii="Times New Roman" w:hAnsi="Times New Roman" w:cs="Times New Roman"/>
            <w:noProof/>
            <w:webHidden/>
            <w:sz w:val="24"/>
            <w:szCs w:val="24"/>
          </w:rPr>
          <w:fldChar w:fldCharType="end"/>
        </w:r>
      </w:hyperlink>
    </w:p>
    <w:p w14:paraId="6787E613" w14:textId="14470AF6" w:rsidR="00203BB0" w:rsidRPr="00324148" w:rsidRDefault="00203BB0">
      <w:pPr>
        <w:pStyle w:val="TOC1"/>
        <w:rPr>
          <w:rFonts w:ascii="Times New Roman" w:eastAsiaTheme="minorEastAsia" w:hAnsi="Times New Roman" w:cs="Times New Roman"/>
          <w:noProof/>
          <w:sz w:val="24"/>
          <w:szCs w:val="24"/>
          <w:lang w:eastAsia="en-GB"/>
        </w:rPr>
      </w:pPr>
      <w:hyperlink w:anchor="_Toc508107612" w:history="1">
        <w:r w:rsidRPr="00324148">
          <w:rPr>
            <w:rStyle w:val="Hyperlink"/>
            <w:rFonts w:ascii="Times New Roman" w:hAnsi="Times New Roman" w:cs="Times New Roman"/>
            <w:noProof/>
            <w:sz w:val="24"/>
            <w:szCs w:val="24"/>
          </w:rPr>
          <w:t>Table 49: Type of support received from carer service used in the previous four weeks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_Toc508107612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200</w:t>
        </w:r>
        <w:r w:rsidRPr="00324148">
          <w:rPr>
            <w:rFonts w:ascii="Times New Roman" w:hAnsi="Times New Roman" w:cs="Times New Roman"/>
            <w:noProof/>
            <w:webHidden/>
            <w:sz w:val="24"/>
            <w:szCs w:val="24"/>
          </w:rPr>
          <w:fldChar w:fldCharType="end"/>
        </w:r>
      </w:hyperlink>
    </w:p>
    <w:p w14:paraId="63924263" w14:textId="2BF6974C" w:rsidR="00203BB0" w:rsidRPr="00324148" w:rsidRDefault="00203BB0">
      <w:pPr>
        <w:pStyle w:val="TOC1"/>
        <w:rPr>
          <w:rFonts w:ascii="Times New Roman" w:eastAsiaTheme="minorEastAsia" w:hAnsi="Times New Roman" w:cs="Times New Roman"/>
          <w:noProof/>
          <w:sz w:val="24"/>
          <w:szCs w:val="24"/>
          <w:lang w:eastAsia="en-GB"/>
        </w:rPr>
      </w:pPr>
      <w:hyperlink w:anchor="_Toc508107613" w:history="1">
        <w:r w:rsidRPr="00324148">
          <w:rPr>
            <w:rStyle w:val="Hyperlink"/>
            <w:rFonts w:ascii="Times New Roman" w:hAnsi="Times New Roman" w:cs="Times New Roman"/>
            <w:noProof/>
            <w:sz w:val="24"/>
            <w:szCs w:val="24"/>
          </w:rPr>
          <w:t>Table 50: Carers’ use of health services for themselves in the past four weeks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_Toc508107613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201</w:t>
        </w:r>
        <w:r w:rsidRPr="00324148">
          <w:rPr>
            <w:rFonts w:ascii="Times New Roman" w:hAnsi="Times New Roman" w:cs="Times New Roman"/>
            <w:noProof/>
            <w:webHidden/>
            <w:sz w:val="24"/>
            <w:szCs w:val="24"/>
          </w:rPr>
          <w:fldChar w:fldCharType="end"/>
        </w:r>
      </w:hyperlink>
    </w:p>
    <w:p w14:paraId="7D09C7D9" w14:textId="44E9DE48" w:rsidR="00203BB0" w:rsidRPr="00324148" w:rsidRDefault="00203BB0">
      <w:pPr>
        <w:pStyle w:val="TOC1"/>
        <w:rPr>
          <w:rFonts w:ascii="Times New Roman" w:eastAsiaTheme="minorEastAsia" w:hAnsi="Times New Roman" w:cs="Times New Roman"/>
          <w:noProof/>
          <w:sz w:val="24"/>
          <w:szCs w:val="24"/>
          <w:lang w:eastAsia="en-GB"/>
        </w:rPr>
      </w:pPr>
      <w:hyperlink w:anchor="_Toc508107614" w:history="1">
        <w:r w:rsidRPr="00324148">
          <w:rPr>
            <w:rStyle w:val="Hyperlink"/>
            <w:rFonts w:ascii="Times New Roman" w:hAnsi="Times New Roman" w:cs="Times New Roman"/>
            <w:noProof/>
            <w:sz w:val="24"/>
            <w:szCs w:val="24"/>
          </w:rPr>
          <w:t xml:space="preserve">Table 51: Use of health services by person with dementia in previous four weeks </w:t>
        </w:r>
        <w:r w:rsidR="00E6199A" w:rsidRPr="007C6E13">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(reported by carers)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_Toc508107614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202</w:t>
        </w:r>
        <w:r w:rsidRPr="00324148">
          <w:rPr>
            <w:rFonts w:ascii="Times New Roman" w:hAnsi="Times New Roman" w:cs="Times New Roman"/>
            <w:noProof/>
            <w:webHidden/>
            <w:sz w:val="24"/>
            <w:szCs w:val="24"/>
          </w:rPr>
          <w:fldChar w:fldCharType="end"/>
        </w:r>
      </w:hyperlink>
    </w:p>
    <w:p w14:paraId="7B44C1A5" w14:textId="594766EA" w:rsidR="00203BB0" w:rsidRPr="00324148" w:rsidRDefault="00203BB0">
      <w:pPr>
        <w:pStyle w:val="TOC1"/>
        <w:rPr>
          <w:rFonts w:ascii="Times New Roman" w:eastAsiaTheme="minorEastAsia" w:hAnsi="Times New Roman" w:cs="Times New Roman"/>
          <w:noProof/>
          <w:sz w:val="24"/>
          <w:szCs w:val="24"/>
          <w:lang w:eastAsia="en-GB"/>
        </w:rPr>
      </w:pPr>
      <w:hyperlink w:anchor="_Toc508107615" w:history="1">
        <w:r w:rsidRPr="00324148">
          <w:rPr>
            <w:rStyle w:val="Hyperlink"/>
            <w:rFonts w:ascii="Times New Roman" w:hAnsi="Times New Roman" w:cs="Times New Roman"/>
            <w:noProof/>
            <w:sz w:val="24"/>
            <w:szCs w:val="24"/>
          </w:rPr>
          <w:t xml:space="preserve">Table 52: Characteristics of person with dementia and carer related to social care service </w:t>
        </w:r>
        <w:r w:rsidR="00E6199A" w:rsidRPr="007C6E13">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use in the previous four weeks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_Toc508107615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203</w:t>
        </w:r>
        <w:r w:rsidRPr="00324148">
          <w:rPr>
            <w:rFonts w:ascii="Times New Roman" w:hAnsi="Times New Roman" w:cs="Times New Roman"/>
            <w:noProof/>
            <w:webHidden/>
            <w:sz w:val="24"/>
            <w:szCs w:val="24"/>
          </w:rPr>
          <w:fldChar w:fldCharType="end"/>
        </w:r>
      </w:hyperlink>
    </w:p>
    <w:p w14:paraId="17C5D3DA" w14:textId="0329DD70" w:rsidR="00203BB0" w:rsidRPr="00324148" w:rsidRDefault="00203BB0">
      <w:pPr>
        <w:pStyle w:val="TOC1"/>
        <w:rPr>
          <w:rFonts w:ascii="Times New Roman" w:eastAsiaTheme="minorEastAsia" w:hAnsi="Times New Roman" w:cs="Times New Roman"/>
          <w:noProof/>
          <w:sz w:val="24"/>
          <w:szCs w:val="24"/>
          <w:lang w:eastAsia="en-GB"/>
        </w:rPr>
      </w:pPr>
      <w:hyperlink w:anchor="_Toc508107616" w:history="1">
        <w:r w:rsidRPr="00324148">
          <w:rPr>
            <w:rStyle w:val="Hyperlink"/>
            <w:rFonts w:ascii="Times New Roman" w:hAnsi="Times New Roman" w:cs="Times New Roman"/>
            <w:noProof/>
            <w:sz w:val="24"/>
            <w:szCs w:val="24"/>
          </w:rPr>
          <w:t>Table 53: Unit costs of health and social care resources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_Toc508107616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204</w:t>
        </w:r>
        <w:r w:rsidRPr="00324148">
          <w:rPr>
            <w:rFonts w:ascii="Times New Roman" w:hAnsi="Times New Roman" w:cs="Times New Roman"/>
            <w:noProof/>
            <w:webHidden/>
            <w:sz w:val="24"/>
            <w:szCs w:val="24"/>
          </w:rPr>
          <w:fldChar w:fldCharType="end"/>
        </w:r>
      </w:hyperlink>
    </w:p>
    <w:p w14:paraId="1B5CFDE2" w14:textId="1B1EFA9C" w:rsidR="00203BB0" w:rsidRPr="00324148" w:rsidRDefault="00203BB0">
      <w:pPr>
        <w:pStyle w:val="TOC1"/>
        <w:rPr>
          <w:rFonts w:ascii="Times New Roman" w:eastAsiaTheme="minorEastAsia" w:hAnsi="Times New Roman" w:cs="Times New Roman"/>
          <w:noProof/>
          <w:sz w:val="24"/>
          <w:szCs w:val="24"/>
          <w:lang w:eastAsia="en-GB"/>
        </w:rPr>
      </w:pPr>
      <w:hyperlink w:anchor="_Toc508107617" w:history="1">
        <w:r w:rsidRPr="00324148">
          <w:rPr>
            <w:rStyle w:val="Hyperlink"/>
            <w:rFonts w:ascii="Times New Roman" w:hAnsi="Times New Roman" w:cs="Times New Roman"/>
            <w:noProof/>
            <w:sz w:val="24"/>
            <w:szCs w:val="24"/>
          </w:rPr>
          <w:t>Table 54: Unit costs used for costing informal care with proxy good method</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_Toc508107617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207</w:t>
        </w:r>
        <w:r w:rsidRPr="00324148">
          <w:rPr>
            <w:rFonts w:ascii="Times New Roman" w:hAnsi="Times New Roman" w:cs="Times New Roman"/>
            <w:noProof/>
            <w:webHidden/>
            <w:sz w:val="24"/>
            <w:szCs w:val="24"/>
          </w:rPr>
          <w:fldChar w:fldCharType="end"/>
        </w:r>
      </w:hyperlink>
    </w:p>
    <w:p w14:paraId="5984769B" w14:textId="02B689B9" w:rsidR="00203BB0" w:rsidRPr="00324148" w:rsidRDefault="00203BB0">
      <w:pPr>
        <w:pStyle w:val="TOC1"/>
        <w:rPr>
          <w:rFonts w:ascii="Times New Roman" w:eastAsiaTheme="minorEastAsia" w:hAnsi="Times New Roman" w:cs="Times New Roman"/>
          <w:noProof/>
          <w:sz w:val="24"/>
          <w:szCs w:val="24"/>
          <w:lang w:eastAsia="en-GB"/>
        </w:rPr>
      </w:pPr>
      <w:hyperlink w:anchor="_Toc508107618" w:history="1">
        <w:r w:rsidRPr="00324148">
          <w:rPr>
            <w:rStyle w:val="Hyperlink"/>
            <w:rFonts w:ascii="Times New Roman" w:hAnsi="Times New Roman" w:cs="Times New Roman"/>
            <w:noProof/>
            <w:sz w:val="24"/>
            <w:szCs w:val="24"/>
          </w:rPr>
          <w:t>Table 55: Descriptive statistics of outcomes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_Toc508107618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208</w:t>
        </w:r>
        <w:r w:rsidRPr="00324148">
          <w:rPr>
            <w:rFonts w:ascii="Times New Roman" w:hAnsi="Times New Roman" w:cs="Times New Roman"/>
            <w:noProof/>
            <w:webHidden/>
            <w:sz w:val="24"/>
            <w:szCs w:val="24"/>
          </w:rPr>
          <w:fldChar w:fldCharType="end"/>
        </w:r>
      </w:hyperlink>
    </w:p>
    <w:p w14:paraId="49C6F84B" w14:textId="11B43684" w:rsidR="00203BB0" w:rsidRPr="00324148" w:rsidRDefault="00203BB0">
      <w:pPr>
        <w:pStyle w:val="TOC1"/>
        <w:rPr>
          <w:rFonts w:ascii="Times New Roman" w:eastAsiaTheme="minorEastAsia" w:hAnsi="Times New Roman" w:cs="Times New Roman"/>
          <w:noProof/>
          <w:sz w:val="24"/>
          <w:szCs w:val="24"/>
          <w:lang w:eastAsia="en-GB"/>
        </w:rPr>
      </w:pPr>
      <w:hyperlink w:anchor="_Toc508107619" w:history="1">
        <w:r w:rsidRPr="00324148">
          <w:rPr>
            <w:rStyle w:val="Hyperlink"/>
            <w:rFonts w:ascii="Times New Roman" w:hAnsi="Times New Roman" w:cs="Times New Roman"/>
            <w:noProof/>
            <w:sz w:val="24"/>
            <w:szCs w:val="24"/>
          </w:rPr>
          <w:t>Table 56: Descriptive statistics of resource use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_Toc508107619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209</w:t>
        </w:r>
        <w:r w:rsidRPr="00324148">
          <w:rPr>
            <w:rFonts w:ascii="Times New Roman" w:hAnsi="Times New Roman" w:cs="Times New Roman"/>
            <w:noProof/>
            <w:webHidden/>
            <w:sz w:val="24"/>
            <w:szCs w:val="24"/>
          </w:rPr>
          <w:fldChar w:fldCharType="end"/>
        </w:r>
      </w:hyperlink>
    </w:p>
    <w:p w14:paraId="713022DE" w14:textId="02F314DF" w:rsidR="00203BB0" w:rsidRPr="00324148" w:rsidRDefault="00203BB0">
      <w:pPr>
        <w:pStyle w:val="TOC1"/>
        <w:rPr>
          <w:rFonts w:ascii="Times New Roman" w:eastAsiaTheme="minorEastAsia" w:hAnsi="Times New Roman" w:cs="Times New Roman"/>
          <w:noProof/>
          <w:sz w:val="24"/>
          <w:szCs w:val="24"/>
          <w:lang w:eastAsia="en-GB"/>
        </w:rPr>
      </w:pPr>
      <w:hyperlink w:anchor="_Toc508107620" w:history="1">
        <w:r w:rsidRPr="00324148">
          <w:rPr>
            <w:rStyle w:val="Hyperlink"/>
            <w:rFonts w:ascii="Times New Roman" w:hAnsi="Times New Roman" w:cs="Times New Roman"/>
            <w:noProof/>
            <w:sz w:val="24"/>
            <w:szCs w:val="24"/>
          </w:rPr>
          <w:t>Table 57: Descriptive statistics of costs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_Toc508107620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210</w:t>
        </w:r>
        <w:r w:rsidRPr="00324148">
          <w:rPr>
            <w:rFonts w:ascii="Times New Roman" w:hAnsi="Times New Roman" w:cs="Times New Roman"/>
            <w:noProof/>
            <w:webHidden/>
            <w:sz w:val="24"/>
            <w:szCs w:val="24"/>
          </w:rPr>
          <w:fldChar w:fldCharType="end"/>
        </w:r>
      </w:hyperlink>
    </w:p>
    <w:p w14:paraId="5EB6A5BE" w14:textId="06B97E2A" w:rsidR="00203BB0" w:rsidRPr="00324148" w:rsidRDefault="00203BB0">
      <w:pPr>
        <w:pStyle w:val="TOC1"/>
        <w:rPr>
          <w:rFonts w:ascii="Times New Roman" w:eastAsiaTheme="minorEastAsia" w:hAnsi="Times New Roman" w:cs="Times New Roman"/>
          <w:noProof/>
          <w:sz w:val="24"/>
          <w:szCs w:val="24"/>
          <w:lang w:eastAsia="en-GB"/>
        </w:rPr>
      </w:pPr>
      <w:hyperlink w:anchor="_Toc508107621" w:history="1">
        <w:r w:rsidRPr="00324148">
          <w:rPr>
            <w:rStyle w:val="Hyperlink"/>
            <w:rFonts w:ascii="Times New Roman" w:hAnsi="Times New Roman" w:cs="Times New Roman"/>
            <w:noProof/>
            <w:sz w:val="24"/>
            <w:szCs w:val="24"/>
          </w:rPr>
          <w:t>Table 58: Descriptive statistics of out-of-pocket costs for carer support services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_Toc508107621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211</w:t>
        </w:r>
        <w:r w:rsidRPr="00324148">
          <w:rPr>
            <w:rFonts w:ascii="Times New Roman" w:hAnsi="Times New Roman" w:cs="Times New Roman"/>
            <w:noProof/>
            <w:webHidden/>
            <w:sz w:val="24"/>
            <w:szCs w:val="24"/>
          </w:rPr>
          <w:fldChar w:fldCharType="end"/>
        </w:r>
      </w:hyperlink>
    </w:p>
    <w:p w14:paraId="2001570C" w14:textId="7F6FE653" w:rsidR="00203BB0" w:rsidRPr="00324148" w:rsidRDefault="00203BB0">
      <w:pPr>
        <w:pStyle w:val="TOC1"/>
        <w:rPr>
          <w:rFonts w:ascii="Times New Roman" w:eastAsiaTheme="minorEastAsia" w:hAnsi="Times New Roman" w:cs="Times New Roman"/>
          <w:noProof/>
          <w:sz w:val="24"/>
          <w:szCs w:val="24"/>
          <w:lang w:eastAsia="en-GB"/>
        </w:rPr>
      </w:pPr>
      <w:hyperlink w:anchor="_Toc508107622" w:history="1">
        <w:r w:rsidRPr="00324148">
          <w:rPr>
            <w:rStyle w:val="Hyperlink"/>
            <w:rFonts w:ascii="Times New Roman" w:hAnsi="Times New Roman" w:cs="Times New Roman"/>
            <w:noProof/>
            <w:sz w:val="24"/>
            <w:szCs w:val="24"/>
          </w:rPr>
          <w:t xml:space="preserve">Table 59: Descriptive statistics of out-of-pocket costs for social care services for the </w:t>
        </w:r>
        <w:r w:rsidR="00E6199A" w:rsidRPr="007C6E13">
          <w:rPr>
            <w:rStyle w:val="Hyperlink"/>
            <w:rFonts w:ascii="Times New Roman" w:hAnsi="Times New Roman" w:cs="Times New Roman"/>
            <w:noProof/>
            <w:sz w:val="24"/>
            <w:szCs w:val="24"/>
          </w:rPr>
          <w:br/>
        </w:r>
        <w:r w:rsidRPr="00324148">
          <w:rPr>
            <w:rStyle w:val="Hyperlink"/>
            <w:rFonts w:ascii="Times New Roman" w:hAnsi="Times New Roman" w:cs="Times New Roman"/>
            <w:noProof/>
            <w:sz w:val="24"/>
            <w:szCs w:val="24"/>
          </w:rPr>
          <w:t>person with dementia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_Toc508107622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213</w:t>
        </w:r>
        <w:r w:rsidRPr="00324148">
          <w:rPr>
            <w:rFonts w:ascii="Times New Roman" w:hAnsi="Times New Roman" w:cs="Times New Roman"/>
            <w:noProof/>
            <w:webHidden/>
            <w:sz w:val="24"/>
            <w:szCs w:val="24"/>
          </w:rPr>
          <w:fldChar w:fldCharType="end"/>
        </w:r>
      </w:hyperlink>
    </w:p>
    <w:p w14:paraId="6E7525D9" w14:textId="0179259A" w:rsidR="00203BB0" w:rsidRPr="00324148" w:rsidRDefault="00203BB0">
      <w:pPr>
        <w:pStyle w:val="TOC1"/>
        <w:rPr>
          <w:rFonts w:ascii="Times New Roman" w:eastAsiaTheme="minorEastAsia" w:hAnsi="Times New Roman" w:cs="Times New Roman"/>
          <w:noProof/>
          <w:sz w:val="24"/>
          <w:szCs w:val="24"/>
          <w:lang w:eastAsia="en-GB"/>
        </w:rPr>
      </w:pPr>
      <w:hyperlink w:anchor="_Toc508107623" w:history="1">
        <w:r w:rsidRPr="00324148">
          <w:rPr>
            <w:rStyle w:val="Hyperlink"/>
            <w:rFonts w:ascii="Times New Roman" w:hAnsi="Times New Roman" w:cs="Times New Roman"/>
            <w:noProof/>
            <w:sz w:val="24"/>
            <w:szCs w:val="24"/>
          </w:rPr>
          <w:t>Table 60: Descriptive statistics of informal care time and cost</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_Toc508107623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215</w:t>
        </w:r>
        <w:r w:rsidRPr="00324148">
          <w:rPr>
            <w:rFonts w:ascii="Times New Roman" w:hAnsi="Times New Roman" w:cs="Times New Roman"/>
            <w:noProof/>
            <w:webHidden/>
            <w:sz w:val="24"/>
            <w:szCs w:val="24"/>
          </w:rPr>
          <w:fldChar w:fldCharType="end"/>
        </w:r>
      </w:hyperlink>
    </w:p>
    <w:p w14:paraId="1F39E268" w14:textId="77832D84" w:rsidR="00203BB0" w:rsidRPr="00324148" w:rsidRDefault="00203BB0">
      <w:pPr>
        <w:pStyle w:val="TOC1"/>
        <w:rPr>
          <w:rFonts w:ascii="Times New Roman" w:eastAsiaTheme="minorEastAsia" w:hAnsi="Times New Roman" w:cs="Times New Roman"/>
          <w:noProof/>
          <w:sz w:val="24"/>
          <w:szCs w:val="24"/>
          <w:lang w:eastAsia="en-GB"/>
        </w:rPr>
      </w:pPr>
      <w:hyperlink w:anchor="_Toc508107624" w:history="1">
        <w:r w:rsidRPr="00324148">
          <w:rPr>
            <w:rStyle w:val="Hyperlink"/>
            <w:rFonts w:ascii="Times New Roman" w:hAnsi="Times New Roman" w:cs="Times New Roman"/>
            <w:noProof/>
            <w:sz w:val="24"/>
            <w:szCs w:val="24"/>
          </w:rPr>
          <w:t>Table 61: Descriptive statistics of the use of the AN service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_Toc508107624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216</w:t>
        </w:r>
        <w:r w:rsidRPr="00324148">
          <w:rPr>
            <w:rFonts w:ascii="Times New Roman" w:hAnsi="Times New Roman" w:cs="Times New Roman"/>
            <w:noProof/>
            <w:webHidden/>
            <w:sz w:val="24"/>
            <w:szCs w:val="24"/>
          </w:rPr>
          <w:fldChar w:fldCharType="end"/>
        </w:r>
      </w:hyperlink>
    </w:p>
    <w:p w14:paraId="0AAF6AE7" w14:textId="1409C702" w:rsidR="00203BB0" w:rsidRPr="00324148" w:rsidRDefault="00203BB0">
      <w:pPr>
        <w:pStyle w:val="TOC1"/>
        <w:rPr>
          <w:rFonts w:ascii="Times New Roman" w:eastAsiaTheme="minorEastAsia" w:hAnsi="Times New Roman" w:cs="Times New Roman"/>
          <w:noProof/>
          <w:sz w:val="24"/>
          <w:szCs w:val="24"/>
          <w:lang w:eastAsia="en-GB"/>
        </w:rPr>
      </w:pPr>
      <w:hyperlink w:anchor="_Toc508107625" w:history="1">
        <w:r w:rsidRPr="00324148">
          <w:rPr>
            <w:rStyle w:val="Hyperlink"/>
            <w:rFonts w:ascii="Times New Roman" w:hAnsi="Times New Roman" w:cs="Times New Roman"/>
            <w:noProof/>
            <w:sz w:val="24"/>
            <w:szCs w:val="24"/>
          </w:rPr>
          <w:t>Table 62: Cost of the AN service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_Toc508107625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217</w:t>
        </w:r>
        <w:r w:rsidRPr="00324148">
          <w:rPr>
            <w:rFonts w:ascii="Times New Roman" w:hAnsi="Times New Roman" w:cs="Times New Roman"/>
            <w:noProof/>
            <w:webHidden/>
            <w:sz w:val="24"/>
            <w:szCs w:val="24"/>
          </w:rPr>
          <w:fldChar w:fldCharType="end"/>
        </w:r>
      </w:hyperlink>
    </w:p>
    <w:p w14:paraId="06A4DF76" w14:textId="4A7F8EE3" w:rsidR="00203BB0" w:rsidRPr="00324148" w:rsidRDefault="00203BB0">
      <w:pPr>
        <w:pStyle w:val="TOC1"/>
        <w:rPr>
          <w:rFonts w:ascii="Times New Roman" w:eastAsiaTheme="minorEastAsia" w:hAnsi="Times New Roman" w:cs="Times New Roman"/>
          <w:noProof/>
          <w:sz w:val="24"/>
          <w:szCs w:val="24"/>
          <w:lang w:eastAsia="en-GB"/>
        </w:rPr>
      </w:pPr>
      <w:hyperlink w:anchor="_Toc508107626" w:history="1">
        <w:r w:rsidRPr="00324148">
          <w:rPr>
            <w:rStyle w:val="Hyperlink"/>
            <w:rFonts w:ascii="Times New Roman" w:hAnsi="Times New Roman" w:cs="Times New Roman"/>
            <w:noProof/>
            <w:sz w:val="24"/>
            <w:szCs w:val="24"/>
          </w:rPr>
          <w:t>Table 63: Descriptive statistics of the covariates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_Toc508107626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218</w:t>
        </w:r>
        <w:r w:rsidRPr="00324148">
          <w:rPr>
            <w:rFonts w:ascii="Times New Roman" w:hAnsi="Times New Roman" w:cs="Times New Roman"/>
            <w:noProof/>
            <w:webHidden/>
            <w:sz w:val="24"/>
            <w:szCs w:val="24"/>
          </w:rPr>
          <w:fldChar w:fldCharType="end"/>
        </w:r>
      </w:hyperlink>
    </w:p>
    <w:p w14:paraId="7E1D668A" w14:textId="0EB6077D" w:rsidR="00203BB0" w:rsidRPr="00324148" w:rsidRDefault="00203BB0">
      <w:pPr>
        <w:pStyle w:val="TOC1"/>
        <w:rPr>
          <w:rFonts w:ascii="Times New Roman" w:eastAsiaTheme="minorEastAsia" w:hAnsi="Times New Roman" w:cs="Times New Roman"/>
          <w:noProof/>
          <w:sz w:val="24"/>
          <w:szCs w:val="24"/>
          <w:lang w:eastAsia="en-GB"/>
        </w:rPr>
      </w:pPr>
      <w:hyperlink w:anchor="_Toc508107627" w:history="1">
        <w:r w:rsidRPr="00324148">
          <w:rPr>
            <w:rStyle w:val="Hyperlink"/>
            <w:rFonts w:ascii="Times New Roman" w:hAnsi="Times New Roman" w:cs="Times New Roman"/>
            <w:noProof/>
            <w:sz w:val="24"/>
            <w:szCs w:val="24"/>
          </w:rPr>
          <w:t>Table 64: Outcomes: Regression results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_Toc508107627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220</w:t>
        </w:r>
        <w:r w:rsidRPr="00324148">
          <w:rPr>
            <w:rFonts w:ascii="Times New Roman" w:hAnsi="Times New Roman" w:cs="Times New Roman"/>
            <w:noProof/>
            <w:webHidden/>
            <w:sz w:val="24"/>
            <w:szCs w:val="24"/>
          </w:rPr>
          <w:fldChar w:fldCharType="end"/>
        </w:r>
      </w:hyperlink>
    </w:p>
    <w:p w14:paraId="48F3B092" w14:textId="4CAD60FA" w:rsidR="00203BB0" w:rsidRPr="00324148" w:rsidRDefault="00203BB0">
      <w:pPr>
        <w:pStyle w:val="TOC1"/>
        <w:rPr>
          <w:rFonts w:ascii="Times New Roman" w:eastAsiaTheme="minorEastAsia" w:hAnsi="Times New Roman" w:cs="Times New Roman"/>
          <w:noProof/>
          <w:sz w:val="24"/>
          <w:szCs w:val="24"/>
          <w:lang w:eastAsia="en-GB"/>
        </w:rPr>
      </w:pPr>
      <w:hyperlink w:anchor="_Toc508107628" w:history="1">
        <w:r w:rsidRPr="00324148">
          <w:rPr>
            <w:rStyle w:val="Hyperlink"/>
            <w:rFonts w:ascii="Times New Roman" w:hAnsi="Times New Roman" w:cs="Times New Roman"/>
            <w:noProof/>
            <w:sz w:val="24"/>
            <w:szCs w:val="24"/>
          </w:rPr>
          <w:t>Table 65: Costs: Regression results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_Toc508107628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222</w:t>
        </w:r>
        <w:r w:rsidRPr="00324148">
          <w:rPr>
            <w:rFonts w:ascii="Times New Roman" w:hAnsi="Times New Roman" w:cs="Times New Roman"/>
            <w:noProof/>
            <w:webHidden/>
            <w:sz w:val="24"/>
            <w:szCs w:val="24"/>
          </w:rPr>
          <w:fldChar w:fldCharType="end"/>
        </w:r>
      </w:hyperlink>
    </w:p>
    <w:p w14:paraId="47C9B55E" w14:textId="481F9723" w:rsidR="00203BB0" w:rsidRPr="00324148" w:rsidRDefault="00203BB0">
      <w:pPr>
        <w:pStyle w:val="TOC1"/>
        <w:rPr>
          <w:rFonts w:ascii="Times New Roman" w:eastAsiaTheme="minorEastAsia" w:hAnsi="Times New Roman" w:cs="Times New Roman"/>
          <w:noProof/>
          <w:sz w:val="24"/>
          <w:szCs w:val="24"/>
          <w:lang w:eastAsia="en-GB"/>
        </w:rPr>
      </w:pPr>
      <w:hyperlink w:anchor="_Toc508107629" w:history="1">
        <w:r w:rsidRPr="00324148">
          <w:rPr>
            <w:rStyle w:val="Hyperlink"/>
            <w:rFonts w:ascii="Times New Roman" w:hAnsi="Times New Roman" w:cs="Times New Roman"/>
            <w:noProof/>
            <w:sz w:val="24"/>
            <w:szCs w:val="24"/>
          </w:rPr>
          <w:t>Table 66: ASCOT score: choice of PSM technique</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_Toc508107629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224</w:t>
        </w:r>
        <w:r w:rsidRPr="00324148">
          <w:rPr>
            <w:rFonts w:ascii="Times New Roman" w:hAnsi="Times New Roman" w:cs="Times New Roman"/>
            <w:noProof/>
            <w:webHidden/>
            <w:sz w:val="24"/>
            <w:szCs w:val="24"/>
          </w:rPr>
          <w:fldChar w:fldCharType="end"/>
        </w:r>
      </w:hyperlink>
    </w:p>
    <w:p w14:paraId="203FB94F" w14:textId="3ADE33A8" w:rsidR="00203BB0" w:rsidRPr="00324148" w:rsidRDefault="00203BB0">
      <w:pPr>
        <w:pStyle w:val="TOC1"/>
        <w:rPr>
          <w:rFonts w:ascii="Times New Roman" w:eastAsiaTheme="minorEastAsia" w:hAnsi="Times New Roman" w:cs="Times New Roman"/>
          <w:noProof/>
          <w:sz w:val="24"/>
          <w:szCs w:val="24"/>
          <w:lang w:eastAsia="en-GB"/>
        </w:rPr>
      </w:pPr>
      <w:hyperlink w:anchor="_Toc508107630" w:history="1">
        <w:r w:rsidRPr="00324148">
          <w:rPr>
            <w:rStyle w:val="Hyperlink"/>
            <w:rFonts w:ascii="Times New Roman" w:hAnsi="Times New Roman" w:cs="Times New Roman"/>
            <w:noProof/>
            <w:sz w:val="24"/>
            <w:szCs w:val="24"/>
          </w:rPr>
          <w:t>Table 67: Outcomes: propensity score matching results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_Toc508107630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225</w:t>
        </w:r>
        <w:r w:rsidRPr="00324148">
          <w:rPr>
            <w:rFonts w:ascii="Times New Roman" w:hAnsi="Times New Roman" w:cs="Times New Roman"/>
            <w:noProof/>
            <w:webHidden/>
            <w:sz w:val="24"/>
            <w:szCs w:val="24"/>
          </w:rPr>
          <w:fldChar w:fldCharType="end"/>
        </w:r>
      </w:hyperlink>
    </w:p>
    <w:p w14:paraId="47B4BD3A" w14:textId="6E94EEF5" w:rsidR="00203BB0" w:rsidRPr="00324148" w:rsidRDefault="00203BB0">
      <w:pPr>
        <w:pStyle w:val="TOC1"/>
        <w:rPr>
          <w:rFonts w:ascii="Times New Roman" w:eastAsiaTheme="minorEastAsia" w:hAnsi="Times New Roman" w:cs="Times New Roman"/>
          <w:noProof/>
          <w:sz w:val="24"/>
          <w:szCs w:val="24"/>
          <w:lang w:eastAsia="en-GB"/>
        </w:rPr>
      </w:pPr>
      <w:hyperlink w:anchor="_Toc508107631" w:history="1">
        <w:r w:rsidRPr="00324148">
          <w:rPr>
            <w:rStyle w:val="Hyperlink"/>
            <w:rFonts w:ascii="Times New Roman" w:hAnsi="Times New Roman" w:cs="Times New Roman"/>
            <w:noProof/>
            <w:sz w:val="24"/>
            <w:szCs w:val="24"/>
          </w:rPr>
          <w:t>Table 68: Costs: propensity score matching results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_Toc508107631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227</w:t>
        </w:r>
        <w:r w:rsidRPr="00324148">
          <w:rPr>
            <w:rFonts w:ascii="Times New Roman" w:hAnsi="Times New Roman" w:cs="Times New Roman"/>
            <w:noProof/>
            <w:webHidden/>
            <w:sz w:val="24"/>
            <w:szCs w:val="24"/>
          </w:rPr>
          <w:fldChar w:fldCharType="end"/>
        </w:r>
      </w:hyperlink>
    </w:p>
    <w:p w14:paraId="7BCC3661" w14:textId="32894351" w:rsidR="00203BB0" w:rsidRPr="00324148" w:rsidRDefault="00203BB0">
      <w:pPr>
        <w:pStyle w:val="TOC1"/>
        <w:rPr>
          <w:rFonts w:ascii="Times New Roman" w:eastAsiaTheme="minorEastAsia" w:hAnsi="Times New Roman" w:cs="Times New Roman"/>
          <w:noProof/>
          <w:sz w:val="24"/>
          <w:szCs w:val="24"/>
          <w:lang w:eastAsia="en-GB"/>
        </w:rPr>
      </w:pPr>
      <w:hyperlink w:anchor="_Toc508107632" w:history="1">
        <w:r w:rsidRPr="00324148">
          <w:rPr>
            <w:rStyle w:val="Hyperlink"/>
            <w:rFonts w:ascii="Times New Roman" w:hAnsi="Times New Roman" w:cs="Times New Roman"/>
            <w:noProof/>
            <w:sz w:val="24"/>
            <w:szCs w:val="24"/>
          </w:rPr>
          <w:t>Table 69: Descriptive statistics of instruments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_Toc508107632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229</w:t>
        </w:r>
        <w:r w:rsidRPr="00324148">
          <w:rPr>
            <w:rFonts w:ascii="Times New Roman" w:hAnsi="Times New Roman" w:cs="Times New Roman"/>
            <w:noProof/>
            <w:webHidden/>
            <w:sz w:val="24"/>
            <w:szCs w:val="24"/>
          </w:rPr>
          <w:fldChar w:fldCharType="end"/>
        </w:r>
      </w:hyperlink>
    </w:p>
    <w:p w14:paraId="644F1F0C" w14:textId="28F5B1E3" w:rsidR="00203BB0" w:rsidRPr="00324148" w:rsidRDefault="00203BB0">
      <w:pPr>
        <w:pStyle w:val="TOC1"/>
        <w:rPr>
          <w:rFonts w:ascii="Times New Roman" w:eastAsiaTheme="minorEastAsia" w:hAnsi="Times New Roman" w:cs="Times New Roman"/>
          <w:noProof/>
          <w:sz w:val="24"/>
          <w:szCs w:val="24"/>
          <w:lang w:eastAsia="en-GB"/>
        </w:rPr>
      </w:pPr>
      <w:hyperlink w:anchor="_Toc508107633" w:history="1">
        <w:r w:rsidRPr="00324148">
          <w:rPr>
            <w:rStyle w:val="Hyperlink"/>
            <w:rFonts w:ascii="Times New Roman" w:hAnsi="Times New Roman" w:cs="Times New Roman"/>
            <w:noProof/>
            <w:sz w:val="24"/>
            <w:szCs w:val="24"/>
          </w:rPr>
          <w:t>Table 70: Outcomes: IV results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_Toc508107633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230</w:t>
        </w:r>
        <w:r w:rsidRPr="00324148">
          <w:rPr>
            <w:rFonts w:ascii="Times New Roman" w:hAnsi="Times New Roman" w:cs="Times New Roman"/>
            <w:noProof/>
            <w:webHidden/>
            <w:sz w:val="24"/>
            <w:szCs w:val="24"/>
          </w:rPr>
          <w:fldChar w:fldCharType="end"/>
        </w:r>
      </w:hyperlink>
    </w:p>
    <w:p w14:paraId="4A66FA48" w14:textId="09101EE3" w:rsidR="00203BB0" w:rsidRPr="00324148" w:rsidRDefault="00203BB0">
      <w:pPr>
        <w:pStyle w:val="TOC1"/>
        <w:rPr>
          <w:rFonts w:ascii="Times New Roman" w:eastAsiaTheme="minorEastAsia" w:hAnsi="Times New Roman" w:cs="Times New Roman"/>
          <w:noProof/>
          <w:sz w:val="24"/>
          <w:szCs w:val="24"/>
          <w:lang w:eastAsia="en-GB"/>
        </w:rPr>
      </w:pPr>
      <w:hyperlink w:anchor="_Toc508107634" w:history="1">
        <w:r w:rsidRPr="00324148">
          <w:rPr>
            <w:rStyle w:val="Hyperlink"/>
            <w:rFonts w:ascii="Times New Roman" w:hAnsi="Times New Roman" w:cs="Times New Roman"/>
            <w:noProof/>
            <w:sz w:val="24"/>
            <w:szCs w:val="24"/>
          </w:rPr>
          <w:t>Table 71: Costs: IV results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_Toc508107634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232</w:t>
        </w:r>
        <w:r w:rsidRPr="00324148">
          <w:rPr>
            <w:rFonts w:ascii="Times New Roman" w:hAnsi="Times New Roman" w:cs="Times New Roman"/>
            <w:noProof/>
            <w:webHidden/>
            <w:sz w:val="24"/>
            <w:szCs w:val="24"/>
          </w:rPr>
          <w:fldChar w:fldCharType="end"/>
        </w:r>
      </w:hyperlink>
    </w:p>
    <w:p w14:paraId="6B9C7DB6" w14:textId="4F018528" w:rsidR="00203BB0" w:rsidRPr="00324148" w:rsidRDefault="00203BB0">
      <w:pPr>
        <w:pStyle w:val="TOC1"/>
        <w:rPr>
          <w:rFonts w:ascii="Times New Roman" w:eastAsiaTheme="minorEastAsia" w:hAnsi="Times New Roman" w:cs="Times New Roman"/>
          <w:noProof/>
          <w:sz w:val="24"/>
          <w:szCs w:val="24"/>
          <w:lang w:eastAsia="en-GB"/>
        </w:rPr>
      </w:pPr>
      <w:hyperlink w:anchor="_Toc508107635" w:history="1">
        <w:r w:rsidRPr="00324148">
          <w:rPr>
            <w:rStyle w:val="Hyperlink"/>
            <w:rFonts w:ascii="Times New Roman" w:hAnsi="Times New Roman" w:cs="Times New Roman"/>
            <w:noProof/>
            <w:sz w:val="24"/>
            <w:szCs w:val="24"/>
          </w:rPr>
          <w:t>Table 72: Outcomes: IV with additional instruments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_Toc508107635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234</w:t>
        </w:r>
        <w:r w:rsidRPr="00324148">
          <w:rPr>
            <w:rFonts w:ascii="Times New Roman" w:hAnsi="Times New Roman" w:cs="Times New Roman"/>
            <w:noProof/>
            <w:webHidden/>
            <w:sz w:val="24"/>
            <w:szCs w:val="24"/>
          </w:rPr>
          <w:fldChar w:fldCharType="end"/>
        </w:r>
      </w:hyperlink>
    </w:p>
    <w:p w14:paraId="6D8F9BFC" w14:textId="1DD94508" w:rsidR="00203BB0" w:rsidRPr="00324148" w:rsidRDefault="00203BB0">
      <w:pPr>
        <w:pStyle w:val="TOC1"/>
        <w:rPr>
          <w:rFonts w:ascii="Times New Roman" w:eastAsiaTheme="minorEastAsia" w:hAnsi="Times New Roman" w:cs="Times New Roman"/>
          <w:noProof/>
          <w:sz w:val="24"/>
          <w:szCs w:val="24"/>
          <w:lang w:eastAsia="en-GB"/>
        </w:rPr>
      </w:pPr>
      <w:hyperlink w:anchor="_Toc508107636" w:history="1">
        <w:r w:rsidRPr="00324148">
          <w:rPr>
            <w:rStyle w:val="Hyperlink"/>
            <w:rFonts w:ascii="Times New Roman" w:hAnsi="Times New Roman" w:cs="Times New Roman"/>
            <w:noProof/>
            <w:sz w:val="24"/>
            <w:szCs w:val="24"/>
          </w:rPr>
          <w:t>Table 73: Recruitment of professionals to Work Package 4 and areas of responsibility of those interviewed</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_Toc508107636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235</w:t>
        </w:r>
        <w:r w:rsidRPr="00324148">
          <w:rPr>
            <w:rFonts w:ascii="Times New Roman" w:hAnsi="Times New Roman" w:cs="Times New Roman"/>
            <w:noProof/>
            <w:webHidden/>
            <w:sz w:val="24"/>
            <w:szCs w:val="24"/>
          </w:rPr>
          <w:fldChar w:fldCharType="end"/>
        </w:r>
      </w:hyperlink>
    </w:p>
    <w:p w14:paraId="1EEAEB53" w14:textId="0F735A32" w:rsidR="00D62904" w:rsidRPr="00B521DA" w:rsidRDefault="009E35C2" w:rsidP="00324148">
      <w:pPr>
        <w:spacing w:after="60" w:line="360" w:lineRule="auto"/>
        <w:rPr>
          <w:rFonts w:ascii="Times New Roman" w:hAnsi="Times New Roman" w:cs="Times New Roman"/>
          <w:sz w:val="24"/>
          <w:szCs w:val="24"/>
        </w:rPr>
        <w:sectPr w:rsidR="00D62904" w:rsidRPr="00B521DA" w:rsidSect="00913225">
          <w:pgSz w:w="11906" w:h="16838"/>
          <w:pgMar w:top="1440" w:right="1440" w:bottom="1440" w:left="1440" w:header="708" w:footer="708" w:gutter="0"/>
          <w:pgNumType w:fmt="lowerRoman"/>
          <w:cols w:space="708"/>
          <w:docGrid w:linePitch="360"/>
        </w:sectPr>
      </w:pPr>
      <w:r w:rsidRPr="00324148">
        <w:rPr>
          <w:rFonts w:ascii="Times New Roman" w:hAnsi="Times New Roman" w:cs="Times New Roman"/>
          <w:sz w:val="24"/>
          <w:szCs w:val="24"/>
        </w:rPr>
        <w:fldChar w:fldCharType="end"/>
      </w:r>
    </w:p>
    <w:p w14:paraId="35529510" w14:textId="188BD396" w:rsidR="002E7B29" w:rsidRPr="00B521DA" w:rsidRDefault="00A12603" w:rsidP="0042711D">
      <w:pPr>
        <w:pStyle w:val="Heading1DR"/>
      </w:pPr>
      <w:bookmarkStart w:id="1" w:name="_Toc506896571"/>
      <w:r w:rsidRPr="00B521DA">
        <w:t>List of f</w:t>
      </w:r>
      <w:r w:rsidR="005E034F" w:rsidRPr="00B521DA">
        <w:t>igures</w:t>
      </w:r>
      <w:bookmarkEnd w:id="1"/>
    </w:p>
    <w:p w14:paraId="3C2D4C59" w14:textId="77777777" w:rsidR="002E7B29" w:rsidRPr="00B521DA" w:rsidRDefault="002E7B29" w:rsidP="00B521DA">
      <w:pPr>
        <w:spacing w:after="0" w:line="360" w:lineRule="auto"/>
        <w:rPr>
          <w:rFonts w:ascii="Times New Roman" w:hAnsi="Times New Roman" w:cs="Times New Roman"/>
          <w:sz w:val="24"/>
          <w:szCs w:val="24"/>
        </w:rPr>
      </w:pPr>
    </w:p>
    <w:p w14:paraId="658479D2" w14:textId="7B52344A" w:rsidR="000A1417" w:rsidRPr="00324148" w:rsidRDefault="00C6312E" w:rsidP="00913502">
      <w:pPr>
        <w:pStyle w:val="TOC1"/>
        <w:rPr>
          <w:rFonts w:ascii="Times New Roman" w:eastAsiaTheme="minorEastAsia" w:hAnsi="Times New Roman" w:cs="Times New Roman"/>
          <w:noProof/>
          <w:sz w:val="24"/>
          <w:szCs w:val="24"/>
          <w:lang w:eastAsia="en-GB"/>
        </w:rPr>
      </w:pPr>
      <w:r w:rsidRPr="00324148">
        <w:rPr>
          <w:rFonts w:ascii="Times New Roman" w:hAnsi="Times New Roman" w:cs="Times New Roman"/>
          <w:sz w:val="24"/>
          <w:szCs w:val="24"/>
        </w:rPr>
        <w:fldChar w:fldCharType="begin"/>
      </w:r>
      <w:r w:rsidRPr="00324148">
        <w:rPr>
          <w:rFonts w:ascii="Times New Roman" w:hAnsi="Times New Roman" w:cs="Times New Roman"/>
          <w:sz w:val="24"/>
          <w:szCs w:val="24"/>
        </w:rPr>
        <w:instrText xml:space="preserve"> TOC \h \z \t "Figures DR,1" </w:instrText>
      </w:r>
      <w:r w:rsidRPr="00324148">
        <w:rPr>
          <w:rFonts w:ascii="Times New Roman" w:hAnsi="Times New Roman" w:cs="Times New Roman"/>
          <w:sz w:val="24"/>
          <w:szCs w:val="24"/>
        </w:rPr>
        <w:fldChar w:fldCharType="separate"/>
      </w:r>
      <w:hyperlink w:anchor="_Toc506896839" w:history="1">
        <w:r w:rsidR="000A1417" w:rsidRPr="00324148">
          <w:rPr>
            <w:rStyle w:val="Hyperlink"/>
            <w:rFonts w:ascii="Times New Roman" w:hAnsi="Times New Roman" w:cs="Times New Roman"/>
            <w:noProof/>
            <w:sz w:val="24"/>
            <w:szCs w:val="24"/>
          </w:rPr>
          <w:t>Figure 1: Comparison of carer demographic data in the Dementia UK AN data set and AN carers in our survey</w:t>
        </w:r>
        <w:r w:rsidR="000A1417" w:rsidRPr="00324148">
          <w:rPr>
            <w:rFonts w:ascii="Times New Roman" w:hAnsi="Times New Roman" w:cs="Times New Roman"/>
            <w:noProof/>
            <w:webHidden/>
            <w:sz w:val="24"/>
            <w:szCs w:val="24"/>
          </w:rPr>
          <w:tab/>
        </w:r>
        <w:r w:rsidR="000A1417" w:rsidRPr="00324148">
          <w:rPr>
            <w:rFonts w:ascii="Times New Roman" w:hAnsi="Times New Roman" w:cs="Times New Roman"/>
            <w:noProof/>
            <w:webHidden/>
            <w:sz w:val="24"/>
            <w:szCs w:val="24"/>
          </w:rPr>
          <w:fldChar w:fldCharType="begin"/>
        </w:r>
        <w:r w:rsidR="000A1417" w:rsidRPr="00324148">
          <w:rPr>
            <w:rFonts w:ascii="Times New Roman" w:hAnsi="Times New Roman" w:cs="Times New Roman"/>
            <w:noProof/>
            <w:webHidden/>
            <w:sz w:val="24"/>
            <w:szCs w:val="24"/>
          </w:rPr>
          <w:instrText xml:space="preserve"> PAGEREF _Toc506896839 \h </w:instrText>
        </w:r>
        <w:r w:rsidR="000A1417" w:rsidRPr="00324148">
          <w:rPr>
            <w:rFonts w:ascii="Times New Roman" w:hAnsi="Times New Roman" w:cs="Times New Roman"/>
            <w:noProof/>
            <w:webHidden/>
            <w:sz w:val="24"/>
            <w:szCs w:val="24"/>
          </w:rPr>
        </w:r>
        <w:r w:rsidR="000A1417"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40</w:t>
        </w:r>
        <w:r w:rsidR="000A1417" w:rsidRPr="00324148">
          <w:rPr>
            <w:rFonts w:ascii="Times New Roman" w:hAnsi="Times New Roman" w:cs="Times New Roman"/>
            <w:noProof/>
            <w:webHidden/>
            <w:sz w:val="24"/>
            <w:szCs w:val="24"/>
          </w:rPr>
          <w:fldChar w:fldCharType="end"/>
        </w:r>
      </w:hyperlink>
    </w:p>
    <w:p w14:paraId="26426A59" w14:textId="550419EE" w:rsidR="000A1417" w:rsidRPr="00324148" w:rsidRDefault="000A1417">
      <w:pPr>
        <w:pStyle w:val="TOC1"/>
        <w:rPr>
          <w:rFonts w:ascii="Times New Roman" w:eastAsiaTheme="minorEastAsia" w:hAnsi="Times New Roman" w:cs="Times New Roman"/>
          <w:noProof/>
          <w:sz w:val="24"/>
          <w:szCs w:val="24"/>
          <w:lang w:eastAsia="en-GB"/>
        </w:rPr>
      </w:pPr>
      <w:hyperlink w:anchor="_Toc506896840" w:history="1">
        <w:r w:rsidRPr="00324148">
          <w:rPr>
            <w:rStyle w:val="Hyperlink"/>
            <w:rFonts w:ascii="Times New Roman" w:hAnsi="Times New Roman" w:cs="Times New Roman"/>
            <w:noProof/>
            <w:sz w:val="24"/>
            <w:szCs w:val="24"/>
          </w:rPr>
          <w:t>Figure 2: Comparison of demographic data about the person with dementia between the Dementia UK data and survey data</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_Toc506896840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40</w:t>
        </w:r>
        <w:r w:rsidRPr="00324148">
          <w:rPr>
            <w:rFonts w:ascii="Times New Roman" w:hAnsi="Times New Roman" w:cs="Times New Roman"/>
            <w:noProof/>
            <w:webHidden/>
            <w:sz w:val="24"/>
            <w:szCs w:val="24"/>
          </w:rPr>
          <w:fldChar w:fldCharType="end"/>
        </w:r>
      </w:hyperlink>
    </w:p>
    <w:p w14:paraId="5CF691E0" w14:textId="1DB7C83E" w:rsidR="000A1417" w:rsidRPr="00324148" w:rsidRDefault="000A1417">
      <w:pPr>
        <w:pStyle w:val="TOC1"/>
        <w:rPr>
          <w:rFonts w:ascii="Times New Roman" w:eastAsiaTheme="minorEastAsia" w:hAnsi="Times New Roman" w:cs="Times New Roman"/>
          <w:noProof/>
          <w:sz w:val="24"/>
          <w:szCs w:val="24"/>
          <w:lang w:eastAsia="en-GB"/>
        </w:rPr>
      </w:pPr>
      <w:hyperlink w:anchor="_Toc506896841" w:history="1">
        <w:r w:rsidRPr="00324148">
          <w:rPr>
            <w:rStyle w:val="Hyperlink"/>
            <w:rFonts w:ascii="Times New Roman" w:hAnsi="Times New Roman" w:cs="Times New Roman"/>
            <w:noProof/>
            <w:sz w:val="24"/>
            <w:szCs w:val="24"/>
          </w:rPr>
          <w:t xml:space="preserve">Figure 3: </w:t>
        </w:r>
        <w:r w:rsidRPr="00324148">
          <w:rPr>
            <w:rStyle w:val="Hyperlink"/>
            <w:rFonts w:ascii="Times New Roman" w:hAnsi="Times New Roman" w:cs="Times New Roman"/>
            <w:noProof/>
            <w:sz w:val="24"/>
            <w:szCs w:val="24"/>
            <w:shd w:val="clear" w:color="auto" w:fill="FFFFFF" w:themeFill="background1"/>
          </w:rPr>
          <w:t>Sex a</w:t>
        </w:r>
        <w:r w:rsidRPr="00324148">
          <w:rPr>
            <w:rStyle w:val="Hyperlink"/>
            <w:rFonts w:ascii="Times New Roman" w:hAnsi="Times New Roman" w:cs="Times New Roman"/>
            <w:noProof/>
            <w:sz w:val="24"/>
            <w:szCs w:val="24"/>
          </w:rPr>
          <w:t>nd age of carers: SCH and our survey carers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_Toc506896841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71</w:t>
        </w:r>
        <w:r w:rsidRPr="00324148">
          <w:rPr>
            <w:rFonts w:ascii="Times New Roman" w:hAnsi="Times New Roman" w:cs="Times New Roman"/>
            <w:noProof/>
            <w:webHidden/>
            <w:sz w:val="24"/>
            <w:szCs w:val="24"/>
          </w:rPr>
          <w:fldChar w:fldCharType="end"/>
        </w:r>
      </w:hyperlink>
    </w:p>
    <w:p w14:paraId="7A472B64" w14:textId="71BABF48" w:rsidR="000A1417" w:rsidRPr="00324148" w:rsidRDefault="000A1417">
      <w:pPr>
        <w:pStyle w:val="TOC1"/>
        <w:rPr>
          <w:rFonts w:ascii="Times New Roman" w:eastAsiaTheme="minorEastAsia" w:hAnsi="Times New Roman" w:cs="Times New Roman"/>
          <w:noProof/>
          <w:sz w:val="24"/>
          <w:szCs w:val="24"/>
          <w:lang w:eastAsia="en-GB"/>
        </w:rPr>
      </w:pPr>
      <w:hyperlink w:anchor="_Toc506896842" w:history="1">
        <w:r w:rsidRPr="00324148">
          <w:rPr>
            <w:rStyle w:val="Hyperlink"/>
            <w:rFonts w:ascii="Times New Roman" w:hAnsi="Times New Roman" w:cs="Times New Roman"/>
            <w:noProof/>
            <w:sz w:val="24"/>
            <w:szCs w:val="24"/>
          </w:rPr>
          <w:t>Figure 4: Sex and age of person with dementia: SCH and our survey carers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_Toc506896842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72</w:t>
        </w:r>
        <w:r w:rsidRPr="00324148">
          <w:rPr>
            <w:rFonts w:ascii="Times New Roman" w:hAnsi="Times New Roman" w:cs="Times New Roman"/>
            <w:noProof/>
            <w:webHidden/>
            <w:sz w:val="24"/>
            <w:szCs w:val="24"/>
          </w:rPr>
          <w:fldChar w:fldCharType="end"/>
        </w:r>
      </w:hyperlink>
    </w:p>
    <w:p w14:paraId="1758A68C" w14:textId="24726A36" w:rsidR="000A1417" w:rsidRPr="00324148" w:rsidRDefault="000A1417">
      <w:pPr>
        <w:pStyle w:val="TOC1"/>
        <w:rPr>
          <w:rFonts w:ascii="Times New Roman" w:eastAsiaTheme="minorEastAsia" w:hAnsi="Times New Roman" w:cs="Times New Roman"/>
          <w:noProof/>
          <w:sz w:val="24"/>
          <w:szCs w:val="24"/>
          <w:lang w:eastAsia="en-GB"/>
        </w:rPr>
      </w:pPr>
      <w:hyperlink w:anchor="_Toc506896843" w:history="1">
        <w:r w:rsidRPr="00324148">
          <w:rPr>
            <w:rStyle w:val="Hyperlink"/>
            <w:rFonts w:ascii="Times New Roman" w:hAnsi="Times New Roman" w:cs="Times New Roman"/>
            <w:noProof/>
            <w:sz w:val="24"/>
            <w:szCs w:val="24"/>
          </w:rPr>
          <w:t>Figure 5: Relationship of person with dementia to carer, type of care provided and paid employment: SCH and our survey carers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_Toc506896843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73</w:t>
        </w:r>
        <w:r w:rsidRPr="00324148">
          <w:rPr>
            <w:rFonts w:ascii="Times New Roman" w:hAnsi="Times New Roman" w:cs="Times New Roman"/>
            <w:noProof/>
            <w:webHidden/>
            <w:sz w:val="24"/>
            <w:szCs w:val="24"/>
          </w:rPr>
          <w:fldChar w:fldCharType="end"/>
        </w:r>
      </w:hyperlink>
    </w:p>
    <w:p w14:paraId="3EFA0F38" w14:textId="35E56BBA" w:rsidR="000A1417" w:rsidRPr="00324148" w:rsidRDefault="000A1417">
      <w:pPr>
        <w:pStyle w:val="TOC1"/>
        <w:rPr>
          <w:rFonts w:ascii="Times New Roman" w:eastAsiaTheme="minorEastAsia" w:hAnsi="Times New Roman" w:cs="Times New Roman"/>
          <w:noProof/>
          <w:sz w:val="24"/>
          <w:szCs w:val="24"/>
          <w:lang w:eastAsia="en-GB"/>
        </w:rPr>
      </w:pPr>
      <w:hyperlink w:anchor="_Toc506896844" w:history="1">
        <w:r w:rsidRPr="00324148">
          <w:rPr>
            <w:rStyle w:val="Hyperlink"/>
            <w:rFonts w:ascii="Times New Roman" w:hAnsi="Times New Roman" w:cs="Times New Roman"/>
            <w:noProof/>
            <w:sz w:val="24"/>
            <w:szCs w:val="24"/>
          </w:rPr>
          <w:t>Figure 6: ASCOT score: bias reduction for each covariate after matching</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_Toc506896844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236</w:t>
        </w:r>
        <w:r w:rsidRPr="00324148">
          <w:rPr>
            <w:rFonts w:ascii="Times New Roman" w:hAnsi="Times New Roman" w:cs="Times New Roman"/>
            <w:noProof/>
            <w:webHidden/>
            <w:sz w:val="24"/>
            <w:szCs w:val="24"/>
          </w:rPr>
          <w:fldChar w:fldCharType="end"/>
        </w:r>
      </w:hyperlink>
    </w:p>
    <w:p w14:paraId="1A26A054" w14:textId="06A3D22E" w:rsidR="000A1417" w:rsidRPr="00324148" w:rsidRDefault="000A1417">
      <w:pPr>
        <w:pStyle w:val="TOC1"/>
        <w:rPr>
          <w:rFonts w:ascii="Times New Roman" w:eastAsiaTheme="minorEastAsia" w:hAnsi="Times New Roman" w:cs="Times New Roman"/>
          <w:noProof/>
          <w:sz w:val="24"/>
          <w:szCs w:val="24"/>
          <w:lang w:eastAsia="en-GB"/>
        </w:rPr>
      </w:pPr>
      <w:hyperlink w:anchor="_Toc506896845" w:history="1">
        <w:r w:rsidRPr="00324148">
          <w:rPr>
            <w:rStyle w:val="Hyperlink"/>
            <w:rFonts w:ascii="Times New Roman" w:hAnsi="Times New Roman" w:cs="Times New Roman"/>
            <w:noProof/>
            <w:sz w:val="24"/>
            <w:szCs w:val="24"/>
          </w:rPr>
          <w:t>Figure 7: ASCOT score: propensity score distributions before and after matching</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_Toc506896845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237</w:t>
        </w:r>
        <w:r w:rsidRPr="00324148">
          <w:rPr>
            <w:rFonts w:ascii="Times New Roman" w:hAnsi="Times New Roman" w:cs="Times New Roman"/>
            <w:noProof/>
            <w:webHidden/>
            <w:sz w:val="24"/>
            <w:szCs w:val="24"/>
          </w:rPr>
          <w:fldChar w:fldCharType="end"/>
        </w:r>
      </w:hyperlink>
    </w:p>
    <w:p w14:paraId="62CB3BAB" w14:textId="77777777" w:rsidR="00CC2603" w:rsidRPr="003627BB" w:rsidRDefault="00C6312E">
      <w:pPr>
        <w:spacing w:after="0" w:line="360" w:lineRule="auto"/>
        <w:rPr>
          <w:rFonts w:ascii="Times New Roman" w:hAnsi="Times New Roman" w:cs="Times New Roman"/>
          <w:sz w:val="24"/>
          <w:szCs w:val="24"/>
        </w:rPr>
      </w:pPr>
      <w:r w:rsidRPr="00324148">
        <w:rPr>
          <w:rFonts w:ascii="Times New Roman" w:hAnsi="Times New Roman" w:cs="Times New Roman"/>
          <w:sz w:val="24"/>
          <w:szCs w:val="24"/>
        </w:rPr>
        <w:fldChar w:fldCharType="end"/>
      </w:r>
    </w:p>
    <w:p w14:paraId="29BCEB82" w14:textId="77777777" w:rsidR="00CC2603" w:rsidRPr="003627BB" w:rsidRDefault="00CC2603">
      <w:pPr>
        <w:spacing w:after="0" w:line="360" w:lineRule="auto"/>
        <w:rPr>
          <w:rFonts w:ascii="Times New Roman" w:hAnsi="Times New Roman" w:cs="Times New Roman"/>
          <w:sz w:val="24"/>
          <w:szCs w:val="24"/>
        </w:rPr>
      </w:pPr>
    </w:p>
    <w:p w14:paraId="4FA3B2A4" w14:textId="07D07644" w:rsidR="00CC2603" w:rsidRPr="00B521DA" w:rsidRDefault="0098694A" w:rsidP="00324148">
      <w:pPr>
        <w:pStyle w:val="Heading1DR"/>
      </w:pPr>
      <w:bookmarkStart w:id="2" w:name="_Toc506896572"/>
      <w:r>
        <w:t>List of boxes</w:t>
      </w:r>
      <w:bookmarkEnd w:id="2"/>
    </w:p>
    <w:p w14:paraId="5609244E" w14:textId="0E8E32DC" w:rsidR="00CC2603" w:rsidRDefault="00CC2603">
      <w:pPr>
        <w:spacing w:after="0" w:line="360" w:lineRule="auto"/>
        <w:rPr>
          <w:rFonts w:ascii="Times New Roman" w:hAnsi="Times New Roman" w:cs="Times New Roman"/>
          <w:sz w:val="24"/>
          <w:szCs w:val="24"/>
        </w:rPr>
      </w:pPr>
    </w:p>
    <w:p w14:paraId="4C44B0E7" w14:textId="55803735" w:rsidR="00F025FA" w:rsidRPr="00324148" w:rsidRDefault="006240C0">
      <w:pPr>
        <w:pStyle w:val="TOC1"/>
        <w:rPr>
          <w:rFonts w:ascii="Times New Roman" w:eastAsiaTheme="minorEastAsia" w:hAnsi="Times New Roman" w:cs="Times New Roman"/>
          <w:noProof/>
          <w:sz w:val="24"/>
          <w:szCs w:val="24"/>
          <w:lang w:eastAsia="en-GB"/>
        </w:rPr>
      </w:pPr>
      <w:r w:rsidRPr="00C105F7">
        <w:fldChar w:fldCharType="begin"/>
      </w:r>
      <w:r w:rsidRPr="00E05137">
        <w:instrText xml:space="preserve"> TOC \f \h \z \t "Boxes DR,1" </w:instrText>
      </w:r>
      <w:r w:rsidRPr="00324148">
        <w:fldChar w:fldCharType="separate"/>
      </w:r>
      <w:hyperlink w:anchor="_Toc507495879" w:history="1">
        <w:r w:rsidR="00F025FA" w:rsidRPr="00324148">
          <w:rPr>
            <w:rStyle w:val="Hyperlink"/>
            <w:rFonts w:ascii="Times New Roman" w:hAnsi="Times New Roman" w:cs="Times New Roman"/>
            <w:noProof/>
            <w:sz w:val="24"/>
            <w:szCs w:val="24"/>
          </w:rPr>
          <w:t xml:space="preserve">Box 1: Caregiver Self-Efficacy for Managing Dementia scale, Fortinsky </w:t>
        </w:r>
        <w:r w:rsidR="00F025FA" w:rsidRPr="00324148">
          <w:rPr>
            <w:rStyle w:val="Hyperlink"/>
            <w:rFonts w:ascii="Times New Roman" w:hAnsi="Times New Roman" w:cs="Times New Roman"/>
            <w:i/>
            <w:noProof/>
            <w:sz w:val="24"/>
            <w:szCs w:val="24"/>
          </w:rPr>
          <w:t>et al</w:t>
        </w:r>
        <w:r w:rsidR="00F025FA" w:rsidRPr="00324148">
          <w:rPr>
            <w:rStyle w:val="Hyperlink"/>
            <w:rFonts w:ascii="Times New Roman" w:hAnsi="Times New Roman" w:cs="Times New Roman"/>
            <w:noProof/>
            <w:sz w:val="24"/>
            <w:szCs w:val="24"/>
          </w:rPr>
          <w:t>. 2002</w:t>
        </w:r>
        <w:r w:rsidR="00F025FA" w:rsidRPr="00324148">
          <w:rPr>
            <w:rFonts w:ascii="Times New Roman" w:hAnsi="Times New Roman" w:cs="Times New Roman"/>
            <w:noProof/>
            <w:webHidden/>
            <w:sz w:val="24"/>
            <w:szCs w:val="24"/>
          </w:rPr>
          <w:tab/>
        </w:r>
        <w:r w:rsidR="00F025FA" w:rsidRPr="00324148">
          <w:rPr>
            <w:rFonts w:ascii="Times New Roman" w:hAnsi="Times New Roman" w:cs="Times New Roman"/>
            <w:noProof/>
            <w:webHidden/>
            <w:sz w:val="24"/>
            <w:szCs w:val="24"/>
          </w:rPr>
          <w:fldChar w:fldCharType="begin"/>
        </w:r>
        <w:r w:rsidR="00F025FA" w:rsidRPr="00324148">
          <w:rPr>
            <w:rFonts w:ascii="Times New Roman" w:hAnsi="Times New Roman" w:cs="Times New Roman"/>
            <w:noProof/>
            <w:webHidden/>
            <w:sz w:val="24"/>
            <w:szCs w:val="24"/>
          </w:rPr>
          <w:instrText xml:space="preserve"> PAGEREF _Toc507495879 \h </w:instrText>
        </w:r>
        <w:r w:rsidR="00F025FA" w:rsidRPr="00324148">
          <w:rPr>
            <w:rFonts w:ascii="Times New Roman" w:hAnsi="Times New Roman" w:cs="Times New Roman"/>
            <w:noProof/>
            <w:webHidden/>
            <w:sz w:val="24"/>
            <w:szCs w:val="24"/>
          </w:rPr>
        </w:r>
        <w:r w:rsidR="00F025FA"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50</w:t>
        </w:r>
        <w:r w:rsidR="00F025FA" w:rsidRPr="00324148">
          <w:rPr>
            <w:rFonts w:ascii="Times New Roman" w:hAnsi="Times New Roman" w:cs="Times New Roman"/>
            <w:noProof/>
            <w:webHidden/>
            <w:sz w:val="24"/>
            <w:szCs w:val="24"/>
          </w:rPr>
          <w:fldChar w:fldCharType="end"/>
        </w:r>
      </w:hyperlink>
    </w:p>
    <w:p w14:paraId="024374B9" w14:textId="59DB65D7" w:rsidR="00F025FA" w:rsidRDefault="00F025FA">
      <w:pPr>
        <w:pStyle w:val="TOC1"/>
        <w:rPr>
          <w:rFonts w:eastAsiaTheme="minorEastAsia"/>
          <w:noProof/>
          <w:lang w:eastAsia="en-GB"/>
        </w:rPr>
      </w:pPr>
      <w:hyperlink w:anchor="_Toc507495880" w:history="1">
        <w:r w:rsidRPr="00324148">
          <w:rPr>
            <w:rStyle w:val="Hyperlink"/>
            <w:rFonts w:ascii="Times New Roman" w:hAnsi="Times New Roman" w:cs="Times New Roman"/>
            <w:noProof/>
            <w:sz w:val="24"/>
            <w:szCs w:val="24"/>
          </w:rPr>
          <w:t>Box 2: Professionals interviewed for case studies</w:t>
        </w:r>
        <w:r w:rsidRPr="00324148">
          <w:rPr>
            <w:rFonts w:ascii="Times New Roman" w:hAnsi="Times New Roman" w:cs="Times New Roman"/>
            <w:noProof/>
            <w:webHidden/>
            <w:sz w:val="24"/>
            <w:szCs w:val="24"/>
          </w:rPr>
          <w:tab/>
        </w:r>
        <w:r w:rsidRPr="00324148">
          <w:rPr>
            <w:rFonts w:ascii="Times New Roman" w:hAnsi="Times New Roman" w:cs="Times New Roman"/>
            <w:noProof/>
            <w:webHidden/>
            <w:sz w:val="24"/>
            <w:szCs w:val="24"/>
          </w:rPr>
          <w:fldChar w:fldCharType="begin"/>
        </w:r>
        <w:r w:rsidRPr="00324148">
          <w:rPr>
            <w:rFonts w:ascii="Times New Roman" w:hAnsi="Times New Roman" w:cs="Times New Roman"/>
            <w:noProof/>
            <w:webHidden/>
            <w:sz w:val="24"/>
            <w:szCs w:val="24"/>
          </w:rPr>
          <w:instrText xml:space="preserve"> PAGEREF _Toc507495880 \h </w:instrText>
        </w:r>
        <w:r w:rsidRPr="00324148">
          <w:rPr>
            <w:rFonts w:ascii="Times New Roman" w:hAnsi="Times New Roman" w:cs="Times New Roman"/>
            <w:noProof/>
            <w:webHidden/>
            <w:sz w:val="24"/>
            <w:szCs w:val="24"/>
          </w:rPr>
        </w:r>
        <w:r w:rsidRPr="00324148">
          <w:rPr>
            <w:rFonts w:ascii="Times New Roman" w:hAnsi="Times New Roman" w:cs="Times New Roman"/>
            <w:noProof/>
            <w:webHidden/>
            <w:sz w:val="24"/>
            <w:szCs w:val="24"/>
          </w:rPr>
          <w:fldChar w:fldCharType="separate"/>
        </w:r>
        <w:r w:rsidR="008A58A0">
          <w:rPr>
            <w:rFonts w:ascii="Times New Roman" w:hAnsi="Times New Roman" w:cs="Times New Roman"/>
            <w:noProof/>
            <w:webHidden/>
            <w:sz w:val="24"/>
            <w:szCs w:val="24"/>
          </w:rPr>
          <w:t>117</w:t>
        </w:r>
        <w:r w:rsidRPr="00324148">
          <w:rPr>
            <w:rFonts w:ascii="Times New Roman" w:hAnsi="Times New Roman" w:cs="Times New Roman"/>
            <w:noProof/>
            <w:webHidden/>
            <w:sz w:val="24"/>
            <w:szCs w:val="24"/>
          </w:rPr>
          <w:fldChar w:fldCharType="end"/>
        </w:r>
      </w:hyperlink>
    </w:p>
    <w:p w14:paraId="4DF915AB" w14:textId="79988037" w:rsidR="0098694A" w:rsidRDefault="006240C0">
      <w:pPr>
        <w:spacing w:after="0" w:line="360" w:lineRule="auto"/>
        <w:rPr>
          <w:rFonts w:ascii="Times New Roman" w:hAnsi="Times New Roman" w:cs="Times New Roman"/>
          <w:sz w:val="24"/>
          <w:szCs w:val="24"/>
        </w:rPr>
      </w:pPr>
      <w:r w:rsidRPr="00C105F7">
        <w:rPr>
          <w:rFonts w:ascii="Times New Roman" w:hAnsi="Times New Roman" w:cs="Times New Roman"/>
          <w:sz w:val="24"/>
          <w:szCs w:val="24"/>
        </w:rPr>
        <w:fldChar w:fldCharType="end"/>
      </w:r>
    </w:p>
    <w:p w14:paraId="6A7BB989" w14:textId="77777777" w:rsidR="0046168A" w:rsidRDefault="0046168A">
      <w:pPr>
        <w:spacing w:after="0" w:line="360" w:lineRule="auto"/>
        <w:rPr>
          <w:rFonts w:ascii="Times New Roman" w:hAnsi="Times New Roman" w:cs="Times New Roman"/>
          <w:sz w:val="24"/>
          <w:szCs w:val="24"/>
        </w:rPr>
      </w:pPr>
    </w:p>
    <w:p w14:paraId="126C7E2C" w14:textId="66A3815E" w:rsidR="0098694A" w:rsidRPr="00324148" w:rsidRDefault="004A0299" w:rsidP="00B521DA">
      <w:pPr>
        <w:spacing w:after="0" w:line="360" w:lineRule="auto"/>
        <w:rPr>
          <w:rFonts w:ascii="Times New Roman" w:hAnsi="Times New Roman" w:cs="Times New Roman"/>
          <w:b/>
          <w:sz w:val="32"/>
          <w:szCs w:val="32"/>
        </w:rPr>
      </w:pPr>
      <w:r>
        <w:rPr>
          <w:rFonts w:ascii="Times New Roman" w:hAnsi="Times New Roman" w:cs="Times New Roman"/>
          <w:b/>
          <w:sz w:val="32"/>
          <w:szCs w:val="32"/>
        </w:rPr>
        <w:t>List of s</w:t>
      </w:r>
      <w:r w:rsidR="0046168A" w:rsidRPr="00324148">
        <w:rPr>
          <w:rFonts w:ascii="Times New Roman" w:hAnsi="Times New Roman" w:cs="Times New Roman"/>
          <w:b/>
          <w:sz w:val="32"/>
          <w:szCs w:val="32"/>
        </w:rPr>
        <w:t>upplementary material</w:t>
      </w:r>
    </w:p>
    <w:p w14:paraId="3514CEAB" w14:textId="0A010681" w:rsidR="0098694A" w:rsidRDefault="0098694A">
      <w:pPr>
        <w:spacing w:after="0" w:line="360" w:lineRule="auto"/>
        <w:rPr>
          <w:rFonts w:ascii="Times New Roman" w:hAnsi="Times New Roman" w:cs="Times New Roman"/>
          <w:sz w:val="24"/>
          <w:szCs w:val="24"/>
        </w:rPr>
      </w:pPr>
    </w:p>
    <w:p w14:paraId="64633CEE" w14:textId="7E09B7C9" w:rsidR="00522C1E" w:rsidRPr="00913502" w:rsidRDefault="00F651F0" w:rsidP="00324148">
      <w:pPr>
        <w:spacing w:after="60" w:line="360" w:lineRule="auto"/>
        <w:rPr>
          <w:rFonts w:ascii="Times New Roman" w:hAnsi="Times New Roman" w:cs="Times New Roman"/>
          <w:sz w:val="24"/>
          <w:szCs w:val="24"/>
        </w:rPr>
      </w:pPr>
      <w:r w:rsidRPr="00913502">
        <w:rPr>
          <w:rFonts w:ascii="Times New Roman" w:hAnsi="Times New Roman" w:cs="Times New Roman"/>
          <w:sz w:val="24"/>
          <w:szCs w:val="24"/>
        </w:rPr>
        <w:t>Table</w:t>
      </w:r>
      <w:r w:rsidRPr="00591C72">
        <w:rPr>
          <w:rFonts w:ascii="Times New Roman" w:hAnsi="Times New Roman" w:cs="Times New Roman"/>
          <w:sz w:val="24"/>
          <w:szCs w:val="24"/>
        </w:rPr>
        <w:t xml:space="preserve"> </w:t>
      </w:r>
      <w:r w:rsidR="00522C1E" w:rsidRPr="00591C72">
        <w:rPr>
          <w:rFonts w:ascii="Times New Roman" w:hAnsi="Times New Roman" w:cs="Times New Roman"/>
          <w:sz w:val="24"/>
          <w:szCs w:val="24"/>
        </w:rPr>
        <w:t>S1:</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sz w:val="24"/>
          <w:szCs w:val="24"/>
        </w:rPr>
        <w:t>Outcomes: regression results on sample of spouses/partners</w:t>
      </w:r>
    </w:p>
    <w:p w14:paraId="5F0B9424" w14:textId="2D610E88"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S2:</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sz w:val="24"/>
          <w:szCs w:val="24"/>
        </w:rPr>
        <w:t>Costs: regression results on sample of spouses/partners</w:t>
      </w:r>
    </w:p>
    <w:p w14:paraId="236D5E31" w14:textId="6A7B43E2"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S3:</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sz w:val="24"/>
          <w:szCs w:val="24"/>
        </w:rPr>
        <w:t>Outcomes: sub-group propensity score matching results</w:t>
      </w:r>
    </w:p>
    <w:p w14:paraId="225C2DAC" w14:textId="6753F3A5"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S4:</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sz w:val="24"/>
          <w:szCs w:val="24"/>
        </w:rPr>
        <w:t>Costs: sub-group propensity score matching results</w:t>
      </w:r>
    </w:p>
    <w:p w14:paraId="5FFFA8C6" w14:textId="16F5FE55"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S5:</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noProof/>
          <w:sz w:val="24"/>
          <w:szCs w:val="24"/>
        </w:rPr>
        <w:t>Outcomes: regression results after accounting for questionnaire format</w:t>
      </w:r>
    </w:p>
    <w:p w14:paraId="013BD11F" w14:textId="39310BD0"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S6:</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noProof/>
          <w:sz w:val="24"/>
          <w:szCs w:val="24"/>
        </w:rPr>
        <w:t>Costs: regression results after accounting for questionnaire format</w:t>
      </w:r>
    </w:p>
    <w:p w14:paraId="20811978" w14:textId="2399E7D4"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S7:</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noProof/>
          <w:sz w:val="24"/>
          <w:szCs w:val="24"/>
        </w:rPr>
        <w:t>EQ-5D: regression and PSM results</w:t>
      </w:r>
    </w:p>
    <w:p w14:paraId="3C4C7FB0" w14:textId="03D37A3F"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S8:</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noProof/>
          <w:sz w:val="24"/>
          <w:szCs w:val="24"/>
        </w:rPr>
        <w:t>Outcomes: regression results when AN is from the questionnaire</w:t>
      </w:r>
    </w:p>
    <w:p w14:paraId="53A1C039" w14:textId="68CFFD5D"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S9:</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noProof/>
          <w:sz w:val="24"/>
          <w:szCs w:val="24"/>
        </w:rPr>
        <w:t>Costs: regression results when AN is from the questionnaire</w:t>
      </w:r>
    </w:p>
    <w:p w14:paraId="6392428C" w14:textId="2E603EC2"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S10:</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noProof/>
          <w:sz w:val="24"/>
          <w:szCs w:val="24"/>
        </w:rPr>
        <w:t>Outcomes: PSM results when AN is from the questionnaire</w:t>
      </w:r>
    </w:p>
    <w:p w14:paraId="6DD48F07" w14:textId="584BAD26"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S11:</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noProof/>
          <w:sz w:val="24"/>
          <w:szCs w:val="24"/>
        </w:rPr>
        <w:t>Costs: PSM results when AN is from the questionnaire</w:t>
      </w:r>
    </w:p>
    <w:p w14:paraId="104D9C82" w14:textId="0FA49A5A"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S12:</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noProof/>
          <w:sz w:val="24"/>
          <w:szCs w:val="24"/>
        </w:rPr>
        <w:t>Outcomes: regression results with common sample</w:t>
      </w:r>
    </w:p>
    <w:p w14:paraId="3D318AE0" w14:textId="726596FE"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S13:</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noProof/>
          <w:sz w:val="24"/>
          <w:szCs w:val="24"/>
        </w:rPr>
        <w:t>Costs: regression results with common sample</w:t>
      </w:r>
    </w:p>
    <w:p w14:paraId="0C2DCA86" w14:textId="1A03909A"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S14:</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noProof/>
          <w:sz w:val="24"/>
          <w:szCs w:val="24"/>
        </w:rPr>
        <w:t>Outcomes: PSM results with common sample</w:t>
      </w:r>
    </w:p>
    <w:p w14:paraId="0BF720EE" w14:textId="747823E7"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S15:</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noProof/>
          <w:sz w:val="24"/>
          <w:szCs w:val="24"/>
        </w:rPr>
        <w:t>Costs: PSM results with common sample</w:t>
      </w:r>
    </w:p>
    <w:p w14:paraId="3DFA5088" w14:textId="79EB4BC4"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S16:</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noProof/>
          <w:sz w:val="24"/>
          <w:szCs w:val="24"/>
        </w:rPr>
        <w:t>Healthcare and AN costs: regression and PSM results</w:t>
      </w:r>
    </w:p>
    <w:p w14:paraId="74B3E166" w14:textId="14C52890"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S17:</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noProof/>
          <w:sz w:val="24"/>
          <w:szCs w:val="24"/>
        </w:rPr>
        <w:t>Outcomes: regression analysis with interactions</w:t>
      </w:r>
    </w:p>
    <w:p w14:paraId="6CAEED55" w14:textId="4205470F" w:rsidR="00522C1E" w:rsidRPr="00913502" w:rsidRDefault="00F651F0" w:rsidP="00324148">
      <w:pPr>
        <w:spacing w:after="60" w:line="360" w:lineRule="auto"/>
        <w:rPr>
          <w:rFonts w:ascii="Times New Roman" w:hAnsi="Times New Roman" w:cs="Times New Roman"/>
          <w:sz w:val="24"/>
          <w:szCs w:val="24"/>
        </w:rPr>
      </w:pPr>
      <w:r w:rsidRPr="00591C72">
        <w:rPr>
          <w:rFonts w:ascii="Times New Roman" w:hAnsi="Times New Roman" w:cs="Times New Roman"/>
          <w:sz w:val="24"/>
          <w:szCs w:val="24"/>
        </w:rPr>
        <w:t xml:space="preserve">Table </w:t>
      </w:r>
      <w:r w:rsidR="00522C1E" w:rsidRPr="00591C72">
        <w:rPr>
          <w:rFonts w:ascii="Times New Roman" w:hAnsi="Times New Roman" w:cs="Times New Roman"/>
          <w:sz w:val="24"/>
          <w:szCs w:val="24"/>
        </w:rPr>
        <w:t>S18:</w:t>
      </w:r>
      <w:r w:rsidR="00195590" w:rsidRPr="00591C72">
        <w:rPr>
          <w:rFonts w:ascii="Times New Roman" w:hAnsi="Times New Roman" w:cs="Times New Roman"/>
          <w:sz w:val="24"/>
          <w:szCs w:val="24"/>
        </w:rPr>
        <w:t xml:space="preserve"> </w:t>
      </w:r>
      <w:r w:rsidR="00195590" w:rsidRPr="00324148">
        <w:rPr>
          <w:rFonts w:ascii="Times New Roman" w:hAnsi="Times New Roman" w:cs="Times New Roman"/>
          <w:noProof/>
          <w:sz w:val="24"/>
          <w:szCs w:val="24"/>
        </w:rPr>
        <w:t>Costs: regression analysis with interactions</w:t>
      </w:r>
    </w:p>
    <w:p w14:paraId="1CD631DB" w14:textId="1E02D196" w:rsidR="00522C1E" w:rsidRDefault="00522C1E" w:rsidP="00B521DA">
      <w:pPr>
        <w:spacing w:after="0" w:line="360" w:lineRule="auto"/>
        <w:rPr>
          <w:rFonts w:ascii="Times New Roman" w:hAnsi="Times New Roman" w:cs="Times New Roman"/>
          <w:sz w:val="24"/>
          <w:szCs w:val="24"/>
        </w:rPr>
      </w:pPr>
    </w:p>
    <w:p w14:paraId="70FFE9D0" w14:textId="77777777" w:rsidR="0098694A" w:rsidRPr="00B521DA" w:rsidRDefault="0098694A" w:rsidP="00B521DA">
      <w:pPr>
        <w:spacing w:after="0" w:line="360" w:lineRule="auto"/>
        <w:rPr>
          <w:rFonts w:ascii="Times New Roman" w:hAnsi="Times New Roman" w:cs="Times New Roman"/>
          <w:sz w:val="24"/>
          <w:szCs w:val="24"/>
        </w:rPr>
      </w:pPr>
    </w:p>
    <w:p w14:paraId="37C29F4D" w14:textId="77777777" w:rsidR="00624CD6" w:rsidRPr="00B521DA" w:rsidRDefault="00624CD6" w:rsidP="00B521DA">
      <w:pPr>
        <w:spacing w:after="0" w:line="360" w:lineRule="auto"/>
        <w:rPr>
          <w:rFonts w:ascii="Times New Roman" w:hAnsi="Times New Roman" w:cs="Times New Roman"/>
          <w:sz w:val="24"/>
          <w:szCs w:val="24"/>
        </w:rPr>
        <w:sectPr w:rsidR="00624CD6" w:rsidRPr="00B521DA" w:rsidSect="00913225">
          <w:pgSz w:w="11906" w:h="16838"/>
          <w:pgMar w:top="1440" w:right="1440" w:bottom="1440" w:left="1440" w:header="708" w:footer="708" w:gutter="0"/>
          <w:pgNumType w:fmt="lowerRoman"/>
          <w:cols w:space="708"/>
          <w:docGrid w:linePitch="360"/>
        </w:sectPr>
      </w:pPr>
    </w:p>
    <w:p w14:paraId="40661414" w14:textId="7E85DE82" w:rsidR="00CC2603" w:rsidRPr="00B521DA" w:rsidRDefault="00490510" w:rsidP="0042711D">
      <w:pPr>
        <w:pStyle w:val="Heading1DR"/>
      </w:pPr>
      <w:bookmarkStart w:id="3" w:name="_Toc506896573"/>
      <w:r w:rsidRPr="00B521DA">
        <w:t>List of a</w:t>
      </w:r>
      <w:r w:rsidR="00624CD6" w:rsidRPr="00B521DA">
        <w:t>bbreviations</w:t>
      </w:r>
      <w:bookmarkEnd w:id="3"/>
    </w:p>
    <w:p w14:paraId="271D2B91" w14:textId="77777777" w:rsidR="0096121A" w:rsidRPr="00B521DA" w:rsidRDefault="0096121A" w:rsidP="00B521DA">
      <w:pPr>
        <w:spacing w:after="0" w:line="360" w:lineRule="auto"/>
        <w:rPr>
          <w:rFonts w:ascii="Times New Roman" w:hAnsi="Times New Roman" w:cs="Times New Roman"/>
          <w:sz w:val="24"/>
          <w:szCs w:val="24"/>
        </w:rPr>
      </w:pPr>
    </w:p>
    <w:p w14:paraId="251D2D86" w14:textId="77777777" w:rsidR="00CE61D2" w:rsidRPr="00B521DA" w:rsidRDefault="00CE61D2"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AD – Alzheimer’s Disease</w:t>
      </w:r>
    </w:p>
    <w:p w14:paraId="6B682AF8" w14:textId="77777777" w:rsidR="0096121A" w:rsidRPr="00B521DA" w:rsidRDefault="0096121A"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AN – Admiral Nursing</w:t>
      </w:r>
    </w:p>
    <w:p w14:paraId="16455C44" w14:textId="77777777" w:rsidR="00DE3EB0" w:rsidRPr="00B521DA" w:rsidRDefault="00DE3EB0"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ASCOT – Adult Social Care Outcomes Tool</w:t>
      </w:r>
    </w:p>
    <w:p w14:paraId="7DF14D07" w14:textId="77777777" w:rsidR="00A21E88" w:rsidRPr="00B521DA" w:rsidRDefault="00A21E88"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CCG – Clinical Commissioning Group</w:t>
      </w:r>
    </w:p>
    <w:p w14:paraId="2D250BD1" w14:textId="77777777" w:rsidR="0096121A" w:rsidRPr="00B521DA" w:rsidRDefault="0096121A"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CES – Carer Experience Scale</w:t>
      </w:r>
    </w:p>
    <w:p w14:paraId="01431796" w14:textId="77777777" w:rsidR="00A84030" w:rsidRPr="00B521DA" w:rsidRDefault="00A84030"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 xml:space="preserve">CIC </w:t>
      </w:r>
      <w:r w:rsidR="00233314" w:rsidRPr="00B521DA">
        <w:rPr>
          <w:rFonts w:ascii="Times New Roman" w:hAnsi="Times New Roman" w:cs="Times New Roman"/>
          <w:sz w:val="24"/>
          <w:szCs w:val="24"/>
        </w:rPr>
        <w:t>–</w:t>
      </w:r>
      <w:r w:rsidRPr="00B521DA">
        <w:rPr>
          <w:rFonts w:ascii="Times New Roman" w:hAnsi="Times New Roman" w:cs="Times New Roman"/>
          <w:sz w:val="24"/>
          <w:szCs w:val="24"/>
        </w:rPr>
        <w:t xml:space="preserve"> Community</w:t>
      </w:r>
      <w:r w:rsidR="00233314" w:rsidRPr="00B521DA">
        <w:rPr>
          <w:rFonts w:ascii="Times New Roman" w:hAnsi="Times New Roman" w:cs="Times New Roman"/>
          <w:sz w:val="24"/>
          <w:szCs w:val="24"/>
        </w:rPr>
        <w:t xml:space="preserve"> </w:t>
      </w:r>
      <w:r w:rsidRPr="00B521DA">
        <w:rPr>
          <w:rFonts w:ascii="Times New Roman" w:hAnsi="Times New Roman" w:cs="Times New Roman"/>
          <w:sz w:val="24"/>
          <w:szCs w:val="24"/>
        </w:rPr>
        <w:t>Interest Company</w:t>
      </w:r>
    </w:p>
    <w:p w14:paraId="05EC93FC" w14:textId="77777777" w:rsidR="00A21E88" w:rsidRPr="00B521DA" w:rsidRDefault="00A21E88"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CIPFA – The Chartered Institute of Public Finance &amp; Accountancy</w:t>
      </w:r>
    </w:p>
    <w:p w14:paraId="5FF5F0C1" w14:textId="77777777" w:rsidR="00DE3EB0" w:rsidRPr="00B521DA" w:rsidRDefault="00DE3EB0"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CPN –</w:t>
      </w:r>
      <w:r w:rsidR="00B321B4" w:rsidRPr="00B521DA">
        <w:rPr>
          <w:rFonts w:ascii="Times New Roman" w:hAnsi="Times New Roman" w:cs="Times New Roman"/>
          <w:sz w:val="24"/>
          <w:szCs w:val="24"/>
        </w:rPr>
        <w:t xml:space="preserve"> Community Psychiatric Nurse</w:t>
      </w:r>
    </w:p>
    <w:p w14:paraId="79220904" w14:textId="77777777" w:rsidR="00551ADB" w:rsidRPr="00B521DA" w:rsidRDefault="00551ADB"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CQoL – Carer-related Quality of Life</w:t>
      </w:r>
    </w:p>
    <w:p w14:paraId="29C0C46F" w14:textId="77777777" w:rsidR="00B3286A" w:rsidRPr="00B521DA" w:rsidRDefault="00793E7E"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EQ-5D – EuroQol-</w:t>
      </w:r>
      <w:r w:rsidR="00B3286A" w:rsidRPr="00B521DA">
        <w:rPr>
          <w:rFonts w:ascii="Times New Roman" w:hAnsi="Times New Roman" w:cs="Times New Roman"/>
          <w:sz w:val="24"/>
          <w:szCs w:val="24"/>
        </w:rPr>
        <w:t>5 Dimensions</w:t>
      </w:r>
    </w:p>
    <w:p w14:paraId="633C920A" w14:textId="77777777" w:rsidR="0096121A" w:rsidRPr="00B521DA" w:rsidRDefault="0096121A"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GP – General Practitioner</w:t>
      </w:r>
    </w:p>
    <w:p w14:paraId="25BB80EC" w14:textId="77777777" w:rsidR="00D332FD" w:rsidRPr="00B521DA" w:rsidRDefault="00D332FD"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HRA – Health Research Authority</w:t>
      </w:r>
    </w:p>
    <w:p w14:paraId="254D97CE" w14:textId="77777777" w:rsidR="00DE445C" w:rsidRPr="00B521DA" w:rsidRDefault="00DE445C"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HRQoL – Health-related Quality of Life</w:t>
      </w:r>
    </w:p>
    <w:p w14:paraId="2CC58AE9" w14:textId="77777777" w:rsidR="001C687E" w:rsidRPr="00B521DA" w:rsidRDefault="001C687E"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 xml:space="preserve">ICECAP-A – </w:t>
      </w:r>
      <w:r w:rsidR="00842367" w:rsidRPr="00B521DA">
        <w:rPr>
          <w:rFonts w:ascii="Times New Roman" w:hAnsi="Times New Roman" w:cs="Times New Roman"/>
          <w:sz w:val="24"/>
          <w:szCs w:val="24"/>
        </w:rPr>
        <w:t>ICEpop CAPability measure for Adults</w:t>
      </w:r>
    </w:p>
    <w:p w14:paraId="316ED4A7" w14:textId="77777777" w:rsidR="001C687E" w:rsidRPr="00B521DA" w:rsidRDefault="001C687E"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 xml:space="preserve">ICECAP-O – </w:t>
      </w:r>
      <w:r w:rsidR="00586A4A" w:rsidRPr="00B521DA">
        <w:rPr>
          <w:rFonts w:ascii="Times New Roman" w:hAnsi="Times New Roman" w:cs="Times New Roman"/>
          <w:sz w:val="24"/>
          <w:szCs w:val="24"/>
        </w:rPr>
        <w:t>ICEpo</w:t>
      </w:r>
      <w:r w:rsidR="00E42931" w:rsidRPr="00B521DA">
        <w:rPr>
          <w:rFonts w:ascii="Times New Roman" w:hAnsi="Times New Roman" w:cs="Times New Roman"/>
          <w:sz w:val="24"/>
          <w:szCs w:val="24"/>
        </w:rPr>
        <w:t>p CAPability measure for Older p</w:t>
      </w:r>
      <w:r w:rsidR="00586A4A" w:rsidRPr="00B521DA">
        <w:rPr>
          <w:rFonts w:ascii="Times New Roman" w:hAnsi="Times New Roman" w:cs="Times New Roman"/>
          <w:sz w:val="24"/>
          <w:szCs w:val="24"/>
        </w:rPr>
        <w:t>eople</w:t>
      </w:r>
    </w:p>
    <w:p w14:paraId="03E0D381" w14:textId="77777777" w:rsidR="005E429A" w:rsidRPr="00B521DA" w:rsidRDefault="005E429A"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ICER – Incremental Cost-Effectiveness Ratio</w:t>
      </w:r>
    </w:p>
    <w:p w14:paraId="631E9E41" w14:textId="77777777" w:rsidR="00A84030" w:rsidRPr="00B521DA" w:rsidRDefault="00A84030"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INTERDEM - Early detection and timely INTERvention in DEMentia</w:t>
      </w:r>
    </w:p>
    <w:p w14:paraId="28AA0BC4" w14:textId="77777777" w:rsidR="00AD7D7E" w:rsidRPr="00B521DA" w:rsidRDefault="00AD7D7E"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 xml:space="preserve">IV – Instrumental Variables </w:t>
      </w:r>
    </w:p>
    <w:p w14:paraId="1E92241D" w14:textId="77777777" w:rsidR="00173017" w:rsidRPr="00B521DA" w:rsidRDefault="00173017"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JDR – Join Dementia Research</w:t>
      </w:r>
    </w:p>
    <w:p w14:paraId="67803211" w14:textId="77777777" w:rsidR="0096121A" w:rsidRPr="00B521DA" w:rsidRDefault="0096121A"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KPI – Key Performance Indicator</w:t>
      </w:r>
    </w:p>
    <w:p w14:paraId="3C0DA598" w14:textId="77777777" w:rsidR="00DE3EB0" w:rsidRPr="00B521DA" w:rsidRDefault="00DE3EB0"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LA – Local Authority</w:t>
      </w:r>
    </w:p>
    <w:p w14:paraId="729695E0" w14:textId="77777777" w:rsidR="00423026" w:rsidRPr="00B521DA" w:rsidRDefault="00423026"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 xml:space="preserve">MRC – </w:t>
      </w:r>
      <w:r w:rsidR="00E85866" w:rsidRPr="00B521DA">
        <w:rPr>
          <w:rFonts w:ascii="Times New Roman" w:hAnsi="Times New Roman" w:cs="Times New Roman"/>
          <w:sz w:val="24"/>
          <w:szCs w:val="24"/>
        </w:rPr>
        <w:t>Medical Research Council</w:t>
      </w:r>
    </w:p>
    <w:p w14:paraId="1600B487" w14:textId="77777777" w:rsidR="00A84030" w:rsidRPr="00B521DA" w:rsidRDefault="00233314"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 xml:space="preserve">NHS – National </w:t>
      </w:r>
      <w:r w:rsidR="00A84030" w:rsidRPr="00B521DA">
        <w:rPr>
          <w:rFonts w:ascii="Times New Roman" w:hAnsi="Times New Roman" w:cs="Times New Roman"/>
          <w:sz w:val="24"/>
          <w:szCs w:val="24"/>
        </w:rPr>
        <w:t xml:space="preserve">Health Service </w:t>
      </w:r>
    </w:p>
    <w:p w14:paraId="341A6627" w14:textId="77777777" w:rsidR="0096121A" w:rsidRPr="00B521DA" w:rsidRDefault="0096121A"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NICE – National Institute</w:t>
      </w:r>
      <w:r w:rsidR="00233314" w:rsidRPr="00B521DA">
        <w:rPr>
          <w:rFonts w:ascii="Times New Roman" w:hAnsi="Times New Roman" w:cs="Times New Roman"/>
          <w:sz w:val="24"/>
          <w:szCs w:val="24"/>
        </w:rPr>
        <w:t xml:space="preserve"> for Health and Care Excellence</w:t>
      </w:r>
    </w:p>
    <w:p w14:paraId="73CDA81A" w14:textId="77777777" w:rsidR="00233314" w:rsidRPr="00B521DA" w:rsidRDefault="00233314"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ONS – Office for National Statistics</w:t>
      </w:r>
    </w:p>
    <w:p w14:paraId="33B6E7A8" w14:textId="77777777" w:rsidR="006F6775" w:rsidRPr="00B521DA" w:rsidRDefault="006F6775"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 xml:space="preserve">PSM – </w:t>
      </w:r>
      <w:r w:rsidR="003F6A07" w:rsidRPr="00B521DA">
        <w:rPr>
          <w:rFonts w:ascii="Times New Roman" w:hAnsi="Times New Roman" w:cs="Times New Roman"/>
          <w:sz w:val="24"/>
          <w:szCs w:val="24"/>
        </w:rPr>
        <w:t>Propensity Score Matching</w:t>
      </w:r>
    </w:p>
    <w:p w14:paraId="0AE1D567" w14:textId="77777777" w:rsidR="00A1401D" w:rsidRPr="00B521DA" w:rsidRDefault="00A1401D"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 xml:space="preserve">PSS – Personal Social Services </w:t>
      </w:r>
    </w:p>
    <w:p w14:paraId="14C47AD5" w14:textId="77777777" w:rsidR="008539EB" w:rsidRPr="00B521DA" w:rsidRDefault="008539EB"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 xml:space="preserve">PWD – </w:t>
      </w:r>
      <w:r w:rsidR="0068540D" w:rsidRPr="00B521DA">
        <w:rPr>
          <w:rFonts w:ascii="Times New Roman" w:hAnsi="Times New Roman" w:cs="Times New Roman"/>
          <w:sz w:val="24"/>
          <w:szCs w:val="24"/>
        </w:rPr>
        <w:t>Person W</w:t>
      </w:r>
      <w:r w:rsidR="00030E1C" w:rsidRPr="00B521DA">
        <w:rPr>
          <w:rFonts w:ascii="Times New Roman" w:hAnsi="Times New Roman" w:cs="Times New Roman"/>
          <w:sz w:val="24"/>
          <w:szCs w:val="24"/>
        </w:rPr>
        <w:t xml:space="preserve">ith </w:t>
      </w:r>
      <w:r w:rsidR="00DE71E0" w:rsidRPr="00B521DA">
        <w:rPr>
          <w:rFonts w:ascii="Times New Roman" w:hAnsi="Times New Roman" w:cs="Times New Roman"/>
          <w:sz w:val="24"/>
          <w:szCs w:val="24"/>
        </w:rPr>
        <w:t>Dementia</w:t>
      </w:r>
    </w:p>
    <w:p w14:paraId="50A8E983" w14:textId="77777777" w:rsidR="00A31CD9" w:rsidRPr="00B521DA" w:rsidRDefault="00BD0D32"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QALY – Quality-Adjusted Life Y</w:t>
      </w:r>
      <w:r w:rsidR="0096121A" w:rsidRPr="00B521DA">
        <w:rPr>
          <w:rFonts w:ascii="Times New Roman" w:hAnsi="Times New Roman" w:cs="Times New Roman"/>
          <w:sz w:val="24"/>
          <w:szCs w:val="24"/>
        </w:rPr>
        <w:t>ear</w:t>
      </w:r>
    </w:p>
    <w:p w14:paraId="7B131FE7" w14:textId="77777777" w:rsidR="00233314" w:rsidRPr="00B521DA" w:rsidRDefault="00233314"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QoL – Quality of Life</w:t>
      </w:r>
    </w:p>
    <w:p w14:paraId="27BBCE8A" w14:textId="77777777" w:rsidR="000E05BB" w:rsidRPr="00B521DA" w:rsidRDefault="00233314"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R</w:t>
      </w:r>
      <w:r w:rsidR="000E05BB" w:rsidRPr="00B521DA">
        <w:rPr>
          <w:rFonts w:ascii="Times New Roman" w:hAnsi="Times New Roman" w:cs="Times New Roman"/>
          <w:sz w:val="24"/>
          <w:szCs w:val="24"/>
        </w:rPr>
        <w:t>C</w:t>
      </w:r>
      <w:r w:rsidRPr="00B521DA">
        <w:rPr>
          <w:rFonts w:ascii="Times New Roman" w:hAnsi="Times New Roman" w:cs="Times New Roman"/>
          <w:sz w:val="24"/>
          <w:szCs w:val="24"/>
        </w:rPr>
        <w:t>T</w:t>
      </w:r>
      <w:r w:rsidR="000E05BB" w:rsidRPr="00B521DA">
        <w:rPr>
          <w:rFonts w:ascii="Times New Roman" w:hAnsi="Times New Roman" w:cs="Times New Roman"/>
          <w:sz w:val="24"/>
          <w:szCs w:val="24"/>
        </w:rPr>
        <w:t xml:space="preserve"> – </w:t>
      </w:r>
      <w:r w:rsidR="00DE71E0" w:rsidRPr="00B521DA">
        <w:rPr>
          <w:rFonts w:ascii="Times New Roman" w:hAnsi="Times New Roman" w:cs="Times New Roman"/>
          <w:sz w:val="24"/>
          <w:szCs w:val="24"/>
        </w:rPr>
        <w:t>Randomised Controlled Trial</w:t>
      </w:r>
    </w:p>
    <w:p w14:paraId="6AEF5414" w14:textId="77777777" w:rsidR="00233314" w:rsidRPr="00B521DA" w:rsidRDefault="00233314"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SCH – Survey of Carers in Households</w:t>
      </w:r>
    </w:p>
    <w:p w14:paraId="7A797C32" w14:textId="77777777" w:rsidR="0024332F" w:rsidRPr="00B521DA" w:rsidRDefault="0024332F"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SEMD – Caregivers’ Self-Efficacy Measure in Dementia</w:t>
      </w:r>
    </w:p>
    <w:p w14:paraId="219E90F6" w14:textId="77777777" w:rsidR="00896ED9" w:rsidRPr="00B521DA" w:rsidRDefault="00896ED9"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 xml:space="preserve">SERVEFF – </w:t>
      </w:r>
      <w:r w:rsidR="00EF54CF">
        <w:rPr>
          <w:rFonts w:ascii="Times New Roman" w:hAnsi="Times New Roman" w:cs="Times New Roman"/>
          <w:sz w:val="24"/>
          <w:szCs w:val="24"/>
        </w:rPr>
        <w:t>Domain in the SEMD relating to efficacy in accessing and using services</w:t>
      </w:r>
    </w:p>
    <w:p w14:paraId="5B2BFE83" w14:textId="77777777" w:rsidR="00896ED9" w:rsidRPr="00B521DA" w:rsidRDefault="00896ED9"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 xml:space="preserve">SSXEFF – </w:t>
      </w:r>
      <w:r w:rsidR="002C201E">
        <w:rPr>
          <w:rFonts w:ascii="Times New Roman" w:hAnsi="Times New Roman" w:cs="Times New Roman"/>
          <w:sz w:val="24"/>
          <w:szCs w:val="24"/>
        </w:rPr>
        <w:t>Domain in the SEMD relating to efficacy in managing dementia</w:t>
      </w:r>
    </w:p>
    <w:p w14:paraId="41CFDCEE" w14:textId="77777777" w:rsidR="0042199E" w:rsidRPr="00B521DA" w:rsidRDefault="00A84030" w:rsidP="00B521DA">
      <w:pPr>
        <w:spacing w:after="100" w:line="360" w:lineRule="auto"/>
        <w:rPr>
          <w:rFonts w:ascii="Times New Roman" w:hAnsi="Times New Roman" w:cs="Times New Roman"/>
          <w:sz w:val="24"/>
          <w:szCs w:val="24"/>
        </w:rPr>
      </w:pPr>
      <w:r w:rsidRPr="00B521DA">
        <w:rPr>
          <w:rFonts w:ascii="Times New Roman" w:hAnsi="Times New Roman" w:cs="Times New Roman"/>
          <w:sz w:val="24"/>
          <w:szCs w:val="24"/>
        </w:rPr>
        <w:t>Ti</w:t>
      </w:r>
      <w:r w:rsidR="0042199E" w:rsidRPr="00B521DA">
        <w:rPr>
          <w:rFonts w:ascii="Times New Roman" w:hAnsi="Times New Roman" w:cs="Times New Roman"/>
          <w:sz w:val="24"/>
          <w:szCs w:val="24"/>
        </w:rPr>
        <w:t>DE –</w:t>
      </w:r>
      <w:r w:rsidRPr="00B521DA">
        <w:rPr>
          <w:rFonts w:ascii="Times New Roman" w:hAnsi="Times New Roman" w:cs="Times New Roman"/>
          <w:sz w:val="24"/>
          <w:szCs w:val="24"/>
        </w:rPr>
        <w:t xml:space="preserve"> Together i</w:t>
      </w:r>
      <w:r w:rsidR="0042199E" w:rsidRPr="00B521DA">
        <w:rPr>
          <w:rFonts w:ascii="Times New Roman" w:hAnsi="Times New Roman" w:cs="Times New Roman"/>
          <w:sz w:val="24"/>
          <w:szCs w:val="24"/>
        </w:rPr>
        <w:t>n Dementia Everyday</w:t>
      </w:r>
    </w:p>
    <w:p w14:paraId="5E5B5B2B" w14:textId="77777777" w:rsidR="00624CD6" w:rsidRPr="00B521DA" w:rsidRDefault="00BA691F"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WP – Work Package</w:t>
      </w:r>
    </w:p>
    <w:p w14:paraId="71C5701D" w14:textId="77777777" w:rsidR="00475AFC" w:rsidRPr="00B521DA" w:rsidRDefault="00475AFC" w:rsidP="00B521DA">
      <w:pPr>
        <w:sectPr w:rsidR="00475AFC" w:rsidRPr="00B521DA" w:rsidSect="00913225">
          <w:pgSz w:w="11906" w:h="16838"/>
          <w:pgMar w:top="1440" w:right="1440" w:bottom="1440" w:left="1440" w:header="708" w:footer="708" w:gutter="0"/>
          <w:pgNumType w:fmt="lowerRoman"/>
          <w:cols w:space="708"/>
          <w:docGrid w:linePitch="360"/>
        </w:sectPr>
      </w:pPr>
    </w:p>
    <w:p w14:paraId="3E6AED2A" w14:textId="7BE63D9A" w:rsidR="00624CD6" w:rsidRPr="00B521DA" w:rsidRDefault="00475AFC" w:rsidP="0042711D">
      <w:pPr>
        <w:pStyle w:val="Heading1DR"/>
      </w:pPr>
      <w:bookmarkStart w:id="4" w:name="_Toc506896574"/>
      <w:r w:rsidRPr="00B521DA">
        <w:t>Plain English Summary</w:t>
      </w:r>
      <w:bookmarkEnd w:id="4"/>
    </w:p>
    <w:p w14:paraId="27193C00" w14:textId="77777777" w:rsidR="00316C8A" w:rsidRPr="00B521DA" w:rsidRDefault="00316C8A" w:rsidP="00B521DA">
      <w:pPr>
        <w:autoSpaceDE w:val="0"/>
        <w:autoSpaceDN w:val="0"/>
        <w:adjustRightInd w:val="0"/>
        <w:spacing w:after="0" w:line="360" w:lineRule="auto"/>
        <w:rPr>
          <w:rFonts w:ascii="Times New Roman" w:hAnsi="Times New Roman" w:cs="Times New Roman"/>
          <w:sz w:val="24"/>
          <w:szCs w:val="24"/>
        </w:rPr>
      </w:pPr>
    </w:p>
    <w:p w14:paraId="0E1F9A61" w14:textId="77777777" w:rsidR="00316C8A" w:rsidRPr="00B521DA" w:rsidRDefault="00316C8A" w:rsidP="00B521DA">
      <w:pPr>
        <w:autoSpaceDE w:val="0"/>
        <w:autoSpaceDN w:val="0"/>
        <w:adjustRightInd w:val="0"/>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Unpaid carers are the most valuable resource we have in dementia care, yet little is known about how best to support them. Different types of service are available across England. Admiral Nursing is the only specialist nursing dementia service with a focus on supporting carers. </w:t>
      </w:r>
    </w:p>
    <w:p w14:paraId="6D722E90" w14:textId="77777777" w:rsidR="00316C8A" w:rsidRPr="00B521DA" w:rsidRDefault="00316C8A" w:rsidP="00B521DA">
      <w:pPr>
        <w:autoSpaceDE w:val="0"/>
        <w:autoSpaceDN w:val="0"/>
        <w:adjustRightInd w:val="0"/>
        <w:spacing w:after="0" w:line="360" w:lineRule="auto"/>
        <w:rPr>
          <w:rFonts w:ascii="Times New Roman" w:hAnsi="Times New Roman" w:cs="Times New Roman"/>
          <w:sz w:val="24"/>
          <w:szCs w:val="24"/>
        </w:rPr>
      </w:pPr>
    </w:p>
    <w:p w14:paraId="50713469" w14:textId="77777777" w:rsidR="00316C8A" w:rsidRPr="00B521DA" w:rsidRDefault="00316C8A" w:rsidP="00B521DA">
      <w:pPr>
        <w:autoSpaceDE w:val="0"/>
        <w:autoSpaceDN w:val="0"/>
        <w:adjustRightInd w:val="0"/>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Our research asked: </w:t>
      </w:r>
    </w:p>
    <w:p w14:paraId="21F481C7" w14:textId="77777777" w:rsidR="00316C8A" w:rsidRPr="00B521DA" w:rsidRDefault="00316C8A" w:rsidP="00B521DA">
      <w:pPr>
        <w:pStyle w:val="ListParagraph"/>
        <w:numPr>
          <w:ilvl w:val="0"/>
          <w:numId w:val="64"/>
        </w:numPr>
        <w:autoSpaceDE w:val="0"/>
        <w:autoSpaceDN w:val="0"/>
        <w:adjustRightInd w:val="0"/>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What are the costs and benefits of specialist nursing for carers of people with dementia? </w:t>
      </w:r>
    </w:p>
    <w:p w14:paraId="3C237CC5" w14:textId="77777777" w:rsidR="00316C8A" w:rsidRPr="00B521DA" w:rsidRDefault="00316C8A" w:rsidP="00B521DA">
      <w:pPr>
        <w:autoSpaceDE w:val="0"/>
        <w:autoSpaceDN w:val="0"/>
        <w:adjustRightInd w:val="0"/>
        <w:spacing w:after="0" w:line="360" w:lineRule="auto"/>
        <w:rPr>
          <w:rFonts w:ascii="Times New Roman" w:hAnsi="Times New Roman" w:cs="Times New Roman"/>
          <w:sz w:val="24"/>
          <w:szCs w:val="24"/>
        </w:rPr>
      </w:pPr>
    </w:p>
    <w:p w14:paraId="3876645D" w14:textId="77777777" w:rsidR="00316C8A" w:rsidRPr="00B521DA" w:rsidRDefault="00316C8A" w:rsidP="00B521DA">
      <w:pPr>
        <w:autoSpaceDE w:val="0"/>
        <w:autoSpaceDN w:val="0"/>
        <w:adjustRightInd w:val="0"/>
        <w:spacing w:after="0" w:line="360" w:lineRule="auto"/>
        <w:rPr>
          <w:rFonts w:ascii="Times New Roman" w:hAnsi="Times New Roman" w:cs="Times New Roman"/>
          <w:sz w:val="24"/>
          <w:szCs w:val="24"/>
        </w:rPr>
      </w:pPr>
      <w:r w:rsidRPr="00B521DA">
        <w:rPr>
          <w:rFonts w:ascii="Times New Roman" w:hAnsi="Times New Roman" w:cs="Times New Roman"/>
          <w:sz w:val="24"/>
          <w:szCs w:val="24"/>
        </w:rPr>
        <w:t>To answer this we collected new information from carers and professiona</w:t>
      </w:r>
      <w:r w:rsidR="00782FC9" w:rsidRPr="00B521DA">
        <w:rPr>
          <w:rFonts w:ascii="Times New Roman" w:hAnsi="Times New Roman" w:cs="Times New Roman"/>
          <w:sz w:val="24"/>
          <w:szCs w:val="24"/>
        </w:rPr>
        <w:t xml:space="preserve">ls, and looked at existing information </w:t>
      </w:r>
      <w:r w:rsidRPr="00B521DA">
        <w:rPr>
          <w:rFonts w:ascii="Times New Roman" w:hAnsi="Times New Roman" w:cs="Times New Roman"/>
          <w:sz w:val="24"/>
          <w:szCs w:val="24"/>
        </w:rPr>
        <w:t xml:space="preserve">collected by Admiral Nurses.  </w:t>
      </w:r>
    </w:p>
    <w:p w14:paraId="30F5129C" w14:textId="77777777" w:rsidR="00316C8A" w:rsidRPr="00B521DA" w:rsidRDefault="00316C8A" w:rsidP="00B521DA">
      <w:pPr>
        <w:autoSpaceDE w:val="0"/>
        <w:autoSpaceDN w:val="0"/>
        <w:adjustRightInd w:val="0"/>
        <w:spacing w:after="0" w:line="360" w:lineRule="auto"/>
        <w:rPr>
          <w:rFonts w:ascii="Times New Roman" w:hAnsi="Times New Roman" w:cs="Times New Roman"/>
          <w:sz w:val="24"/>
          <w:szCs w:val="24"/>
        </w:rPr>
      </w:pPr>
    </w:p>
    <w:p w14:paraId="44D7C7CF" w14:textId="77777777" w:rsidR="00316C8A" w:rsidRPr="00B521DA" w:rsidRDefault="00316C8A" w:rsidP="00B521DA">
      <w:pPr>
        <w:autoSpaceDE w:val="0"/>
        <w:autoSpaceDN w:val="0"/>
        <w:adjustRightInd w:val="0"/>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From the existing data we saw that Admiral Nurses are successfully targeting the most complex cases and, on average, the needs of carers being supported by Admiral Nurses reduced over time. However, we did not have the right information to link this reduction to the activity of the Admiral Nurses.  </w:t>
      </w:r>
    </w:p>
    <w:p w14:paraId="25192193" w14:textId="77777777" w:rsidR="00316C8A" w:rsidRPr="00B521DA" w:rsidRDefault="00316C8A" w:rsidP="00B521DA">
      <w:pPr>
        <w:autoSpaceDE w:val="0"/>
        <w:autoSpaceDN w:val="0"/>
        <w:adjustRightInd w:val="0"/>
        <w:spacing w:after="0" w:line="360" w:lineRule="auto"/>
        <w:rPr>
          <w:rFonts w:ascii="Times New Roman" w:hAnsi="Times New Roman" w:cs="Times New Roman"/>
          <w:sz w:val="24"/>
          <w:szCs w:val="24"/>
        </w:rPr>
      </w:pPr>
    </w:p>
    <w:p w14:paraId="5029C1EB" w14:textId="77777777" w:rsidR="00316C8A" w:rsidRPr="00B521DA" w:rsidRDefault="00316C8A" w:rsidP="00B521DA">
      <w:pPr>
        <w:autoSpaceDE w:val="0"/>
        <w:autoSpaceDN w:val="0"/>
        <w:adjustRightInd w:val="0"/>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In interviews and focus groups with 35 carers of people with dementia we heard how the support they get can influence their health, quality of life and confidence in caring. Having contact with a professional who understands dementia </w:t>
      </w:r>
      <w:r w:rsidRPr="00B521DA">
        <w:rPr>
          <w:rFonts w:ascii="Times New Roman" w:hAnsi="Times New Roman" w:cs="Times New Roman"/>
          <w:i/>
          <w:sz w:val="24"/>
          <w:szCs w:val="24"/>
        </w:rPr>
        <w:t>and</w:t>
      </w:r>
      <w:r w:rsidRPr="00B521DA">
        <w:rPr>
          <w:rFonts w:ascii="Times New Roman" w:hAnsi="Times New Roman" w:cs="Times New Roman"/>
          <w:sz w:val="24"/>
          <w:szCs w:val="24"/>
        </w:rPr>
        <w:t xml:space="preserve"> has the time to get to know their situation could improve confidence and help carers to feel supported. In-depth interviews with 20 professionals found that the wider impact of services like Admiral Nursing are not well understood.</w:t>
      </w:r>
    </w:p>
    <w:p w14:paraId="6D013314" w14:textId="77777777" w:rsidR="00316C8A" w:rsidRPr="00B521DA" w:rsidRDefault="00316C8A" w:rsidP="00B521DA">
      <w:pPr>
        <w:autoSpaceDE w:val="0"/>
        <w:autoSpaceDN w:val="0"/>
        <w:adjustRightInd w:val="0"/>
        <w:spacing w:after="0" w:line="360" w:lineRule="auto"/>
        <w:rPr>
          <w:rFonts w:ascii="Times New Roman" w:hAnsi="Times New Roman" w:cs="Times New Roman"/>
          <w:sz w:val="24"/>
          <w:szCs w:val="24"/>
        </w:rPr>
      </w:pPr>
    </w:p>
    <w:p w14:paraId="621176E2" w14:textId="77777777" w:rsidR="00DB71C8" w:rsidRPr="00B521DA" w:rsidRDefault="00316C8A" w:rsidP="00B521DA">
      <w:pPr>
        <w:autoSpaceDE w:val="0"/>
        <w:autoSpaceDN w:val="0"/>
        <w:adjustRightInd w:val="0"/>
        <w:spacing w:after="0" w:line="360" w:lineRule="auto"/>
        <w:rPr>
          <w:rFonts w:ascii="Times New Roman" w:hAnsi="Times New Roman" w:cs="Times New Roman"/>
          <w:sz w:val="24"/>
          <w:szCs w:val="24"/>
        </w:rPr>
      </w:pPr>
      <w:r w:rsidRPr="00B521DA">
        <w:rPr>
          <w:rFonts w:ascii="Times New Roman" w:hAnsi="Times New Roman" w:cs="Times New Roman"/>
          <w:sz w:val="24"/>
          <w:szCs w:val="24"/>
        </w:rPr>
        <w:t>Our survey, completed by 346 current carers of people with dementia, showed the heavy burden that carers carry, the low levels of support that they get from health and social care services, and the financial impact of paying for services. Carers who used Admiral Nursing were older and more heavily involved in caring than other carers. Despite this, their quality of life may be better than those of carers without Admiral Nursing support, while the costs of the other services they use are similar.</w:t>
      </w:r>
    </w:p>
    <w:p w14:paraId="530A963D" w14:textId="69BBA344" w:rsidR="007B3090" w:rsidRPr="00B521DA" w:rsidRDefault="007B3090" w:rsidP="00B521DA">
      <w:pPr>
        <w:spacing w:after="0" w:line="360" w:lineRule="auto"/>
        <w:rPr>
          <w:rFonts w:ascii="Times New Roman" w:hAnsi="Times New Roman" w:cs="Times New Roman"/>
          <w:b/>
          <w:sz w:val="24"/>
          <w:szCs w:val="24"/>
        </w:rPr>
        <w:sectPr w:rsidR="007B3090" w:rsidRPr="00B521DA" w:rsidSect="00913225">
          <w:pgSz w:w="11906" w:h="16838"/>
          <w:pgMar w:top="1440" w:right="1440" w:bottom="1440" w:left="1440" w:header="708" w:footer="708" w:gutter="0"/>
          <w:pgNumType w:fmt="lowerRoman"/>
          <w:cols w:space="708"/>
          <w:docGrid w:linePitch="360"/>
        </w:sectPr>
      </w:pPr>
      <w:r w:rsidRPr="00B521DA">
        <w:rPr>
          <w:rFonts w:ascii="Times New Roman" w:hAnsi="Times New Roman" w:cs="Times New Roman"/>
          <w:b/>
          <w:sz w:val="24"/>
          <w:szCs w:val="24"/>
        </w:rPr>
        <w:t>29</w:t>
      </w:r>
      <w:r w:rsidR="000F4F50">
        <w:rPr>
          <w:rFonts w:ascii="Times New Roman" w:hAnsi="Times New Roman" w:cs="Times New Roman"/>
          <w:b/>
          <w:sz w:val="24"/>
          <w:szCs w:val="24"/>
        </w:rPr>
        <w:t>3</w:t>
      </w:r>
      <w:r w:rsidRPr="00B521DA">
        <w:rPr>
          <w:rFonts w:ascii="Times New Roman" w:hAnsi="Times New Roman" w:cs="Times New Roman"/>
          <w:b/>
          <w:sz w:val="24"/>
          <w:szCs w:val="24"/>
        </w:rPr>
        <w:t xml:space="preserve"> words </w:t>
      </w:r>
    </w:p>
    <w:p w14:paraId="58328FB4" w14:textId="60B0B94B" w:rsidR="00475AFC" w:rsidRPr="00B521DA" w:rsidRDefault="00965C17" w:rsidP="0042711D">
      <w:pPr>
        <w:pStyle w:val="Heading1DR"/>
      </w:pPr>
      <w:bookmarkStart w:id="5" w:name="_Toc506896575"/>
      <w:r w:rsidRPr="00B521DA">
        <w:t>Scientific s</w:t>
      </w:r>
      <w:r w:rsidR="008B1F07" w:rsidRPr="00B521DA">
        <w:t>ummary</w:t>
      </w:r>
      <w:bookmarkEnd w:id="5"/>
    </w:p>
    <w:p w14:paraId="26BFDBA9" w14:textId="77777777" w:rsidR="00475AFC" w:rsidRPr="00B521DA" w:rsidRDefault="00475AFC" w:rsidP="00B521DA">
      <w:pPr>
        <w:spacing w:after="0" w:line="360" w:lineRule="auto"/>
        <w:rPr>
          <w:rFonts w:ascii="Times New Roman" w:hAnsi="Times New Roman" w:cs="Times New Roman"/>
          <w:sz w:val="24"/>
          <w:szCs w:val="24"/>
        </w:rPr>
      </w:pPr>
    </w:p>
    <w:p w14:paraId="295AB21F" w14:textId="7DCF6D1A" w:rsidR="00EA438D" w:rsidRPr="00B521DA" w:rsidRDefault="00EA438D" w:rsidP="00B521DA">
      <w:pPr>
        <w:pStyle w:val="Heading2DR"/>
      </w:pPr>
      <w:bookmarkStart w:id="6" w:name="_Toc506896576"/>
      <w:r w:rsidRPr="00B521DA">
        <w:t>Background</w:t>
      </w:r>
      <w:bookmarkEnd w:id="6"/>
    </w:p>
    <w:p w14:paraId="17700CEE" w14:textId="7EB91025" w:rsidR="008D54F0" w:rsidRDefault="00EA438D" w:rsidP="008D54F0">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Admiral Nursing (AN)</w:t>
      </w:r>
      <w:r w:rsidR="00A931DB">
        <w:rPr>
          <w:rFonts w:ascii="Times New Roman" w:hAnsi="Times New Roman" w:cs="Times New Roman"/>
          <w:sz w:val="24"/>
          <w:szCs w:val="24"/>
        </w:rPr>
        <w:t>, supported by the charity</w:t>
      </w:r>
      <w:r w:rsidR="00A931DB" w:rsidRPr="00A931DB">
        <w:rPr>
          <w:rFonts w:ascii="Times New Roman" w:hAnsi="Times New Roman" w:cs="Times New Roman"/>
          <w:sz w:val="24"/>
          <w:szCs w:val="24"/>
        </w:rPr>
        <w:t xml:space="preserve"> Dementia UK</w:t>
      </w:r>
      <w:r w:rsidR="00A931DB">
        <w:rPr>
          <w:rFonts w:ascii="Times New Roman" w:hAnsi="Times New Roman" w:cs="Times New Roman"/>
          <w:sz w:val="24"/>
          <w:szCs w:val="24"/>
        </w:rPr>
        <w:t>,</w:t>
      </w:r>
      <w:r w:rsidRPr="00B521DA">
        <w:rPr>
          <w:rFonts w:ascii="Times New Roman" w:hAnsi="Times New Roman" w:cs="Times New Roman"/>
          <w:sz w:val="24"/>
          <w:szCs w:val="24"/>
        </w:rPr>
        <w:t xml:space="preserve"> is the only specialist nursing service with a specific focus on supporting carers of people with dementia. </w:t>
      </w:r>
      <w:r w:rsidR="008D54F0" w:rsidRPr="008D54F0">
        <w:rPr>
          <w:rFonts w:ascii="Times New Roman" w:hAnsi="Times New Roman" w:cs="Times New Roman"/>
          <w:sz w:val="24"/>
          <w:szCs w:val="24"/>
        </w:rPr>
        <w:t>The service was first piloted in Westminster in 1990 and currently provides support via more tha</w:t>
      </w:r>
      <w:r w:rsidR="008D54F0">
        <w:rPr>
          <w:rFonts w:ascii="Times New Roman" w:hAnsi="Times New Roman" w:cs="Times New Roman"/>
          <w:sz w:val="24"/>
          <w:szCs w:val="24"/>
        </w:rPr>
        <w:t xml:space="preserve">n 65 teams around the country. </w:t>
      </w:r>
      <w:r w:rsidR="008D54F0" w:rsidRPr="008D54F0">
        <w:rPr>
          <w:rFonts w:ascii="Times New Roman" w:hAnsi="Times New Roman" w:cs="Times New Roman"/>
          <w:sz w:val="24"/>
          <w:szCs w:val="24"/>
        </w:rPr>
        <w:t xml:space="preserve">AN services vary in their composition, remit, funding models, case mix and other key characteristics, although all work to a core set of values to support carers and family members of people with dementia. All </w:t>
      </w:r>
      <w:r w:rsidR="00186FAD">
        <w:rPr>
          <w:rFonts w:ascii="Times New Roman" w:hAnsi="Times New Roman" w:cs="Times New Roman"/>
          <w:sz w:val="24"/>
          <w:szCs w:val="24"/>
        </w:rPr>
        <w:t>ANs</w:t>
      </w:r>
      <w:r w:rsidR="008D54F0" w:rsidRPr="008D54F0">
        <w:rPr>
          <w:rFonts w:ascii="Times New Roman" w:hAnsi="Times New Roman" w:cs="Times New Roman"/>
          <w:sz w:val="24"/>
          <w:szCs w:val="24"/>
        </w:rPr>
        <w:t xml:space="preserve"> are mental health nurses who have specialised in the care of people with dementia</w:t>
      </w:r>
      <w:r w:rsidR="00746F71">
        <w:rPr>
          <w:rFonts w:ascii="Times New Roman" w:hAnsi="Times New Roman" w:cs="Times New Roman"/>
          <w:sz w:val="24"/>
          <w:szCs w:val="24"/>
        </w:rPr>
        <w:t xml:space="preserve"> and their carers</w:t>
      </w:r>
      <w:r w:rsidR="008D54F0">
        <w:rPr>
          <w:rFonts w:ascii="Times New Roman" w:hAnsi="Times New Roman" w:cs="Times New Roman"/>
          <w:sz w:val="24"/>
          <w:szCs w:val="24"/>
        </w:rPr>
        <w:t>.</w:t>
      </w:r>
      <w:r w:rsidR="00746F71">
        <w:rPr>
          <w:rFonts w:ascii="Times New Roman" w:hAnsi="Times New Roman" w:cs="Times New Roman"/>
          <w:sz w:val="24"/>
          <w:szCs w:val="24"/>
        </w:rPr>
        <w:t xml:space="preserve"> </w:t>
      </w:r>
      <w:r w:rsidR="00F216D9">
        <w:rPr>
          <w:rFonts w:ascii="Times New Roman" w:hAnsi="Times New Roman" w:cs="Times New Roman"/>
          <w:sz w:val="24"/>
          <w:szCs w:val="24"/>
        </w:rPr>
        <w:t>ANs provide</w:t>
      </w:r>
      <w:r w:rsidR="00746F71" w:rsidRPr="00746F71">
        <w:rPr>
          <w:rFonts w:ascii="Times New Roman" w:hAnsi="Times New Roman" w:cs="Times New Roman"/>
          <w:sz w:val="24"/>
          <w:szCs w:val="24"/>
        </w:rPr>
        <w:t xml:space="preserve"> emotional support and helping people to live positively with the condition,</w:t>
      </w:r>
      <w:r w:rsidR="00F216D9">
        <w:rPr>
          <w:rFonts w:ascii="Times New Roman" w:hAnsi="Times New Roman" w:cs="Times New Roman"/>
          <w:sz w:val="24"/>
          <w:szCs w:val="24"/>
        </w:rPr>
        <w:t xml:space="preserve"> and work </w:t>
      </w:r>
      <w:r w:rsidR="00746F71" w:rsidRPr="00746F71">
        <w:rPr>
          <w:rFonts w:ascii="Times New Roman" w:hAnsi="Times New Roman" w:cs="Times New Roman"/>
          <w:sz w:val="24"/>
          <w:szCs w:val="24"/>
        </w:rPr>
        <w:t>to join up different parts of the health and social care system so that needs can be addressed in a coordinated way.</w:t>
      </w:r>
    </w:p>
    <w:p w14:paraId="40ACCCBE" w14:textId="77777777" w:rsidR="008D54F0" w:rsidRDefault="008D54F0" w:rsidP="008D54F0">
      <w:pPr>
        <w:spacing w:after="0" w:line="360" w:lineRule="auto"/>
        <w:rPr>
          <w:rFonts w:ascii="Times New Roman" w:hAnsi="Times New Roman" w:cs="Times New Roman"/>
          <w:sz w:val="24"/>
          <w:szCs w:val="24"/>
        </w:rPr>
      </w:pPr>
    </w:p>
    <w:p w14:paraId="40377D66" w14:textId="2D3E1364" w:rsidR="00EA438D" w:rsidRPr="00B521DA" w:rsidRDefault="00EA43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 recent systematic review suggested that carers value the emotional support that AN provides but highlighted a dearth of evidence on costs, cost-effectiveness and relationships to other health and social care services.</w:t>
      </w:r>
      <w:r w:rsidR="008D54F0">
        <w:rPr>
          <w:rFonts w:ascii="Times New Roman" w:hAnsi="Times New Roman" w:cs="Times New Roman"/>
          <w:sz w:val="24"/>
          <w:szCs w:val="24"/>
        </w:rPr>
        <w:t xml:space="preserve"> </w:t>
      </w:r>
      <w:r w:rsidRPr="00B521DA">
        <w:rPr>
          <w:rFonts w:ascii="Times New Roman" w:hAnsi="Times New Roman" w:cs="Times New Roman"/>
          <w:sz w:val="24"/>
          <w:szCs w:val="24"/>
        </w:rPr>
        <w:t>In the absence of a secure evidence base for cost-effective interventions to support carers of people with dementia, any high-quality evaluation will provide value. However, as the M</w:t>
      </w:r>
      <w:r w:rsidR="00621003" w:rsidRPr="00B521DA">
        <w:rPr>
          <w:rFonts w:ascii="Times New Roman" w:hAnsi="Times New Roman" w:cs="Times New Roman"/>
          <w:sz w:val="24"/>
          <w:szCs w:val="24"/>
        </w:rPr>
        <w:t xml:space="preserve">edical Research Council </w:t>
      </w:r>
      <w:r w:rsidR="00F216D9">
        <w:rPr>
          <w:rFonts w:ascii="Times New Roman" w:hAnsi="Times New Roman" w:cs="Times New Roman"/>
          <w:sz w:val="24"/>
          <w:szCs w:val="24"/>
        </w:rPr>
        <w:t>g</w:t>
      </w:r>
      <w:r w:rsidRPr="00B521DA">
        <w:rPr>
          <w:rFonts w:ascii="Times New Roman" w:hAnsi="Times New Roman" w:cs="Times New Roman"/>
          <w:sz w:val="24"/>
          <w:szCs w:val="24"/>
        </w:rPr>
        <w:t xml:space="preserve">uidance on </w:t>
      </w:r>
      <w:r w:rsidR="00F216D9">
        <w:rPr>
          <w:rFonts w:ascii="Times New Roman" w:hAnsi="Times New Roman" w:cs="Times New Roman"/>
          <w:sz w:val="24"/>
          <w:szCs w:val="24"/>
        </w:rPr>
        <w:t>evaluating</w:t>
      </w:r>
      <w:r w:rsidRPr="00B521DA">
        <w:rPr>
          <w:rFonts w:ascii="Times New Roman" w:hAnsi="Times New Roman" w:cs="Times New Roman"/>
          <w:sz w:val="24"/>
          <w:szCs w:val="24"/>
        </w:rPr>
        <w:t xml:space="preserve"> complex interventions advises, it is important not to rush to full-scale, summative evaluation, such as a randomised controlled trial, before developing understanding about the context within which interventions are delivered, their potential effects, and the feasibility of full-scale formal evaluation. </w:t>
      </w:r>
    </w:p>
    <w:p w14:paraId="2BD28CDF" w14:textId="77777777" w:rsidR="00EA438D" w:rsidRPr="00324148" w:rsidRDefault="00EA438D" w:rsidP="00B521DA">
      <w:pPr>
        <w:spacing w:after="0" w:line="360" w:lineRule="auto"/>
        <w:rPr>
          <w:rFonts w:ascii="Times New Roman" w:hAnsi="Times New Roman" w:cs="Times New Roman"/>
          <w:sz w:val="24"/>
          <w:szCs w:val="24"/>
        </w:rPr>
      </w:pPr>
    </w:p>
    <w:p w14:paraId="4773002F" w14:textId="5D8DD9D3" w:rsidR="00EA438D" w:rsidRPr="00B521DA" w:rsidRDefault="00EA438D" w:rsidP="00B521DA">
      <w:pPr>
        <w:pStyle w:val="Heading2DR"/>
      </w:pPr>
      <w:bookmarkStart w:id="7" w:name="_Toc506896577"/>
      <w:r w:rsidRPr="00B521DA">
        <w:t>Aims and objectives</w:t>
      </w:r>
      <w:bookmarkEnd w:id="7"/>
    </w:p>
    <w:p w14:paraId="21DAD541" w14:textId="55F4F576" w:rsidR="00EA438D" w:rsidRPr="00B521DA" w:rsidRDefault="00EA43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aimed to develop this understanding by adopting a m</w:t>
      </w:r>
      <w:r w:rsidR="00F216D9">
        <w:rPr>
          <w:rFonts w:ascii="Times New Roman" w:hAnsi="Times New Roman" w:cs="Times New Roman"/>
          <w:sz w:val="24"/>
          <w:szCs w:val="24"/>
        </w:rPr>
        <w:t>ultiple</w:t>
      </w:r>
      <w:r w:rsidRPr="00B521DA">
        <w:rPr>
          <w:rFonts w:ascii="Times New Roman" w:hAnsi="Times New Roman" w:cs="Times New Roman"/>
          <w:sz w:val="24"/>
          <w:szCs w:val="24"/>
        </w:rPr>
        <w:t xml:space="preserve"> methods approach, using secondary analysis of an existing administrative data set, along with primary quantitative and qualitative data collection. </w:t>
      </w:r>
    </w:p>
    <w:p w14:paraId="6333F1B5" w14:textId="77777777" w:rsidR="00A851AA" w:rsidRPr="00B521DA" w:rsidRDefault="00A851AA" w:rsidP="00B521DA">
      <w:pPr>
        <w:spacing w:after="0" w:line="360" w:lineRule="auto"/>
        <w:rPr>
          <w:rFonts w:ascii="Times New Roman" w:hAnsi="Times New Roman" w:cs="Times New Roman"/>
          <w:sz w:val="24"/>
          <w:szCs w:val="24"/>
        </w:rPr>
      </w:pPr>
    </w:p>
    <w:p w14:paraId="5ACC9773" w14:textId="77777777" w:rsidR="00EA438D" w:rsidRPr="00B521DA" w:rsidRDefault="00EA438D"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The main aims were to:</w:t>
      </w:r>
    </w:p>
    <w:p w14:paraId="75DB09CA" w14:textId="31798703" w:rsidR="00EA438D" w:rsidRPr="00B521DA" w:rsidRDefault="00EA438D" w:rsidP="00B521DA">
      <w:pPr>
        <w:spacing w:after="60" w:line="360" w:lineRule="auto"/>
        <w:ind w:left="426" w:hanging="426"/>
        <w:rPr>
          <w:rFonts w:ascii="Times New Roman" w:hAnsi="Times New Roman" w:cs="Times New Roman"/>
          <w:sz w:val="24"/>
          <w:szCs w:val="24"/>
        </w:rPr>
      </w:pPr>
      <w:r w:rsidRPr="00B521DA">
        <w:rPr>
          <w:rFonts w:ascii="Times New Roman" w:hAnsi="Times New Roman" w:cs="Times New Roman"/>
          <w:b/>
          <w:sz w:val="24"/>
          <w:szCs w:val="24"/>
        </w:rPr>
        <w:t>1.</w:t>
      </w:r>
      <w:r w:rsidRPr="00B521DA">
        <w:rPr>
          <w:rFonts w:ascii="Times New Roman" w:hAnsi="Times New Roman" w:cs="Times New Roman"/>
          <w:sz w:val="24"/>
          <w:szCs w:val="24"/>
        </w:rPr>
        <w:t xml:space="preserve"> </w:t>
      </w:r>
      <w:r w:rsidR="003F6103" w:rsidRPr="00B521DA">
        <w:rPr>
          <w:rFonts w:ascii="Times New Roman" w:hAnsi="Times New Roman" w:cs="Times New Roman"/>
          <w:sz w:val="24"/>
          <w:szCs w:val="24"/>
        </w:rPr>
        <w:tab/>
      </w:r>
      <w:r w:rsidRPr="00B521DA">
        <w:rPr>
          <w:rFonts w:ascii="Times New Roman" w:hAnsi="Times New Roman" w:cs="Times New Roman"/>
          <w:sz w:val="24"/>
          <w:szCs w:val="24"/>
        </w:rPr>
        <w:t xml:space="preserve">Explore the processes, individual and system-wide impacts, and </w:t>
      </w:r>
      <w:r w:rsidR="00E54992">
        <w:rPr>
          <w:rFonts w:ascii="Times New Roman" w:hAnsi="Times New Roman" w:cs="Times New Roman"/>
          <w:sz w:val="24"/>
          <w:szCs w:val="24"/>
        </w:rPr>
        <w:t xml:space="preserve">effect on outcomes and costs </w:t>
      </w:r>
      <w:r w:rsidRPr="00B521DA">
        <w:rPr>
          <w:rFonts w:ascii="Times New Roman" w:hAnsi="Times New Roman" w:cs="Times New Roman"/>
          <w:sz w:val="24"/>
          <w:szCs w:val="24"/>
        </w:rPr>
        <w:t>of specialist support for carers of people with dementia (using the largest such service - AN - as an exemplar).</w:t>
      </w:r>
    </w:p>
    <w:p w14:paraId="6F13839D" w14:textId="77777777" w:rsidR="00EA438D" w:rsidRPr="00B521DA" w:rsidRDefault="00EA438D" w:rsidP="00B521DA">
      <w:pPr>
        <w:spacing w:after="0" w:line="360" w:lineRule="auto"/>
        <w:ind w:left="426" w:hanging="426"/>
        <w:rPr>
          <w:rFonts w:ascii="Times New Roman" w:hAnsi="Times New Roman" w:cs="Times New Roman"/>
          <w:sz w:val="24"/>
          <w:szCs w:val="24"/>
        </w:rPr>
      </w:pPr>
      <w:r w:rsidRPr="00B521DA">
        <w:rPr>
          <w:rFonts w:ascii="Times New Roman" w:hAnsi="Times New Roman" w:cs="Times New Roman"/>
          <w:b/>
          <w:sz w:val="24"/>
          <w:szCs w:val="24"/>
        </w:rPr>
        <w:t>2.</w:t>
      </w:r>
      <w:r w:rsidRPr="00B521DA">
        <w:rPr>
          <w:rFonts w:ascii="Times New Roman" w:hAnsi="Times New Roman" w:cs="Times New Roman"/>
          <w:sz w:val="24"/>
          <w:szCs w:val="24"/>
        </w:rPr>
        <w:t xml:space="preserve"> </w:t>
      </w:r>
      <w:r w:rsidR="003F6103" w:rsidRPr="00B521DA">
        <w:rPr>
          <w:rFonts w:ascii="Times New Roman" w:hAnsi="Times New Roman" w:cs="Times New Roman"/>
          <w:sz w:val="24"/>
          <w:szCs w:val="24"/>
        </w:rPr>
        <w:tab/>
      </w:r>
      <w:r w:rsidRPr="00B521DA">
        <w:rPr>
          <w:rFonts w:ascii="Times New Roman" w:hAnsi="Times New Roman" w:cs="Times New Roman"/>
          <w:sz w:val="24"/>
          <w:szCs w:val="24"/>
        </w:rPr>
        <w:t>Produce guidance to inform service delivery, organisation, practice, and commissioning of specialist support for such carers.</w:t>
      </w:r>
    </w:p>
    <w:p w14:paraId="5AAD1A57" w14:textId="77777777" w:rsidR="00EA438D" w:rsidRPr="00B521DA" w:rsidRDefault="00EA438D" w:rsidP="00B521DA">
      <w:pPr>
        <w:spacing w:after="0" w:line="360" w:lineRule="auto"/>
        <w:rPr>
          <w:rFonts w:ascii="Times New Roman" w:hAnsi="Times New Roman" w:cs="Times New Roman"/>
          <w:sz w:val="24"/>
          <w:szCs w:val="24"/>
        </w:rPr>
      </w:pPr>
    </w:p>
    <w:p w14:paraId="3DD862A2" w14:textId="77777777" w:rsidR="00EA438D" w:rsidRPr="00B521DA" w:rsidRDefault="00EA438D"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The study objectives were to:</w:t>
      </w:r>
    </w:p>
    <w:p w14:paraId="314CB153" w14:textId="77777777" w:rsidR="00EA438D" w:rsidRPr="00B521DA" w:rsidRDefault="00EA438D" w:rsidP="00B521DA">
      <w:pPr>
        <w:spacing w:after="60" w:line="360" w:lineRule="auto"/>
        <w:ind w:left="426" w:hanging="426"/>
        <w:rPr>
          <w:rFonts w:ascii="Times New Roman" w:hAnsi="Times New Roman" w:cs="Times New Roman"/>
          <w:sz w:val="24"/>
          <w:szCs w:val="24"/>
        </w:rPr>
      </w:pPr>
      <w:r w:rsidRPr="00B521DA">
        <w:rPr>
          <w:rFonts w:ascii="Times New Roman" w:hAnsi="Times New Roman" w:cs="Times New Roman"/>
          <w:b/>
          <w:sz w:val="24"/>
          <w:szCs w:val="24"/>
        </w:rPr>
        <w:t>1.</w:t>
      </w:r>
      <w:r w:rsidRPr="00B521DA">
        <w:rPr>
          <w:rFonts w:ascii="Times New Roman" w:hAnsi="Times New Roman" w:cs="Times New Roman"/>
          <w:sz w:val="24"/>
          <w:szCs w:val="24"/>
        </w:rPr>
        <w:t xml:space="preserve"> </w:t>
      </w:r>
      <w:r w:rsidR="00DB1966" w:rsidRPr="00B521DA">
        <w:rPr>
          <w:rFonts w:ascii="Times New Roman" w:hAnsi="Times New Roman" w:cs="Times New Roman"/>
          <w:sz w:val="24"/>
          <w:szCs w:val="24"/>
        </w:rPr>
        <w:tab/>
      </w:r>
      <w:r w:rsidRPr="00B521DA">
        <w:rPr>
          <w:rFonts w:ascii="Times New Roman" w:hAnsi="Times New Roman" w:cs="Times New Roman"/>
          <w:sz w:val="24"/>
          <w:szCs w:val="24"/>
        </w:rPr>
        <w:t>Carry out secondary analysis of an existing administrative database maintained by AN, to explore relationships between the characteristics of carers and people with dementia, AN service type and input, and outcomes.</w:t>
      </w:r>
    </w:p>
    <w:p w14:paraId="663B9A23" w14:textId="1E3D3B15" w:rsidR="00EA438D" w:rsidRPr="00B521DA" w:rsidRDefault="00EA438D" w:rsidP="00B521DA">
      <w:pPr>
        <w:spacing w:after="60" w:line="360" w:lineRule="auto"/>
        <w:ind w:left="426" w:hanging="426"/>
        <w:rPr>
          <w:rFonts w:ascii="Times New Roman" w:hAnsi="Times New Roman" w:cs="Times New Roman"/>
          <w:sz w:val="24"/>
          <w:szCs w:val="24"/>
        </w:rPr>
      </w:pPr>
      <w:r w:rsidRPr="00B521DA">
        <w:rPr>
          <w:rFonts w:ascii="Times New Roman" w:hAnsi="Times New Roman" w:cs="Times New Roman"/>
          <w:b/>
          <w:sz w:val="24"/>
          <w:szCs w:val="24"/>
        </w:rPr>
        <w:t>2.</w:t>
      </w:r>
      <w:r w:rsidRPr="00B521DA">
        <w:rPr>
          <w:rFonts w:ascii="Times New Roman" w:hAnsi="Times New Roman" w:cs="Times New Roman"/>
          <w:sz w:val="24"/>
          <w:szCs w:val="24"/>
        </w:rPr>
        <w:t xml:space="preserve"> </w:t>
      </w:r>
      <w:r w:rsidR="00DB1966" w:rsidRPr="00B521DA">
        <w:rPr>
          <w:rFonts w:ascii="Times New Roman" w:hAnsi="Times New Roman" w:cs="Times New Roman"/>
          <w:sz w:val="24"/>
          <w:szCs w:val="24"/>
        </w:rPr>
        <w:tab/>
      </w:r>
      <w:r w:rsidRPr="00B521DA">
        <w:rPr>
          <w:rFonts w:ascii="Times New Roman" w:hAnsi="Times New Roman" w:cs="Times New Roman"/>
          <w:sz w:val="24"/>
          <w:szCs w:val="24"/>
        </w:rPr>
        <w:t>Using qualitative methods with carers, develop and test data collection methods to inform survey development and cost- effectiveness evaluation.</w:t>
      </w:r>
    </w:p>
    <w:p w14:paraId="17951A84" w14:textId="2E1068ED" w:rsidR="00EA438D" w:rsidRPr="00B521DA" w:rsidRDefault="00EA438D" w:rsidP="00B521DA">
      <w:pPr>
        <w:spacing w:after="60" w:line="360" w:lineRule="auto"/>
        <w:ind w:left="426" w:hanging="426"/>
        <w:rPr>
          <w:rFonts w:ascii="Times New Roman" w:hAnsi="Times New Roman" w:cs="Times New Roman"/>
          <w:sz w:val="24"/>
          <w:szCs w:val="24"/>
        </w:rPr>
      </w:pPr>
      <w:r w:rsidRPr="00B521DA">
        <w:rPr>
          <w:rFonts w:ascii="Times New Roman" w:hAnsi="Times New Roman" w:cs="Times New Roman"/>
          <w:b/>
          <w:sz w:val="24"/>
          <w:szCs w:val="24"/>
        </w:rPr>
        <w:t>3.</w:t>
      </w:r>
      <w:r w:rsidRPr="00B521DA">
        <w:rPr>
          <w:rFonts w:ascii="Times New Roman" w:hAnsi="Times New Roman" w:cs="Times New Roman"/>
          <w:sz w:val="24"/>
          <w:szCs w:val="24"/>
        </w:rPr>
        <w:t xml:space="preserve"> </w:t>
      </w:r>
      <w:r w:rsidR="00DB1966" w:rsidRPr="00B521DA">
        <w:rPr>
          <w:rFonts w:ascii="Times New Roman" w:hAnsi="Times New Roman" w:cs="Times New Roman"/>
          <w:sz w:val="24"/>
          <w:szCs w:val="24"/>
        </w:rPr>
        <w:tab/>
      </w:r>
      <w:r w:rsidRPr="00B521DA">
        <w:rPr>
          <w:rFonts w:ascii="Times New Roman" w:hAnsi="Times New Roman" w:cs="Times New Roman"/>
          <w:sz w:val="24"/>
          <w:szCs w:val="24"/>
        </w:rPr>
        <w:t xml:space="preserve">Conduct a survey of carers of people with dementia with and without AN services to explore the </w:t>
      </w:r>
      <w:r w:rsidR="00E54992">
        <w:rPr>
          <w:rFonts w:ascii="Times New Roman" w:hAnsi="Times New Roman" w:cs="Times New Roman"/>
          <w:sz w:val="24"/>
          <w:szCs w:val="24"/>
        </w:rPr>
        <w:t xml:space="preserve">effect on outcomes and </w:t>
      </w:r>
      <w:r w:rsidRPr="00B521DA">
        <w:rPr>
          <w:rFonts w:ascii="Times New Roman" w:hAnsi="Times New Roman" w:cs="Times New Roman"/>
          <w:sz w:val="24"/>
          <w:szCs w:val="24"/>
        </w:rPr>
        <w:t>cost</w:t>
      </w:r>
      <w:r w:rsidR="00E54992">
        <w:rPr>
          <w:rFonts w:ascii="Times New Roman" w:hAnsi="Times New Roman" w:cs="Times New Roman"/>
          <w:sz w:val="24"/>
          <w:szCs w:val="24"/>
        </w:rPr>
        <w:t>s</w:t>
      </w:r>
      <w:r w:rsidRPr="00B521DA">
        <w:rPr>
          <w:rFonts w:ascii="Times New Roman" w:hAnsi="Times New Roman" w:cs="Times New Roman"/>
          <w:sz w:val="24"/>
          <w:szCs w:val="24"/>
        </w:rPr>
        <w:t xml:space="preserve"> of AN services compared with usual care and deter</w:t>
      </w:r>
      <w:r w:rsidR="00900EAF" w:rsidRPr="00B521DA">
        <w:rPr>
          <w:rFonts w:ascii="Times New Roman" w:hAnsi="Times New Roman" w:cs="Times New Roman"/>
          <w:sz w:val="24"/>
          <w:szCs w:val="24"/>
        </w:rPr>
        <w:t>mine the feasibility of a large-</w:t>
      </w:r>
      <w:r w:rsidRPr="00B521DA">
        <w:rPr>
          <w:rFonts w:ascii="Times New Roman" w:hAnsi="Times New Roman" w:cs="Times New Roman"/>
          <w:sz w:val="24"/>
          <w:szCs w:val="24"/>
        </w:rPr>
        <w:t>scale evaluation.</w:t>
      </w:r>
    </w:p>
    <w:p w14:paraId="4E26FFB6" w14:textId="05774530" w:rsidR="00EA438D" w:rsidRPr="00B521DA" w:rsidRDefault="00EA438D" w:rsidP="00B521DA">
      <w:pPr>
        <w:spacing w:after="60" w:line="360" w:lineRule="auto"/>
        <w:ind w:left="426" w:hanging="426"/>
        <w:rPr>
          <w:rFonts w:ascii="Times New Roman" w:hAnsi="Times New Roman" w:cs="Times New Roman"/>
          <w:sz w:val="24"/>
          <w:szCs w:val="24"/>
        </w:rPr>
      </w:pPr>
      <w:r w:rsidRPr="00B521DA">
        <w:rPr>
          <w:rFonts w:ascii="Times New Roman" w:hAnsi="Times New Roman" w:cs="Times New Roman"/>
          <w:b/>
          <w:sz w:val="24"/>
          <w:szCs w:val="24"/>
        </w:rPr>
        <w:t>4.</w:t>
      </w:r>
      <w:r w:rsidRPr="00B521DA">
        <w:rPr>
          <w:rFonts w:ascii="Times New Roman" w:hAnsi="Times New Roman" w:cs="Times New Roman"/>
          <w:sz w:val="24"/>
          <w:szCs w:val="24"/>
        </w:rPr>
        <w:t xml:space="preserve"> </w:t>
      </w:r>
      <w:r w:rsidR="00DB1966" w:rsidRPr="00B521DA">
        <w:rPr>
          <w:rFonts w:ascii="Times New Roman" w:hAnsi="Times New Roman" w:cs="Times New Roman"/>
          <w:sz w:val="24"/>
          <w:szCs w:val="24"/>
        </w:rPr>
        <w:tab/>
      </w:r>
      <w:r w:rsidR="00900EAF" w:rsidRPr="00B521DA">
        <w:rPr>
          <w:rFonts w:ascii="Times New Roman" w:hAnsi="Times New Roman" w:cs="Times New Roman"/>
          <w:sz w:val="24"/>
          <w:szCs w:val="24"/>
        </w:rPr>
        <w:t xml:space="preserve">Using qualitative methods </w:t>
      </w:r>
      <w:r w:rsidRPr="00B521DA">
        <w:rPr>
          <w:rFonts w:ascii="Times New Roman" w:hAnsi="Times New Roman" w:cs="Times New Roman"/>
          <w:sz w:val="24"/>
          <w:szCs w:val="24"/>
        </w:rPr>
        <w:t>explore the perceived system-wide impact of providing specialist support services for carers of people with dementia, as against usual care.</w:t>
      </w:r>
    </w:p>
    <w:p w14:paraId="492CC714" w14:textId="77777777" w:rsidR="00EA438D" w:rsidRPr="00B521DA" w:rsidRDefault="00EA438D" w:rsidP="00B521DA">
      <w:pPr>
        <w:spacing w:after="60" w:line="360" w:lineRule="auto"/>
        <w:ind w:left="426" w:hanging="426"/>
        <w:rPr>
          <w:rFonts w:ascii="Times New Roman" w:hAnsi="Times New Roman" w:cs="Times New Roman"/>
          <w:sz w:val="24"/>
          <w:szCs w:val="24"/>
        </w:rPr>
      </w:pPr>
      <w:r w:rsidRPr="00B521DA">
        <w:rPr>
          <w:rFonts w:ascii="Times New Roman" w:hAnsi="Times New Roman" w:cs="Times New Roman"/>
          <w:b/>
          <w:sz w:val="24"/>
          <w:szCs w:val="24"/>
        </w:rPr>
        <w:t>5.</w:t>
      </w:r>
      <w:r w:rsidRPr="00B521DA">
        <w:rPr>
          <w:rFonts w:ascii="Times New Roman" w:hAnsi="Times New Roman" w:cs="Times New Roman"/>
          <w:sz w:val="24"/>
          <w:szCs w:val="24"/>
        </w:rPr>
        <w:t xml:space="preserve"> </w:t>
      </w:r>
      <w:r w:rsidR="00DB1966" w:rsidRPr="00B521DA">
        <w:rPr>
          <w:rFonts w:ascii="Times New Roman" w:hAnsi="Times New Roman" w:cs="Times New Roman"/>
          <w:sz w:val="24"/>
          <w:szCs w:val="24"/>
        </w:rPr>
        <w:tab/>
      </w:r>
      <w:r w:rsidRPr="00B521DA">
        <w:rPr>
          <w:rFonts w:ascii="Times New Roman" w:hAnsi="Times New Roman" w:cs="Times New Roman"/>
          <w:sz w:val="24"/>
          <w:szCs w:val="24"/>
        </w:rPr>
        <w:t>Implement new data collection methods in AN, to facili</w:t>
      </w:r>
      <w:r w:rsidR="00D62AB4" w:rsidRPr="00B521DA">
        <w:rPr>
          <w:rFonts w:ascii="Times New Roman" w:hAnsi="Times New Roman" w:cs="Times New Roman"/>
          <w:sz w:val="24"/>
          <w:szCs w:val="24"/>
        </w:rPr>
        <w:t>tate future evaluative research</w:t>
      </w:r>
      <w:r w:rsidRPr="00B521DA">
        <w:rPr>
          <w:rFonts w:ascii="Times New Roman" w:hAnsi="Times New Roman" w:cs="Times New Roman"/>
          <w:sz w:val="24"/>
          <w:szCs w:val="24"/>
        </w:rPr>
        <w:t xml:space="preserve"> and that could be used by other service providers.</w:t>
      </w:r>
    </w:p>
    <w:p w14:paraId="55DE1B90" w14:textId="77777777" w:rsidR="00EA438D" w:rsidRPr="00B521DA" w:rsidRDefault="00EA438D" w:rsidP="00B521DA">
      <w:pPr>
        <w:spacing w:after="0" w:line="360" w:lineRule="auto"/>
        <w:ind w:left="426" w:hanging="426"/>
        <w:rPr>
          <w:rFonts w:ascii="Times New Roman" w:hAnsi="Times New Roman" w:cs="Times New Roman"/>
          <w:sz w:val="24"/>
          <w:szCs w:val="24"/>
        </w:rPr>
      </w:pPr>
      <w:r w:rsidRPr="00B521DA">
        <w:rPr>
          <w:rFonts w:ascii="Times New Roman" w:hAnsi="Times New Roman" w:cs="Times New Roman"/>
          <w:b/>
          <w:sz w:val="24"/>
          <w:szCs w:val="24"/>
        </w:rPr>
        <w:t>6.</w:t>
      </w:r>
      <w:r w:rsidRPr="00B521DA">
        <w:rPr>
          <w:rFonts w:ascii="Times New Roman" w:hAnsi="Times New Roman" w:cs="Times New Roman"/>
          <w:sz w:val="24"/>
          <w:szCs w:val="24"/>
        </w:rPr>
        <w:t xml:space="preserve"> </w:t>
      </w:r>
      <w:r w:rsidR="00DB1966" w:rsidRPr="00B521DA">
        <w:rPr>
          <w:rFonts w:ascii="Times New Roman" w:hAnsi="Times New Roman" w:cs="Times New Roman"/>
          <w:sz w:val="24"/>
          <w:szCs w:val="24"/>
        </w:rPr>
        <w:tab/>
      </w:r>
      <w:r w:rsidRPr="00B521DA">
        <w:rPr>
          <w:rFonts w:ascii="Times New Roman" w:hAnsi="Times New Roman" w:cs="Times New Roman"/>
          <w:sz w:val="24"/>
          <w:szCs w:val="24"/>
        </w:rPr>
        <w:t>Build on the findings of all elements of the project and work with key stakeholders to devise best evidence guidelines for service organisation and commissioning.</w:t>
      </w:r>
    </w:p>
    <w:p w14:paraId="44D44039" w14:textId="77777777" w:rsidR="00EA438D" w:rsidRPr="00324148" w:rsidRDefault="00EA438D" w:rsidP="00B521DA">
      <w:pPr>
        <w:spacing w:after="0" w:line="360" w:lineRule="auto"/>
        <w:rPr>
          <w:rFonts w:ascii="Times New Roman" w:hAnsi="Times New Roman" w:cs="Times New Roman"/>
          <w:sz w:val="24"/>
          <w:szCs w:val="24"/>
        </w:rPr>
      </w:pPr>
    </w:p>
    <w:p w14:paraId="1DB0AD8A" w14:textId="77777777" w:rsidR="00D00B53" w:rsidRDefault="00D00B53" w:rsidP="00B521DA">
      <w:pPr>
        <w:pStyle w:val="Heading2DR"/>
      </w:pPr>
      <w:bookmarkStart w:id="8" w:name="_Toc506896578"/>
      <w:r>
        <w:t>Patient and Public Involvement</w:t>
      </w:r>
      <w:bookmarkEnd w:id="8"/>
    </w:p>
    <w:p w14:paraId="1DFE5104" w14:textId="205C7E44" w:rsidR="003121CC" w:rsidRDefault="003121CC" w:rsidP="003121CC">
      <w:pPr>
        <w:spacing w:after="0" w:line="360" w:lineRule="auto"/>
        <w:rPr>
          <w:rFonts w:ascii="Times New Roman" w:hAnsi="Times New Roman" w:cs="Times New Roman"/>
          <w:sz w:val="24"/>
          <w:szCs w:val="24"/>
        </w:rPr>
      </w:pPr>
      <w:r>
        <w:rPr>
          <w:rFonts w:ascii="Times New Roman" w:hAnsi="Times New Roman" w:cs="Times New Roman"/>
          <w:sz w:val="24"/>
          <w:szCs w:val="24"/>
        </w:rPr>
        <w:t>The views of carers played a central role in all elements of this study. The design was influenced by a year-long consultation exercise ‘Dementia</w:t>
      </w:r>
      <w:r w:rsidR="001C13AA">
        <w:rPr>
          <w:rFonts w:ascii="Times New Roman" w:hAnsi="Times New Roman" w:cs="Times New Roman"/>
          <w:sz w:val="24"/>
          <w:szCs w:val="24"/>
        </w:rPr>
        <w:t>,</w:t>
      </w:r>
      <w:r w:rsidR="0083578F">
        <w:rPr>
          <w:rFonts w:ascii="Times New Roman" w:hAnsi="Times New Roman" w:cs="Times New Roman"/>
          <w:sz w:val="24"/>
          <w:szCs w:val="24"/>
        </w:rPr>
        <w:t xml:space="preserve"> </w:t>
      </w:r>
      <w:r w:rsidR="001C13AA">
        <w:rPr>
          <w:rFonts w:ascii="Times New Roman" w:hAnsi="Times New Roman" w:cs="Times New Roman"/>
          <w:sz w:val="24"/>
          <w:szCs w:val="24"/>
        </w:rPr>
        <w:t>C</w:t>
      </w:r>
      <w:r>
        <w:rPr>
          <w:rFonts w:ascii="Times New Roman" w:hAnsi="Times New Roman" w:cs="Times New Roman"/>
          <w:sz w:val="24"/>
          <w:szCs w:val="24"/>
        </w:rPr>
        <w:t xml:space="preserve">ognition and </w:t>
      </w:r>
      <w:r w:rsidR="001C13AA">
        <w:rPr>
          <w:rFonts w:ascii="Times New Roman" w:hAnsi="Times New Roman" w:cs="Times New Roman"/>
          <w:sz w:val="24"/>
          <w:szCs w:val="24"/>
        </w:rPr>
        <w:t>C</w:t>
      </w:r>
      <w:r>
        <w:rPr>
          <w:rFonts w:ascii="Times New Roman" w:hAnsi="Times New Roman" w:cs="Times New Roman"/>
          <w:sz w:val="24"/>
          <w:szCs w:val="24"/>
        </w:rPr>
        <w:t>are’ which brought together people with dementia, carers and academics to discuss and agree</w:t>
      </w:r>
      <w:r w:rsidR="008A0024">
        <w:rPr>
          <w:rFonts w:ascii="Times New Roman" w:hAnsi="Times New Roman" w:cs="Times New Roman"/>
          <w:sz w:val="24"/>
          <w:szCs w:val="24"/>
        </w:rPr>
        <w:t xml:space="preserve"> a research agenda</w:t>
      </w:r>
      <w:r>
        <w:rPr>
          <w:rFonts w:ascii="Times New Roman" w:hAnsi="Times New Roman" w:cs="Times New Roman"/>
          <w:sz w:val="24"/>
          <w:szCs w:val="24"/>
        </w:rPr>
        <w:t>. Throughout the</w:t>
      </w:r>
      <w:r w:rsidR="008A0024">
        <w:rPr>
          <w:rFonts w:ascii="Times New Roman" w:hAnsi="Times New Roman" w:cs="Times New Roman"/>
          <w:sz w:val="24"/>
          <w:szCs w:val="24"/>
        </w:rPr>
        <w:t xml:space="preserve"> </w:t>
      </w:r>
      <w:r>
        <w:rPr>
          <w:rFonts w:ascii="Times New Roman" w:hAnsi="Times New Roman" w:cs="Times New Roman"/>
          <w:sz w:val="24"/>
          <w:szCs w:val="24"/>
        </w:rPr>
        <w:t xml:space="preserve">project we </w:t>
      </w:r>
      <w:r w:rsidRPr="00B521DA">
        <w:rPr>
          <w:rFonts w:ascii="Times New Roman" w:hAnsi="Times New Roman" w:cs="Times New Roman"/>
          <w:sz w:val="24"/>
          <w:szCs w:val="24"/>
        </w:rPr>
        <w:t xml:space="preserve">worked with Together in Dementia Everyday (TiDE), a national network of </w:t>
      </w:r>
      <w:r>
        <w:rPr>
          <w:rFonts w:ascii="Times New Roman" w:hAnsi="Times New Roman" w:cs="Times New Roman"/>
          <w:sz w:val="24"/>
          <w:szCs w:val="24"/>
        </w:rPr>
        <w:t>carers of people with dementia,</w:t>
      </w:r>
      <w:r w:rsidR="008A0024">
        <w:rPr>
          <w:rFonts w:ascii="Times New Roman" w:hAnsi="Times New Roman" w:cs="Times New Roman"/>
          <w:sz w:val="24"/>
          <w:szCs w:val="24"/>
        </w:rPr>
        <w:t xml:space="preserve"> via a dedicated</w:t>
      </w:r>
      <w:r w:rsidRPr="00B521DA">
        <w:rPr>
          <w:rFonts w:ascii="Times New Roman" w:hAnsi="Times New Roman" w:cs="Times New Roman"/>
          <w:sz w:val="24"/>
          <w:szCs w:val="24"/>
        </w:rPr>
        <w:t xml:space="preserve"> virtual advisory group of carers</w:t>
      </w:r>
      <w:r w:rsidR="008A0024">
        <w:rPr>
          <w:rFonts w:ascii="Times New Roman" w:hAnsi="Times New Roman" w:cs="Times New Roman"/>
          <w:sz w:val="24"/>
          <w:szCs w:val="24"/>
        </w:rPr>
        <w:t xml:space="preserve"> which fed into</w:t>
      </w:r>
      <w:r>
        <w:rPr>
          <w:rFonts w:ascii="Times New Roman" w:hAnsi="Times New Roman" w:cs="Times New Roman"/>
          <w:sz w:val="24"/>
          <w:szCs w:val="24"/>
        </w:rPr>
        <w:t xml:space="preserve"> the </w:t>
      </w:r>
      <w:r w:rsidR="008A0024">
        <w:rPr>
          <w:rFonts w:ascii="Times New Roman" w:hAnsi="Times New Roman" w:cs="Times New Roman"/>
          <w:sz w:val="24"/>
          <w:szCs w:val="24"/>
        </w:rPr>
        <w:t xml:space="preserve">project steering group. </w:t>
      </w:r>
      <w:r w:rsidR="00FA2342">
        <w:rPr>
          <w:rFonts w:ascii="Times New Roman" w:hAnsi="Times New Roman" w:cs="Times New Roman"/>
          <w:sz w:val="24"/>
          <w:szCs w:val="24"/>
        </w:rPr>
        <w:t>Seven carers contributed to the study via the virtual advisory group and t</w:t>
      </w:r>
      <w:r w:rsidR="008A0024">
        <w:rPr>
          <w:rFonts w:ascii="Times New Roman" w:hAnsi="Times New Roman" w:cs="Times New Roman"/>
          <w:sz w:val="24"/>
          <w:szCs w:val="24"/>
        </w:rPr>
        <w:t xml:space="preserve">he steering group itself had three </w:t>
      </w:r>
      <w:r>
        <w:rPr>
          <w:rFonts w:ascii="Times New Roman" w:hAnsi="Times New Roman" w:cs="Times New Roman"/>
          <w:sz w:val="24"/>
          <w:szCs w:val="24"/>
        </w:rPr>
        <w:t>carer members</w:t>
      </w:r>
      <w:r w:rsidR="008A0024">
        <w:rPr>
          <w:rFonts w:ascii="Times New Roman" w:hAnsi="Times New Roman" w:cs="Times New Roman"/>
          <w:sz w:val="24"/>
          <w:szCs w:val="24"/>
        </w:rPr>
        <w:t xml:space="preserve"> who contributed </w:t>
      </w:r>
      <w:r w:rsidR="005545CF">
        <w:rPr>
          <w:rFonts w:ascii="Times New Roman" w:hAnsi="Times New Roman" w:cs="Times New Roman"/>
          <w:sz w:val="24"/>
          <w:szCs w:val="24"/>
        </w:rPr>
        <w:t>throughout</w:t>
      </w:r>
      <w:r>
        <w:rPr>
          <w:rFonts w:ascii="Times New Roman" w:hAnsi="Times New Roman" w:cs="Times New Roman"/>
          <w:sz w:val="24"/>
          <w:szCs w:val="24"/>
        </w:rPr>
        <w:t xml:space="preserve">. </w:t>
      </w:r>
    </w:p>
    <w:p w14:paraId="4076BDAD" w14:textId="4516DE42" w:rsidR="003F7843" w:rsidRDefault="003F7843">
      <w:pPr>
        <w:rPr>
          <w:rFonts w:cs="Times New Roman"/>
          <w:sz w:val="24"/>
          <w:szCs w:val="24"/>
        </w:rPr>
      </w:pPr>
      <w:r>
        <w:rPr>
          <w:rFonts w:cs="Times New Roman"/>
          <w:sz w:val="24"/>
          <w:szCs w:val="24"/>
        </w:rPr>
        <w:br w:type="page"/>
      </w:r>
    </w:p>
    <w:p w14:paraId="26576AAB" w14:textId="57953D15" w:rsidR="00EA438D" w:rsidRPr="00B521DA" w:rsidRDefault="00EA438D" w:rsidP="00B521DA">
      <w:pPr>
        <w:pStyle w:val="Heading2DR"/>
      </w:pPr>
      <w:bookmarkStart w:id="9" w:name="_Toc506896579"/>
      <w:r w:rsidRPr="00B521DA">
        <w:t>Methods</w:t>
      </w:r>
      <w:bookmarkEnd w:id="9"/>
      <w:r w:rsidRPr="00B521DA">
        <w:t xml:space="preserve"> </w:t>
      </w:r>
    </w:p>
    <w:p w14:paraId="02A3ED47" w14:textId="77777777" w:rsidR="00EA438D" w:rsidRPr="00B521DA" w:rsidRDefault="00EA438D" w:rsidP="00B521DA">
      <w:pPr>
        <w:spacing w:after="0" w:line="360" w:lineRule="auto"/>
        <w:rPr>
          <w:rFonts w:ascii="Times New Roman" w:hAnsi="Times New Roman" w:cs="Times New Roman"/>
          <w:bCs/>
          <w:sz w:val="24"/>
          <w:szCs w:val="24"/>
        </w:rPr>
      </w:pPr>
      <w:r w:rsidRPr="00B521DA">
        <w:rPr>
          <w:rFonts w:ascii="Times New Roman" w:hAnsi="Times New Roman" w:cs="Times New Roman"/>
          <w:bCs/>
          <w:sz w:val="24"/>
          <w:szCs w:val="24"/>
        </w:rPr>
        <w:t xml:space="preserve">The project had six, interlinked, </w:t>
      </w:r>
      <w:r w:rsidR="00213E39" w:rsidRPr="00B521DA">
        <w:rPr>
          <w:rFonts w:ascii="Times New Roman" w:hAnsi="Times New Roman" w:cs="Times New Roman"/>
          <w:bCs/>
          <w:sz w:val="24"/>
          <w:szCs w:val="24"/>
        </w:rPr>
        <w:t>w</w:t>
      </w:r>
      <w:r w:rsidR="00CA698B" w:rsidRPr="00B521DA">
        <w:rPr>
          <w:rFonts w:ascii="Times New Roman" w:hAnsi="Times New Roman" w:cs="Times New Roman"/>
          <w:bCs/>
          <w:sz w:val="24"/>
          <w:szCs w:val="24"/>
        </w:rPr>
        <w:t>ork packages (</w:t>
      </w:r>
      <w:r w:rsidRPr="00B521DA">
        <w:rPr>
          <w:rFonts w:ascii="Times New Roman" w:hAnsi="Times New Roman" w:cs="Times New Roman"/>
          <w:bCs/>
          <w:sz w:val="24"/>
          <w:szCs w:val="24"/>
        </w:rPr>
        <w:t>WP</w:t>
      </w:r>
      <w:r w:rsidR="00CA698B" w:rsidRPr="00B521DA">
        <w:rPr>
          <w:rFonts w:ascii="Times New Roman" w:hAnsi="Times New Roman" w:cs="Times New Roman"/>
          <w:bCs/>
          <w:sz w:val="24"/>
          <w:szCs w:val="24"/>
        </w:rPr>
        <w:t>s)</w:t>
      </w:r>
      <w:r w:rsidRPr="00B521DA">
        <w:rPr>
          <w:rFonts w:ascii="Times New Roman" w:hAnsi="Times New Roman" w:cs="Times New Roman"/>
          <w:bCs/>
          <w:sz w:val="24"/>
          <w:szCs w:val="24"/>
        </w:rPr>
        <w:t>.</w:t>
      </w:r>
    </w:p>
    <w:p w14:paraId="65D27763" w14:textId="77777777" w:rsidR="00EA438D" w:rsidRPr="00B521DA" w:rsidRDefault="00EA438D" w:rsidP="00B521DA">
      <w:pPr>
        <w:spacing w:after="0" w:line="360" w:lineRule="auto"/>
        <w:rPr>
          <w:rFonts w:ascii="Times New Roman" w:hAnsi="Times New Roman" w:cs="Times New Roman"/>
          <w:bCs/>
          <w:i/>
          <w:sz w:val="24"/>
          <w:szCs w:val="24"/>
        </w:rPr>
      </w:pPr>
    </w:p>
    <w:p w14:paraId="563AEC74" w14:textId="6A138699" w:rsidR="00EA438D" w:rsidRPr="00B521DA" w:rsidRDefault="00EA438D" w:rsidP="00B521DA">
      <w:pPr>
        <w:pStyle w:val="Heading3DR"/>
      </w:pPr>
      <w:bookmarkStart w:id="10" w:name="_Toc506896580"/>
      <w:r w:rsidRPr="00B521DA">
        <w:t>WP1</w:t>
      </w:r>
      <w:bookmarkEnd w:id="10"/>
    </w:p>
    <w:p w14:paraId="2D8E06AB" w14:textId="77777777" w:rsidR="00EA438D" w:rsidRPr="00B521DA" w:rsidRDefault="00EA438D" w:rsidP="00B521DA">
      <w:pPr>
        <w:spacing w:after="60" w:line="360" w:lineRule="auto"/>
        <w:rPr>
          <w:rFonts w:ascii="Times New Roman" w:hAnsi="Times New Roman" w:cs="Times New Roman"/>
          <w:bCs/>
          <w:sz w:val="24"/>
          <w:szCs w:val="24"/>
        </w:rPr>
      </w:pPr>
      <w:r w:rsidRPr="00B521DA">
        <w:rPr>
          <w:rFonts w:ascii="Times New Roman" w:hAnsi="Times New Roman" w:cs="Times New Roman"/>
          <w:sz w:val="24"/>
          <w:szCs w:val="24"/>
        </w:rPr>
        <w:t xml:space="preserve">This WP </w:t>
      </w:r>
      <w:r w:rsidRPr="00B521DA">
        <w:rPr>
          <w:rFonts w:ascii="Times New Roman" w:hAnsi="Times New Roman" w:cs="Times New Roman"/>
          <w:bCs/>
          <w:sz w:val="24"/>
          <w:szCs w:val="24"/>
        </w:rPr>
        <w:t>prepared Dementia UK’s AN administrative dataset for research purposes and used their routinely collected data to help understand:</w:t>
      </w:r>
    </w:p>
    <w:p w14:paraId="3CA29082" w14:textId="77777777" w:rsidR="00EA438D" w:rsidRPr="00B521DA" w:rsidRDefault="00EA438D" w:rsidP="00B521DA">
      <w:pPr>
        <w:pStyle w:val="ListParagraph"/>
        <w:numPr>
          <w:ilvl w:val="0"/>
          <w:numId w:val="68"/>
        </w:numPr>
        <w:spacing w:after="60" w:line="360" w:lineRule="auto"/>
        <w:ind w:left="425" w:hanging="425"/>
        <w:contextualSpacing w:val="0"/>
        <w:rPr>
          <w:rFonts w:ascii="Times New Roman" w:hAnsi="Times New Roman"/>
          <w:bCs/>
          <w:sz w:val="24"/>
          <w:szCs w:val="24"/>
        </w:rPr>
      </w:pPr>
      <w:r w:rsidRPr="00B521DA">
        <w:rPr>
          <w:rFonts w:ascii="Times New Roman" w:hAnsi="Times New Roman"/>
          <w:bCs/>
          <w:sz w:val="24"/>
          <w:szCs w:val="24"/>
        </w:rPr>
        <w:t>the characteristics of carers who use AN services and of the person they support</w:t>
      </w:r>
    </w:p>
    <w:p w14:paraId="438EA285" w14:textId="77777777" w:rsidR="00EA438D" w:rsidRPr="00B521DA" w:rsidRDefault="00EA438D" w:rsidP="00B521DA">
      <w:pPr>
        <w:pStyle w:val="ListParagraph"/>
        <w:numPr>
          <w:ilvl w:val="0"/>
          <w:numId w:val="68"/>
        </w:numPr>
        <w:spacing w:after="60" w:line="360" w:lineRule="auto"/>
        <w:ind w:left="425" w:hanging="425"/>
        <w:contextualSpacing w:val="0"/>
        <w:rPr>
          <w:rFonts w:ascii="Times New Roman" w:hAnsi="Times New Roman"/>
          <w:bCs/>
          <w:sz w:val="24"/>
          <w:szCs w:val="24"/>
        </w:rPr>
      </w:pPr>
      <w:r w:rsidRPr="00B521DA">
        <w:rPr>
          <w:rFonts w:ascii="Times New Roman" w:hAnsi="Times New Roman"/>
          <w:bCs/>
          <w:sz w:val="24"/>
          <w:szCs w:val="24"/>
        </w:rPr>
        <w:t>the type and level of input carers receive from AN services</w:t>
      </w:r>
    </w:p>
    <w:p w14:paraId="51FD933E" w14:textId="77777777" w:rsidR="00EA438D" w:rsidRPr="00B521DA" w:rsidRDefault="00EA438D" w:rsidP="00B521DA">
      <w:pPr>
        <w:pStyle w:val="ListParagraph"/>
        <w:numPr>
          <w:ilvl w:val="0"/>
          <w:numId w:val="68"/>
        </w:numPr>
        <w:spacing w:after="0" w:line="360" w:lineRule="auto"/>
        <w:ind w:left="426" w:hanging="426"/>
        <w:rPr>
          <w:rFonts w:ascii="Times New Roman" w:hAnsi="Times New Roman"/>
          <w:bCs/>
          <w:sz w:val="24"/>
          <w:szCs w:val="24"/>
        </w:rPr>
      </w:pPr>
      <w:r w:rsidRPr="00B521DA">
        <w:rPr>
          <w:rFonts w:ascii="Times New Roman" w:hAnsi="Times New Roman"/>
          <w:bCs/>
          <w:sz w:val="24"/>
          <w:szCs w:val="24"/>
        </w:rPr>
        <w:t>the outcomes carers experience when using AN services</w:t>
      </w:r>
      <w:r w:rsidR="003C046F" w:rsidRPr="00B521DA">
        <w:rPr>
          <w:rFonts w:ascii="Times New Roman" w:hAnsi="Times New Roman"/>
          <w:bCs/>
          <w:sz w:val="24"/>
          <w:szCs w:val="24"/>
        </w:rPr>
        <w:t>.</w:t>
      </w:r>
      <w:r w:rsidRPr="00B521DA">
        <w:rPr>
          <w:rFonts w:ascii="Times New Roman" w:hAnsi="Times New Roman"/>
          <w:bCs/>
          <w:sz w:val="24"/>
          <w:szCs w:val="24"/>
        </w:rPr>
        <w:t xml:space="preserve"> </w:t>
      </w:r>
    </w:p>
    <w:p w14:paraId="0806A3F1" w14:textId="77777777" w:rsidR="00EA438D" w:rsidRPr="00B521DA" w:rsidRDefault="00EA438D" w:rsidP="00B521DA">
      <w:pPr>
        <w:spacing w:after="0" w:line="360" w:lineRule="auto"/>
        <w:rPr>
          <w:rFonts w:ascii="Times New Roman" w:hAnsi="Times New Roman" w:cs="Times New Roman"/>
          <w:bCs/>
          <w:sz w:val="24"/>
          <w:szCs w:val="24"/>
        </w:rPr>
      </w:pPr>
    </w:p>
    <w:p w14:paraId="01CC160B" w14:textId="1F18F57F" w:rsidR="00EA438D" w:rsidRPr="00B521DA" w:rsidRDefault="00EA438D" w:rsidP="00B521DA">
      <w:pPr>
        <w:spacing w:after="0" w:line="360" w:lineRule="auto"/>
        <w:rPr>
          <w:rFonts w:ascii="Times New Roman" w:hAnsi="Times New Roman" w:cs="Times New Roman"/>
          <w:sz w:val="24"/>
          <w:szCs w:val="24"/>
        </w:rPr>
      </w:pPr>
      <w:r w:rsidRPr="00B521DA">
        <w:rPr>
          <w:rFonts w:ascii="Times New Roman" w:hAnsi="Times New Roman" w:cs="Times New Roman"/>
          <w:bCs/>
          <w:sz w:val="24"/>
          <w:szCs w:val="24"/>
        </w:rPr>
        <w:t>Data sets were obtained from Dementia UK and converted into flat structures that enabled their use for research purposes. There were almost 25,000 cases and 15 data sets, covering socio-demographic information about the carer and the person with dementia, needs assessments, risk assessments, other family members</w:t>
      </w:r>
      <w:r w:rsidR="001C13AA">
        <w:rPr>
          <w:rFonts w:ascii="Times New Roman" w:hAnsi="Times New Roman" w:cs="Times New Roman"/>
          <w:bCs/>
          <w:sz w:val="24"/>
          <w:szCs w:val="24"/>
        </w:rPr>
        <w:t>,</w:t>
      </w:r>
      <w:r w:rsidR="0083578F">
        <w:rPr>
          <w:rFonts w:ascii="Times New Roman" w:hAnsi="Times New Roman" w:cs="Times New Roman"/>
          <w:bCs/>
          <w:sz w:val="24"/>
          <w:szCs w:val="24"/>
        </w:rPr>
        <w:t xml:space="preserve"> </w:t>
      </w:r>
      <w:r w:rsidRPr="00B521DA">
        <w:rPr>
          <w:rFonts w:ascii="Times New Roman" w:hAnsi="Times New Roman" w:cs="Times New Roman"/>
          <w:bCs/>
          <w:sz w:val="24"/>
          <w:szCs w:val="24"/>
        </w:rPr>
        <w:t>friends</w:t>
      </w:r>
      <w:r w:rsidR="001C13AA">
        <w:rPr>
          <w:rFonts w:ascii="Times New Roman" w:hAnsi="Times New Roman" w:cs="Times New Roman"/>
          <w:bCs/>
          <w:sz w:val="24"/>
          <w:szCs w:val="24"/>
        </w:rPr>
        <w:t>,</w:t>
      </w:r>
      <w:r w:rsidRPr="00B521DA">
        <w:rPr>
          <w:rFonts w:ascii="Times New Roman" w:hAnsi="Times New Roman" w:cs="Times New Roman"/>
          <w:bCs/>
          <w:sz w:val="24"/>
          <w:szCs w:val="24"/>
        </w:rPr>
        <w:t xml:space="preserve"> </w:t>
      </w:r>
      <w:r w:rsidR="001C13AA">
        <w:rPr>
          <w:rFonts w:ascii="Times New Roman" w:hAnsi="Times New Roman" w:cs="Times New Roman"/>
          <w:bCs/>
          <w:sz w:val="24"/>
          <w:szCs w:val="24"/>
        </w:rPr>
        <w:t xml:space="preserve">and </w:t>
      </w:r>
      <w:r w:rsidRPr="00B521DA">
        <w:rPr>
          <w:rFonts w:ascii="Times New Roman" w:hAnsi="Times New Roman" w:cs="Times New Roman"/>
          <w:bCs/>
          <w:sz w:val="24"/>
          <w:szCs w:val="24"/>
        </w:rPr>
        <w:t>agencies involved</w:t>
      </w:r>
      <w:r w:rsidR="001C13AA">
        <w:rPr>
          <w:rFonts w:ascii="Times New Roman" w:hAnsi="Times New Roman" w:cs="Times New Roman"/>
          <w:bCs/>
          <w:sz w:val="24"/>
          <w:szCs w:val="24"/>
        </w:rPr>
        <w:t>,</w:t>
      </w:r>
      <w:r w:rsidRPr="00B521DA">
        <w:rPr>
          <w:rFonts w:ascii="Times New Roman" w:hAnsi="Times New Roman" w:cs="Times New Roman"/>
          <w:bCs/>
          <w:sz w:val="24"/>
          <w:szCs w:val="24"/>
        </w:rPr>
        <w:t xml:space="preserve"> and details of the intervention offered by ANs. Preparing data for analysis involved structural change, the creation of coding frameworks, and combining dat</w:t>
      </w:r>
      <w:r w:rsidR="001C13AA">
        <w:rPr>
          <w:rFonts w:ascii="Times New Roman" w:hAnsi="Times New Roman" w:cs="Times New Roman"/>
          <w:bCs/>
          <w:sz w:val="24"/>
          <w:szCs w:val="24"/>
        </w:rPr>
        <w:t>a</w:t>
      </w:r>
      <w:r w:rsidRPr="00B521DA">
        <w:rPr>
          <w:rFonts w:ascii="Times New Roman" w:hAnsi="Times New Roman" w:cs="Times New Roman"/>
          <w:bCs/>
          <w:sz w:val="24"/>
          <w:szCs w:val="24"/>
        </w:rPr>
        <w:t xml:space="preserve"> sets where necessary. Most analysis was descriptive, but longitudinal data on need w</w:t>
      </w:r>
      <w:r w:rsidR="001C13AA">
        <w:rPr>
          <w:rFonts w:ascii="Times New Roman" w:hAnsi="Times New Roman" w:cs="Times New Roman"/>
          <w:bCs/>
          <w:sz w:val="24"/>
          <w:szCs w:val="24"/>
        </w:rPr>
        <w:t>ere</w:t>
      </w:r>
      <w:r w:rsidRPr="00B521DA">
        <w:rPr>
          <w:rFonts w:ascii="Times New Roman" w:hAnsi="Times New Roman" w:cs="Times New Roman"/>
          <w:bCs/>
          <w:sz w:val="24"/>
          <w:szCs w:val="24"/>
        </w:rPr>
        <w:t xml:space="preserve"> analysed to explore change over three time points, using Friedman’s test and </w:t>
      </w:r>
      <w:r w:rsidRPr="00B521DA">
        <w:rPr>
          <w:rFonts w:ascii="Times New Roman" w:hAnsi="Times New Roman" w:cs="Times New Roman"/>
          <w:sz w:val="24"/>
          <w:szCs w:val="24"/>
        </w:rPr>
        <w:t>Wilcoxon signed-rank, post hoc tests with Bonferroni adjustment.</w:t>
      </w:r>
    </w:p>
    <w:p w14:paraId="0D764E09" w14:textId="77777777" w:rsidR="00EA438D" w:rsidRPr="00B521DA" w:rsidRDefault="00EA438D" w:rsidP="00B521DA">
      <w:pPr>
        <w:spacing w:after="0" w:line="360" w:lineRule="auto"/>
        <w:rPr>
          <w:rFonts w:ascii="Times New Roman" w:hAnsi="Times New Roman" w:cs="Times New Roman"/>
          <w:bCs/>
          <w:sz w:val="24"/>
          <w:szCs w:val="24"/>
        </w:rPr>
      </w:pPr>
    </w:p>
    <w:p w14:paraId="0E9C5EEE" w14:textId="1E08DA6F" w:rsidR="00EA438D" w:rsidRPr="00B521DA" w:rsidRDefault="00EA438D" w:rsidP="00B521DA">
      <w:pPr>
        <w:pStyle w:val="Heading3DR"/>
      </w:pPr>
      <w:bookmarkStart w:id="11" w:name="_Toc506896581"/>
      <w:r w:rsidRPr="00B521DA">
        <w:t>WP2</w:t>
      </w:r>
      <w:bookmarkEnd w:id="11"/>
    </w:p>
    <w:p w14:paraId="1FF288A9" w14:textId="77777777" w:rsidR="00EA438D" w:rsidRPr="00B521DA" w:rsidRDefault="00EA438D" w:rsidP="00B521DA">
      <w:pPr>
        <w:spacing w:after="60" w:line="360" w:lineRule="auto"/>
        <w:rPr>
          <w:rFonts w:ascii="Times New Roman" w:hAnsi="Times New Roman" w:cs="Times New Roman"/>
          <w:bCs/>
          <w:sz w:val="24"/>
          <w:szCs w:val="24"/>
        </w:rPr>
      </w:pPr>
      <w:r w:rsidRPr="00B521DA">
        <w:rPr>
          <w:rFonts w:ascii="Times New Roman" w:hAnsi="Times New Roman" w:cs="Times New Roman"/>
          <w:bCs/>
          <w:sz w:val="24"/>
          <w:szCs w:val="24"/>
        </w:rPr>
        <w:t xml:space="preserve">There were two elements to this WP:  </w:t>
      </w:r>
    </w:p>
    <w:p w14:paraId="367177B6" w14:textId="77777777" w:rsidR="00EA438D" w:rsidRPr="00B521DA" w:rsidRDefault="00EA438D" w:rsidP="00B521DA">
      <w:pPr>
        <w:numPr>
          <w:ilvl w:val="0"/>
          <w:numId w:val="33"/>
        </w:numPr>
        <w:spacing w:after="60" w:line="360" w:lineRule="auto"/>
        <w:ind w:left="425" w:hanging="425"/>
        <w:rPr>
          <w:rFonts w:ascii="Times New Roman" w:hAnsi="Times New Roman" w:cs="Times New Roman"/>
          <w:bCs/>
          <w:sz w:val="24"/>
          <w:szCs w:val="24"/>
        </w:rPr>
      </w:pPr>
      <w:r w:rsidRPr="00B521DA">
        <w:rPr>
          <w:rFonts w:ascii="Times New Roman" w:hAnsi="Times New Roman" w:cs="Times New Roman"/>
          <w:bCs/>
          <w:sz w:val="24"/>
          <w:szCs w:val="24"/>
        </w:rPr>
        <w:t xml:space="preserve">To establish what outcomes are important to carers in terms of their actual or anticipated use of specialist nursing support. </w:t>
      </w:r>
    </w:p>
    <w:p w14:paraId="3A0A636C" w14:textId="77777777" w:rsidR="00EA438D" w:rsidRPr="00B521DA" w:rsidRDefault="00EA438D" w:rsidP="00B521DA">
      <w:pPr>
        <w:numPr>
          <w:ilvl w:val="0"/>
          <w:numId w:val="33"/>
        </w:numPr>
        <w:spacing w:after="0" w:line="360" w:lineRule="auto"/>
        <w:ind w:left="426" w:hanging="426"/>
        <w:rPr>
          <w:rFonts w:ascii="Times New Roman" w:hAnsi="Times New Roman" w:cs="Times New Roman"/>
          <w:bCs/>
          <w:sz w:val="24"/>
          <w:szCs w:val="24"/>
        </w:rPr>
      </w:pPr>
      <w:r w:rsidRPr="00B521DA">
        <w:rPr>
          <w:rFonts w:ascii="Times New Roman" w:hAnsi="Times New Roman" w:cs="Times New Roman"/>
          <w:bCs/>
          <w:sz w:val="24"/>
          <w:szCs w:val="24"/>
        </w:rPr>
        <w:t>To identify ways of measuring these outcomes, in a robust way</w:t>
      </w:r>
      <w:r w:rsidR="003172FB" w:rsidRPr="00B521DA">
        <w:rPr>
          <w:rFonts w:ascii="Times New Roman" w:hAnsi="Times New Roman" w:cs="Times New Roman"/>
          <w:bCs/>
          <w:sz w:val="24"/>
          <w:szCs w:val="24"/>
        </w:rPr>
        <w:t>,</w:t>
      </w:r>
      <w:r w:rsidRPr="00B521DA">
        <w:rPr>
          <w:rFonts w:ascii="Times New Roman" w:hAnsi="Times New Roman" w:cs="Times New Roman"/>
          <w:bCs/>
          <w:sz w:val="24"/>
          <w:szCs w:val="24"/>
        </w:rPr>
        <w:t xml:space="preserve"> that would be acceptable to and feasible for carers, for both our survey in </w:t>
      </w:r>
      <w:r w:rsidR="002361E5" w:rsidRPr="00B521DA">
        <w:rPr>
          <w:rFonts w:ascii="Times New Roman" w:hAnsi="Times New Roman" w:cs="Times New Roman"/>
          <w:bCs/>
          <w:sz w:val="24"/>
          <w:szCs w:val="24"/>
        </w:rPr>
        <w:t>WP</w:t>
      </w:r>
      <w:r w:rsidR="003172FB" w:rsidRPr="00B521DA">
        <w:rPr>
          <w:rFonts w:ascii="Times New Roman" w:hAnsi="Times New Roman" w:cs="Times New Roman"/>
          <w:bCs/>
          <w:sz w:val="24"/>
          <w:szCs w:val="24"/>
        </w:rPr>
        <w:t>3</w:t>
      </w:r>
      <w:r w:rsidRPr="00B521DA">
        <w:rPr>
          <w:rFonts w:ascii="Times New Roman" w:hAnsi="Times New Roman" w:cs="Times New Roman"/>
          <w:bCs/>
          <w:sz w:val="24"/>
          <w:szCs w:val="24"/>
        </w:rPr>
        <w:t xml:space="preserve"> </w:t>
      </w:r>
      <w:r w:rsidR="002361E5" w:rsidRPr="00B521DA">
        <w:rPr>
          <w:rFonts w:ascii="Times New Roman" w:hAnsi="Times New Roman" w:cs="Times New Roman"/>
          <w:bCs/>
          <w:sz w:val="24"/>
          <w:szCs w:val="24"/>
        </w:rPr>
        <w:t xml:space="preserve">and </w:t>
      </w:r>
      <w:r w:rsidR="003172FB" w:rsidRPr="00B521DA">
        <w:rPr>
          <w:rFonts w:ascii="Times New Roman" w:hAnsi="Times New Roman" w:cs="Times New Roman"/>
          <w:bCs/>
          <w:sz w:val="24"/>
          <w:szCs w:val="24"/>
        </w:rPr>
        <w:t xml:space="preserve">when </w:t>
      </w:r>
      <w:r w:rsidR="002361E5" w:rsidRPr="00B521DA">
        <w:rPr>
          <w:rFonts w:ascii="Times New Roman" w:hAnsi="Times New Roman" w:cs="Times New Roman"/>
          <w:bCs/>
          <w:sz w:val="24"/>
          <w:szCs w:val="24"/>
        </w:rPr>
        <w:t>use</w:t>
      </w:r>
      <w:r w:rsidR="003172FB" w:rsidRPr="00B521DA">
        <w:rPr>
          <w:rFonts w:ascii="Times New Roman" w:hAnsi="Times New Roman" w:cs="Times New Roman"/>
          <w:bCs/>
          <w:sz w:val="24"/>
          <w:szCs w:val="24"/>
        </w:rPr>
        <w:t>d</w:t>
      </w:r>
      <w:r w:rsidR="002361E5" w:rsidRPr="00B521DA">
        <w:rPr>
          <w:rFonts w:ascii="Times New Roman" w:hAnsi="Times New Roman" w:cs="Times New Roman"/>
          <w:bCs/>
          <w:sz w:val="24"/>
          <w:szCs w:val="24"/>
        </w:rPr>
        <w:t xml:space="preserve"> in service settings (WP</w:t>
      </w:r>
      <w:r w:rsidRPr="00B521DA">
        <w:rPr>
          <w:rFonts w:ascii="Times New Roman" w:hAnsi="Times New Roman" w:cs="Times New Roman"/>
          <w:bCs/>
          <w:sz w:val="24"/>
          <w:szCs w:val="24"/>
        </w:rPr>
        <w:t xml:space="preserve">5). </w:t>
      </w:r>
    </w:p>
    <w:p w14:paraId="3B950C10" w14:textId="77777777" w:rsidR="00EA438D" w:rsidRPr="00B521DA" w:rsidRDefault="00EA438D" w:rsidP="00B521DA">
      <w:pPr>
        <w:spacing w:after="0" w:line="360" w:lineRule="auto"/>
        <w:rPr>
          <w:rFonts w:ascii="Times New Roman" w:hAnsi="Times New Roman" w:cs="Times New Roman"/>
          <w:bCs/>
          <w:sz w:val="24"/>
          <w:szCs w:val="24"/>
        </w:rPr>
      </w:pPr>
    </w:p>
    <w:p w14:paraId="5FFC95E1" w14:textId="77777777" w:rsidR="00EA438D" w:rsidRPr="00B521DA" w:rsidRDefault="00EA438D" w:rsidP="00B521DA">
      <w:pPr>
        <w:spacing w:after="0" w:line="360" w:lineRule="auto"/>
        <w:rPr>
          <w:rFonts w:ascii="Times New Roman" w:hAnsi="Times New Roman" w:cs="Times New Roman"/>
          <w:bCs/>
          <w:sz w:val="24"/>
          <w:szCs w:val="24"/>
        </w:rPr>
      </w:pPr>
      <w:r w:rsidRPr="00B521DA">
        <w:rPr>
          <w:rFonts w:ascii="Times New Roman" w:hAnsi="Times New Roman" w:cs="Times New Roman"/>
          <w:bCs/>
          <w:sz w:val="24"/>
          <w:szCs w:val="24"/>
        </w:rPr>
        <w:t xml:space="preserve">In-depth qualitative research with 35 carers of people with dementia explored the outcomes they felt were influenced by the quality and level of support they received, either from AN (in areas with this service) or from the alternative support available (in areas without AN). Interviews and focus groups were audio-recorded. We used the Framework principles of case and theme-based analysis, data reduction through summarisation and synthesis to analyse the data and identify outcomes important to carers that would be influenced by carer support. We then mapped a shortlist of standardised outcome measures onto these outcomes to see which fitted best. Finally, in-depth cognitive interviews with a sub-sample of these carers tested these measures and the survey questionnaire. We also collected feedback from our virtual carer advisers and steering group. Carers were asked about the feasibility of completing a questionnaire electronically and in hard copy. </w:t>
      </w:r>
    </w:p>
    <w:p w14:paraId="780ED14B" w14:textId="77777777" w:rsidR="00EA438D" w:rsidRPr="00B521DA" w:rsidRDefault="00EA438D" w:rsidP="00B521DA">
      <w:pPr>
        <w:spacing w:after="0" w:line="360" w:lineRule="auto"/>
        <w:rPr>
          <w:rFonts w:ascii="Times New Roman" w:hAnsi="Times New Roman" w:cs="Times New Roman"/>
          <w:bCs/>
          <w:sz w:val="24"/>
          <w:szCs w:val="24"/>
        </w:rPr>
      </w:pPr>
    </w:p>
    <w:p w14:paraId="6B803469" w14:textId="52B68826" w:rsidR="00EA438D" w:rsidRPr="00B521DA" w:rsidRDefault="00EA438D" w:rsidP="00B521DA">
      <w:pPr>
        <w:pStyle w:val="Heading3DR"/>
      </w:pPr>
      <w:bookmarkStart w:id="12" w:name="_Toc506896582"/>
      <w:r w:rsidRPr="00B521DA">
        <w:t>WP3</w:t>
      </w:r>
      <w:bookmarkEnd w:id="12"/>
    </w:p>
    <w:p w14:paraId="30679E40" w14:textId="77777777" w:rsidR="00EA438D" w:rsidRPr="00B521DA" w:rsidRDefault="00EA438D" w:rsidP="00B521DA">
      <w:pPr>
        <w:spacing w:after="0" w:line="360" w:lineRule="auto"/>
        <w:rPr>
          <w:rFonts w:ascii="Times New Roman" w:hAnsi="Times New Roman" w:cs="Times New Roman"/>
          <w:bCs/>
          <w:sz w:val="24"/>
          <w:szCs w:val="24"/>
        </w:rPr>
      </w:pPr>
      <w:r w:rsidRPr="00B521DA">
        <w:rPr>
          <w:rFonts w:ascii="Times New Roman" w:hAnsi="Times New Roman" w:cs="Times New Roman"/>
          <w:bCs/>
          <w:sz w:val="24"/>
          <w:szCs w:val="24"/>
        </w:rPr>
        <w:t>The questionnaire for the survey was developed and tested as part of WP2.</w:t>
      </w:r>
    </w:p>
    <w:p w14:paraId="122ECBB4" w14:textId="77777777" w:rsidR="009712FC" w:rsidRPr="00B521DA" w:rsidRDefault="009712FC" w:rsidP="00B521DA">
      <w:pPr>
        <w:spacing w:after="0" w:line="360" w:lineRule="auto"/>
        <w:rPr>
          <w:rFonts w:ascii="Times New Roman" w:hAnsi="Times New Roman" w:cs="Times New Roman"/>
          <w:bCs/>
          <w:sz w:val="24"/>
          <w:szCs w:val="24"/>
        </w:rPr>
      </w:pPr>
    </w:p>
    <w:p w14:paraId="284972B0" w14:textId="35D6F27B" w:rsidR="00EA438D" w:rsidRDefault="00EA438D" w:rsidP="00B521DA">
      <w:pPr>
        <w:spacing w:after="0" w:line="360" w:lineRule="auto"/>
        <w:rPr>
          <w:rFonts w:ascii="Times New Roman" w:hAnsi="Times New Roman" w:cs="Times New Roman"/>
          <w:i/>
          <w:sz w:val="24"/>
          <w:szCs w:val="24"/>
        </w:rPr>
      </w:pPr>
      <w:r w:rsidRPr="00B521DA">
        <w:rPr>
          <w:rFonts w:ascii="Times New Roman" w:hAnsi="Times New Roman" w:cs="Times New Roman"/>
          <w:sz w:val="24"/>
          <w:szCs w:val="24"/>
        </w:rPr>
        <w:t xml:space="preserve">We generated simple, two stage cluster samples of local authority areas that had ‘standard’ AN services and broadly similar local authority areas (matched using the Department of Health’s Social Care Efficiency Tool) without AN services. AN carers were identified from current caseloads, using a sampling fraction of 1 in 6, with each service given a randomly selected starting point. Carers in areas without AN services were identified through a variety of routes, including local and national voluntary organizations, </w:t>
      </w:r>
      <w:r w:rsidRPr="00B521DA">
        <w:rPr>
          <w:rFonts w:ascii="Times New Roman" w:hAnsi="Times New Roman" w:cs="Times New Roman"/>
          <w:i/>
          <w:sz w:val="24"/>
          <w:szCs w:val="24"/>
        </w:rPr>
        <w:t>Join Dementia Research</w:t>
      </w:r>
      <w:r w:rsidRPr="00B521DA">
        <w:rPr>
          <w:rFonts w:ascii="Times New Roman" w:hAnsi="Times New Roman" w:cs="Times New Roman"/>
          <w:sz w:val="24"/>
          <w:szCs w:val="24"/>
        </w:rPr>
        <w:t xml:space="preserve"> and </w:t>
      </w:r>
      <w:r w:rsidRPr="00B521DA">
        <w:rPr>
          <w:rFonts w:ascii="Times New Roman" w:hAnsi="Times New Roman" w:cs="Times New Roman"/>
          <w:i/>
          <w:sz w:val="24"/>
          <w:szCs w:val="24"/>
        </w:rPr>
        <w:t xml:space="preserve">Together in Dementia Everyday. </w:t>
      </w:r>
    </w:p>
    <w:p w14:paraId="1221177A" w14:textId="77777777" w:rsidR="00E865ED" w:rsidRPr="00B521DA" w:rsidRDefault="00E865ED" w:rsidP="00B521DA">
      <w:pPr>
        <w:spacing w:after="0" w:line="360" w:lineRule="auto"/>
        <w:rPr>
          <w:rFonts w:ascii="Times New Roman" w:hAnsi="Times New Roman" w:cs="Times New Roman"/>
          <w:i/>
          <w:sz w:val="24"/>
          <w:szCs w:val="24"/>
        </w:rPr>
      </w:pPr>
    </w:p>
    <w:p w14:paraId="24C1898E" w14:textId="77777777" w:rsidR="00EA438D" w:rsidRPr="00B521DA" w:rsidRDefault="00EA43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survey was developed and tested within an electronic survey system (Qualtrics), with a paper version available for those who preferred this mode. Data were analysed initially in SPSS to describe and compare the two groups across all the data collected, and to explore if and how outcomes varied between them, to infor</w:t>
      </w:r>
      <w:r w:rsidR="009712FC" w:rsidRPr="00B521DA">
        <w:rPr>
          <w:rFonts w:ascii="Times New Roman" w:hAnsi="Times New Roman" w:cs="Times New Roman"/>
          <w:sz w:val="24"/>
          <w:szCs w:val="24"/>
        </w:rPr>
        <w:t>m the health economics analysis.</w:t>
      </w:r>
    </w:p>
    <w:p w14:paraId="2FC6C83B" w14:textId="77777777" w:rsidR="009712FC" w:rsidRPr="00B521DA" w:rsidRDefault="009712FC" w:rsidP="00B521DA">
      <w:pPr>
        <w:spacing w:after="0" w:line="360" w:lineRule="auto"/>
        <w:rPr>
          <w:rFonts w:ascii="Times New Roman" w:hAnsi="Times New Roman" w:cs="Times New Roman"/>
          <w:sz w:val="24"/>
          <w:szCs w:val="24"/>
        </w:rPr>
      </w:pPr>
    </w:p>
    <w:p w14:paraId="77FC4962" w14:textId="77777777" w:rsidR="00EA438D" w:rsidRPr="00B521DA" w:rsidRDefault="00EA438D" w:rsidP="00B521DA">
      <w:pPr>
        <w:spacing w:after="0" w:line="360" w:lineRule="auto"/>
        <w:rPr>
          <w:rFonts w:ascii="Times New Roman" w:hAnsi="Times New Roman" w:cs="Times New Roman"/>
          <w:sz w:val="24"/>
          <w:szCs w:val="24"/>
        </w:rPr>
      </w:pPr>
      <w:r w:rsidRPr="00B521DA">
        <w:rPr>
          <w:rFonts w:ascii="Times New Roman" w:hAnsi="Times New Roman" w:cs="Times New Roman"/>
          <w:color w:val="222222"/>
          <w:sz w:val="24"/>
          <w:szCs w:val="24"/>
          <w:shd w:val="clear" w:color="auto" w:fill="FFFFFF"/>
        </w:rPr>
        <w:t>The outcomes and cost of services data were then analysed further using STATA and adopting a number of approaches to deal with differences between the two groups, including </w:t>
      </w:r>
      <w:r w:rsidRPr="00B521DA">
        <w:rPr>
          <w:rFonts w:ascii="Times New Roman" w:hAnsi="Times New Roman" w:cs="Times New Roman"/>
          <w:bCs/>
          <w:color w:val="222222"/>
          <w:sz w:val="24"/>
          <w:szCs w:val="24"/>
          <w:shd w:val="clear" w:color="auto" w:fill="FFFFFF"/>
        </w:rPr>
        <w:t>regression</w:t>
      </w:r>
      <w:r w:rsidRPr="00B521DA">
        <w:rPr>
          <w:rFonts w:ascii="Times New Roman" w:hAnsi="Times New Roman" w:cs="Times New Roman"/>
          <w:color w:val="222222"/>
          <w:sz w:val="24"/>
          <w:szCs w:val="24"/>
          <w:shd w:val="clear" w:color="auto" w:fill="FFFFFF"/>
        </w:rPr>
        <w:t>, propensity score matching and instrumental variable analysis.</w:t>
      </w:r>
    </w:p>
    <w:p w14:paraId="24983F85" w14:textId="77777777" w:rsidR="00EA438D" w:rsidRPr="00B521DA" w:rsidRDefault="00EA438D" w:rsidP="00B521DA">
      <w:pPr>
        <w:spacing w:after="0" w:line="360" w:lineRule="auto"/>
        <w:rPr>
          <w:rFonts w:ascii="Times New Roman" w:hAnsi="Times New Roman" w:cs="Times New Roman"/>
          <w:bCs/>
          <w:i/>
          <w:sz w:val="24"/>
          <w:szCs w:val="24"/>
        </w:rPr>
      </w:pPr>
    </w:p>
    <w:p w14:paraId="7FC9A229" w14:textId="7802C408" w:rsidR="00EA438D" w:rsidRPr="00B521DA" w:rsidRDefault="00EA438D" w:rsidP="00B521DA">
      <w:pPr>
        <w:pStyle w:val="Heading3DR"/>
      </w:pPr>
      <w:bookmarkStart w:id="13" w:name="_Toc506896583"/>
      <w:r w:rsidRPr="00B521DA">
        <w:t>WP4</w:t>
      </w:r>
      <w:bookmarkEnd w:id="13"/>
    </w:p>
    <w:p w14:paraId="755EFEB8" w14:textId="02A4C21B" w:rsidR="00EA438D" w:rsidRDefault="00EA438D" w:rsidP="00B521DA">
      <w:pPr>
        <w:spacing w:after="0" w:line="360" w:lineRule="auto"/>
        <w:rPr>
          <w:rFonts w:ascii="Times New Roman" w:eastAsia="Calibri" w:hAnsi="Times New Roman" w:cs="Times New Roman"/>
          <w:sz w:val="24"/>
          <w:szCs w:val="24"/>
        </w:rPr>
      </w:pPr>
      <w:r w:rsidRPr="00B521DA">
        <w:rPr>
          <w:rFonts w:ascii="Times New Roman" w:hAnsi="Times New Roman" w:cs="Times New Roman"/>
          <w:bCs/>
          <w:sz w:val="24"/>
          <w:szCs w:val="24"/>
        </w:rPr>
        <w:t>In this WP we explored health and social care professionals’ views of the system-wide impact of services designed to support carers of people with dementia, with a specific emphasis on specialist nursing support of the type AN</w:t>
      </w:r>
      <w:r w:rsidR="00687549" w:rsidRPr="00B521DA">
        <w:rPr>
          <w:rFonts w:ascii="Times New Roman" w:hAnsi="Times New Roman" w:cs="Times New Roman"/>
          <w:bCs/>
          <w:sz w:val="24"/>
          <w:szCs w:val="24"/>
        </w:rPr>
        <w:t xml:space="preserve"> provides</w:t>
      </w:r>
      <w:r w:rsidRPr="00B521DA">
        <w:rPr>
          <w:rFonts w:ascii="Times New Roman" w:hAnsi="Times New Roman" w:cs="Times New Roman"/>
          <w:bCs/>
          <w:sz w:val="24"/>
          <w:szCs w:val="24"/>
        </w:rPr>
        <w:t>. We selected two areas with AN services and two matched areas without. Within each area we invited key health and social care professionals in dementia care and support for carer</w:t>
      </w:r>
      <w:r w:rsidR="000F4F90" w:rsidRPr="00B521DA">
        <w:rPr>
          <w:rFonts w:ascii="Times New Roman" w:hAnsi="Times New Roman" w:cs="Times New Roman"/>
          <w:bCs/>
          <w:sz w:val="24"/>
          <w:szCs w:val="24"/>
        </w:rPr>
        <w:t>s</w:t>
      </w:r>
      <w:r w:rsidRPr="00B521DA">
        <w:rPr>
          <w:rFonts w:ascii="Times New Roman" w:hAnsi="Times New Roman" w:cs="Times New Roman"/>
          <w:bCs/>
          <w:sz w:val="24"/>
          <w:szCs w:val="24"/>
        </w:rPr>
        <w:t xml:space="preserve">, from both the statutory and third sectors, to be interviewed either face to face or over the telephone. </w:t>
      </w:r>
      <w:r w:rsidRPr="00B521DA">
        <w:rPr>
          <w:rFonts w:ascii="Times New Roman" w:eastAsia="Calibri" w:hAnsi="Times New Roman" w:cs="Times New Roman"/>
          <w:sz w:val="24"/>
          <w:szCs w:val="24"/>
        </w:rPr>
        <w:t>All interviews were digitally recorded and transcribed. Data</w:t>
      </w:r>
      <w:r w:rsidR="000F4F90" w:rsidRPr="00B521DA">
        <w:rPr>
          <w:rFonts w:ascii="Times New Roman" w:eastAsia="Calibri" w:hAnsi="Times New Roman" w:cs="Times New Roman"/>
          <w:sz w:val="24"/>
          <w:szCs w:val="24"/>
        </w:rPr>
        <w:t xml:space="preserve"> from the transcripts were</w:t>
      </w:r>
      <w:r w:rsidRPr="00B521DA">
        <w:rPr>
          <w:rFonts w:ascii="Times New Roman" w:eastAsia="Calibri" w:hAnsi="Times New Roman" w:cs="Times New Roman"/>
          <w:sz w:val="24"/>
          <w:szCs w:val="24"/>
        </w:rPr>
        <w:t xml:space="preserve"> then summarised and organised in spreadsheets using the Framework Approach and analysed thematically.</w:t>
      </w:r>
    </w:p>
    <w:p w14:paraId="05B735B1" w14:textId="77777777" w:rsidR="002F2A98" w:rsidRPr="00B521DA" w:rsidRDefault="002F2A98" w:rsidP="00B521DA">
      <w:pPr>
        <w:spacing w:after="0" w:line="360" w:lineRule="auto"/>
        <w:rPr>
          <w:rFonts w:ascii="Times New Roman" w:eastAsia="Calibri" w:hAnsi="Times New Roman" w:cs="Times New Roman"/>
          <w:sz w:val="24"/>
          <w:szCs w:val="24"/>
        </w:rPr>
      </w:pPr>
    </w:p>
    <w:p w14:paraId="490CFADE" w14:textId="3153C7F9" w:rsidR="00EA438D" w:rsidRPr="00B521DA" w:rsidRDefault="00EA438D" w:rsidP="00B521DA">
      <w:pPr>
        <w:pStyle w:val="Heading3DR"/>
      </w:pPr>
      <w:bookmarkStart w:id="14" w:name="_Toc506896584"/>
      <w:r w:rsidRPr="00B521DA">
        <w:t>WP5</w:t>
      </w:r>
      <w:bookmarkEnd w:id="14"/>
    </w:p>
    <w:p w14:paraId="1200E1BB" w14:textId="77777777" w:rsidR="00EA438D" w:rsidRPr="00B521DA" w:rsidRDefault="00EA438D" w:rsidP="00B521DA">
      <w:pPr>
        <w:spacing w:after="0" w:line="360" w:lineRule="auto"/>
        <w:rPr>
          <w:rFonts w:ascii="Times New Roman" w:hAnsi="Times New Roman" w:cs="Times New Roman"/>
          <w:b/>
          <w:sz w:val="24"/>
          <w:szCs w:val="24"/>
        </w:rPr>
      </w:pPr>
      <w:r w:rsidRPr="00B521DA">
        <w:rPr>
          <w:rFonts w:ascii="Times New Roman" w:hAnsi="Times New Roman" w:cs="Times New Roman"/>
          <w:bCs/>
          <w:sz w:val="24"/>
          <w:szCs w:val="24"/>
        </w:rPr>
        <w:t xml:space="preserve">WP5 was designed to ensure that the learning from this research informed practice and supported future evaluation. We worked with Dementia UK to inform their data collection processes using </w:t>
      </w:r>
      <w:r w:rsidR="00841E69" w:rsidRPr="00B521DA">
        <w:rPr>
          <w:rFonts w:ascii="Times New Roman" w:hAnsi="Times New Roman" w:cs="Times New Roman"/>
          <w:bCs/>
          <w:sz w:val="24"/>
          <w:szCs w:val="24"/>
        </w:rPr>
        <w:t>the framework established in WP</w:t>
      </w:r>
      <w:r w:rsidRPr="00B521DA">
        <w:rPr>
          <w:rFonts w:ascii="Times New Roman" w:hAnsi="Times New Roman" w:cs="Times New Roman"/>
          <w:bCs/>
          <w:sz w:val="24"/>
          <w:szCs w:val="24"/>
        </w:rPr>
        <w:t>2 as a starting point. This built on the work in prior stages to understand the feasibility for dementia service providers, and acceptability to carers, of using a range of validated outcome measures as part of routine data collection. We planned to pilot the new framework with one AN team to test its feasibility in the field.</w:t>
      </w:r>
    </w:p>
    <w:p w14:paraId="46E0768F" w14:textId="77777777" w:rsidR="00EA438D" w:rsidRPr="00B521DA" w:rsidRDefault="00EA438D" w:rsidP="00B521DA">
      <w:pPr>
        <w:spacing w:after="0" w:line="360" w:lineRule="auto"/>
        <w:rPr>
          <w:rFonts w:ascii="Times New Roman" w:hAnsi="Times New Roman" w:cs="Times New Roman"/>
          <w:bCs/>
          <w:i/>
          <w:sz w:val="24"/>
          <w:szCs w:val="24"/>
        </w:rPr>
      </w:pPr>
    </w:p>
    <w:p w14:paraId="2C312B8F" w14:textId="026DF5CF" w:rsidR="00EA438D" w:rsidRPr="00B521DA" w:rsidRDefault="00EA438D" w:rsidP="00B521DA">
      <w:pPr>
        <w:pStyle w:val="Heading3DR"/>
      </w:pPr>
      <w:bookmarkStart w:id="15" w:name="_Toc506896585"/>
      <w:r w:rsidRPr="00B521DA">
        <w:t>WP6</w:t>
      </w:r>
      <w:bookmarkEnd w:id="15"/>
    </w:p>
    <w:p w14:paraId="7560DE18" w14:textId="77777777" w:rsidR="00EA438D" w:rsidRPr="00B521DA" w:rsidRDefault="00841E69" w:rsidP="00B521DA">
      <w:pPr>
        <w:spacing w:after="0" w:line="360" w:lineRule="auto"/>
        <w:rPr>
          <w:rFonts w:ascii="Times New Roman" w:hAnsi="Times New Roman" w:cs="Times New Roman"/>
          <w:bCs/>
          <w:sz w:val="24"/>
          <w:szCs w:val="24"/>
        </w:rPr>
      </w:pPr>
      <w:r w:rsidRPr="00B521DA">
        <w:rPr>
          <w:rFonts w:ascii="Times New Roman" w:hAnsi="Times New Roman" w:cs="Times New Roman"/>
          <w:bCs/>
          <w:sz w:val="24"/>
          <w:szCs w:val="24"/>
        </w:rPr>
        <w:t>WP</w:t>
      </w:r>
      <w:r w:rsidR="00EA438D" w:rsidRPr="00B521DA">
        <w:rPr>
          <w:rFonts w:ascii="Times New Roman" w:hAnsi="Times New Roman" w:cs="Times New Roman"/>
          <w:bCs/>
          <w:sz w:val="24"/>
          <w:szCs w:val="24"/>
        </w:rPr>
        <w:t>6 centred on a stakeholder workshop, where we presented findings of all elements of the research and worked with stakeholders to identify key messages arising from the research and discussed data collection at a local level to inform both service development and evaluation.</w:t>
      </w:r>
    </w:p>
    <w:p w14:paraId="2035340F" w14:textId="227FA229" w:rsidR="00841E69" w:rsidRPr="00324148" w:rsidRDefault="00841E69" w:rsidP="00324148">
      <w:pPr>
        <w:spacing w:after="0" w:line="360" w:lineRule="auto"/>
        <w:rPr>
          <w:rFonts w:ascii="Times New Roman" w:hAnsi="Times New Roman" w:cs="Times New Roman"/>
          <w:sz w:val="24"/>
          <w:szCs w:val="24"/>
        </w:rPr>
      </w:pPr>
    </w:p>
    <w:p w14:paraId="341AE84F" w14:textId="792F2E5A" w:rsidR="00EA438D" w:rsidRPr="00B521DA" w:rsidRDefault="00EA438D" w:rsidP="00B521DA">
      <w:pPr>
        <w:pStyle w:val="Heading2DR"/>
      </w:pPr>
      <w:bookmarkStart w:id="16" w:name="_Toc506896586"/>
      <w:r w:rsidRPr="00B521DA">
        <w:t>Results</w:t>
      </w:r>
      <w:bookmarkEnd w:id="16"/>
    </w:p>
    <w:p w14:paraId="074EF5C5" w14:textId="612FDBCF" w:rsidR="00EA438D" w:rsidRPr="00B521DA" w:rsidRDefault="00EA438D" w:rsidP="00B521DA">
      <w:pPr>
        <w:pStyle w:val="Heading3DR"/>
      </w:pPr>
      <w:bookmarkStart w:id="17" w:name="_Toc506896587"/>
      <w:r w:rsidRPr="00B521DA">
        <w:t>WP1</w:t>
      </w:r>
      <w:bookmarkEnd w:id="17"/>
    </w:p>
    <w:p w14:paraId="111C4546" w14:textId="797113D9" w:rsidR="0042711D" w:rsidRDefault="00EA438D" w:rsidP="00324148">
      <w:pPr>
        <w:pStyle w:val="ParagraphDR"/>
      </w:pPr>
      <w:r w:rsidRPr="00B521DA">
        <w:t>Data on 24,825 cases, in 15 different data sets, were received from Dementia UK, 85% of which related to closed cases, 14% to current cases and</w:t>
      </w:r>
      <w:r w:rsidR="000829FC" w:rsidRPr="00B521DA">
        <w:t xml:space="preserve"> 1% to cases on waiting lists. </w:t>
      </w:r>
      <w:r w:rsidRPr="00B521DA">
        <w:t xml:space="preserve">Not all data sets contained information on all cases. </w:t>
      </w:r>
      <w:r w:rsidR="00CD3918" w:rsidRPr="00B521DA">
        <w:t>Three-hundred and fifty eight</w:t>
      </w:r>
      <w:r w:rsidRPr="00B521DA">
        <w:t xml:space="preserve"> cases had needs assessment data for at least three time points and were used to examine change over time. A third of carers were over 75 caring for someone over 75 years of age, and the predominant relationship between carer and person with dementia was spouse or partner. Over a third of referrals to AN came from mental health services and almost a fifth were self-referrals. Coding of AN activity showed five main types of intervention: assessment and monitoring; discussion, information provision and advice; care co-ordination; emotional support/counselling; and practical support. Forty per cent of carer/person with dementia dyads had been assessed as ‘at risk’ at some point in their contact with the service. ANs worked with carers, the person with dementia and other agencies, including the police, to reduce the likelihood of harm from these risks. Positive change over time was evident in relation to several outcome domains, including medication management, insight into dementia, coping with the symptoms of dementia, informal support and time for the carer.</w:t>
      </w:r>
    </w:p>
    <w:p w14:paraId="51C67290" w14:textId="77777777" w:rsidR="003F7843" w:rsidRPr="00324148" w:rsidRDefault="003F7843" w:rsidP="00B53A51">
      <w:pPr>
        <w:spacing w:after="0" w:line="360" w:lineRule="auto"/>
        <w:rPr>
          <w:rFonts w:ascii="Times New Roman" w:hAnsi="Times New Roman" w:cs="Times New Roman"/>
          <w:sz w:val="24"/>
          <w:szCs w:val="24"/>
        </w:rPr>
      </w:pPr>
    </w:p>
    <w:p w14:paraId="049A4ECC" w14:textId="759BA93C" w:rsidR="00EA438D" w:rsidRPr="00B521DA" w:rsidRDefault="00EA438D" w:rsidP="00B521DA">
      <w:pPr>
        <w:pStyle w:val="Heading3DR"/>
      </w:pPr>
      <w:bookmarkStart w:id="18" w:name="_Toc506896588"/>
      <w:r w:rsidRPr="00B521DA">
        <w:t>WP2</w:t>
      </w:r>
      <w:bookmarkEnd w:id="18"/>
    </w:p>
    <w:p w14:paraId="2ECD9CB6" w14:textId="77777777" w:rsidR="00EA438D" w:rsidRPr="00B521DA" w:rsidRDefault="00EA438D"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The aim of this WP was to establish a data collection framework for the survey</w:t>
      </w:r>
      <w:r w:rsidR="00841E69" w:rsidRPr="00B521DA">
        <w:rPr>
          <w:rFonts w:ascii="Times New Roman" w:hAnsi="Times New Roman" w:cs="Times New Roman"/>
          <w:sz w:val="24"/>
          <w:szCs w:val="24"/>
        </w:rPr>
        <w:t xml:space="preserve"> in WP</w:t>
      </w:r>
      <w:r w:rsidRPr="00B521DA">
        <w:rPr>
          <w:rFonts w:ascii="Times New Roman" w:hAnsi="Times New Roman" w:cs="Times New Roman"/>
          <w:sz w:val="24"/>
          <w:szCs w:val="24"/>
        </w:rPr>
        <w:t>3. Analysis of the interview and focus group data identified three key outcome areas that are important to carers and appear to be influenced by carer support (and AN in particular). We selected three standardised instruments to measure these:</w:t>
      </w:r>
      <w:r w:rsidR="00CA698B" w:rsidRPr="00B521DA">
        <w:rPr>
          <w:rFonts w:ascii="Times New Roman" w:hAnsi="Times New Roman" w:cs="Times New Roman"/>
          <w:sz w:val="24"/>
          <w:szCs w:val="24"/>
        </w:rPr>
        <w:t xml:space="preserve"> </w:t>
      </w:r>
    </w:p>
    <w:p w14:paraId="2101B93A" w14:textId="77777777" w:rsidR="00EA438D" w:rsidRPr="00B521DA" w:rsidRDefault="00EA438D" w:rsidP="00B521DA">
      <w:pPr>
        <w:pStyle w:val="ListParagraph"/>
        <w:numPr>
          <w:ilvl w:val="0"/>
          <w:numId w:val="69"/>
        </w:numPr>
        <w:spacing w:after="60" w:line="360" w:lineRule="auto"/>
        <w:ind w:left="425" w:hanging="425"/>
        <w:contextualSpacing w:val="0"/>
        <w:rPr>
          <w:rFonts w:ascii="Times New Roman" w:hAnsi="Times New Roman"/>
          <w:sz w:val="24"/>
          <w:szCs w:val="24"/>
        </w:rPr>
      </w:pPr>
      <w:r w:rsidRPr="00B521DA">
        <w:rPr>
          <w:rFonts w:ascii="Times New Roman" w:hAnsi="Times New Roman"/>
          <w:sz w:val="24"/>
          <w:szCs w:val="24"/>
        </w:rPr>
        <w:t>Carer c</w:t>
      </w:r>
      <w:r w:rsidR="00841E69" w:rsidRPr="00B521DA">
        <w:rPr>
          <w:rFonts w:ascii="Times New Roman" w:hAnsi="Times New Roman"/>
          <w:sz w:val="24"/>
          <w:szCs w:val="24"/>
        </w:rPr>
        <w:t>onfidence, measured by the Care</w:t>
      </w:r>
      <w:r w:rsidRPr="00B521DA">
        <w:rPr>
          <w:rFonts w:ascii="Times New Roman" w:hAnsi="Times New Roman"/>
          <w:sz w:val="24"/>
          <w:szCs w:val="24"/>
        </w:rPr>
        <w:t>giver Self-Efficacy for Managing Dementia (SEMD) scale</w:t>
      </w:r>
    </w:p>
    <w:p w14:paraId="5A2BA802" w14:textId="77777777" w:rsidR="00EA438D" w:rsidRPr="00B521DA" w:rsidRDefault="00EA438D" w:rsidP="00B521DA">
      <w:pPr>
        <w:pStyle w:val="ListParagraph"/>
        <w:numPr>
          <w:ilvl w:val="0"/>
          <w:numId w:val="69"/>
        </w:numPr>
        <w:spacing w:after="60" w:line="360" w:lineRule="auto"/>
        <w:ind w:left="425" w:hanging="425"/>
        <w:contextualSpacing w:val="0"/>
        <w:rPr>
          <w:rFonts w:ascii="Times New Roman" w:hAnsi="Times New Roman"/>
          <w:sz w:val="24"/>
          <w:szCs w:val="24"/>
        </w:rPr>
      </w:pPr>
      <w:r w:rsidRPr="00B521DA">
        <w:rPr>
          <w:rFonts w:ascii="Times New Roman" w:hAnsi="Times New Roman"/>
          <w:sz w:val="24"/>
          <w:szCs w:val="24"/>
        </w:rPr>
        <w:t xml:space="preserve">Carer quality of life, measured by ASCOT Carer </w:t>
      </w:r>
    </w:p>
    <w:p w14:paraId="57D92892" w14:textId="77777777" w:rsidR="00EA438D" w:rsidRPr="00B521DA" w:rsidRDefault="00EA438D" w:rsidP="00B521DA">
      <w:pPr>
        <w:pStyle w:val="ListParagraph"/>
        <w:numPr>
          <w:ilvl w:val="0"/>
          <w:numId w:val="69"/>
        </w:numPr>
        <w:spacing w:after="0" w:line="360" w:lineRule="auto"/>
        <w:ind w:left="426" w:hanging="426"/>
        <w:rPr>
          <w:rFonts w:ascii="Times New Roman" w:hAnsi="Times New Roman"/>
          <w:sz w:val="24"/>
          <w:szCs w:val="24"/>
        </w:rPr>
      </w:pPr>
      <w:r w:rsidRPr="00B521DA">
        <w:rPr>
          <w:rFonts w:ascii="Times New Roman" w:hAnsi="Times New Roman"/>
          <w:sz w:val="24"/>
          <w:szCs w:val="24"/>
        </w:rPr>
        <w:t>Carer mental and physical health, measured by EQ-5D-5L</w:t>
      </w:r>
      <w:r w:rsidR="00371DB3" w:rsidRPr="00B521DA">
        <w:rPr>
          <w:rFonts w:ascii="Times New Roman" w:hAnsi="Times New Roman"/>
          <w:sz w:val="24"/>
          <w:szCs w:val="24"/>
        </w:rPr>
        <w:t>.</w:t>
      </w:r>
      <w:r w:rsidRPr="00B521DA">
        <w:rPr>
          <w:rFonts w:ascii="Times New Roman" w:hAnsi="Times New Roman"/>
          <w:sz w:val="24"/>
          <w:szCs w:val="24"/>
        </w:rPr>
        <w:t xml:space="preserve"> </w:t>
      </w:r>
    </w:p>
    <w:p w14:paraId="40F64CB2" w14:textId="77777777" w:rsidR="00EA438D" w:rsidRPr="00B521DA" w:rsidRDefault="00EA438D" w:rsidP="00B521DA">
      <w:pPr>
        <w:spacing w:after="0" w:line="360" w:lineRule="auto"/>
        <w:rPr>
          <w:rFonts w:ascii="Times New Roman" w:hAnsi="Times New Roman" w:cs="Times New Roman"/>
          <w:i/>
          <w:sz w:val="24"/>
          <w:szCs w:val="24"/>
        </w:rPr>
      </w:pPr>
    </w:p>
    <w:p w14:paraId="43E91278" w14:textId="6D921B4C" w:rsidR="00EA438D" w:rsidRPr="00B521DA" w:rsidRDefault="00EA438D" w:rsidP="00B521DA">
      <w:pPr>
        <w:pStyle w:val="Heading3DR"/>
      </w:pPr>
      <w:bookmarkStart w:id="19" w:name="_Toc506896589"/>
      <w:r w:rsidRPr="00B521DA">
        <w:t>WP3</w:t>
      </w:r>
      <w:bookmarkEnd w:id="19"/>
    </w:p>
    <w:p w14:paraId="5F765C36" w14:textId="77777777" w:rsidR="00EA438D" w:rsidRPr="00B521DA" w:rsidRDefault="00EA43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In-scope and usable questionnaires were received from 346 carers, </w:t>
      </w:r>
      <w:r w:rsidR="00F216D9">
        <w:rPr>
          <w:rFonts w:ascii="Times New Roman" w:hAnsi="Times New Roman" w:cs="Times New Roman"/>
          <w:sz w:val="24"/>
          <w:szCs w:val="24"/>
        </w:rPr>
        <w:t xml:space="preserve">of which </w:t>
      </w:r>
      <w:r w:rsidRPr="00B521DA">
        <w:rPr>
          <w:rFonts w:ascii="Times New Roman" w:hAnsi="Times New Roman" w:cs="Times New Roman"/>
          <w:sz w:val="24"/>
          <w:szCs w:val="24"/>
        </w:rPr>
        <w:t xml:space="preserve">46% </w:t>
      </w:r>
      <w:r w:rsidR="00F216D9">
        <w:rPr>
          <w:rFonts w:ascii="Times New Roman" w:hAnsi="Times New Roman" w:cs="Times New Roman"/>
          <w:sz w:val="24"/>
          <w:szCs w:val="24"/>
        </w:rPr>
        <w:t xml:space="preserve">were </w:t>
      </w:r>
      <w:r w:rsidRPr="00B521DA">
        <w:rPr>
          <w:rFonts w:ascii="Times New Roman" w:hAnsi="Times New Roman" w:cs="Times New Roman"/>
          <w:sz w:val="24"/>
          <w:szCs w:val="24"/>
        </w:rPr>
        <w:t xml:space="preserve">from AN service users and 54% from carers in non-AN areas. </w:t>
      </w:r>
      <w:r w:rsidR="00F216D9">
        <w:rPr>
          <w:rFonts w:ascii="Times New Roman" w:hAnsi="Times New Roman" w:cs="Times New Roman"/>
          <w:sz w:val="24"/>
          <w:szCs w:val="24"/>
        </w:rPr>
        <w:t>It was not possible to calculate an overall response rate for the survey because of the different ways in which carers were identified and recruited.</w:t>
      </w:r>
    </w:p>
    <w:p w14:paraId="5ABC5C8E" w14:textId="77777777" w:rsidR="00987F05" w:rsidRPr="00B521DA" w:rsidRDefault="00987F05" w:rsidP="00B521DA">
      <w:pPr>
        <w:spacing w:after="0" w:line="360" w:lineRule="auto"/>
        <w:rPr>
          <w:rFonts w:ascii="Times New Roman" w:hAnsi="Times New Roman" w:cs="Times New Roman"/>
          <w:sz w:val="24"/>
          <w:szCs w:val="24"/>
        </w:rPr>
      </w:pPr>
    </w:p>
    <w:p w14:paraId="0737A4BB" w14:textId="77777777" w:rsidR="00EA438D" w:rsidRPr="00B521DA" w:rsidRDefault="00EA43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As a group, our survey carers were older and more intensely involved in caring than carers of people with dementia identified in a recent, nationally representative sample survey of all types of carers. The AN carers were older than the non-AN carers and more likely to: be the main carer; be caring for a spouse/partner; be caring for someone in the same household; report financial difficulties; provide both personal and physical care; and care for more than 18 hours a day. </w:t>
      </w:r>
    </w:p>
    <w:p w14:paraId="7CB7580C" w14:textId="77777777" w:rsidR="00987F05" w:rsidRPr="00B521DA" w:rsidRDefault="00987F05" w:rsidP="00B521DA">
      <w:pPr>
        <w:spacing w:after="0" w:line="360" w:lineRule="auto"/>
        <w:rPr>
          <w:rFonts w:ascii="Times New Roman" w:hAnsi="Times New Roman" w:cs="Times New Roman"/>
          <w:sz w:val="24"/>
          <w:szCs w:val="24"/>
        </w:rPr>
      </w:pPr>
    </w:p>
    <w:p w14:paraId="20B9B474" w14:textId="77777777" w:rsidR="00EA438D" w:rsidRPr="00B521DA" w:rsidRDefault="00EA43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There were also differences between the two groups in the outcomes reported on our selected measures. These were explored in detail in the health economics analysis. This showed that, across our sample of carers, better outcomes were associated with lower health needs. Worse outcomes were associated with financial difficulties, lack of a replacement for a break, and greater reported severity of dementia symptoms.</w:t>
      </w:r>
    </w:p>
    <w:p w14:paraId="0F4C95CB" w14:textId="77777777" w:rsidR="00EA438D" w:rsidRPr="00B521DA" w:rsidRDefault="00EA43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w:t>
      </w:r>
    </w:p>
    <w:p w14:paraId="081B4373" w14:textId="77777777" w:rsidR="00EA438D" w:rsidRPr="00B521DA" w:rsidRDefault="00EA43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AN carers tended to have greater needs in terms of type and total hours of care provided. Having controlled for differences in characteristics across AN vs. non-AN carers, AN carers appeared to have better outcomes, but these </w:t>
      </w:r>
      <w:r w:rsidR="00CB4A80" w:rsidRPr="00B521DA">
        <w:rPr>
          <w:rFonts w:ascii="Times New Roman" w:hAnsi="Times New Roman" w:cs="Times New Roman"/>
          <w:sz w:val="24"/>
          <w:szCs w:val="24"/>
        </w:rPr>
        <w:t>did not r</w:t>
      </w:r>
      <w:r w:rsidRPr="00B521DA">
        <w:rPr>
          <w:rFonts w:ascii="Times New Roman" w:hAnsi="Times New Roman" w:cs="Times New Roman"/>
          <w:sz w:val="24"/>
          <w:szCs w:val="24"/>
        </w:rPr>
        <w:t>each statistical significance. Few differences in costs to health and social care for AN and non-AN carers were found, or for the people with dementia that they cared for. However, we did not discount co-payment for social care, which in some cases was substantial. The estimated cost of providing an AN service, per carer per year, was £709-£742.</w:t>
      </w:r>
    </w:p>
    <w:p w14:paraId="18F736D2" w14:textId="77777777" w:rsidR="00EA438D" w:rsidRPr="00B521DA" w:rsidRDefault="00EA438D" w:rsidP="00B521DA">
      <w:pPr>
        <w:spacing w:after="0" w:line="360" w:lineRule="auto"/>
        <w:rPr>
          <w:rFonts w:ascii="Times New Roman" w:hAnsi="Times New Roman" w:cs="Times New Roman"/>
          <w:sz w:val="24"/>
          <w:szCs w:val="24"/>
        </w:rPr>
      </w:pPr>
    </w:p>
    <w:p w14:paraId="5EFED7ED" w14:textId="5EB2E279" w:rsidR="00EA438D" w:rsidRPr="00B521DA" w:rsidRDefault="00EA438D" w:rsidP="00B521DA">
      <w:pPr>
        <w:pStyle w:val="Heading3DR"/>
      </w:pPr>
      <w:bookmarkStart w:id="20" w:name="_Toc506896590"/>
      <w:r w:rsidRPr="00B521DA">
        <w:t>WP4</w:t>
      </w:r>
      <w:bookmarkEnd w:id="20"/>
    </w:p>
    <w:p w14:paraId="71AE7D6E" w14:textId="73D9561B" w:rsidR="00EA438D" w:rsidRPr="00B521DA" w:rsidRDefault="00FB5DC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Case studies in four</w:t>
      </w:r>
      <w:r w:rsidR="00EA438D" w:rsidRPr="00B521DA">
        <w:rPr>
          <w:rFonts w:ascii="Times New Roman" w:hAnsi="Times New Roman" w:cs="Times New Roman"/>
          <w:sz w:val="24"/>
          <w:szCs w:val="24"/>
        </w:rPr>
        <w:t xml:space="preserve"> sites with a spread of ethnic diversity and rural/urban mix participated</w:t>
      </w:r>
      <w:r w:rsidR="005F2B65" w:rsidRPr="00B521DA">
        <w:rPr>
          <w:rFonts w:ascii="Times New Roman" w:hAnsi="Times New Roman" w:cs="Times New Roman"/>
          <w:sz w:val="24"/>
          <w:szCs w:val="24"/>
        </w:rPr>
        <w:t xml:space="preserve"> - </w:t>
      </w:r>
      <w:r w:rsidR="00EA438D" w:rsidRPr="00B521DA">
        <w:rPr>
          <w:rFonts w:ascii="Times New Roman" w:hAnsi="Times New Roman" w:cs="Times New Roman"/>
          <w:sz w:val="24"/>
          <w:szCs w:val="24"/>
        </w:rPr>
        <w:t>two with AN services and two without. Across the four areas, 58 professional stakeholders in key positions were identified, 20 of whom eventually were interviewed by telephone. It was clear from these interviews that the system</w:t>
      </w:r>
      <w:r w:rsidR="00EA438D" w:rsidRPr="00B521DA">
        <w:rPr>
          <w:rFonts w:ascii="Times New Roman" w:eastAsia="Calibri" w:hAnsi="Times New Roman" w:cs="Times New Roman"/>
          <w:sz w:val="24"/>
          <w:szCs w:val="24"/>
        </w:rPr>
        <w:t>-wide impact of services</w:t>
      </w:r>
      <w:r w:rsidR="00504E3B">
        <w:rPr>
          <w:rFonts w:ascii="Times New Roman" w:eastAsia="Calibri" w:hAnsi="Times New Roman" w:cs="Times New Roman"/>
          <w:sz w:val="24"/>
          <w:szCs w:val="24"/>
        </w:rPr>
        <w:t>,</w:t>
      </w:r>
      <w:r w:rsidR="00EA438D" w:rsidRPr="00B521DA">
        <w:rPr>
          <w:rFonts w:ascii="Times New Roman" w:eastAsia="Calibri" w:hAnsi="Times New Roman" w:cs="Times New Roman"/>
          <w:sz w:val="24"/>
          <w:szCs w:val="24"/>
        </w:rPr>
        <w:t xml:space="preserve"> such as AN</w:t>
      </w:r>
      <w:r w:rsidR="00504E3B">
        <w:rPr>
          <w:rFonts w:ascii="Times New Roman" w:eastAsia="Calibri" w:hAnsi="Times New Roman" w:cs="Times New Roman"/>
          <w:sz w:val="24"/>
          <w:szCs w:val="24"/>
        </w:rPr>
        <w:t>,</w:t>
      </w:r>
      <w:r w:rsidR="00FF2D94" w:rsidRPr="00B521DA">
        <w:rPr>
          <w:rFonts w:ascii="Times New Roman" w:eastAsia="Calibri" w:hAnsi="Times New Roman" w:cs="Times New Roman"/>
          <w:sz w:val="24"/>
          <w:szCs w:val="24"/>
        </w:rPr>
        <w:t xml:space="preserve"> was</w:t>
      </w:r>
      <w:r w:rsidR="00EA438D" w:rsidRPr="00B521DA">
        <w:rPr>
          <w:rFonts w:ascii="Times New Roman" w:eastAsia="Calibri" w:hAnsi="Times New Roman" w:cs="Times New Roman"/>
          <w:sz w:val="24"/>
          <w:szCs w:val="24"/>
        </w:rPr>
        <w:t xml:space="preserve"> not well understood and was rarely measured. Respondents suggested that such effects are particularly difficult to capture, since prevented crises cannot be observed. Nevertheless, the consensus was that these preventative services were valuable and did reduce pressure on statutory services.</w:t>
      </w:r>
      <w:r w:rsidR="00CA698B" w:rsidRPr="00B521DA">
        <w:rPr>
          <w:rFonts w:ascii="Times New Roman" w:eastAsia="Calibri" w:hAnsi="Times New Roman" w:cs="Times New Roman"/>
          <w:sz w:val="24"/>
          <w:szCs w:val="24"/>
        </w:rPr>
        <w:t xml:space="preserve"> </w:t>
      </w:r>
    </w:p>
    <w:p w14:paraId="4E0ED919" w14:textId="77777777" w:rsidR="00EA438D" w:rsidRPr="00B521DA" w:rsidRDefault="00EA438D" w:rsidP="00B521DA">
      <w:pPr>
        <w:spacing w:after="0" w:line="360" w:lineRule="auto"/>
        <w:rPr>
          <w:rFonts w:ascii="Times New Roman" w:hAnsi="Times New Roman" w:cs="Times New Roman"/>
          <w:sz w:val="24"/>
          <w:szCs w:val="24"/>
        </w:rPr>
      </w:pPr>
    </w:p>
    <w:p w14:paraId="2AAB82E7" w14:textId="2F3A1B1A" w:rsidR="00EA438D" w:rsidRPr="00B521DA" w:rsidRDefault="00EA43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 common theme across all sites was the significant financial pressure that commissioners and providers were under. ANs were valued, but seen as an expensive resource. Given the </w:t>
      </w:r>
      <w:r w:rsidR="00A646FA" w:rsidRPr="00B521DA">
        <w:rPr>
          <w:rFonts w:ascii="Times New Roman" w:hAnsi="Times New Roman" w:cs="Times New Roman"/>
          <w:sz w:val="24"/>
          <w:szCs w:val="24"/>
        </w:rPr>
        <w:t>challenge of reaching</w:t>
      </w:r>
      <w:r w:rsidRPr="00B521DA">
        <w:rPr>
          <w:rFonts w:ascii="Times New Roman" w:hAnsi="Times New Roman" w:cs="Times New Roman"/>
          <w:sz w:val="24"/>
          <w:szCs w:val="24"/>
        </w:rPr>
        <w:t xml:space="preserve"> and providing continuity to the growing numbers of people with dementia and their carers, one solution appeared to be a tiered model where specialist nurses</w:t>
      </w:r>
      <w:r w:rsidR="00504E3B">
        <w:rPr>
          <w:rFonts w:ascii="Times New Roman" w:hAnsi="Times New Roman" w:cs="Times New Roman"/>
          <w:sz w:val="24"/>
          <w:szCs w:val="24"/>
        </w:rPr>
        <w:t>,</w:t>
      </w:r>
      <w:r w:rsidRPr="00B521DA">
        <w:rPr>
          <w:rFonts w:ascii="Times New Roman" w:hAnsi="Times New Roman" w:cs="Times New Roman"/>
          <w:sz w:val="24"/>
          <w:szCs w:val="24"/>
        </w:rPr>
        <w:t xml:space="preserve"> such as ANs</w:t>
      </w:r>
      <w:r w:rsidR="00504E3B">
        <w:rPr>
          <w:rFonts w:ascii="Times New Roman" w:hAnsi="Times New Roman" w:cs="Times New Roman"/>
          <w:sz w:val="24"/>
          <w:szCs w:val="24"/>
        </w:rPr>
        <w:t>,</w:t>
      </w:r>
      <w:r w:rsidRPr="00B521DA">
        <w:rPr>
          <w:rFonts w:ascii="Times New Roman" w:hAnsi="Times New Roman" w:cs="Times New Roman"/>
          <w:sz w:val="24"/>
          <w:szCs w:val="24"/>
        </w:rPr>
        <w:t xml:space="preserve"> worked with and mentored less qualified support workers and escalated/de-escalated cases as and when necessary, without discharging them. It remains to be seen whether the wider impact of such an approach can be demonstrated.</w:t>
      </w:r>
      <w:r w:rsidR="00CA698B" w:rsidRPr="00B521DA">
        <w:rPr>
          <w:rFonts w:ascii="Times New Roman" w:hAnsi="Times New Roman" w:cs="Times New Roman"/>
          <w:sz w:val="24"/>
          <w:szCs w:val="24"/>
        </w:rPr>
        <w:t xml:space="preserve"> </w:t>
      </w:r>
    </w:p>
    <w:p w14:paraId="10C9A433" w14:textId="77777777" w:rsidR="00EA438D" w:rsidRPr="00B521DA" w:rsidRDefault="00EA438D" w:rsidP="00B521DA">
      <w:pPr>
        <w:spacing w:after="0" w:line="360" w:lineRule="auto"/>
        <w:rPr>
          <w:rFonts w:ascii="Times New Roman" w:hAnsi="Times New Roman" w:cs="Times New Roman"/>
          <w:sz w:val="24"/>
          <w:szCs w:val="24"/>
        </w:rPr>
      </w:pPr>
    </w:p>
    <w:p w14:paraId="22ACE88F" w14:textId="23BB6357" w:rsidR="00EA438D" w:rsidRPr="00B521DA" w:rsidRDefault="00EA438D" w:rsidP="00B521DA">
      <w:pPr>
        <w:pStyle w:val="Heading3DR"/>
      </w:pPr>
      <w:bookmarkStart w:id="21" w:name="_Toc506896591"/>
      <w:r w:rsidRPr="00B521DA">
        <w:t>WP5</w:t>
      </w:r>
      <w:bookmarkEnd w:id="21"/>
    </w:p>
    <w:p w14:paraId="02EE8FB1" w14:textId="31BF4E3F" w:rsidR="002F2A98" w:rsidRDefault="00EA438D" w:rsidP="00324148">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delivered training to members of one AN team in the use of our three chosen carer outcome measures (see WP2), but piloting of the routine use of these measures by the team was not completed by the end of the study. However, at a Dementia UK meeting to discuss the outcome measures to be integrated into a new national AN data collection system, ASCOT Carer and </w:t>
      </w:r>
      <w:r w:rsidR="00A646FA" w:rsidRPr="00B521DA">
        <w:rPr>
          <w:rFonts w:ascii="Times New Roman" w:hAnsi="Times New Roman" w:cs="Times New Roman"/>
          <w:sz w:val="24"/>
          <w:szCs w:val="24"/>
        </w:rPr>
        <w:t xml:space="preserve">the </w:t>
      </w:r>
      <w:r w:rsidRPr="00B521DA">
        <w:rPr>
          <w:rFonts w:ascii="Times New Roman" w:hAnsi="Times New Roman" w:cs="Times New Roman"/>
          <w:sz w:val="24"/>
          <w:szCs w:val="24"/>
        </w:rPr>
        <w:t>SEMD scale were selected as the most appropriate tools to measure carer outcomes.</w:t>
      </w:r>
      <w:r w:rsidR="002F2A98">
        <w:rPr>
          <w:rFonts w:ascii="Times New Roman" w:hAnsi="Times New Roman" w:cs="Times New Roman"/>
          <w:sz w:val="24"/>
          <w:szCs w:val="24"/>
        </w:rPr>
        <w:br w:type="page"/>
      </w:r>
    </w:p>
    <w:p w14:paraId="150B364C" w14:textId="42CB699D" w:rsidR="00EA438D" w:rsidRPr="00B521DA" w:rsidRDefault="00EA438D" w:rsidP="00B521DA">
      <w:pPr>
        <w:pStyle w:val="Heading3DR"/>
      </w:pPr>
      <w:bookmarkStart w:id="22" w:name="_Toc506896592"/>
      <w:r w:rsidRPr="00B521DA">
        <w:t>WP6</w:t>
      </w:r>
      <w:bookmarkEnd w:id="22"/>
    </w:p>
    <w:p w14:paraId="6A2EAF8A" w14:textId="77777777" w:rsidR="00EA438D" w:rsidRPr="00B521DA" w:rsidRDefault="00EA43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At the stakeholder workshop, key findings were presented and feedback gathered from a range of stakeholders on their implications and next steps. These were fed into our discussions and conclusi</w:t>
      </w:r>
      <w:r w:rsidR="00720AE0" w:rsidRPr="00B521DA">
        <w:rPr>
          <w:rFonts w:ascii="Times New Roman" w:hAnsi="Times New Roman" w:cs="Times New Roman"/>
          <w:sz w:val="24"/>
          <w:szCs w:val="24"/>
        </w:rPr>
        <w:t>ons</w:t>
      </w:r>
      <w:r w:rsidRPr="00B521DA">
        <w:rPr>
          <w:rFonts w:ascii="Times New Roman" w:hAnsi="Times New Roman" w:cs="Times New Roman"/>
          <w:sz w:val="24"/>
          <w:szCs w:val="24"/>
        </w:rPr>
        <w:t>.</w:t>
      </w:r>
    </w:p>
    <w:p w14:paraId="1C113F3D" w14:textId="77777777" w:rsidR="00EA438D" w:rsidRPr="00B521DA" w:rsidRDefault="00EA438D" w:rsidP="00B521DA">
      <w:pPr>
        <w:spacing w:after="0" w:line="360" w:lineRule="auto"/>
        <w:rPr>
          <w:rFonts w:ascii="Times New Roman" w:hAnsi="Times New Roman" w:cs="Times New Roman"/>
          <w:b/>
          <w:sz w:val="24"/>
          <w:szCs w:val="24"/>
        </w:rPr>
      </w:pPr>
    </w:p>
    <w:p w14:paraId="5CB3D589" w14:textId="59B3CA00" w:rsidR="00EA438D" w:rsidRPr="00B521DA" w:rsidRDefault="00EA438D" w:rsidP="00B521DA">
      <w:pPr>
        <w:pStyle w:val="Heading2DR"/>
      </w:pPr>
      <w:bookmarkStart w:id="23" w:name="_Toc506896593"/>
      <w:r w:rsidRPr="00B521DA">
        <w:t>Conclusions</w:t>
      </w:r>
      <w:bookmarkEnd w:id="23"/>
    </w:p>
    <w:p w14:paraId="7A13C275" w14:textId="77777777" w:rsidR="00EA438D" w:rsidRPr="00B521DA" w:rsidRDefault="00EA43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This multi-method project has thrown important new light onto specialist nursing support for the carers of people with dementia who are most heavily involved in caring and, in most cases, in later old age themselves. It suggests that such support may be a key element in enabling carers to continue their support to the end or very close to the end of the dementia journey.</w:t>
      </w:r>
    </w:p>
    <w:p w14:paraId="6317EC9A" w14:textId="77777777" w:rsidR="005539E8" w:rsidRPr="00B521DA" w:rsidRDefault="005539E8" w:rsidP="00B521DA">
      <w:pPr>
        <w:spacing w:after="0" w:line="360" w:lineRule="auto"/>
        <w:rPr>
          <w:rFonts w:ascii="Times New Roman" w:hAnsi="Times New Roman" w:cs="Times New Roman"/>
          <w:sz w:val="24"/>
          <w:szCs w:val="24"/>
        </w:rPr>
      </w:pPr>
    </w:p>
    <w:p w14:paraId="27DCB194" w14:textId="77777777" w:rsidR="00EA438D" w:rsidRPr="00B521DA" w:rsidRDefault="00EA43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outcome measures we chose for the survey were seen by carers as appropriate when we tested them cognitively, and were completed well in the survey. They have already proved attractive to a range of dementia care service providers wishing to evaluate their own work.</w:t>
      </w:r>
    </w:p>
    <w:p w14:paraId="5895483E" w14:textId="77777777" w:rsidR="005539E8" w:rsidRPr="00B521DA" w:rsidRDefault="005539E8" w:rsidP="00B521DA">
      <w:pPr>
        <w:spacing w:after="0" w:line="360" w:lineRule="auto"/>
        <w:rPr>
          <w:rFonts w:ascii="Times New Roman" w:hAnsi="Times New Roman" w:cs="Times New Roman"/>
          <w:sz w:val="24"/>
          <w:szCs w:val="24"/>
        </w:rPr>
      </w:pPr>
    </w:p>
    <w:p w14:paraId="72014551" w14:textId="41792FBC" w:rsidR="00EA438D" w:rsidRPr="00B521DA" w:rsidRDefault="00F216D9" w:rsidP="00B521DA">
      <w:pPr>
        <w:spacing w:after="0" w:line="360" w:lineRule="auto"/>
        <w:rPr>
          <w:rFonts w:ascii="Times New Roman" w:hAnsi="Times New Roman" w:cs="Times New Roman"/>
          <w:sz w:val="24"/>
          <w:szCs w:val="24"/>
        </w:rPr>
      </w:pPr>
      <w:r>
        <w:rPr>
          <w:rFonts w:ascii="Times New Roman" w:hAnsi="Times New Roman" w:cs="Times New Roman"/>
          <w:sz w:val="24"/>
          <w:szCs w:val="24"/>
        </w:rPr>
        <w:t>We believe that our survey may be the largest, independent, national survey of carers of people wit</w:t>
      </w:r>
      <w:r w:rsidR="000858F1">
        <w:rPr>
          <w:rFonts w:ascii="Times New Roman" w:hAnsi="Times New Roman" w:cs="Times New Roman"/>
          <w:sz w:val="24"/>
          <w:szCs w:val="24"/>
        </w:rPr>
        <w:t>h dementia yet carried out. Never</w:t>
      </w:r>
      <w:r>
        <w:rPr>
          <w:rFonts w:ascii="Times New Roman" w:hAnsi="Times New Roman" w:cs="Times New Roman"/>
          <w:sz w:val="24"/>
          <w:szCs w:val="24"/>
        </w:rPr>
        <w:t>theless, the</w:t>
      </w:r>
      <w:r w:rsidR="00EA438D" w:rsidRPr="00B521DA">
        <w:rPr>
          <w:rFonts w:ascii="Times New Roman" w:hAnsi="Times New Roman" w:cs="Times New Roman"/>
          <w:sz w:val="24"/>
          <w:szCs w:val="24"/>
        </w:rPr>
        <w:t xml:space="preserve"> work was cross-sectional, which makes it more challenging to make comparisons between outcomes for AN and non-AN carers. However, the health economics work shows that, with the right statistical approach, it is possible to use a survey instrument to explore costs and outcomes. Given the underdeveloped state of knowledge about the costs and effectiveness of support for any type of carer, this is a significant step forward, and opens promising space for future evaluation in an area where </w:t>
      </w:r>
      <w:r w:rsidR="00291AFA" w:rsidRPr="00B521DA">
        <w:rPr>
          <w:rFonts w:ascii="Times New Roman" w:hAnsi="Times New Roman" w:cs="Times New Roman"/>
          <w:sz w:val="24"/>
          <w:szCs w:val="24"/>
        </w:rPr>
        <w:t>randomised controlled trial (RCT)</w:t>
      </w:r>
      <w:r w:rsidR="00EA438D" w:rsidRPr="00B521DA">
        <w:rPr>
          <w:rFonts w:ascii="Times New Roman" w:hAnsi="Times New Roman" w:cs="Times New Roman"/>
          <w:sz w:val="24"/>
          <w:szCs w:val="24"/>
        </w:rPr>
        <w:t xml:space="preserve"> designs may be difficult to implement.</w:t>
      </w:r>
    </w:p>
    <w:p w14:paraId="35CD299D" w14:textId="77777777" w:rsidR="005539E8" w:rsidRPr="00B521DA" w:rsidRDefault="005539E8" w:rsidP="00B521DA">
      <w:pPr>
        <w:spacing w:after="0" w:line="360" w:lineRule="auto"/>
        <w:rPr>
          <w:rFonts w:ascii="Times New Roman" w:hAnsi="Times New Roman" w:cs="Times New Roman"/>
          <w:sz w:val="24"/>
          <w:szCs w:val="24"/>
        </w:rPr>
      </w:pPr>
    </w:p>
    <w:p w14:paraId="1AC2492C" w14:textId="77777777" w:rsidR="00EA438D" w:rsidRPr="00B521DA" w:rsidRDefault="00EA43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One of the key drivers of the costs of dementia care – both for health and social care, and for individuals themselves - is admission to long-term care. Our work was targeted on carers supporting someone who was still living at home. However, all elements of our project suggest that specialist support to carers may enable people to remain at home fo</w:t>
      </w:r>
      <w:r w:rsidR="00B6709C" w:rsidRPr="00B521DA">
        <w:rPr>
          <w:rFonts w:ascii="Times New Roman" w:hAnsi="Times New Roman" w:cs="Times New Roman"/>
          <w:sz w:val="24"/>
          <w:szCs w:val="24"/>
        </w:rPr>
        <w:t>r longer than would otherwise be</w:t>
      </w:r>
      <w:r w:rsidRPr="00B521DA">
        <w:rPr>
          <w:rFonts w:ascii="Times New Roman" w:hAnsi="Times New Roman" w:cs="Times New Roman"/>
          <w:sz w:val="24"/>
          <w:szCs w:val="24"/>
        </w:rPr>
        <w:t xml:space="preserve"> the case. Future research to explore this possibility would </w:t>
      </w:r>
      <w:r w:rsidR="00B6709C" w:rsidRPr="00B521DA">
        <w:rPr>
          <w:rFonts w:ascii="Times New Roman" w:hAnsi="Times New Roman" w:cs="Times New Roman"/>
          <w:sz w:val="24"/>
          <w:szCs w:val="24"/>
        </w:rPr>
        <w:t xml:space="preserve">potentially </w:t>
      </w:r>
      <w:r w:rsidRPr="00B521DA">
        <w:rPr>
          <w:rFonts w:ascii="Times New Roman" w:hAnsi="Times New Roman" w:cs="Times New Roman"/>
          <w:sz w:val="24"/>
          <w:szCs w:val="24"/>
        </w:rPr>
        <w:t>be of great value.</w:t>
      </w:r>
    </w:p>
    <w:p w14:paraId="2A7DEE5C" w14:textId="77777777" w:rsidR="005539E8" w:rsidRPr="00B521DA" w:rsidRDefault="005539E8" w:rsidP="00B521DA">
      <w:pPr>
        <w:spacing w:after="0" w:line="360" w:lineRule="auto"/>
        <w:rPr>
          <w:rFonts w:ascii="Times New Roman" w:hAnsi="Times New Roman" w:cs="Times New Roman"/>
          <w:b/>
          <w:sz w:val="24"/>
          <w:szCs w:val="24"/>
        </w:rPr>
      </w:pPr>
    </w:p>
    <w:p w14:paraId="4B4D61E6" w14:textId="222E0FB4" w:rsidR="00475AFC" w:rsidRPr="00B521DA" w:rsidRDefault="001C13AA" w:rsidP="00B521DA">
      <w:pPr>
        <w:spacing w:after="0" w:line="360" w:lineRule="auto"/>
        <w:rPr>
          <w:rFonts w:ascii="Times New Roman" w:hAnsi="Times New Roman" w:cs="Times New Roman"/>
          <w:sz w:val="24"/>
          <w:szCs w:val="24"/>
        </w:rPr>
      </w:pPr>
      <w:r w:rsidRPr="00D177D1">
        <w:rPr>
          <w:rFonts w:ascii="Times New Roman" w:hAnsi="Times New Roman" w:cs="Times New Roman"/>
          <w:b/>
          <w:sz w:val="24"/>
          <w:szCs w:val="24"/>
        </w:rPr>
        <w:t>2</w:t>
      </w:r>
      <w:r w:rsidR="00E865ED" w:rsidRPr="00D177D1">
        <w:rPr>
          <w:rFonts w:ascii="Times New Roman" w:hAnsi="Times New Roman" w:cs="Times New Roman"/>
          <w:b/>
          <w:sz w:val="24"/>
          <w:szCs w:val="24"/>
        </w:rPr>
        <w:t>6</w:t>
      </w:r>
      <w:r w:rsidR="00F1457A">
        <w:rPr>
          <w:rFonts w:ascii="Times New Roman" w:hAnsi="Times New Roman" w:cs="Times New Roman"/>
          <w:b/>
          <w:sz w:val="24"/>
          <w:szCs w:val="24"/>
        </w:rPr>
        <w:t>20</w:t>
      </w:r>
      <w:r w:rsidR="00F216D9" w:rsidRPr="00D177D1">
        <w:rPr>
          <w:rFonts w:ascii="Times New Roman" w:hAnsi="Times New Roman" w:cs="Times New Roman"/>
          <w:b/>
          <w:sz w:val="24"/>
          <w:szCs w:val="24"/>
        </w:rPr>
        <w:t xml:space="preserve"> </w:t>
      </w:r>
      <w:r w:rsidR="00EA438D" w:rsidRPr="00D177D1">
        <w:rPr>
          <w:rFonts w:ascii="Times New Roman" w:hAnsi="Times New Roman" w:cs="Times New Roman"/>
          <w:b/>
          <w:sz w:val="24"/>
          <w:szCs w:val="24"/>
        </w:rPr>
        <w:t>words</w:t>
      </w:r>
    </w:p>
    <w:p w14:paraId="1E5AA544" w14:textId="77777777" w:rsidR="00475AFC" w:rsidRPr="00B521DA" w:rsidRDefault="00475AFC" w:rsidP="00B521DA">
      <w:pPr>
        <w:sectPr w:rsidR="00475AFC" w:rsidRPr="00B521DA" w:rsidSect="00913225">
          <w:pgSz w:w="11906" w:h="16838"/>
          <w:pgMar w:top="1440" w:right="1440" w:bottom="1440" w:left="1440" w:header="708" w:footer="708" w:gutter="0"/>
          <w:pgNumType w:fmt="lowerRoman"/>
          <w:cols w:space="708"/>
          <w:docGrid w:linePitch="360"/>
        </w:sectPr>
      </w:pPr>
    </w:p>
    <w:p w14:paraId="1682E212" w14:textId="3507BE57" w:rsidR="001D039E" w:rsidRPr="00B521DA" w:rsidRDefault="00A31CD9" w:rsidP="0042711D">
      <w:pPr>
        <w:pStyle w:val="Heading1DR"/>
      </w:pPr>
      <w:bookmarkStart w:id="24" w:name="_Toc506896594"/>
      <w:r w:rsidRPr="00B521DA">
        <w:t>Chapter 1</w:t>
      </w:r>
      <w:r w:rsidR="00711894" w:rsidRPr="00B521DA">
        <w:tab/>
      </w:r>
      <w:r w:rsidR="002B4993" w:rsidRPr="00B521DA">
        <w:t>Introduction</w:t>
      </w:r>
      <w:bookmarkStart w:id="25" w:name="_GoBack"/>
      <w:bookmarkEnd w:id="24"/>
      <w:bookmarkEnd w:id="25"/>
    </w:p>
    <w:p w14:paraId="36278124" w14:textId="77777777" w:rsidR="007A518D" w:rsidRPr="00B521DA" w:rsidRDefault="007A518D" w:rsidP="00B521DA">
      <w:pPr>
        <w:pStyle w:val="Paragraph"/>
      </w:pPr>
    </w:p>
    <w:p w14:paraId="24920930" w14:textId="17B32335" w:rsidR="007A518D" w:rsidRPr="00B521DA" w:rsidRDefault="007A51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Carers are the mainstay of the support system for disabled and frail children and adults. The UK</w:t>
      </w:r>
      <w:r w:rsidR="00B4352C" w:rsidRPr="00B521DA">
        <w:rPr>
          <w:rFonts w:ascii="Times New Roman" w:hAnsi="Times New Roman" w:cs="Times New Roman"/>
          <w:sz w:val="24"/>
          <w:szCs w:val="24"/>
        </w:rPr>
        <w:t xml:space="preserve"> 2011 Census identified almost six</w:t>
      </w:r>
      <w:r w:rsidRPr="00B521DA">
        <w:rPr>
          <w:rFonts w:ascii="Times New Roman" w:hAnsi="Times New Roman" w:cs="Times New Roman"/>
          <w:sz w:val="24"/>
          <w:szCs w:val="24"/>
        </w:rPr>
        <w:t xml:space="preserve"> million people who defined themselves as carers, over half of whom cared for more than 50 hours a week. In total, UK carers provide the equivalent of 17 million working hours of care per week. Further, both the population of carers overall and the proportion who provide the longest hours of care have increased since the 2001 Census.</w:t>
      </w:r>
      <w:r w:rsidRPr="00B521DA">
        <w:rPr>
          <w:rFonts w:ascii="Times New Roman" w:hAnsi="Times New Roman" w:cs="Times New Roman"/>
          <w:sz w:val="24"/>
          <w:szCs w:val="24"/>
          <w:vertAlign w:val="superscript"/>
        </w:rPr>
        <w:fldChar w:fldCharType="begin"/>
      </w:r>
      <w:r w:rsidR="003C5956">
        <w:rPr>
          <w:rFonts w:ascii="Times New Roman" w:hAnsi="Times New Roman" w:cs="Times New Roman"/>
          <w:sz w:val="24"/>
          <w:szCs w:val="24"/>
          <w:vertAlign w:val="superscript"/>
        </w:rPr>
        <w:instrText xml:space="preserve"> ADDIN EN.CITE &lt;EndNote&gt;&lt;Cite&gt;&lt;Author&gt;White&lt;/Author&gt;&lt;Year&gt;2013&lt;/Year&gt;&lt;RecNum&gt;22&lt;/RecNum&gt;&lt;DisplayText&gt;&lt;style face="superscript"&gt;1&lt;/style&gt;&lt;/DisplayText&gt;&lt;record&gt;&lt;rec-number&gt;22&lt;/rec-number&gt;&lt;foreign-keys&gt;&lt;key app="EN" db-id="0ws0wd2f6st59ced2aaverf0esxtp59srrwd" timestamp="1508852993"&gt;22&lt;/key&gt;&lt;/foreign-keys&gt;&lt;ref-type name="Report"&gt;27&lt;/ref-type&gt;&lt;contributors&gt;&lt;authors&gt;&lt;author&gt;C White&lt;/author&gt;&lt;/authors&gt;&lt;/contributors&gt;&lt;titles&gt;&lt;title&gt;2011 Census analysis: unpaid care in England and Wales, 2011 and comparison with 2001&lt;/title&gt;&lt;/titles&gt;&lt;dates&gt;&lt;year&gt;2013&lt;/year&gt;&lt;/dates&gt;&lt;pub-location&gt;London&lt;/pub-location&gt;&lt;publisher&gt;Office for National Statistics &lt;/publisher&gt;&lt;urls&gt;&lt;related-urls&gt;&lt;url&gt;&lt;style face="underline" font="default" size="100%"&gt;http://www.ons.gov.uk/ons/rel/census/2011-census-analysis/provision-of-unpaid-care-in-england-and-wales--2011/art-provision-of-unpaid-care.html&lt;/style&gt;&lt;/url&gt;&lt;/related-urls&gt;&lt;/urls&gt;&lt;/record&gt;&lt;/Cite&gt;&lt;Cite&gt;&lt;Author&gt;White&lt;/Author&gt;&lt;Year&gt;2013&lt;/Year&gt;&lt;RecNum&gt;22&lt;/RecNum&gt;&lt;record&gt;&lt;rec-number&gt;22&lt;/rec-number&gt;&lt;foreign-keys&gt;&lt;key app="EN" db-id="0ws0wd2f6st59ced2aaverf0esxtp59srrwd" timestamp="1508852993"&gt;22&lt;/key&gt;&lt;/foreign-keys&gt;&lt;ref-type name="Report"&gt;27&lt;/ref-type&gt;&lt;contributors&gt;&lt;authors&gt;&lt;author&gt;C White&lt;/author&gt;&lt;/authors&gt;&lt;/contributors&gt;&lt;titles&gt;&lt;title&gt;2011 Census analysis: unpaid care in England and Wales, 2011 and comparison with 2001&lt;/title&gt;&lt;/titles&gt;&lt;dates&gt;&lt;year&gt;2013&lt;/year&gt;&lt;/dates&gt;&lt;pub-location&gt;London&lt;/pub-location&gt;&lt;publisher&gt;Office for National Statistics &lt;/publisher&gt;&lt;urls&gt;&lt;related-urls&gt;&lt;url&gt;&lt;style face="underline" font="default" size="100%"&gt;http://www.ons.gov.uk/ons/rel/census/2011-census-analysis/provision-of-unpaid-care-in-england-and-wales--2011/art-provision-of-unpaid-care.html&lt;/style&gt;&lt;/url&gt;&lt;/related-urls&gt;&lt;/urls&gt;&lt;/record&gt;&lt;/Cite&gt;&lt;/EndNote&gt;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1</w:t>
      </w:r>
      <w:r w:rsidRPr="00B521DA">
        <w:rPr>
          <w:rFonts w:ascii="Times New Roman" w:hAnsi="Times New Roman" w:cs="Times New Roman"/>
          <w:sz w:val="24"/>
          <w:szCs w:val="24"/>
          <w:vertAlign w:val="superscript"/>
        </w:rPr>
        <w:fldChar w:fldCharType="end"/>
      </w:r>
    </w:p>
    <w:p w14:paraId="11773861" w14:textId="77777777" w:rsidR="004C16EB" w:rsidRPr="00B521DA" w:rsidRDefault="004C16EB" w:rsidP="00B521DA">
      <w:pPr>
        <w:spacing w:after="0" w:line="360" w:lineRule="auto"/>
        <w:rPr>
          <w:rFonts w:ascii="Times New Roman" w:hAnsi="Times New Roman" w:cs="Times New Roman"/>
          <w:sz w:val="24"/>
          <w:szCs w:val="24"/>
        </w:rPr>
      </w:pPr>
    </w:p>
    <w:p w14:paraId="25BA8EB9" w14:textId="760D55BB" w:rsidR="007A518D" w:rsidRDefault="007A518D" w:rsidP="00B521DA">
      <w:pPr>
        <w:spacing w:after="0" w:line="360" w:lineRule="auto"/>
        <w:rPr>
          <w:rFonts w:ascii="Times New Roman" w:hAnsi="Times New Roman" w:cs="Times New Roman"/>
          <w:sz w:val="24"/>
          <w:szCs w:val="24"/>
          <w:vertAlign w:val="superscript"/>
        </w:rPr>
      </w:pPr>
      <w:r w:rsidRPr="00B521DA">
        <w:rPr>
          <w:rFonts w:ascii="Times New Roman" w:hAnsi="Times New Roman" w:cs="Times New Roman"/>
          <w:sz w:val="24"/>
          <w:szCs w:val="24"/>
        </w:rPr>
        <w:t>Carers are most likely to be over the age of 50, more likely than others of the same age to report poor or indifferent health, and while people who become carers are more likely than others to be in poor health before they become carers,</w:t>
      </w:r>
      <w:r w:rsidRPr="00B521DA">
        <w:rPr>
          <w:rFonts w:ascii="Times New Roman" w:hAnsi="Times New Roman" w:cs="Times New Roman"/>
          <w:sz w:val="24"/>
          <w:szCs w:val="24"/>
          <w:vertAlign w:val="superscript"/>
        </w:rPr>
        <w:fldChar w:fldCharType="begin"/>
      </w:r>
      <w:r w:rsidR="003C5956">
        <w:rPr>
          <w:rFonts w:ascii="Times New Roman" w:hAnsi="Times New Roman" w:cs="Times New Roman"/>
          <w:sz w:val="24"/>
          <w:szCs w:val="24"/>
          <w:vertAlign w:val="superscript"/>
        </w:rPr>
        <w:instrText xml:space="preserve"> ADDIN EN.CITE &lt;EndNote&gt;&lt;Cite&gt;&lt;Author&gt;Hutton&lt;/Author&gt;&lt;Year&gt;1998&lt;/Year&gt;&lt;RecNum&gt;23&lt;/RecNum&gt;&lt;DisplayText&gt;&lt;style face="superscript"&gt;2&lt;/style&gt;&lt;/DisplayText&gt;&lt;record&gt;&lt;rec-number&gt;23&lt;/rec-number&gt;&lt;foreign-keys&gt;&lt;key app="EN" db-id="0ws0wd2f6st59ced2aaverf0esxtp59srrwd" timestamp="1508853103"&gt;23&lt;/key&gt;&lt;/foreign-keys&gt;&lt;ref-type name="Report"&gt;27&lt;/ref-type&gt;&lt;contributors&gt;&lt;authors&gt;&lt;author&gt;S Hutton &lt;/author&gt;&lt;/authors&gt;&lt;/contributors&gt;&lt;titles&gt;&lt;title&gt;Poverty over time for those recorded as carers in the British Household Panel Survey &lt;/title&gt;&lt;/titles&gt;&lt;dates&gt;&lt;year&gt;1998&lt;/year&gt;&lt;/dates&gt;&lt;pub-location&gt;York&lt;/pub-location&gt;&lt;publisher&gt;University of York, Social Policy Research Unit&lt;/publisher&gt;&lt;urls&gt;&lt;/urls&gt;&lt;/record&gt;&lt;/Cite&gt;&lt;/EndNote&gt;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2</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caring (further) affects both physical and mental health.</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&lt;EndNote&gt;&lt;Cite&gt;&lt;Author&gt;Hirst&lt;/Author&gt;&lt;Year&gt;2005&lt;/Year&gt;&lt;RecNum&gt;24&lt;/RecNum&gt;&lt;DisplayText&gt;&lt;style face="superscript"&gt;3&lt;/style&gt;&lt;/DisplayText&gt;&lt;record&gt;&lt;rec-number&gt;24&lt;/rec-number&gt;&lt;foreign-keys&gt;&lt;key app="EN" db-id="0ws0wd2f6st59ced2aaverf0esxtp59srrwd" timestamp="1508853252"&gt;24&lt;/key&gt;&lt;/foreign-keys&gt;&lt;ref-type name="Journal Article"&gt;17&lt;/ref-type&gt;&lt;contributors&gt;&lt;authors&gt;&lt;author&gt;M Hirst&lt;/author&gt;&lt;/authors&gt;&lt;/contributors&gt;&lt;titles&gt;&lt;title&gt;Carer distress: a prospective, population-based study&lt;/title&gt;&lt;secondary-title&gt;Soc Sci Med&lt;/secondary-title&gt;&lt;/titles&gt;&lt;periodical&gt;&lt;full-title&gt;Soc Sci Med&lt;/full-title&gt;&lt;/periodical&gt;&lt;pages&gt;697-708&lt;/pages&gt;&lt;volume&gt;61&lt;/volume&gt;&lt;number&gt;3&lt;/number&gt;&lt;dates&gt;&lt;year&gt;2005&lt;/year&gt;&lt;/dates&gt;&lt;urls&gt;&lt;/urls&gt;&lt;/record&gt;&lt;/Cite&gt;&lt;/EndNote&gt;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3</w:t>
      </w:r>
      <w:r w:rsidRPr="00B521DA">
        <w:rPr>
          <w:rFonts w:ascii="Times New Roman" w:hAnsi="Times New Roman" w:cs="Times New Roman"/>
          <w:sz w:val="24"/>
          <w:szCs w:val="24"/>
          <w:vertAlign w:val="superscript"/>
        </w:rPr>
        <w:fldChar w:fldCharType="end"/>
      </w:r>
    </w:p>
    <w:p w14:paraId="240327AD" w14:textId="77777777" w:rsidR="00791608" w:rsidRPr="00B521DA" w:rsidRDefault="00791608" w:rsidP="00B521DA">
      <w:pPr>
        <w:spacing w:after="0" w:line="360" w:lineRule="auto"/>
        <w:rPr>
          <w:rFonts w:ascii="Times New Roman" w:hAnsi="Times New Roman" w:cs="Times New Roman"/>
          <w:sz w:val="24"/>
          <w:szCs w:val="24"/>
        </w:rPr>
      </w:pPr>
    </w:p>
    <w:p w14:paraId="68B04C73" w14:textId="67053EB2" w:rsidR="00791608" w:rsidRPr="00B521DA" w:rsidRDefault="00791608" w:rsidP="00791608">
      <w:pPr>
        <w:spacing w:after="0" w:line="360" w:lineRule="auto"/>
        <w:rPr>
          <w:rFonts w:ascii="Times New Roman" w:hAnsi="Times New Roman" w:cs="Times New Roman"/>
          <w:sz w:val="24"/>
          <w:szCs w:val="24"/>
          <w:vertAlign w:val="superscript"/>
        </w:rPr>
      </w:pPr>
      <w:r>
        <w:rPr>
          <w:rFonts w:ascii="Times New Roman" w:hAnsi="Times New Roman" w:cs="Times New Roman"/>
          <w:sz w:val="24"/>
          <w:szCs w:val="24"/>
        </w:rPr>
        <w:t>E</w:t>
      </w:r>
      <w:r w:rsidRPr="00B521DA">
        <w:rPr>
          <w:rFonts w:ascii="Times New Roman" w:hAnsi="Times New Roman" w:cs="Times New Roman"/>
          <w:sz w:val="24"/>
          <w:szCs w:val="24"/>
        </w:rPr>
        <w:t>vidence of the effectiveness of specific ‘carer interventions’ is poor</w:t>
      </w:r>
      <w:r>
        <w:rPr>
          <w:rFonts w:ascii="Times New Roman" w:hAnsi="Times New Roman" w:cs="Times New Roman"/>
          <w:sz w:val="24"/>
          <w:szCs w:val="24"/>
        </w:rPr>
        <w:t xml:space="preserve"> (see below)</w:t>
      </w:r>
      <w:r w:rsidRPr="00B521DA">
        <w:rPr>
          <w:rFonts w:ascii="Times New Roman" w:hAnsi="Times New Roman" w:cs="Times New Roman"/>
          <w:sz w:val="24"/>
          <w:szCs w:val="24"/>
        </w:rPr>
        <w:t>, but we do know that mainstream services for the people carers support also help carers themselves.</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&lt;EndNote&gt;&lt;Cite&gt;&lt;Author&gt;Arksey&lt;/Author&gt;&lt;Year&gt;2004&lt;/Year&gt;&lt;RecNum&gt;35&lt;/RecNum&gt;&lt;DisplayText&gt;&lt;style face="superscript"&gt;4, 5&lt;/style&gt;&lt;/DisplayText&gt;&lt;record&gt;&lt;rec-number&gt;35&lt;/rec-number&gt;&lt;foreign-keys&gt;&lt;key app="EN" db-id="0ws0wd2f6st59ced2aaverf0esxtp59srrwd" timestamp="1508855758"&gt;35&lt;/key&gt;&lt;/foreign-keys&gt;&lt;ref-type name="Report"&gt;27&lt;/ref-type&gt;&lt;contributors&gt;&lt;authors&gt;&lt;author&gt;H Arksey&lt;/author&gt;&lt;author&gt;K Jackson&lt;/author&gt;&lt;author&gt;K Croucher&lt;/author&gt;&lt;author&gt;H Weatherly&lt;/author&gt;&lt;author&gt;S Golder&lt;/author&gt;&lt;author&gt;P Hare&lt;/author&gt;&lt;author&gt;et al &lt;/author&gt;&lt;/authors&gt;&lt;/contributors&gt;&lt;titles&gt;&lt;title&gt;Review of respite services and short-term breaks for carers of people with dementia&lt;/title&gt;&lt;/titles&gt;&lt;dates&gt;&lt;year&gt;2004&lt;/year&gt;&lt;/dates&gt;&lt;pub-location&gt;London&lt;/pub-location&gt;&lt;publisher&gt;NHS Service Delivery Organisation R&amp;amp;D Programme&lt;/publisher&gt;&lt;urls&gt;&lt;/urls&gt;&lt;/record&gt;&lt;/Cite&gt;&lt;Cite&gt;&lt;Author&gt;Newbronner&lt;/Author&gt;&lt;Year&gt;2013&lt;/Year&gt;&lt;RecNum&gt;36&lt;/RecNum&gt;&lt;record&gt;&lt;rec-number&gt;36&lt;/rec-number&gt;&lt;foreign-keys&gt;&lt;key app="EN" db-id="0ws0wd2f6st59ced2aaverf0esxtp59srrwd" timestamp="1508855850"&gt;36&lt;/key&gt;&lt;/foreign-keys&gt;&lt;ref-type name="Report"&gt;27&lt;/ref-type&gt;&lt;contributors&gt;&lt;authors&gt;&lt;author&gt;L Newbronner&lt;/author&gt;&lt;author&gt;R Chamberlain&lt;/author&gt;&lt;author&gt;R Borthwick&lt;/author&gt;&lt;author&gt;M Baxter&lt;/author&gt;&lt;author&gt;C Glendinning &lt;/author&gt;&lt;/authors&gt;&lt;/contributors&gt;&lt;titles&gt;&lt;title&gt;A road less rocky: supporting carers of people with dementia&lt;/title&gt;&lt;/titles&gt;&lt;dates&gt;&lt;year&gt;2013&lt;/year&gt;&lt;/dates&gt;&lt;pub-location&gt;London&lt;/pub-location&gt;&lt;publisher&gt;Carers Trust&lt;/publisher&gt;&lt;urls&gt;&lt;/urls&gt;&lt;/record&gt;&lt;/Cite&gt;&lt;/EndNote&gt;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4, 5</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However, the most recent, nationally representative survey of carers showed that just 11 per cent of the people being supported by carers had a visit from a paid home help or care worker at least once a month. While in most cases carers said that visits from home carers were ‘not needed’, 25 per cent of those not in contact did express some type of need. The proportions receiving visits from all other types of health or social care staff at least once a month were even smaller, and with similar levels of expressed need for most.</w:t>
      </w:r>
      <w:r w:rsidRPr="00B521DA">
        <w:rPr>
          <w:rFonts w:ascii="Times New Roman" w:hAnsi="Times New Roman" w:cs="Times New Roman"/>
          <w:sz w:val="24"/>
          <w:szCs w:val="24"/>
          <w:vertAlign w:val="superscript"/>
        </w:rPr>
        <w:fldChar w:fldCharType="begin"/>
      </w:r>
      <w:r w:rsidR="003C5956">
        <w:rPr>
          <w:rFonts w:ascii="Times New Roman" w:hAnsi="Times New Roman" w:cs="Times New Roman"/>
          <w:sz w:val="24"/>
          <w:szCs w:val="24"/>
          <w:vertAlign w:val="superscript"/>
        </w:rPr>
        <w:instrText xml:space="preserve"> ADDIN EN.CITE &lt;EndNote&gt;&lt;Cite&gt;&lt;Author&gt;NHS Information Centre&lt;/Author&gt;&lt;Year&gt;2010&lt;/Year&gt;&lt;RecNum&gt;81&lt;/RecNum&gt;&lt;DisplayText&gt;&lt;style face="superscript"&gt;6&lt;/style&gt;&lt;/DisplayText&gt;&lt;record&gt;&lt;rec-number&gt;81&lt;/rec-number&gt;&lt;foreign-keys&gt;&lt;key app="EN" db-id="0ws0wd2f6st59ced2aaverf0esxtp59srrwd" timestamp="1509535003"&gt;81&lt;/key&gt;&lt;/foreign-keys&gt;&lt;ref-type name="Report"&gt;27&lt;/ref-type&gt;&lt;contributors&gt;&lt;authors&gt;&lt;author&gt;NHS Information Centre,&lt;/author&gt;&lt;/authors&gt;&lt;tertiary-authors&gt;&lt;author&gt;The Health and Social Care Infomation Centre&lt;/author&gt;&lt;/tertiary-authors&gt;&lt;/contributors&gt;&lt;titles&gt;&lt;title&gt;Survey of carers in households - England, 2009-10&lt;/title&gt;&lt;/titles&gt;&lt;pages&gt;161&lt;/pages&gt;&lt;edition&gt;1.1&lt;/edition&gt;&lt;dates&gt;&lt;year&gt;2010&lt;/year&gt;&lt;/dates&gt;&lt;publisher&gt;NHS Information Centre&lt;/publisher&gt;&lt;urls&gt;&lt;related-urls&gt;&lt;url&gt;&lt;style face="underline" font="default" size="100%"&gt;https://digital.nhs.uk/catalogue/PUB02200&lt;/style&gt;&lt;/url&gt;&lt;/related-urls&gt;&lt;/urls&gt;&lt;/record&gt;&lt;/Cite&gt;&lt;/EndNote&gt;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6</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Further analysis of these data has compared them with </w:t>
      </w:r>
      <w:r>
        <w:rPr>
          <w:rFonts w:ascii="Times New Roman" w:hAnsi="Times New Roman" w:cs="Times New Roman"/>
          <w:sz w:val="24"/>
          <w:szCs w:val="24"/>
        </w:rPr>
        <w:t xml:space="preserve">a similar </w:t>
      </w:r>
      <w:r w:rsidRPr="00B521DA">
        <w:rPr>
          <w:rFonts w:ascii="Times New Roman" w:hAnsi="Times New Roman" w:cs="Times New Roman"/>
          <w:sz w:val="24"/>
          <w:szCs w:val="24"/>
        </w:rPr>
        <w:t>1985 survey. This has shown that, despite an intensification in caring activity and impact over the past 30 years, and policy preoccupations with supporting carers, smaller proportions of the people that carers help now receive health and social care support, and smaller proportions of carers experience respite.</w:t>
      </w:r>
      <w:r w:rsidRPr="00B521DA">
        <w:rPr>
          <w:rFonts w:ascii="Times New Roman" w:hAnsi="Times New Roman" w:cs="Times New Roman"/>
          <w:sz w:val="24"/>
          <w:szCs w:val="24"/>
          <w:vertAlign w:val="superscript"/>
        </w:rPr>
        <w:fldChar w:fldCharType="begin"/>
      </w:r>
      <w:r w:rsidR="001926B8">
        <w:rPr>
          <w:rFonts w:ascii="Times New Roman" w:hAnsi="Times New Roman" w:cs="Times New Roman"/>
          <w:sz w:val="24"/>
          <w:szCs w:val="24"/>
          <w:vertAlign w:val="superscript"/>
        </w:rPr>
        <w:instrText xml:space="preserve"> ADDIN EN.CITE &lt;EndNote&gt;&lt;Cite&gt;&lt;Author&gt;Parker&lt;/Author&gt;&lt;Year&gt;2017&lt;/Year&gt;&lt;RecNum&gt;80&lt;/RecNum&gt;&lt;DisplayText&gt;&lt;style face="superscript"&gt;7&lt;/style&gt;&lt;/DisplayText&gt;&lt;record&gt;&lt;rec-number&gt;80&lt;/rec-number&gt;&lt;foreign-keys&gt;&lt;key app="EN" db-id="0ws0wd2f6st59ced2aaverf0esxtp59srrwd" timestamp="1509533671"&gt;80&lt;/key&gt;&lt;/foreign-keys&gt;&lt;ref-type name="Web Page"&gt;12&lt;/ref-type&gt;&lt;contributors&gt;&lt;authors&gt;&lt;author&gt;Gillian Parker&lt;/author&gt;&lt;author&gt;Eleni Kampanellou&lt;/author&gt;&lt;author&gt;Bryony Beresford&lt;/author&gt;&lt;author&gt;Michael Hirst&lt;/author&gt;&lt;/authors&gt;&lt;/contributors&gt;&lt;titles&gt;&lt;title&gt;The Changing Face of Caring: secondary analysis of the 1985 General Household Survey and the 2009/10 Survey of Carers in Households&lt;/title&gt;&lt;/titles&gt;&lt;volume&gt;14th. February 2018&lt;/volume&gt;&lt;dates&gt;&lt;year&gt;2017&lt;/year&gt;&lt;/dates&gt;&lt;pub-location&gt;York&lt;/pub-location&gt;&lt;publisher&gt;University of York: Social Policy Research Unit&lt;/publisher&gt;&lt;urls&gt;&lt;related-urls&gt;&lt;url&gt;&lt;style face="underline" font="default" size="100%"&gt;https://www.york.ac.uk/media/spru/ESRC%202677%20-%20The%20Changing%20Face%20of%20Caring.pdf&lt;/style&gt;&lt;/url&gt;&lt;/related-urls&gt;&lt;/urls&gt;&lt;/record&gt;&lt;/Cite&gt;&lt;/EndNote&gt;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7</w:t>
      </w:r>
      <w:r w:rsidRPr="00B521DA">
        <w:rPr>
          <w:rFonts w:ascii="Times New Roman" w:hAnsi="Times New Roman" w:cs="Times New Roman"/>
          <w:sz w:val="24"/>
          <w:szCs w:val="24"/>
          <w:vertAlign w:val="superscript"/>
        </w:rPr>
        <w:fldChar w:fldCharType="end"/>
      </w:r>
    </w:p>
    <w:p w14:paraId="01020C81" w14:textId="77777777" w:rsidR="004C16EB" w:rsidRPr="00B521DA" w:rsidRDefault="004C16EB" w:rsidP="00B521DA">
      <w:pPr>
        <w:spacing w:after="0" w:line="360" w:lineRule="auto"/>
        <w:rPr>
          <w:rFonts w:ascii="Times New Roman" w:hAnsi="Times New Roman" w:cs="Times New Roman"/>
          <w:sz w:val="24"/>
          <w:szCs w:val="24"/>
        </w:rPr>
      </w:pPr>
    </w:p>
    <w:p w14:paraId="46A6544E" w14:textId="5AA25E44" w:rsidR="007A518D" w:rsidRPr="00B521DA" w:rsidRDefault="007A51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Carers of people with dementia are potentially an even more disadvantaged group than the generality of carers. They experience repeated transitions in their personal, social, economic and psychological lives as the dementia journey progresses, and a substantial literature has documented the impact of becoming and being a carer for a person with dementia.</w:t>
      </w:r>
      <w:r w:rsidRPr="00B521DA">
        <w:rPr>
          <w:rFonts w:ascii="Times New Roman" w:hAnsi="Times New Roman" w:cs="Times New Roman"/>
          <w:sz w:val="24"/>
          <w:szCs w:val="24"/>
          <w:vertAlign w:val="superscript"/>
        </w:rPr>
        <w:fldChar w:fldCharType="begin"/>
      </w:r>
      <w:r w:rsidR="003C5956">
        <w:rPr>
          <w:rFonts w:ascii="Times New Roman" w:hAnsi="Times New Roman" w:cs="Times New Roman"/>
          <w:sz w:val="24"/>
          <w:szCs w:val="24"/>
          <w:vertAlign w:val="superscript"/>
        </w:rPr>
        <w:instrText xml:space="preserve"> ADDIN EN.CITE &lt;EndNote&gt;&lt;Cite&gt;&lt;Author&gt;Ory&lt;/Author&gt;&lt;Year&gt;1999&lt;/Year&gt;&lt;RecNum&gt;25&lt;/RecNum&gt;&lt;DisplayText&gt;&lt;style face="superscript"&gt;8&lt;/style&gt;&lt;/DisplayText&gt;&lt;record&gt;&lt;rec-number&gt;25&lt;/rec-number&gt;&lt;foreign-keys&gt;&lt;key app="EN" db-id="0ws0wd2f6st59ced2aaverf0esxtp59srrwd" timestamp="1508854405"&gt;25&lt;/key&gt;&lt;/foreign-keys&gt;&lt;ref-type name="Journal Article"&gt;17&lt;/ref-type&gt;&lt;contributors&gt;&lt;authors&gt;&lt;author&gt;MG Ory&lt;/author&gt;&lt;author&gt;RR Hoffman&lt;/author&gt;&lt;author&gt;JL Yee&lt;/author&gt;&lt;author&gt;S Tennstedt&lt;/author&gt;&lt;author&gt;R Schulz&lt;/author&gt;&lt;/authors&gt;&lt;/contributors&gt;&lt;titles&gt;&lt;title&gt;Prevalence and impact of caregiving: a detailed comparison between dementia and nondementia caregivers&lt;/title&gt;&lt;secondary-title&gt;The Gerontologist&lt;/secondary-title&gt;&lt;/titles&gt;&lt;periodical&gt;&lt;full-title&gt;The Gerontologist&lt;/full-title&gt;&lt;/periodical&gt;&lt;pages&gt;177-186&lt;/pages&gt;&lt;volume&gt;39&lt;/volume&gt;&lt;number&gt;2&lt;/number&gt;&lt;dates&gt;&lt;year&gt;1999&lt;/year&gt;&lt;/dates&gt;&lt;urls&gt;&lt;/urls&gt;&lt;/record&gt;&lt;/Cite&gt;&lt;/EndNote&gt;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8</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They are more likely to report negative physical and psychological outcomes than otherwise similar carers who support people without dementia.</w:t>
      </w:r>
      <w:r w:rsidRPr="00B521DA">
        <w:rPr>
          <w:rFonts w:ascii="Times New Roman" w:hAnsi="Times New Roman" w:cs="Times New Roman"/>
          <w:sz w:val="24"/>
          <w:szCs w:val="24"/>
          <w:vertAlign w:val="superscript"/>
        </w:rPr>
        <w:fldChar w:fldCharType="begin"/>
      </w:r>
      <w:r w:rsidR="003C5956">
        <w:rPr>
          <w:rFonts w:ascii="Times New Roman" w:hAnsi="Times New Roman" w:cs="Times New Roman"/>
          <w:sz w:val="24"/>
          <w:szCs w:val="24"/>
          <w:vertAlign w:val="superscript"/>
        </w:rPr>
        <w:instrText xml:space="preserve"> ADDIN EN.CITE &lt;EndNote&gt;&lt;Cite&gt;&lt;Author&gt;Schoenmakers&lt;/Author&gt;&lt;Year&gt;2010&lt;/Year&gt;&lt;RecNum&gt;26&lt;/RecNum&gt;&lt;DisplayText&gt;&lt;style face="superscript"&gt;9&lt;/style&gt;&lt;/DisplayText&gt;&lt;record&gt;&lt;rec-number&gt;26&lt;/rec-number&gt;&lt;foreign-keys&gt;&lt;key app="EN" db-id="0ws0wd2f6st59ced2aaverf0esxtp59srrwd" timestamp="1508854578"&gt;26&lt;/key&gt;&lt;/foreign-keys&gt;&lt;ref-type name="Journal Article"&gt;17&lt;/ref-type&gt;&lt;contributors&gt;&lt;authors&gt;&lt;author&gt;B Schoenmakers&lt;/author&gt;&lt;author&gt;F Buntinx&lt;/author&gt;&lt;author&gt;J Delepeleire &lt;/author&gt;&lt;/authors&gt;&lt;/contributors&gt;&lt;titles&gt;&lt;title&gt;Factors determining the impact of care-giving on caregivers of elderly patients with dementia. A systematic literature review &lt;/title&gt;&lt;secondary-title&gt;Maturitas &lt;/secondary-title&gt;&lt;/titles&gt;&lt;periodical&gt;&lt;full-title&gt;Maturitas&lt;/full-title&gt;&lt;/periodical&gt;&lt;pages&gt;191-200&lt;/pages&gt;&lt;volume&gt;66&lt;/volume&gt;&lt;number&gt;2&lt;/number&gt;&lt;dates&gt;&lt;year&gt;2010&lt;/year&gt;&lt;/dates&gt;&lt;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9</w:t>
      </w:r>
      <w:r w:rsidRPr="00B521DA">
        <w:rPr>
          <w:rFonts w:ascii="Times New Roman" w:hAnsi="Times New Roman" w:cs="Times New Roman"/>
          <w:sz w:val="24"/>
          <w:szCs w:val="24"/>
          <w:vertAlign w:val="superscript"/>
        </w:rPr>
        <w:fldChar w:fldCharType="end"/>
      </w:r>
      <w:r w:rsidR="00AF514F">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&lt;EndNote&gt;&lt;Cite&gt;&lt;Author&gt;Pinquart&lt;/Author&gt;&lt;Year&gt;2003&lt;/Year&gt;&lt;RecNum&gt;69&lt;/RecNum&gt;&lt;DisplayText&gt;&lt;style face="superscript"&gt;10&lt;/style&gt;&lt;/DisplayText&gt;&lt;record&gt;&lt;rec-number&gt;69&lt;/rec-number&gt;&lt;foreign-keys&gt;&lt;key app="EN" db-id="0ws0wd2f6st59ced2aaverf0esxtp59srrwd" timestamp="1509443237"&gt;69&lt;/key&gt;&lt;/foreign-keys&gt;&lt;ref-type name="Journal Article"&gt;17&lt;/ref-type&gt;&lt;contributors&gt;&lt;authors&gt;&lt;author&gt;M Pinquart&lt;/author&gt;&lt;author&gt;S Sörensen&lt;/author&gt;&lt;/authors&gt;&lt;/contributors&gt;&lt;titles&gt;&lt;title&gt;Differences between caregivers and noncaregivers in psychological health and physical health: a meta-analysis&lt;/title&gt;&lt;secondary-title&gt;Psych Ageing&lt;/secondary-title&gt;&lt;/titles&gt;&lt;periodical&gt;&lt;full-title&gt;Psych Ageing&lt;/full-title&gt;&lt;/periodical&gt;&lt;pages&gt;250-267&lt;/pages&gt;&lt;volume&gt;18&lt;/volume&gt;&lt;number&gt;2&lt;/number&gt;&lt;dates&gt;&lt;year&gt;2003&lt;/year&gt;&lt;/dates&gt;&lt;urls&gt;&lt;/urls&gt;&lt;/record&gt;&lt;/Cite&gt;&lt;/EndNote&gt;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10</w:t>
      </w:r>
      <w:r w:rsidRPr="00B521DA">
        <w:rPr>
          <w:rFonts w:ascii="Times New Roman" w:hAnsi="Times New Roman" w:cs="Times New Roman"/>
          <w:sz w:val="24"/>
          <w:szCs w:val="24"/>
          <w:vertAlign w:val="superscript"/>
        </w:rPr>
        <w:fldChar w:fldCharType="end"/>
      </w:r>
      <w:r w:rsidR="00AF514F">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&lt;EndNote&gt;&lt;Cite&gt;&lt;Author&gt;Goren&lt;/Author&gt;&lt;Year&gt;2016&lt;/Year&gt;&lt;RecNum&gt;61&lt;/RecNum&gt;&lt;DisplayText&gt;&lt;style face="superscript"&gt;11&lt;/style&gt;&lt;/DisplayText&gt;&lt;record&gt;&lt;rec-number&gt;61&lt;/rec-number&gt;&lt;foreign-keys&gt;&lt;key app="EN" db-id="0ws0wd2f6st59ced2aaverf0esxtp59srrwd" timestamp="1509026793"&gt;61&lt;/key&gt;&lt;/foreign-keys&gt;&lt;ref-type name="Journal Article"&gt;17&lt;/ref-type&gt;&lt;contributors&gt;&lt;authors&gt;&lt;author&gt;A Goren &lt;/author&gt;&lt;author&gt;W Montgomery &lt;/author&gt;&lt;author&gt;K Kahle-Wrobleski &lt;/author&gt;&lt;author&gt;T Nakamura &lt;/author&gt;&lt;author&gt;K Ueda &lt;/author&gt;&lt;/authors&gt;&lt;/contributors&gt;&lt;titles&gt;&lt;title&gt;Impact of caring for persons with Alzheimer&amp;apos;s disease or dementia on caregivers&amp;apos; health outcomes: findings from a community based survey in Japan&lt;/title&gt;&lt;secondary-title&gt;BMC Geriatr&lt;/secondary-title&gt;&lt;/titles&gt;&lt;periodical&gt;&lt;full-title&gt;BMC Geriatr&lt;/full-title&gt;&lt;/periodical&gt;&lt;pages&gt;1&lt;/pages&gt;&lt;volume&gt;16&lt;/volume&gt;&lt;number&gt;1&lt;/number&gt;&lt;dates&gt;&lt;year&gt;2016&lt;/year&gt;&lt;/dates&gt;&lt;urls&gt;&lt;/urls&gt;&lt;/record&gt;&lt;/Cite&gt;&lt;/EndNote&gt;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11</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Spouses who care for partners with dementia are themselves often elderly and frail, while </w:t>
      </w:r>
      <w:r w:rsidR="00791608">
        <w:rPr>
          <w:rFonts w:ascii="Times New Roman" w:hAnsi="Times New Roman" w:cs="Times New Roman"/>
          <w:sz w:val="24"/>
          <w:szCs w:val="24"/>
        </w:rPr>
        <w:t xml:space="preserve">some of </w:t>
      </w:r>
      <w:r w:rsidRPr="00B521DA">
        <w:rPr>
          <w:rFonts w:ascii="Times New Roman" w:hAnsi="Times New Roman" w:cs="Times New Roman"/>
          <w:sz w:val="24"/>
          <w:szCs w:val="24"/>
        </w:rPr>
        <w:t xml:space="preserve">those who care for parents may also still have responsibility for their own children. </w:t>
      </w:r>
    </w:p>
    <w:p w14:paraId="75FD0AF4" w14:textId="77777777" w:rsidR="004C16EB" w:rsidRPr="00B521DA" w:rsidRDefault="004C16EB" w:rsidP="00B521DA">
      <w:pPr>
        <w:spacing w:after="0" w:line="360" w:lineRule="auto"/>
        <w:rPr>
          <w:rFonts w:ascii="Times New Roman" w:hAnsi="Times New Roman" w:cs="Times New Roman"/>
          <w:sz w:val="24"/>
          <w:szCs w:val="24"/>
        </w:rPr>
      </w:pPr>
    </w:p>
    <w:p w14:paraId="7C8C7B07" w14:textId="759518E1" w:rsidR="000822E5" w:rsidRPr="00E54530" w:rsidRDefault="007A518D" w:rsidP="00AF523C">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Without carers, the health and social care system would be hard pressed to provide alternative care for people with dementia.</w:t>
      </w:r>
      <w:r w:rsidRPr="00B521DA">
        <w:rPr>
          <w:rFonts w:ascii="Times New Roman" w:hAnsi="Times New Roman" w:cs="Times New Roman"/>
          <w:sz w:val="24"/>
          <w:szCs w:val="24"/>
          <w:vertAlign w:val="superscript"/>
        </w:rPr>
        <w:fldChar w:fldCharType="begin"/>
      </w:r>
      <w:r w:rsidR="003C5956">
        <w:rPr>
          <w:rFonts w:ascii="Times New Roman" w:hAnsi="Times New Roman" w:cs="Times New Roman"/>
          <w:sz w:val="24"/>
          <w:szCs w:val="24"/>
          <w:vertAlign w:val="superscript"/>
        </w:rPr>
        <w:instrText xml:space="preserve"> ADDIN EN.CITE &lt;EndNote&gt;&lt;Cite&gt;&lt;Author&gt;Prince&lt;/Author&gt;&lt;Year&gt;2014&lt;/Year&gt;&lt;RecNum&gt;70&lt;/RecNum&gt;&lt;DisplayText&gt;&lt;style face="superscript"&gt;12&lt;/style&gt;&lt;/DisplayText&gt;&lt;record&gt;&lt;rec-number&gt;70&lt;/rec-number&gt;&lt;foreign-keys&gt;&lt;key app="EN" db-id="0ws0wd2f6st59ced2aaverf0esxtp59srrwd" timestamp="1509443737"&gt;70&lt;/key&gt;&lt;/foreign-keys&gt;&lt;ref-type name="Report"&gt;27&lt;/ref-type&gt;&lt;contributors&gt;&lt;authors&gt;&lt;author&gt;M Prince &lt;/author&gt;&lt;author&gt;M Knapp &lt;/author&gt;&lt;author&gt;M Guerchet &lt;/author&gt;&lt;author&gt;P McCrone &lt;/author&gt;&lt;author&gt;M Prina &lt;/author&gt;&lt;author&gt;A Comas-Herrera &lt;/author&gt;&lt;author&gt;et al&lt;/author&gt;&lt;/authors&gt;&lt;tertiary-authors&gt;&lt;author&gt;Alzheimer&amp;apos;s Society&lt;/author&gt;&lt;/tertiary-authors&gt;&lt;/contributors&gt;&lt;titles&gt;&lt;title&gt;Dementia UK: Update&lt;/title&gt;&lt;/titles&gt;&lt;pages&gt;136&lt;/pages&gt;&lt;dates&gt;&lt;year&gt;2014&lt;/year&gt;&lt;/dates&gt;&lt;pub-location&gt;London&lt;/pub-location&gt;&lt;urls&gt;&lt;/urls&gt;&lt;/record&gt;&lt;/Cite&gt;&lt;/EndNote&gt;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12</w:t>
      </w:r>
      <w:r w:rsidRPr="00B521DA">
        <w:rPr>
          <w:rFonts w:ascii="Times New Roman" w:hAnsi="Times New Roman" w:cs="Times New Roman"/>
          <w:sz w:val="24"/>
          <w:szCs w:val="24"/>
          <w:vertAlign w:val="superscript"/>
        </w:rPr>
        <w:fldChar w:fldCharType="end"/>
      </w:r>
      <w:r w:rsidR="0081233C">
        <w:rPr>
          <w:rFonts w:ascii="Times New Roman" w:hAnsi="Times New Roman" w:cs="Times New Roman"/>
          <w:sz w:val="24"/>
          <w:szCs w:val="24"/>
          <w:vertAlign w:val="superscript"/>
        </w:rPr>
        <w:t>,</w:t>
      </w:r>
      <w:r w:rsidR="00F671CE">
        <w:rPr>
          <w:rFonts w:ascii="Times New Roman" w:hAnsi="Times New Roman" w:cs="Times New Roman"/>
          <w:sz w:val="24"/>
          <w:szCs w:val="24"/>
          <w:vertAlign w:val="superscript"/>
        </w:rPr>
        <w:t xml:space="preserve"> </w:t>
      </w:r>
      <w:r w:rsidR="0081233C">
        <w:rPr>
          <w:rFonts w:ascii="Times New Roman" w:hAnsi="Times New Roman" w:cs="Times New Roman"/>
          <w:sz w:val="24"/>
          <w:szCs w:val="24"/>
          <w:vertAlign w:val="superscript"/>
        </w:rPr>
        <w:fldChar w:fldCharType="begin"/>
      </w:r>
      <w:r w:rsidR="0081233C">
        <w:rPr>
          <w:rFonts w:ascii="Times New Roman" w:hAnsi="Times New Roman" w:cs="Times New Roman"/>
          <w:sz w:val="24"/>
          <w:szCs w:val="24"/>
          <w:vertAlign w:val="superscript"/>
        </w:rPr>
        <w:instrText xml:space="preserve"> ADDIN EN.CITE &lt;EndNote&gt;&lt;Cite&gt;&lt;Author&gt;Department of Health&lt;/Author&gt;&lt;Year&gt;2009&lt;/Year&gt;&lt;RecNum&gt;65&lt;/RecNum&gt;&lt;DisplayText&gt;&lt;style face="superscript"&gt;13&lt;/style&gt;&lt;/DisplayText&gt;&lt;record&gt;&lt;rec-number&gt;65&lt;/rec-number&gt;&lt;foreign-keys&gt;&lt;key app="EN" db-id="0ws0wd2f6st59ced2aaverf0esxtp59srrwd" timestamp="1509442272"&gt;65&lt;/key&gt;&lt;/foreign-keys&gt;&lt;ref-type name="Government Document"&gt;46&lt;/ref-type&gt;&lt;contributors&gt;&lt;authors&gt;&lt;author&gt;Department of Health,&lt;/author&gt;&lt;/authors&gt;&lt;/contributors&gt;&lt;titles&gt;&lt;title&gt;Living Well with Dementia: A National Dementia Strategy&lt;/title&gt;&lt;/titles&gt;&lt;dates&gt;&lt;year&gt;2009&lt;/year&gt;&lt;/dates&gt;&lt;pub-location&gt;London&lt;/pub-location&gt;&lt;urls&gt;&lt;related-urls&gt;&lt;url&gt;&lt;style face="underline" font="default" size="100%"&gt;https://www.gov.uk/government/uploads/system/uploads/attachment_data/file/168220/dh_094051.pdf&lt;/style&gt;&lt;/url&gt;&lt;/related-urls&gt;&lt;/urls&gt;&lt;access-date&gt;23rd December 2016&lt;/access-date&gt;&lt;/record&gt;&lt;/Cite&gt;&lt;/EndNote&gt;</w:instrText>
      </w:r>
      <w:r w:rsidR="0081233C">
        <w:rPr>
          <w:rFonts w:ascii="Times New Roman" w:hAnsi="Times New Roman" w:cs="Times New Roman"/>
          <w:sz w:val="24"/>
          <w:szCs w:val="24"/>
          <w:vertAlign w:val="superscript"/>
        </w:rPr>
        <w:fldChar w:fldCharType="separate"/>
      </w:r>
      <w:r w:rsidR="0081233C">
        <w:rPr>
          <w:rFonts w:ascii="Times New Roman" w:hAnsi="Times New Roman" w:cs="Times New Roman"/>
          <w:noProof/>
          <w:sz w:val="24"/>
          <w:szCs w:val="24"/>
          <w:vertAlign w:val="superscript"/>
        </w:rPr>
        <w:t>13</w:t>
      </w:r>
      <w:r w:rsidR="0081233C">
        <w:rPr>
          <w:rFonts w:ascii="Times New Roman" w:hAnsi="Times New Roman" w:cs="Times New Roman"/>
          <w:sz w:val="24"/>
          <w:szCs w:val="24"/>
          <w:vertAlign w:val="superscript"/>
        </w:rPr>
        <w:fldChar w:fldCharType="end"/>
      </w:r>
      <w:r w:rsidR="0081233C">
        <w:rPr>
          <w:rFonts w:ascii="Times New Roman" w:hAnsi="Times New Roman" w:cs="Times New Roman"/>
          <w:sz w:val="24"/>
          <w:szCs w:val="24"/>
        </w:rPr>
        <w:t xml:space="preserve"> </w:t>
      </w:r>
      <w:r w:rsidRPr="00B521DA">
        <w:rPr>
          <w:rFonts w:ascii="Times New Roman" w:hAnsi="Times New Roman" w:cs="Times New Roman"/>
          <w:sz w:val="24"/>
          <w:szCs w:val="24"/>
        </w:rPr>
        <w:t>However, despite considerable policy interest in dementia over recent years,</w:t>
      </w:r>
      <w:r w:rsidR="005D3570">
        <w:rPr>
          <w:rFonts w:ascii="Times New Roman" w:hAnsi="Times New Roman" w:cs="Times New Roman"/>
          <w:sz w:val="24"/>
          <w:szCs w:val="24"/>
        </w:rPr>
        <w:fldChar w:fldCharType="begin"/>
      </w:r>
      <w:r w:rsidR="005D3570">
        <w:rPr>
          <w:rFonts w:ascii="Times New Roman" w:hAnsi="Times New Roman" w:cs="Times New Roman"/>
          <w:sz w:val="24"/>
          <w:szCs w:val="24"/>
        </w:rPr>
        <w:instrText xml:space="preserve"> ADDIN EN.CITE &lt;EndNote&gt;&lt;Cite&gt;&lt;Author&gt;Department of Health&lt;/Author&gt;&lt;Year&gt;2009&lt;/Year&gt;&lt;RecNum&gt;65&lt;/RecNum&gt;&lt;DisplayText&gt;&lt;style face="superscript"&gt;13&lt;/style&gt;&lt;/DisplayText&gt;&lt;record&gt;&lt;rec-number&gt;65&lt;/rec-number&gt;&lt;foreign-keys&gt;&lt;key app="EN" db-id="0ws0wd2f6st59ced2aaverf0esxtp59srrwd" timestamp="1509442272"&gt;65&lt;/key&gt;&lt;/foreign-keys&gt;&lt;ref-type name="Government Document"&gt;46&lt;/ref-type&gt;&lt;contributors&gt;&lt;authors&gt;&lt;author&gt;Department of Health,&lt;/author&gt;&lt;/authors&gt;&lt;/contributors&gt;&lt;titles&gt;&lt;title&gt;Living Well with Dementia: A National Dementia Strategy&lt;/title&gt;&lt;/titles&gt;&lt;dates&gt;&lt;year&gt;2009&lt;/year&gt;&lt;/dates&gt;&lt;pub-location&gt;London&lt;/pub-location&gt;&lt;urls&gt;&lt;related-urls&gt;&lt;url&gt;&lt;style face="underline" font="default" size="100%"&gt;https://www.gov.uk/government/uploads/system/uploads/attachment_data/file/168220/dh_094051.pdf&lt;/style&gt;&lt;/url&gt;&lt;/related-urls&gt;&lt;/urls&gt;&lt;access-date&gt;23rd December 2016&lt;/access-date&gt;&lt;/record&gt;&lt;/Cite&gt;&lt;/EndNote&gt;</w:instrText>
      </w:r>
      <w:r w:rsidR="005D3570">
        <w:rPr>
          <w:rFonts w:ascii="Times New Roman" w:hAnsi="Times New Roman" w:cs="Times New Roman"/>
          <w:sz w:val="24"/>
          <w:szCs w:val="24"/>
        </w:rPr>
        <w:fldChar w:fldCharType="separate"/>
      </w:r>
      <w:r w:rsidR="005D3570" w:rsidRPr="005D3570">
        <w:rPr>
          <w:rFonts w:ascii="Times New Roman" w:hAnsi="Times New Roman" w:cs="Times New Roman"/>
          <w:noProof/>
          <w:sz w:val="24"/>
          <w:szCs w:val="24"/>
          <w:vertAlign w:val="superscript"/>
        </w:rPr>
        <w:t>13</w:t>
      </w:r>
      <w:r w:rsidR="005D3570">
        <w:rPr>
          <w:rFonts w:ascii="Times New Roman" w:hAnsi="Times New Roman" w:cs="Times New Roman"/>
          <w:sz w:val="24"/>
          <w:szCs w:val="24"/>
        </w:rPr>
        <w:fldChar w:fldCharType="end"/>
      </w:r>
      <w:r w:rsidR="005D3570">
        <w:rPr>
          <w:rFonts w:ascii="Times New Roman" w:hAnsi="Times New Roman" w:cs="Times New Roman"/>
          <w:noProof/>
          <w:sz w:val="24"/>
          <w:szCs w:val="24"/>
          <w:vertAlign w:val="superscript"/>
        </w:rPr>
        <w:t xml:space="preserve">, </w:t>
      </w:r>
      <w:r w:rsidR="005D3570">
        <w:rPr>
          <w:rFonts w:ascii="Times New Roman" w:hAnsi="Times New Roman" w:cs="Times New Roman"/>
          <w:sz w:val="24"/>
          <w:szCs w:val="24"/>
        </w:rPr>
        <w:fldChar w:fldCharType="begin"/>
      </w:r>
      <w:r w:rsidR="005D3570">
        <w:rPr>
          <w:rFonts w:ascii="Times New Roman" w:hAnsi="Times New Roman" w:cs="Times New Roman"/>
          <w:sz w:val="24"/>
          <w:szCs w:val="24"/>
        </w:rPr>
        <w:instrText xml:space="preserve"> ADDIN EN.CITE &lt;EndNote&gt;&lt;Cite&gt;&lt;Author&gt;Department of Health&lt;/Author&gt;&lt;Year&gt;2012&lt;/Year&gt;&lt;RecNum&gt;66&lt;/RecNum&gt;&lt;DisplayText&gt;&lt;style face="superscript"&gt;14&lt;/style&gt;&lt;/DisplayText&gt;&lt;record&gt;&lt;rec-number&gt;66&lt;/rec-number&gt;&lt;foreign-keys&gt;&lt;key app="EN" db-id="0ws0wd2f6st59ced2aaverf0esxtp59srrwd" timestamp="1509442421"&gt;66&lt;/key&gt;&lt;/foreign-keys&gt;&lt;ref-type name="Government Document"&gt;46&lt;/ref-type&gt;&lt;contributors&gt;&lt;authors&gt;&lt;author&gt;Department of Health,&lt;/author&gt;&lt;/authors&gt;&lt;/contributors&gt;&lt;titles&gt;&lt;title&gt;Prime Minister’s Challenge on Dementia: Delivering Major Improvements in Dementia Care and Research by 2015&lt;/title&gt;&lt;/titles&gt;&lt;dates&gt;&lt;year&gt;2012&lt;/year&gt;&lt;/dates&gt;&lt;pub-location&gt;London&lt;/pub-location&gt;&lt;urls&gt;&lt;related-urls&gt;&lt;url&gt;&lt;style face="underline" font="default" size="100%"&gt;https://www.gov.uk/government/uploads/system/uploads/attachment_data/file/215101/dh_133176.pdf&lt;/style&gt;&lt;/url&gt;&lt;/related-urls&gt;&lt;/urls&gt;&lt;access-date&gt;7th January 2017&lt;/access-date&gt;&lt;/record&gt;&lt;/Cite&gt;&lt;/EndNote&gt;</w:instrText>
      </w:r>
      <w:r w:rsidR="005D3570">
        <w:rPr>
          <w:rFonts w:ascii="Times New Roman" w:hAnsi="Times New Roman" w:cs="Times New Roman"/>
          <w:sz w:val="24"/>
          <w:szCs w:val="24"/>
        </w:rPr>
        <w:fldChar w:fldCharType="separate"/>
      </w:r>
      <w:r w:rsidR="005D3570" w:rsidRPr="005D3570">
        <w:rPr>
          <w:rFonts w:ascii="Times New Roman" w:hAnsi="Times New Roman" w:cs="Times New Roman"/>
          <w:noProof/>
          <w:sz w:val="24"/>
          <w:szCs w:val="24"/>
          <w:vertAlign w:val="superscript"/>
        </w:rPr>
        <w:t>14</w:t>
      </w:r>
      <w:r w:rsidR="005D3570">
        <w:rPr>
          <w:rFonts w:ascii="Times New Roman" w:hAnsi="Times New Roman" w:cs="Times New Roman"/>
          <w:sz w:val="24"/>
          <w:szCs w:val="24"/>
        </w:rPr>
        <w:fldChar w:fldCharType="end"/>
      </w:r>
      <w:r w:rsidR="005D3570">
        <w:rPr>
          <w:rFonts w:ascii="Times New Roman" w:hAnsi="Times New Roman" w:cs="Times New Roman"/>
          <w:noProof/>
          <w:sz w:val="24"/>
          <w:szCs w:val="24"/>
          <w:vertAlign w:val="superscript"/>
        </w:rPr>
        <w:t xml:space="preserve">, </w:t>
      </w:r>
      <w:r w:rsidR="00F06573">
        <w:rPr>
          <w:rFonts w:ascii="Times New Roman" w:hAnsi="Times New Roman" w:cs="Times New Roman"/>
          <w:noProof/>
          <w:sz w:val="24"/>
          <w:szCs w:val="24"/>
          <w:vertAlign w:val="superscript"/>
        </w:rPr>
        <w:fldChar w:fldCharType="begin"/>
      </w:r>
      <w:r w:rsidR="00F06573">
        <w:rPr>
          <w:rFonts w:ascii="Times New Roman" w:hAnsi="Times New Roman" w:cs="Times New Roman"/>
          <w:noProof/>
          <w:sz w:val="24"/>
          <w:szCs w:val="24"/>
          <w:vertAlign w:val="superscript"/>
        </w:rPr>
        <w:instrText xml:space="preserve"> ADDIN EN.CITE &lt;EndNote&gt;&lt;Cite&gt;&lt;Author&gt;Department of Health&lt;/Author&gt;&lt;Year&gt;2016&lt;/Year&gt;&lt;RecNum&gt;67&lt;/RecNum&gt;&lt;DisplayText&gt;&lt;style face="superscript"&gt;15&lt;/style&gt;&lt;/DisplayText&gt;&lt;record&gt;&lt;rec-number&gt;67&lt;/rec-number&gt;&lt;foreign-keys&gt;&lt;key app="EN" db-id="0ws0wd2f6st59ced2aaverf0esxtp59srrwd" timestamp="1509442823"&gt;67&lt;/key&gt;&lt;/foreign-keys&gt;&lt;ref-type name="Government Document"&gt;46&lt;/ref-type&gt;&lt;contributors&gt;&lt;authors&gt;&lt;author&gt;Department of Health,&lt;/author&gt;&lt;/authors&gt;&lt;/contributors&gt;&lt;titles&gt;&lt;title&gt;Dementia: Post-Diagnostic Care and Support&lt;/title&gt;&lt;/titles&gt;&lt;dates&gt;&lt;year&gt;2016&lt;/year&gt;&lt;/dates&gt;&lt;pub-location&gt;London&lt;/pub-location&gt;&lt;urls&gt;&lt;related-urls&gt;&lt;url&gt;&lt;style face="underline" font="default" size="100%"&gt;https://www.gov.uk/government/publications/dementia-post-diagnostic-care-and-support/dementia-post-diagnostic-care-and-support&lt;/style&gt;&lt;/url&gt;&lt;/related-urls&gt;&lt;/urls&gt;&lt;access-date&gt;30th October 2017&lt;/access-date&gt;&lt;/record&gt;&lt;/Cite&gt;&lt;/EndNote&gt;</w:instrText>
      </w:r>
      <w:r w:rsidR="00F06573">
        <w:rPr>
          <w:rFonts w:ascii="Times New Roman" w:hAnsi="Times New Roman" w:cs="Times New Roman"/>
          <w:noProof/>
          <w:sz w:val="24"/>
          <w:szCs w:val="24"/>
          <w:vertAlign w:val="superscript"/>
        </w:rPr>
        <w:fldChar w:fldCharType="separate"/>
      </w:r>
      <w:r w:rsidR="00F06573">
        <w:rPr>
          <w:rFonts w:ascii="Times New Roman" w:hAnsi="Times New Roman" w:cs="Times New Roman"/>
          <w:noProof/>
          <w:sz w:val="24"/>
          <w:szCs w:val="24"/>
          <w:vertAlign w:val="superscript"/>
        </w:rPr>
        <w:t>15</w:t>
      </w:r>
      <w:r w:rsidR="00F06573">
        <w:rPr>
          <w:rFonts w:ascii="Times New Roman" w:hAnsi="Times New Roman" w:cs="Times New Roman"/>
          <w:noProof/>
          <w:sz w:val="24"/>
          <w:szCs w:val="24"/>
          <w:vertAlign w:val="superscript"/>
        </w:rPr>
        <w:fldChar w:fldCharType="end"/>
      </w:r>
      <w:r w:rsidRPr="00B521DA">
        <w:rPr>
          <w:rFonts w:ascii="Times New Roman" w:hAnsi="Times New Roman" w:cs="Times New Roman"/>
          <w:sz w:val="24"/>
          <w:szCs w:val="24"/>
          <w:vertAlign w:val="superscript"/>
        </w:rPr>
        <w:t xml:space="preserve"> </w:t>
      </w:r>
      <w:r w:rsidR="00CC7E50">
        <w:rPr>
          <w:rFonts w:ascii="Times New Roman" w:hAnsi="Times New Roman" w:cs="Times New Roman"/>
          <w:sz w:val="24"/>
          <w:szCs w:val="24"/>
        </w:rPr>
        <w:t xml:space="preserve">and a (largely separate) policy stream designed to </w:t>
      </w:r>
      <w:r w:rsidR="00963AF9">
        <w:rPr>
          <w:rFonts w:ascii="Times New Roman" w:hAnsi="Times New Roman" w:cs="Times New Roman"/>
          <w:sz w:val="24"/>
          <w:szCs w:val="24"/>
        </w:rPr>
        <w:t>ensure</w:t>
      </w:r>
      <w:r w:rsidR="00CC7E50">
        <w:rPr>
          <w:rFonts w:ascii="Times New Roman" w:hAnsi="Times New Roman" w:cs="Times New Roman"/>
          <w:sz w:val="24"/>
          <w:szCs w:val="24"/>
        </w:rPr>
        <w:t xml:space="preserve"> carers</w:t>
      </w:r>
      <w:r w:rsidR="00963AF9">
        <w:rPr>
          <w:rFonts w:ascii="Times New Roman" w:hAnsi="Times New Roman" w:cs="Times New Roman"/>
          <w:sz w:val="24"/>
          <w:szCs w:val="24"/>
        </w:rPr>
        <w:t xml:space="preserve"> are supported</w:t>
      </w:r>
      <w:r w:rsidR="00E54530">
        <w:rPr>
          <w:rFonts w:ascii="Times New Roman" w:hAnsi="Times New Roman" w:cs="Times New Roman"/>
          <w:sz w:val="24"/>
          <w:szCs w:val="24"/>
        </w:rPr>
        <w:t>,</w:t>
      </w:r>
      <w:r w:rsidR="00282CA4">
        <w:rPr>
          <w:rFonts w:ascii="Times New Roman" w:hAnsi="Times New Roman" w:cs="Times New Roman"/>
          <w:sz w:val="24"/>
          <w:szCs w:val="24"/>
        </w:rPr>
        <w:fldChar w:fldCharType="begin"/>
      </w:r>
      <w:r w:rsidR="00282CA4">
        <w:rPr>
          <w:rFonts w:ascii="Times New Roman" w:hAnsi="Times New Roman" w:cs="Times New Roman"/>
          <w:sz w:val="24"/>
          <w:szCs w:val="24"/>
        </w:rPr>
        <w:instrText xml:space="preserve"> ADDIN EN.CITE &lt;EndNote&gt;&lt;Cite&gt;&lt;Author&gt;HM Government&lt;/Author&gt;&lt;Year&gt;1995&lt;/Year&gt;&lt;RecNum&gt;113&lt;/RecNum&gt;&lt;DisplayText&gt;&lt;style face="superscript"&gt;16&lt;/style&gt;&lt;/DisplayText&gt;&lt;record&gt;&lt;rec-number&gt;113&lt;/rec-number&gt;&lt;foreign-keys&gt;&lt;key app="EN" db-id="0ws0wd2f6st59ced2aaverf0esxtp59srrwd" timestamp="1518512064"&gt;113&lt;/key&gt;&lt;/foreign-keys&gt;&lt;ref-type name="Government Document"&gt;46&lt;/ref-type&gt;&lt;contributors&gt;&lt;authors&gt;&lt;author&gt;HM Government, &lt;/author&gt;&lt;/authors&gt;&lt;/contributors&gt;&lt;titles&gt;&lt;title&gt;Carers (Recognition and Services) Act&lt;/title&gt;&lt;/titles&gt;&lt;dates&gt;&lt;year&gt;1995&lt;/year&gt;&lt;/dates&gt;&lt;pub-location&gt;London&lt;/pub-location&gt;&lt;publisher&gt;The Stationery Office&lt;/publisher&gt;&lt;urls&gt;&lt;/urls&gt;&lt;/record&gt;&lt;/Cite&gt;&lt;/EndNote&gt;</w:instrText>
      </w:r>
      <w:r w:rsidR="00282CA4">
        <w:rPr>
          <w:rFonts w:ascii="Times New Roman" w:hAnsi="Times New Roman" w:cs="Times New Roman"/>
          <w:sz w:val="24"/>
          <w:szCs w:val="24"/>
        </w:rPr>
        <w:fldChar w:fldCharType="separate"/>
      </w:r>
      <w:r w:rsidR="00282CA4" w:rsidRPr="00282CA4">
        <w:rPr>
          <w:rFonts w:ascii="Times New Roman" w:hAnsi="Times New Roman" w:cs="Times New Roman"/>
          <w:noProof/>
          <w:sz w:val="24"/>
          <w:szCs w:val="24"/>
          <w:vertAlign w:val="superscript"/>
        </w:rPr>
        <w:t>16</w:t>
      </w:r>
      <w:r w:rsidR="00282CA4">
        <w:rPr>
          <w:rFonts w:ascii="Times New Roman" w:hAnsi="Times New Roman" w:cs="Times New Roman"/>
          <w:sz w:val="24"/>
          <w:szCs w:val="24"/>
        </w:rPr>
        <w:fldChar w:fldCharType="end"/>
      </w:r>
      <w:r w:rsidR="00EF5233">
        <w:rPr>
          <w:rFonts w:ascii="Times New Roman" w:hAnsi="Times New Roman" w:cs="Times New Roman"/>
          <w:noProof/>
          <w:sz w:val="24"/>
          <w:szCs w:val="24"/>
          <w:vertAlign w:val="superscript"/>
        </w:rPr>
        <w:t>,</w:t>
      </w:r>
      <w:r w:rsidR="00F671CE">
        <w:rPr>
          <w:rFonts w:ascii="Times New Roman" w:hAnsi="Times New Roman" w:cs="Times New Roman"/>
          <w:noProof/>
          <w:sz w:val="24"/>
          <w:szCs w:val="24"/>
          <w:vertAlign w:val="superscript"/>
        </w:rPr>
        <w:t xml:space="preserve"> </w:t>
      </w:r>
      <w:r w:rsidR="00282CA4">
        <w:rPr>
          <w:rFonts w:ascii="Times New Roman" w:hAnsi="Times New Roman" w:cs="Times New Roman"/>
          <w:sz w:val="24"/>
          <w:szCs w:val="24"/>
        </w:rPr>
        <w:fldChar w:fldCharType="begin"/>
      </w:r>
      <w:r w:rsidR="00155AEE">
        <w:rPr>
          <w:rFonts w:ascii="Times New Roman" w:hAnsi="Times New Roman" w:cs="Times New Roman"/>
          <w:sz w:val="24"/>
          <w:szCs w:val="24"/>
        </w:rPr>
        <w:instrText xml:space="preserve"> ADDIN EN.CITE &lt;EndNote&gt;&lt;Cite&gt;&lt;Author&gt;HM Government&lt;/Author&gt;&lt;Year&gt;1999&lt;/Year&gt;&lt;RecNum&gt;114&lt;/RecNum&gt;&lt;DisplayText&gt;&lt;style face="superscript"&gt;17&lt;/style&gt;&lt;/DisplayText&gt;&lt;record&gt;&lt;rec-number&gt;114&lt;/rec-number&gt;&lt;foreign-keys&gt;&lt;key app="EN" db-id="0ws0wd2f6st59ced2aaverf0esxtp59srrwd" timestamp="1518512142"&gt;114&lt;/key&gt;&lt;/foreign-keys&gt;&lt;ref-type name="Government Document"&gt;46&lt;/ref-type&gt;&lt;contributors&gt;&lt;authors&gt;&lt;author&gt;HM Government,&lt;/author&gt;&lt;/authors&gt;&lt;/contributors&gt;&lt;titles&gt;&lt;title&gt;Caring about Carers: The National Strategy for Carers&lt;/title&gt;&lt;/titles&gt;&lt;dates&gt;&lt;year&gt;1999&lt;/year&gt;&lt;/dates&gt;&lt;pub-location&gt;London&lt;/pub-location&gt;&lt;publisher&gt;The Stationery Office&lt;/publisher&gt;&lt;urls&gt;&lt;/urls&gt;&lt;/record&gt;&lt;/Cite&gt;&lt;Cite&gt;&lt;Author&gt;HM Government&lt;/Author&gt;&lt;Year&gt;1999&lt;/Year&gt;&lt;RecNum&gt;114&lt;/RecNum&gt;&lt;record&gt;&lt;rec-number&gt;114&lt;/rec-number&gt;&lt;foreign-keys&gt;&lt;key app="EN" db-id="0ws0wd2f6st59ced2aaverf0esxtp59srrwd" timestamp="1518512142"&gt;114&lt;/key&gt;&lt;/foreign-keys&gt;&lt;ref-type name="Government Document"&gt;46&lt;/ref-type&gt;&lt;contributors&gt;&lt;authors&gt;&lt;author&gt;HM Government,&lt;/author&gt;&lt;/authors&gt;&lt;/contributors&gt;&lt;titles&gt;&lt;title&gt;Caring about Carers: The National Strategy for Carers&lt;/title&gt;&lt;/titles&gt;&lt;dates&gt;&lt;year&gt;1999&lt;/year&gt;&lt;/dates&gt;&lt;pub-location&gt;London&lt;/pub-location&gt;&lt;publisher&gt;The Stationery Office&lt;/publisher&gt;&lt;urls&gt;&lt;/urls&gt;&lt;/record&gt;&lt;/Cite&gt;&lt;/EndNote&gt;</w:instrText>
      </w:r>
      <w:r w:rsidR="00282CA4">
        <w:rPr>
          <w:rFonts w:ascii="Times New Roman" w:hAnsi="Times New Roman" w:cs="Times New Roman"/>
          <w:sz w:val="24"/>
          <w:szCs w:val="24"/>
        </w:rPr>
        <w:fldChar w:fldCharType="separate"/>
      </w:r>
      <w:r w:rsidR="00282CA4" w:rsidRPr="00282CA4">
        <w:rPr>
          <w:rFonts w:ascii="Times New Roman" w:hAnsi="Times New Roman" w:cs="Times New Roman"/>
          <w:noProof/>
          <w:sz w:val="24"/>
          <w:szCs w:val="24"/>
          <w:vertAlign w:val="superscript"/>
        </w:rPr>
        <w:t>17</w:t>
      </w:r>
      <w:r w:rsidR="00282CA4">
        <w:rPr>
          <w:rFonts w:ascii="Times New Roman" w:hAnsi="Times New Roman" w:cs="Times New Roman"/>
          <w:sz w:val="24"/>
          <w:szCs w:val="24"/>
        </w:rPr>
        <w:fldChar w:fldCharType="end"/>
      </w:r>
      <w:r w:rsidR="00EF5233">
        <w:rPr>
          <w:rFonts w:ascii="Times New Roman" w:hAnsi="Times New Roman" w:cs="Times New Roman"/>
          <w:noProof/>
          <w:sz w:val="24"/>
          <w:szCs w:val="24"/>
          <w:vertAlign w:val="superscript"/>
        </w:rPr>
        <w:t>,</w:t>
      </w:r>
      <w:r w:rsidR="00F671CE">
        <w:rPr>
          <w:rFonts w:ascii="Times New Roman" w:hAnsi="Times New Roman" w:cs="Times New Roman"/>
          <w:noProof/>
          <w:sz w:val="24"/>
          <w:szCs w:val="24"/>
          <w:vertAlign w:val="superscript"/>
        </w:rPr>
        <w:t xml:space="preserve"> </w:t>
      </w:r>
      <w:r w:rsidR="00282CA4">
        <w:rPr>
          <w:rFonts w:ascii="Times New Roman" w:hAnsi="Times New Roman" w:cs="Times New Roman"/>
          <w:sz w:val="24"/>
          <w:szCs w:val="24"/>
        </w:rPr>
        <w:fldChar w:fldCharType="begin"/>
      </w:r>
      <w:r w:rsidR="00282CA4">
        <w:rPr>
          <w:rFonts w:ascii="Times New Roman" w:hAnsi="Times New Roman" w:cs="Times New Roman"/>
          <w:sz w:val="24"/>
          <w:szCs w:val="24"/>
        </w:rPr>
        <w:instrText xml:space="preserve"> ADDIN EN.CITE &lt;EndNote&gt;&lt;Cite&gt;&lt;Author&gt;Department of Health&lt;/Author&gt;&lt;Year&gt;2010&lt;/Year&gt;&lt;RecNum&gt;116&lt;/RecNum&gt;&lt;DisplayText&gt;&lt;style face="superscript"&gt;18&lt;/style&gt;&lt;/DisplayText&gt;&lt;record&gt;&lt;rec-number&gt;116&lt;/rec-number&gt;&lt;foreign-keys&gt;&lt;key app="EN" db-id="0ws0wd2f6st59ced2aaverf0esxtp59srrwd" timestamp="1518512328"&gt;116&lt;/key&gt;&lt;/foreign-keys&gt;&lt;ref-type name="Government Document"&gt;46&lt;/ref-type&gt;&lt;contributors&gt;&lt;authors&gt;&lt;author&gt;Department of Health,&lt;/author&gt;&lt;/authors&gt;&lt;/contributors&gt;&lt;titles&gt;&lt;title&gt;Recognised, Valued and Supported: Next Steps for the Carers Strategy&lt;/title&gt;&lt;/titles&gt;&lt;dates&gt;&lt;year&gt;2010&lt;/year&gt;&lt;/dates&gt;&lt;pub-location&gt;London&lt;/pub-location&gt;&lt;publisher&gt;Department of Health&lt;/publisher&gt;&lt;urls&gt;&lt;/urls&gt;&lt;/record&gt;&lt;/Cite&gt;&lt;/EndNote&gt;</w:instrText>
      </w:r>
      <w:r w:rsidR="00282CA4">
        <w:rPr>
          <w:rFonts w:ascii="Times New Roman" w:hAnsi="Times New Roman" w:cs="Times New Roman"/>
          <w:sz w:val="24"/>
          <w:szCs w:val="24"/>
        </w:rPr>
        <w:fldChar w:fldCharType="separate"/>
      </w:r>
      <w:r w:rsidR="00282CA4" w:rsidRPr="00282CA4">
        <w:rPr>
          <w:rFonts w:ascii="Times New Roman" w:hAnsi="Times New Roman" w:cs="Times New Roman"/>
          <w:noProof/>
          <w:sz w:val="24"/>
          <w:szCs w:val="24"/>
          <w:vertAlign w:val="superscript"/>
        </w:rPr>
        <w:t>18</w:t>
      </w:r>
      <w:r w:rsidR="00282CA4">
        <w:rPr>
          <w:rFonts w:ascii="Times New Roman" w:hAnsi="Times New Roman" w:cs="Times New Roman"/>
          <w:sz w:val="24"/>
          <w:szCs w:val="24"/>
        </w:rPr>
        <w:fldChar w:fldCharType="end"/>
      </w:r>
      <w:r w:rsidR="00EF5233">
        <w:rPr>
          <w:rFonts w:ascii="Times New Roman" w:hAnsi="Times New Roman" w:cs="Times New Roman"/>
          <w:noProof/>
          <w:sz w:val="24"/>
          <w:szCs w:val="24"/>
          <w:vertAlign w:val="superscript"/>
        </w:rPr>
        <w:t>,</w:t>
      </w:r>
      <w:r w:rsidR="00F671CE">
        <w:rPr>
          <w:rFonts w:ascii="Times New Roman" w:hAnsi="Times New Roman" w:cs="Times New Roman"/>
          <w:noProof/>
          <w:sz w:val="24"/>
          <w:szCs w:val="24"/>
          <w:vertAlign w:val="superscript"/>
        </w:rPr>
        <w:t xml:space="preserve"> </w:t>
      </w:r>
      <w:r w:rsidR="00724C1A">
        <w:rPr>
          <w:rFonts w:ascii="Times New Roman" w:hAnsi="Times New Roman" w:cs="Times New Roman"/>
          <w:sz w:val="24"/>
          <w:szCs w:val="24"/>
        </w:rPr>
        <w:fldChar w:fldCharType="begin"/>
      </w:r>
      <w:r w:rsidR="00724C1A">
        <w:rPr>
          <w:rFonts w:ascii="Times New Roman" w:hAnsi="Times New Roman" w:cs="Times New Roman"/>
          <w:sz w:val="24"/>
          <w:szCs w:val="24"/>
        </w:rPr>
        <w:instrText xml:space="preserve"> ADDIN EN.CITE &lt;EndNote&gt;&lt;Cite&gt;&lt;Author&gt;Department of Health&lt;/Author&gt;&lt;Year&gt;2014&lt;/Year&gt;&lt;RecNum&gt;55&lt;/RecNum&gt;&lt;DisplayText&gt;&lt;style face="superscript"&gt;19&lt;/style&gt;&lt;/DisplayText&gt;&lt;record&gt;&lt;rec-number&gt;55&lt;/rec-number&gt;&lt;foreign-keys&gt;&lt;key app="EN" db-id="0ws0wd2f6st59ced2aaverf0esxtp59srrwd" timestamp="1509023733"&gt;55&lt;/key&gt;&lt;/foreign-keys&gt;&lt;ref-type name="Government Document"&gt;46&lt;/ref-type&gt;&lt;contributors&gt;&lt;authors&gt;&lt;author&gt;Department of Health,&lt;/author&gt;&lt;/authors&gt;&lt;/contributors&gt;&lt;titles&gt;&lt;title&gt;The Care Act 2014&lt;/title&gt;&lt;/titles&gt;&lt;dates&gt;&lt;year&gt;2014&lt;/year&gt;&lt;pub-dates&gt;&lt;date&gt;25th October 2017&lt;/date&gt;&lt;/pub-dates&gt;&lt;/dates&gt;&lt;pub-location&gt;London&lt;/pub-location&gt;&lt;publisher&gt;TSO (The Stationery Office)&lt;/publisher&gt;&lt;urls&gt;&lt;related-urls&gt;&lt;url&gt;&lt;style face="underline" font="default" size="100%"&gt;http://www.legislation.gov.uk/ukpga/2014/23/pdfs/ukpga_20140023_en.pdf&lt;/style&gt;&lt;/url&gt;&lt;/related-urls&gt;&lt;/urls&gt;&lt;/record&gt;&lt;/Cite&gt;&lt;/EndNote&gt;</w:instrText>
      </w:r>
      <w:r w:rsidR="00724C1A">
        <w:rPr>
          <w:rFonts w:ascii="Times New Roman" w:hAnsi="Times New Roman" w:cs="Times New Roman"/>
          <w:sz w:val="24"/>
          <w:szCs w:val="24"/>
        </w:rPr>
        <w:fldChar w:fldCharType="separate"/>
      </w:r>
      <w:r w:rsidR="00724C1A" w:rsidRPr="00724C1A">
        <w:rPr>
          <w:rFonts w:ascii="Times New Roman" w:hAnsi="Times New Roman" w:cs="Times New Roman"/>
          <w:noProof/>
          <w:sz w:val="24"/>
          <w:szCs w:val="24"/>
          <w:vertAlign w:val="superscript"/>
        </w:rPr>
        <w:t>19</w:t>
      </w:r>
      <w:r w:rsidR="00724C1A">
        <w:rPr>
          <w:rFonts w:ascii="Times New Roman" w:hAnsi="Times New Roman" w:cs="Times New Roman"/>
          <w:sz w:val="24"/>
          <w:szCs w:val="24"/>
        </w:rPr>
        <w:fldChar w:fldCharType="end"/>
      </w:r>
      <w:r w:rsidR="00DF05A4">
        <w:rPr>
          <w:rFonts w:ascii="Times New Roman" w:hAnsi="Times New Roman" w:cs="Times New Roman"/>
          <w:sz w:val="24"/>
          <w:szCs w:val="24"/>
        </w:rPr>
        <w:t xml:space="preserve"> </w:t>
      </w:r>
      <w:r w:rsidR="00CC7E50">
        <w:rPr>
          <w:rFonts w:ascii="Times New Roman" w:hAnsi="Times New Roman" w:cs="Times New Roman"/>
          <w:sz w:val="24"/>
          <w:szCs w:val="24"/>
        </w:rPr>
        <w:t>e</w:t>
      </w:r>
      <w:r w:rsidRPr="00B521DA">
        <w:rPr>
          <w:rFonts w:ascii="Times New Roman" w:hAnsi="Times New Roman" w:cs="Times New Roman"/>
          <w:sz w:val="24"/>
          <w:szCs w:val="24"/>
        </w:rPr>
        <w:t>vidence about how best to support carers through the dementia ‘journey’ remains elusive. This is largely due to the relative paucity and poor quality of existing evaluative research.</w:t>
      </w:r>
      <w:r w:rsidRPr="00B521DA">
        <w:rPr>
          <w:rFonts w:ascii="Times New Roman" w:hAnsi="Times New Roman" w:cs="Times New Roman"/>
          <w:sz w:val="24"/>
          <w:szCs w:val="24"/>
          <w:vertAlign w:val="superscript"/>
        </w:rPr>
        <w:fldChar w:fldCharType="begin"/>
      </w:r>
      <w:r w:rsidR="00724C1A">
        <w:rPr>
          <w:rFonts w:ascii="Times New Roman" w:hAnsi="Times New Roman" w:cs="Times New Roman"/>
          <w:sz w:val="24"/>
          <w:szCs w:val="24"/>
          <w:vertAlign w:val="superscript"/>
        </w:rPr>
        <w:instrText xml:space="preserve"> ADDIN EN.CITE &lt;EndNote&gt;&lt;Cite&gt;&lt;Author&gt;Parker&lt;/Author&gt;&lt;Year&gt;2010&lt;/Year&gt;&lt;RecNum&gt;27&lt;/RecNum&gt;&lt;DisplayText&gt;&lt;style face="superscript"&gt;20, 21&lt;/style&gt;&lt;/DisplayText&gt;&lt;record&gt;&lt;rec-number&gt;27&lt;/rec-number&gt;&lt;foreign-keys&gt;&lt;key app="EN" db-id="0ws0wd2f6st59ced2aaverf0esxtp59srrwd" timestamp="1508854667"&gt;27&lt;/key&gt;&lt;/foreign-keys&gt;&lt;ref-type name="Report"&gt;27&lt;/ref-type&gt;&lt;contributors&gt;&lt;authors&gt;&lt;author&gt;G Parker&lt;/author&gt;&lt;author&gt;H Arksey&lt;/author&gt;&lt;author&gt;M Harden&lt;/author&gt;&lt;/authors&gt;&lt;/contributors&gt;&lt;titles&gt;&lt;title&gt;Meta-review of international evidence on interventions to support carers&lt;/title&gt;&lt;/titles&gt;&lt;dates&gt;&lt;year&gt;2010&lt;/year&gt;&lt;/dates&gt;&lt;pub-location&gt;York&lt;/pub-location&gt;&lt;publisher&gt;University of York, Social Policy Research Unit&lt;/publisher&gt;&lt;urls&gt;&lt;/urls&gt;&lt;/record&gt;&lt;/Cite&gt;&lt;Cite&gt;&lt;Author&gt;Thomas&lt;/Author&gt;&lt;Year&gt;2017&lt;/Year&gt;&lt;RecNum&gt;52&lt;/RecNum&gt;&lt;record&gt;&lt;rec-number&gt;52&lt;/rec-number&gt;&lt;foreign-keys&gt;&lt;key app="EN" db-id="0ws0wd2f6st59ced2aaverf0esxtp59srrwd" timestamp="1509013593"&gt;52&lt;/key&gt;&lt;/foreign-keys&gt;&lt;ref-type name="Journal Article"&gt;17&lt;/ref-type&gt;&lt;contributors&gt;&lt;authors&gt;&lt;author&gt;S Thomas&lt;/author&gt;&lt;author&gt;J Dalton&lt;/author&gt;&lt;author&gt;M Harden&lt;/author&gt;&lt;author&gt;A Eastwood&lt;/author&gt;&lt;author&gt;G Parker&lt;/author&gt;&lt;/authors&gt;&lt;/contributors&gt;&lt;titles&gt;&lt;title&gt;Updated meta-review of evidence on support for carers&lt;/title&gt;&lt;secondary-title&gt;Health Serv Deliv Res&lt;/secondary-title&gt;&lt;/titles&gt;&lt;periodical&gt;&lt;full-title&gt;Health Serv Deliv Res&lt;/full-title&gt;&lt;/periodical&gt;&lt;volume&gt;5&lt;/volume&gt;&lt;number&gt;12&lt;/number&gt;&lt;dates&gt;&lt;year&gt;2017&lt;/year&gt;&lt;/dates&gt;&lt;urls&gt;&lt;/urls&gt;&lt;/record&gt;&lt;/Cite&gt;&lt;/EndNote&gt;</w:instrText>
      </w:r>
      <w:r w:rsidRPr="00B521DA">
        <w:rPr>
          <w:rFonts w:ascii="Times New Roman" w:hAnsi="Times New Roman" w:cs="Times New Roman"/>
          <w:sz w:val="24"/>
          <w:szCs w:val="24"/>
          <w:vertAlign w:val="superscript"/>
        </w:rPr>
        <w:fldChar w:fldCharType="separate"/>
      </w:r>
      <w:r w:rsidR="00724C1A">
        <w:rPr>
          <w:rFonts w:ascii="Times New Roman" w:hAnsi="Times New Roman" w:cs="Times New Roman"/>
          <w:noProof/>
          <w:sz w:val="24"/>
          <w:szCs w:val="24"/>
          <w:vertAlign w:val="superscript"/>
        </w:rPr>
        <w:t>20, 21</w:t>
      </w:r>
      <w:r w:rsidRPr="00B521DA">
        <w:rPr>
          <w:rFonts w:ascii="Times New Roman" w:hAnsi="Times New Roman" w:cs="Times New Roman"/>
          <w:sz w:val="24"/>
          <w:szCs w:val="24"/>
          <w:vertAlign w:val="superscript"/>
        </w:rPr>
        <w:fldChar w:fldCharType="end"/>
      </w:r>
      <w:r w:rsidR="00EF5233">
        <w:rPr>
          <w:rFonts w:ascii="Times New Roman" w:hAnsi="Times New Roman" w:cs="Times New Roman"/>
          <w:sz w:val="24"/>
          <w:szCs w:val="24"/>
          <w:vertAlign w:val="superscript"/>
        </w:rPr>
        <w:t>,</w:t>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vertAlign w:val="superscript"/>
        </w:rPr>
        <w:fldChar w:fldCharType="begin"/>
      </w:r>
      <w:r w:rsidR="00724C1A">
        <w:rPr>
          <w:rFonts w:ascii="Times New Roman" w:hAnsi="Times New Roman" w:cs="Times New Roman"/>
          <w:sz w:val="24"/>
          <w:szCs w:val="24"/>
          <w:vertAlign w:val="superscript"/>
        </w:rPr>
        <w:instrText xml:space="preserve"> ADDIN EN.CITE &lt;EndNote&gt;&lt;Cite&gt;&lt;Author&gt;M Prince&lt;/Author&gt;&lt;Year&gt;2016&lt;/Year&gt;&lt;RecNum&gt;71&lt;/RecNum&gt;&lt;DisplayText&gt;&lt;style face="superscript"&gt;22&lt;/style&gt;&lt;/DisplayText&gt;&lt;record&gt;&lt;rec-number&gt;71&lt;/rec-number&gt;&lt;foreign-keys&gt;&lt;key app="EN" db-id="0ws0wd2f6st59ced2aaverf0esxtp59srrwd" timestamp="1509444063"&gt;71&lt;/key&gt;&lt;/foreign-keys&gt;&lt;ref-type name="Report"&gt;27&lt;/ref-type&gt;&lt;contributors&gt;&lt;authors&gt;&lt;author&gt;M Prince&lt;/author&gt;&lt;author&gt;A Comas-Herrera&lt;/author&gt;&lt;author&gt;M Guerchet&lt;/author&gt;&lt;author&gt;M Karagiannidou&lt;/author&gt;&lt;author&gt;M Knapp&lt;/author&gt;&lt;/authors&gt;&lt;tertiary-authors&gt;&lt;author&gt;Alzheimer&amp;apos;s Disease International&lt;/author&gt;&lt;/tertiary-authors&gt;&lt;/contributors&gt;&lt;titles&gt;&lt;title&gt;World Alzheimer Report 2016. Improving Healthcare for People Living with Dementia: Coverage, Quality and Costs Now and in the Future &lt;/title&gt;&lt;/titles&gt;&lt;dates&gt;&lt;year&gt;2016&lt;/year&gt;&lt;/dates&gt;&lt;pub-location&gt;London&lt;/pub-location&gt;&lt;urls&gt;&lt;related-urls&gt;&lt;url&gt;&lt;style face="underline" font="default" size="100%"&gt;https://www.alz.co.uk/research/WorldAlzheimerReport2016.pdf&lt;/style&gt;&lt;/url&gt;&lt;/related-urls&gt;&lt;/urls&gt;&lt;/record&gt;&lt;/Cite&gt;&lt;/EndNote&gt;</w:instrText>
      </w:r>
      <w:r w:rsidRPr="00B521DA">
        <w:rPr>
          <w:rFonts w:ascii="Times New Roman" w:hAnsi="Times New Roman" w:cs="Times New Roman"/>
          <w:sz w:val="24"/>
          <w:szCs w:val="24"/>
          <w:vertAlign w:val="superscript"/>
        </w:rPr>
        <w:fldChar w:fldCharType="separate"/>
      </w:r>
      <w:r w:rsidR="00724C1A">
        <w:rPr>
          <w:rFonts w:ascii="Times New Roman" w:hAnsi="Times New Roman" w:cs="Times New Roman"/>
          <w:noProof/>
          <w:sz w:val="24"/>
          <w:szCs w:val="24"/>
          <w:vertAlign w:val="superscript"/>
        </w:rPr>
        <w:t>22</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A particular weakness in the evidence base is the lack of studies that can throw any light onto the cost-effectiveness of interventions to support carers. Where there is evidence of effectiveness there is rarely evidence of costs, whether to health and social care services or to carers and families themselves.</w:t>
      </w:r>
      <w:r w:rsidR="00E54530">
        <w:rPr>
          <w:rFonts w:ascii="Times New Roman" w:hAnsi="Times New Roman" w:cs="Times New Roman"/>
          <w:sz w:val="24"/>
          <w:szCs w:val="24"/>
        </w:rPr>
        <w:t xml:space="preserve"> </w:t>
      </w:r>
    </w:p>
    <w:p w14:paraId="3458BE98" w14:textId="77777777" w:rsidR="004C16EB" w:rsidRPr="00B521DA" w:rsidRDefault="004C16EB" w:rsidP="00B521DA">
      <w:pPr>
        <w:spacing w:after="0" w:line="360" w:lineRule="auto"/>
        <w:rPr>
          <w:rFonts w:ascii="Times New Roman" w:hAnsi="Times New Roman" w:cs="Times New Roman"/>
          <w:sz w:val="24"/>
          <w:szCs w:val="24"/>
        </w:rPr>
      </w:pPr>
    </w:p>
    <w:p w14:paraId="4B949B38" w14:textId="77777777" w:rsidR="007A518D" w:rsidRPr="00B521DA" w:rsidRDefault="007A51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There is one dementia-specific, specialist nursing service </w:t>
      </w:r>
      <w:r w:rsidR="00001F9B" w:rsidRPr="00B521DA">
        <w:rPr>
          <w:rFonts w:ascii="Times New Roman" w:hAnsi="Times New Roman" w:cs="Times New Roman"/>
          <w:sz w:val="24"/>
          <w:szCs w:val="24"/>
        </w:rPr>
        <w:t xml:space="preserve">in the UK </w:t>
      </w:r>
      <w:r w:rsidRPr="00B521DA">
        <w:rPr>
          <w:rFonts w:ascii="Times New Roman" w:hAnsi="Times New Roman" w:cs="Times New Roman"/>
          <w:sz w:val="24"/>
          <w:szCs w:val="24"/>
        </w:rPr>
        <w:t xml:space="preserve">that targets support at the carers of people </w:t>
      </w:r>
      <w:r w:rsidR="002D0F9D" w:rsidRPr="00B521DA">
        <w:rPr>
          <w:rFonts w:ascii="Times New Roman" w:hAnsi="Times New Roman" w:cs="Times New Roman"/>
          <w:sz w:val="24"/>
          <w:szCs w:val="24"/>
        </w:rPr>
        <w:t xml:space="preserve">with dementia – Admiral Nursing </w:t>
      </w:r>
      <w:r w:rsidRPr="00B521DA">
        <w:rPr>
          <w:rFonts w:ascii="Times New Roman" w:hAnsi="Times New Roman" w:cs="Times New Roman"/>
          <w:sz w:val="24"/>
          <w:szCs w:val="24"/>
        </w:rPr>
        <w:t>– and it is this that we have evaluated here.</w:t>
      </w:r>
    </w:p>
    <w:p w14:paraId="1F13908F" w14:textId="77777777" w:rsidR="007A518D" w:rsidRPr="00B521DA" w:rsidRDefault="007A518D" w:rsidP="00B521DA">
      <w:pPr>
        <w:spacing w:after="0" w:line="360" w:lineRule="auto"/>
        <w:rPr>
          <w:rFonts w:ascii="Times New Roman" w:hAnsi="Times New Roman" w:cs="Times New Roman"/>
          <w:sz w:val="24"/>
          <w:szCs w:val="24"/>
        </w:rPr>
      </w:pPr>
    </w:p>
    <w:p w14:paraId="4C9D6FED" w14:textId="1443A4A0" w:rsidR="007A518D" w:rsidRPr="00B521DA" w:rsidRDefault="007A518D" w:rsidP="00B521DA">
      <w:pPr>
        <w:pStyle w:val="Heading3DR"/>
      </w:pPr>
      <w:bookmarkStart w:id="26" w:name="_Toc506896595"/>
      <w:r w:rsidRPr="00B521DA">
        <w:t>What is Admiral Nursing and what do we know about its impact?</w:t>
      </w:r>
      <w:bookmarkEnd w:id="26"/>
    </w:p>
    <w:p w14:paraId="4EDBB6DB" w14:textId="73E8635A" w:rsidR="007A518D" w:rsidRPr="00B521DA" w:rsidRDefault="007A51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Admiral Nursing</w:t>
      </w:r>
      <w:r w:rsidR="00E33939" w:rsidRPr="00B521DA">
        <w:rPr>
          <w:rFonts w:ascii="Times New Roman" w:hAnsi="Times New Roman" w:cs="Times New Roman"/>
          <w:sz w:val="24"/>
          <w:szCs w:val="24"/>
        </w:rPr>
        <w:t xml:space="preserve"> (AN), based within the charity</w:t>
      </w:r>
      <w:r w:rsidRPr="00B521DA">
        <w:rPr>
          <w:rFonts w:ascii="Times New Roman" w:hAnsi="Times New Roman" w:cs="Times New Roman"/>
          <w:sz w:val="24"/>
          <w:szCs w:val="24"/>
        </w:rPr>
        <w:t xml:space="preserve"> Dementia UK, is the only UK-based, dementia-specific, specialist nursing service that targets carers of people with dementia. The service was first piloted in Westminster in 1990 and currently provides support via </w:t>
      </w:r>
      <w:r w:rsidR="0029279B">
        <w:rPr>
          <w:rFonts w:ascii="Times New Roman" w:hAnsi="Times New Roman" w:cs="Times New Roman"/>
          <w:sz w:val="24"/>
          <w:szCs w:val="24"/>
        </w:rPr>
        <w:t xml:space="preserve">72 </w:t>
      </w:r>
      <w:r w:rsidRPr="00B521DA">
        <w:rPr>
          <w:rFonts w:ascii="Times New Roman" w:hAnsi="Times New Roman" w:cs="Times New Roman"/>
          <w:sz w:val="24"/>
          <w:szCs w:val="24"/>
        </w:rPr>
        <w:t xml:space="preserve">teams </w:t>
      </w:r>
      <w:r w:rsidR="00720C95">
        <w:rPr>
          <w:rFonts w:ascii="Times New Roman" w:hAnsi="Times New Roman" w:cs="Times New Roman"/>
          <w:sz w:val="24"/>
          <w:szCs w:val="24"/>
        </w:rPr>
        <w:t xml:space="preserve">(staffed by 184 nurses) </w:t>
      </w:r>
      <w:r w:rsidRPr="00B521DA">
        <w:rPr>
          <w:rFonts w:ascii="Times New Roman" w:hAnsi="Times New Roman" w:cs="Times New Roman"/>
          <w:sz w:val="24"/>
          <w:szCs w:val="24"/>
        </w:rPr>
        <w:t xml:space="preserve">around the country. </w:t>
      </w:r>
    </w:p>
    <w:p w14:paraId="5E02CEA4" w14:textId="77777777" w:rsidR="004C16EB" w:rsidRPr="00B521DA" w:rsidRDefault="004C16EB" w:rsidP="00B521DA">
      <w:pPr>
        <w:spacing w:after="0" w:line="360" w:lineRule="auto"/>
        <w:rPr>
          <w:rFonts w:ascii="Times New Roman" w:hAnsi="Times New Roman" w:cs="Times New Roman"/>
          <w:sz w:val="24"/>
          <w:szCs w:val="24"/>
        </w:rPr>
      </w:pPr>
    </w:p>
    <w:p w14:paraId="2CBE56AD" w14:textId="56D1E526" w:rsidR="007A518D" w:rsidRPr="00B521DA" w:rsidRDefault="007A51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AN services vary in their composition, remit, funding models, case mix and other key characteristics, although all work to a core set of values to support carers and family members of people with dementia. Some are commissioned and/or hosted by the </w:t>
      </w:r>
      <w:r w:rsidR="00487DCF" w:rsidRPr="00B521DA">
        <w:rPr>
          <w:rFonts w:ascii="Times New Roman" w:hAnsi="Times New Roman" w:cs="Times New Roman"/>
          <w:sz w:val="24"/>
          <w:szCs w:val="24"/>
        </w:rPr>
        <w:t>National Health Service (</w:t>
      </w:r>
      <w:r w:rsidRPr="00B521DA">
        <w:rPr>
          <w:rFonts w:ascii="Times New Roman" w:hAnsi="Times New Roman" w:cs="Times New Roman"/>
          <w:sz w:val="24"/>
          <w:szCs w:val="24"/>
        </w:rPr>
        <w:t>NHS</w:t>
      </w:r>
      <w:r w:rsidR="00487DCF" w:rsidRPr="00B521DA">
        <w:rPr>
          <w:rFonts w:ascii="Times New Roman" w:hAnsi="Times New Roman" w:cs="Times New Roman"/>
          <w:sz w:val="24"/>
          <w:szCs w:val="24"/>
        </w:rPr>
        <w:t>)</w:t>
      </w:r>
      <w:r w:rsidRPr="00B521DA">
        <w:rPr>
          <w:rFonts w:ascii="Times New Roman" w:hAnsi="Times New Roman" w:cs="Times New Roman"/>
          <w:sz w:val="24"/>
          <w:szCs w:val="24"/>
        </w:rPr>
        <w:t>, others by local authorities or third sector organisations. AN services are currently found in memory assessment services, community AN teams, care homes, hospitals,</w:t>
      </w:r>
      <w:r w:rsidR="00991D73" w:rsidRPr="00B521DA">
        <w:rPr>
          <w:rFonts w:ascii="Times New Roman" w:hAnsi="Times New Roman" w:cs="Times New Roman"/>
          <w:sz w:val="24"/>
          <w:szCs w:val="24"/>
        </w:rPr>
        <w:t xml:space="preserve"> palliative and end-of-</w:t>
      </w:r>
      <w:r w:rsidRPr="00B521DA">
        <w:rPr>
          <w:rFonts w:ascii="Times New Roman" w:hAnsi="Times New Roman" w:cs="Times New Roman"/>
          <w:sz w:val="24"/>
          <w:szCs w:val="24"/>
        </w:rPr>
        <w:t>life care settings, and third sector settings. The service also runs a national helpline (Admiral Nursing DIRECT) which was established in 2008</w:t>
      </w:r>
      <w:r w:rsidR="002923D1">
        <w:rPr>
          <w:rFonts w:ascii="Times New Roman" w:hAnsi="Times New Roman" w:cs="Times New Roman"/>
          <w:sz w:val="24"/>
          <w:szCs w:val="24"/>
        </w:rPr>
        <w:t xml:space="preserve"> and is currently staff</w:t>
      </w:r>
      <w:r w:rsidR="00720C95">
        <w:rPr>
          <w:rFonts w:ascii="Times New Roman" w:hAnsi="Times New Roman" w:cs="Times New Roman"/>
          <w:sz w:val="24"/>
          <w:szCs w:val="24"/>
        </w:rPr>
        <w:t>ed</w:t>
      </w:r>
      <w:r w:rsidR="002923D1">
        <w:rPr>
          <w:rFonts w:ascii="Times New Roman" w:hAnsi="Times New Roman" w:cs="Times New Roman"/>
          <w:sz w:val="24"/>
          <w:szCs w:val="24"/>
        </w:rPr>
        <w:t xml:space="preserve"> by an additional 31 nurses</w:t>
      </w:r>
      <w:r w:rsidRPr="00B521DA">
        <w:rPr>
          <w:rFonts w:ascii="Times New Roman" w:hAnsi="Times New Roman" w:cs="Times New Roman"/>
          <w:sz w:val="24"/>
          <w:szCs w:val="24"/>
        </w:rPr>
        <w:t xml:space="preserve">. </w:t>
      </w:r>
    </w:p>
    <w:p w14:paraId="1D0FF04F" w14:textId="7BA3052E" w:rsidR="000E33E2" w:rsidRDefault="000E33E2">
      <w:pPr>
        <w:rPr>
          <w:rFonts w:ascii="Times New Roman" w:hAnsi="Times New Roman" w:cs="Times New Roman"/>
          <w:sz w:val="24"/>
          <w:szCs w:val="24"/>
        </w:rPr>
      </w:pPr>
      <w:r>
        <w:rPr>
          <w:rFonts w:ascii="Times New Roman" w:hAnsi="Times New Roman" w:cs="Times New Roman"/>
          <w:sz w:val="24"/>
          <w:szCs w:val="24"/>
        </w:rPr>
        <w:br w:type="page"/>
      </w:r>
    </w:p>
    <w:p w14:paraId="0782C8CA" w14:textId="77777777" w:rsidR="007A518D" w:rsidRPr="00B521DA" w:rsidRDefault="007A518D" w:rsidP="00B521DA">
      <w:pPr>
        <w:widowControl w:val="0"/>
        <w:autoSpaceDE w:val="0"/>
        <w:autoSpaceDN w:val="0"/>
        <w:adjustRightInd w:val="0"/>
        <w:spacing w:after="60" w:line="360" w:lineRule="auto"/>
        <w:rPr>
          <w:rFonts w:ascii="Times New Roman" w:hAnsi="Times New Roman" w:cs="Times New Roman"/>
          <w:sz w:val="24"/>
          <w:szCs w:val="24"/>
          <w:lang w:val="en-US"/>
        </w:rPr>
      </w:pPr>
      <w:r w:rsidRPr="00B521DA">
        <w:rPr>
          <w:rFonts w:ascii="Times New Roman" w:hAnsi="Times New Roman" w:cs="Times New Roman"/>
          <w:sz w:val="24"/>
          <w:szCs w:val="24"/>
          <w:lang w:val="en-US"/>
        </w:rPr>
        <w:t>Dementia UK describes the AN service thus:</w:t>
      </w:r>
    </w:p>
    <w:p w14:paraId="3F5DA8CD" w14:textId="172AD046" w:rsidR="007A518D" w:rsidRPr="00B521DA" w:rsidRDefault="007A518D" w:rsidP="00B521DA">
      <w:pPr>
        <w:widowControl w:val="0"/>
        <w:autoSpaceDE w:val="0"/>
        <w:autoSpaceDN w:val="0"/>
        <w:adjustRightInd w:val="0"/>
        <w:spacing w:after="0" w:line="360" w:lineRule="auto"/>
        <w:ind w:left="567" w:right="521"/>
        <w:rPr>
          <w:rFonts w:ascii="Times New Roman" w:hAnsi="Times New Roman" w:cs="Times New Roman"/>
          <w:sz w:val="24"/>
          <w:szCs w:val="24"/>
          <w:lang w:val="en-US"/>
        </w:rPr>
      </w:pPr>
      <w:r w:rsidRPr="00B521DA">
        <w:rPr>
          <w:rFonts w:ascii="Times New Roman" w:hAnsi="Times New Roman" w:cs="Times New Roman"/>
          <w:sz w:val="24"/>
          <w:szCs w:val="24"/>
          <w:lang w:val="en-US"/>
        </w:rPr>
        <w:t>Admiral Nurses are specialist dementia nurses who work closely with families living with the effects of dementia. They provide psychological support, expert advice and information to help families understand and deal with their thoughts, feelings and behaviour and to adapt to the changing situation. Admiral Nurses seek to improve the quality of life for people living with dementia and their families by using a range of interventions to help people live positively with the condition and to develop skills to improve communication and maintain relationships. Admiral Nurses also uniquely join up different parts of the health and social care system and enable the needs of family carers and people with dementia to be addressed in a coordinated way. They provide consultancy and education to professionals to model best practice and improve dementia care in a variety of care settings.</w:t>
      </w:r>
      <w:r w:rsidRPr="00B521DA">
        <w:rPr>
          <w:rFonts w:ascii="Times New Roman" w:hAnsi="Times New Roman" w:cs="Times New Roman"/>
          <w:sz w:val="24"/>
          <w:szCs w:val="24"/>
          <w:vertAlign w:val="superscript"/>
          <w:lang w:val="en-US"/>
        </w:rPr>
        <w:fldChar w:fldCharType="begin"/>
      </w:r>
      <w:r w:rsidR="00724C1A">
        <w:rPr>
          <w:rFonts w:ascii="Times New Roman" w:hAnsi="Times New Roman" w:cs="Times New Roman"/>
          <w:sz w:val="24"/>
          <w:szCs w:val="24"/>
          <w:vertAlign w:val="superscript"/>
          <w:lang w:val="en-US"/>
        </w:rPr>
        <w:instrText xml:space="preserve"> ADDIN EN.CITE &lt;EndNote&gt;&lt;Cite&gt;&lt;Author&gt;UK&lt;/Author&gt;&lt;Year&gt;2014&lt;/Year&gt;&lt;RecNum&gt;28&lt;/RecNum&gt;&lt;DisplayText&gt;&lt;style face="superscript"&gt;23&lt;/style&gt;&lt;/DisplayText&gt;&lt;record&gt;&lt;rec-number&gt;28&lt;/rec-number&gt;&lt;foreign-keys&gt;&lt;key app="EN" db-id="0ws0wd2f6st59ced2aaverf0esxtp59srrwd" timestamp="1508854907"&gt;28&lt;/key&gt;&lt;/foreign-keys&gt;&lt;ref-type name="Electronic Article"&gt;43&lt;/ref-type&gt;&lt;contributors&gt;&lt;authors&gt;&lt;author&gt;Dementia UK,&lt;/author&gt;&lt;/authors&gt;&lt;/contributors&gt;&lt;titles&gt;&lt;title&gt;Dementia UK 2014-17 Strategic Plan&lt;/title&gt;&lt;/titles&gt;&lt;dates&gt;&lt;year&gt;2014&lt;/year&gt;&lt;/dates&gt;&lt;urls&gt;&lt;related-urls&gt;&lt;url&gt;&lt;style face="underline" font="default" size="100%"&gt;https://www.dementiauk.org/wp-content/uploads/2015/11/Strategic-plan-new-branded2.pdf&lt;/style&gt;&lt;/url&gt;&lt;/related-urls&gt;&lt;/urls&gt;&lt;/record&gt;&lt;/Cite&gt;&lt;/EndNote&gt;</w:instrText>
      </w:r>
      <w:r w:rsidRPr="00B521DA">
        <w:rPr>
          <w:rFonts w:ascii="Times New Roman" w:hAnsi="Times New Roman" w:cs="Times New Roman"/>
          <w:sz w:val="24"/>
          <w:szCs w:val="24"/>
          <w:vertAlign w:val="superscript"/>
          <w:lang w:val="en-US"/>
        </w:rPr>
        <w:fldChar w:fldCharType="separate"/>
      </w:r>
      <w:r w:rsidR="00724C1A">
        <w:rPr>
          <w:rFonts w:ascii="Times New Roman" w:hAnsi="Times New Roman" w:cs="Times New Roman"/>
          <w:noProof/>
          <w:sz w:val="24"/>
          <w:szCs w:val="24"/>
          <w:vertAlign w:val="superscript"/>
          <w:lang w:val="en-US"/>
        </w:rPr>
        <w:t>23</w:t>
      </w:r>
      <w:r w:rsidRPr="00B521DA">
        <w:rPr>
          <w:rFonts w:ascii="Times New Roman" w:hAnsi="Times New Roman" w:cs="Times New Roman"/>
          <w:sz w:val="24"/>
          <w:szCs w:val="24"/>
          <w:vertAlign w:val="superscript"/>
          <w:lang w:val="en-US"/>
        </w:rPr>
        <w:fldChar w:fldCharType="end"/>
      </w:r>
    </w:p>
    <w:p w14:paraId="07219BE4" w14:textId="77777777" w:rsidR="007A518D" w:rsidRPr="00B521DA" w:rsidRDefault="007A518D" w:rsidP="00B521DA">
      <w:pPr>
        <w:widowControl w:val="0"/>
        <w:autoSpaceDE w:val="0"/>
        <w:autoSpaceDN w:val="0"/>
        <w:adjustRightInd w:val="0"/>
        <w:spacing w:after="0" w:line="360" w:lineRule="auto"/>
        <w:rPr>
          <w:rFonts w:ascii="Times New Roman" w:hAnsi="Times New Roman" w:cs="Times New Roman"/>
          <w:color w:val="333333"/>
          <w:sz w:val="24"/>
          <w:szCs w:val="24"/>
          <w:lang w:val="en-US"/>
        </w:rPr>
      </w:pPr>
    </w:p>
    <w:p w14:paraId="2F661E05" w14:textId="77777777" w:rsidR="007A518D" w:rsidRPr="00B521DA" w:rsidRDefault="007A51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All Admiral Nurses are mental health nurses who have specialised in the care of people with dementia. However, while they do </w:t>
      </w:r>
      <w:r w:rsidR="00796D3A">
        <w:rPr>
          <w:rFonts w:ascii="Times New Roman" w:hAnsi="Times New Roman" w:cs="Times New Roman"/>
          <w:sz w:val="24"/>
          <w:szCs w:val="24"/>
        </w:rPr>
        <w:t xml:space="preserve">increasingly </w:t>
      </w:r>
      <w:r w:rsidRPr="00B521DA">
        <w:rPr>
          <w:rFonts w:ascii="Times New Roman" w:hAnsi="Times New Roman" w:cs="Times New Roman"/>
          <w:sz w:val="24"/>
          <w:szCs w:val="24"/>
        </w:rPr>
        <w:t>work with people with dementia, their main objective is to support carers and family members of the person with dementia.</w:t>
      </w:r>
    </w:p>
    <w:p w14:paraId="750B24D5" w14:textId="77777777" w:rsidR="0007629A" w:rsidRPr="00B521DA" w:rsidRDefault="0007629A" w:rsidP="00B521DA">
      <w:pPr>
        <w:spacing w:after="0" w:line="360" w:lineRule="auto"/>
        <w:rPr>
          <w:rFonts w:ascii="Times New Roman" w:hAnsi="Times New Roman" w:cs="Times New Roman"/>
          <w:sz w:val="24"/>
          <w:szCs w:val="24"/>
        </w:rPr>
      </w:pPr>
    </w:p>
    <w:p w14:paraId="4790EE0C" w14:textId="2BE66E4E" w:rsidR="007A518D" w:rsidRPr="00B521DA" w:rsidRDefault="007A518D"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 recent systematic evidence synthesis </w:t>
      </w:r>
      <w:r w:rsidR="000E0350">
        <w:rPr>
          <w:rFonts w:ascii="Times New Roman" w:hAnsi="Times New Roman" w:cs="Times New Roman"/>
          <w:sz w:val="24"/>
          <w:szCs w:val="24"/>
        </w:rPr>
        <w:t xml:space="preserve">by Bunn and colleagues </w:t>
      </w:r>
      <w:r w:rsidRPr="00B521DA">
        <w:rPr>
          <w:rFonts w:ascii="Times New Roman" w:hAnsi="Times New Roman" w:cs="Times New Roman"/>
          <w:sz w:val="24"/>
          <w:szCs w:val="24"/>
        </w:rPr>
        <w:t>scoped the existing literature about AN to determine, among other things, the scope, nature and key attributes of the AN role.</w:t>
      </w:r>
      <w:r w:rsidRPr="00B521DA">
        <w:rPr>
          <w:rFonts w:ascii="Times New Roman" w:hAnsi="Times New Roman" w:cs="Times New Roman"/>
          <w:sz w:val="24"/>
          <w:szCs w:val="24"/>
          <w:vertAlign w:val="superscript"/>
        </w:rPr>
        <w:fldChar w:fldCharType="begin"/>
      </w:r>
      <w:r w:rsidR="00724C1A">
        <w:rPr>
          <w:rFonts w:ascii="Times New Roman" w:hAnsi="Times New Roman" w:cs="Times New Roman"/>
          <w:sz w:val="24"/>
          <w:szCs w:val="24"/>
          <w:vertAlign w:val="superscript"/>
        </w:rPr>
        <w:instrText xml:space="preserve"> ADDIN EN.CITE &lt;EndNote&gt;&lt;Cite&gt;&lt;Author&gt;Bunn&lt;/Author&gt;&lt;Year&gt;2013&lt;/Year&gt;&lt;RecNum&gt;29&lt;/RecNum&gt;&lt;DisplayText&gt;&lt;style face="superscript"&gt;24&lt;/style&gt;&lt;/DisplayText&gt;&lt;record&gt;&lt;rec-number&gt;29&lt;/rec-number&gt;&lt;foreign-keys&gt;&lt;key app="EN" db-id="0ws0wd2f6st59ced2aaverf0esxtp59srrwd" timestamp="1508855042"&gt;29&lt;/key&gt;&lt;/foreign-keys&gt;&lt;ref-type name="Report"&gt;27&lt;/ref-type&gt;&lt;contributors&gt;&lt;authors&gt;&lt;author&gt;F Bunn&lt;/author&gt;&lt;author&gt;E Pinkney&lt;/author&gt;&lt;author&gt;V Drennan&lt;/author&gt;&lt;author&gt;C Goodman &lt;/author&gt;&lt;/authors&gt;&lt;/contributors&gt;&lt;titles&gt;&lt;title&gt;An evaluation of the role of the Admiral Nurse: a systematic evidence synthesis to inform service delivery and research&lt;/title&gt;&lt;/titles&gt;&lt;pages&gt;96&lt;/pages&gt;&lt;dates&gt;&lt;year&gt;2013&lt;/year&gt;&lt;/dates&gt;&lt;pub-location&gt;London&lt;/pub-location&gt;&lt;publisher&gt;Dementia UK&lt;/publisher&gt;&lt;urls&gt;&lt;related-urls&gt;&lt;url&gt;&lt;style face="underline" font="default" size="100%"&gt;http://researchprofiles.herts.ac.uk/portal/en/publications/an-evaluation-of-the-role-of-the-admiral-nurse(a6875a55-c175-4b72-bcb7-f391d109f025).html&lt;/style&gt;&lt;/url&gt;&lt;/related-urls&gt;&lt;/urls&gt;&lt;/record&gt;&lt;/Cite&gt;&lt;/EndNote&gt;</w:instrText>
      </w:r>
      <w:r w:rsidRPr="00B521DA">
        <w:rPr>
          <w:rFonts w:ascii="Times New Roman" w:hAnsi="Times New Roman" w:cs="Times New Roman"/>
          <w:sz w:val="24"/>
          <w:szCs w:val="24"/>
          <w:vertAlign w:val="superscript"/>
        </w:rPr>
        <w:fldChar w:fldCharType="separate"/>
      </w:r>
      <w:r w:rsidR="00724C1A">
        <w:rPr>
          <w:rFonts w:ascii="Times New Roman" w:hAnsi="Times New Roman" w:cs="Times New Roman"/>
          <w:noProof/>
          <w:sz w:val="24"/>
          <w:szCs w:val="24"/>
          <w:vertAlign w:val="superscript"/>
        </w:rPr>
        <w:t>24</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This work identified two main themes that underpinned ANs’ work with carers: </w:t>
      </w:r>
    </w:p>
    <w:p w14:paraId="1E092724" w14:textId="77777777" w:rsidR="007A518D" w:rsidRPr="00B521DA" w:rsidRDefault="00F25A68" w:rsidP="00B521DA">
      <w:pPr>
        <w:pStyle w:val="ListParagraph"/>
        <w:numPr>
          <w:ilvl w:val="0"/>
          <w:numId w:val="61"/>
        </w:numPr>
        <w:spacing w:after="60" w:line="360" w:lineRule="auto"/>
        <w:ind w:left="425" w:hanging="425"/>
        <w:contextualSpacing w:val="0"/>
        <w:rPr>
          <w:rFonts w:ascii="Times New Roman" w:hAnsi="Times New Roman"/>
          <w:sz w:val="24"/>
          <w:szCs w:val="24"/>
        </w:rPr>
      </w:pPr>
      <w:r w:rsidRPr="00B521DA">
        <w:rPr>
          <w:rFonts w:ascii="Times New Roman" w:hAnsi="Times New Roman"/>
          <w:sz w:val="24"/>
          <w:szCs w:val="24"/>
        </w:rPr>
        <w:t>R</w:t>
      </w:r>
      <w:r w:rsidR="007A518D" w:rsidRPr="00B521DA">
        <w:rPr>
          <w:rFonts w:ascii="Times New Roman" w:hAnsi="Times New Roman"/>
          <w:sz w:val="24"/>
          <w:szCs w:val="24"/>
        </w:rPr>
        <w:t>elational support (including taking a carer-centred approach, providing individually tailored support, and being a ‘friend’) and</w:t>
      </w:r>
      <w:r w:rsidRPr="00B521DA">
        <w:rPr>
          <w:rFonts w:ascii="Times New Roman" w:hAnsi="Times New Roman"/>
          <w:sz w:val="24"/>
          <w:szCs w:val="24"/>
        </w:rPr>
        <w:t>;</w:t>
      </w:r>
    </w:p>
    <w:p w14:paraId="602F4F51" w14:textId="77777777" w:rsidR="007A518D" w:rsidRPr="00B521DA" w:rsidRDefault="00F25A68" w:rsidP="00B521DA">
      <w:pPr>
        <w:pStyle w:val="ListParagraph"/>
        <w:numPr>
          <w:ilvl w:val="0"/>
          <w:numId w:val="61"/>
        </w:numPr>
        <w:spacing w:after="0" w:line="360" w:lineRule="auto"/>
        <w:ind w:left="426" w:hanging="426"/>
        <w:rPr>
          <w:rFonts w:ascii="Times New Roman" w:hAnsi="Times New Roman"/>
          <w:sz w:val="24"/>
          <w:szCs w:val="24"/>
        </w:rPr>
      </w:pPr>
      <w:r w:rsidRPr="00B521DA">
        <w:rPr>
          <w:rFonts w:ascii="Times New Roman" w:hAnsi="Times New Roman"/>
          <w:sz w:val="24"/>
          <w:szCs w:val="24"/>
        </w:rPr>
        <w:t>C</w:t>
      </w:r>
      <w:r w:rsidR="007A518D" w:rsidRPr="00B521DA">
        <w:rPr>
          <w:rFonts w:ascii="Times New Roman" w:hAnsi="Times New Roman"/>
          <w:sz w:val="24"/>
          <w:szCs w:val="24"/>
        </w:rPr>
        <w:t>o-ordination and personalisation of support (including facilitating access to other services and support, collaborating with other service providers, and advocating on the carer’s behalf).</w:t>
      </w:r>
    </w:p>
    <w:p w14:paraId="1202BBF5" w14:textId="77777777" w:rsidR="004C16EB" w:rsidRPr="00B521DA" w:rsidRDefault="004C16EB" w:rsidP="00B521DA">
      <w:pPr>
        <w:pStyle w:val="ListParagraph"/>
        <w:spacing w:after="0" w:line="360" w:lineRule="auto"/>
        <w:ind w:left="426"/>
        <w:rPr>
          <w:rFonts w:ascii="Times New Roman" w:hAnsi="Times New Roman"/>
          <w:sz w:val="24"/>
          <w:szCs w:val="24"/>
        </w:rPr>
      </w:pPr>
    </w:p>
    <w:p w14:paraId="0DF15E34" w14:textId="77777777" w:rsidR="007A518D" w:rsidRPr="00B521DA" w:rsidRDefault="007A51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 third theme related to organisational and delivery issues, including the management of case load, providing care across the dementia journey, definition of the role, and the dynamics of relationships with other parts of the health and social care system for people with dementia.</w:t>
      </w:r>
    </w:p>
    <w:p w14:paraId="05937E5D" w14:textId="77777777" w:rsidR="000E0350" w:rsidRDefault="000E0350" w:rsidP="000E0350">
      <w:pPr>
        <w:spacing w:after="0" w:line="360" w:lineRule="auto"/>
        <w:rPr>
          <w:rFonts w:ascii="Times New Roman" w:hAnsi="Times New Roman" w:cs="Times New Roman"/>
          <w:sz w:val="24"/>
          <w:szCs w:val="24"/>
        </w:rPr>
      </w:pPr>
    </w:p>
    <w:p w14:paraId="653D8E93" w14:textId="35385806" w:rsidR="000E0350" w:rsidRPr="00D8225A" w:rsidRDefault="000E0350" w:rsidP="000E0350">
      <w:pPr>
        <w:spacing w:after="0" w:line="360" w:lineRule="auto"/>
        <w:rPr>
          <w:rFonts w:ascii="Times New Roman" w:hAnsi="Times New Roman" w:cs="Times New Roman"/>
          <w:sz w:val="24"/>
          <w:szCs w:val="24"/>
        </w:rPr>
      </w:pPr>
      <w:r>
        <w:rPr>
          <w:rFonts w:ascii="Times New Roman" w:hAnsi="Times New Roman" w:cs="Times New Roman"/>
          <w:sz w:val="24"/>
          <w:szCs w:val="24"/>
        </w:rPr>
        <w:t>As these descriptions suggest, Admiral Nursing has all the key characteristics of a complex intervention, as defined in the Medical Research Council guidance on evaluation of such interventions.</w:t>
      </w:r>
      <w:r w:rsidR="002319B5">
        <w:rPr>
          <w:rFonts w:ascii="Times New Roman" w:hAnsi="Times New Roman" w:cs="Times New Roman"/>
          <w:sz w:val="24"/>
          <w:szCs w:val="24"/>
        </w:rPr>
        <w:fldChar w:fldCharType="begin"/>
      </w:r>
      <w:r w:rsidR="002319B5">
        <w:rPr>
          <w:rFonts w:ascii="Times New Roman" w:hAnsi="Times New Roman" w:cs="Times New Roman"/>
          <w:sz w:val="24"/>
          <w:szCs w:val="24"/>
        </w:rPr>
        <w:instrText xml:space="preserve"> ADDIN EN.CITE &lt;EndNote&gt;&lt;Cite&gt;&lt;Author&gt;Craig&lt;/Author&gt;&lt;Year&gt;2008&lt;/Year&gt;&lt;RecNum&gt;38&lt;/RecNum&gt;&lt;DisplayText&gt;&lt;style face="superscript"&gt;25&lt;/style&gt;&lt;/DisplayText&gt;&lt;record&gt;&lt;rec-number&gt;38&lt;/rec-number&gt;&lt;foreign-keys&gt;&lt;key app="EN" db-id="0ws0wd2f6st59ced2aaverf0esxtp59srrwd" timestamp="1508856175"&gt;38&lt;/key&gt;&lt;/foreign-keys&gt;&lt;ref-type name="Book"&gt;6&lt;/ref-type&gt;&lt;contributors&gt;&lt;authors&gt;&lt;author&gt;P Craig&lt;/author&gt;&lt;author&gt;P Dieppe&lt;/author&gt;&lt;author&gt;S Macintyre&lt;/author&gt;&lt;author&gt;S Michie&lt;/author&gt;&lt;author&gt;I Nazareth&lt;/author&gt;&lt;author&gt;M Petticrew&lt;/author&gt;&lt;author&gt;on behalf of the Medical Research Council &lt;/author&gt;&lt;/authors&gt;&lt;/contributors&gt;&lt;titles&gt;&lt;title&gt;Developing Complex Interventions: New Guidance&lt;/title&gt;&lt;/titles&gt;&lt;dates&gt;&lt;year&gt;2008&lt;/year&gt;&lt;/dates&gt;&lt;pub-location&gt;London&lt;/pub-location&gt;&lt;publisher&gt;Medical Research Council&lt;/publisher&gt;&lt;urls&gt;&lt;/urls&gt;&lt;/record&gt;&lt;/Cite&gt;&lt;/EndNote&gt;</w:instrText>
      </w:r>
      <w:r w:rsidR="002319B5">
        <w:rPr>
          <w:rFonts w:ascii="Times New Roman" w:hAnsi="Times New Roman" w:cs="Times New Roman"/>
          <w:sz w:val="24"/>
          <w:szCs w:val="24"/>
        </w:rPr>
        <w:fldChar w:fldCharType="separate"/>
      </w:r>
      <w:r w:rsidR="002319B5" w:rsidRPr="002319B5">
        <w:rPr>
          <w:rFonts w:ascii="Times New Roman" w:hAnsi="Times New Roman" w:cs="Times New Roman"/>
          <w:noProof/>
          <w:sz w:val="24"/>
          <w:szCs w:val="24"/>
          <w:vertAlign w:val="superscript"/>
        </w:rPr>
        <w:t>25</w:t>
      </w:r>
      <w:r w:rsidR="002319B5">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t>{Craig, 2008 #38}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138AE">
        <w:rPr>
          <w:rFonts w:ascii="Times New Roman" w:hAnsi="Times New Roman" w:cs="Times New Roman"/>
          <w:sz w:val="24"/>
          <w:szCs w:val="24"/>
        </w:rPr>
        <w:t xml:space="preserve">It can involve large numbers of </w:t>
      </w:r>
      <w:r w:rsidR="00B1706C">
        <w:rPr>
          <w:rFonts w:ascii="Times New Roman" w:hAnsi="Times New Roman" w:cs="Times New Roman"/>
          <w:sz w:val="24"/>
          <w:szCs w:val="24"/>
        </w:rPr>
        <w:t>(</w:t>
      </w:r>
      <w:r w:rsidRPr="009138AE">
        <w:rPr>
          <w:rFonts w:ascii="Times New Roman" w:hAnsi="Times New Roman" w:cs="Times New Roman"/>
          <w:sz w:val="24"/>
          <w:szCs w:val="24"/>
        </w:rPr>
        <w:t>and interactions between its</w:t>
      </w:r>
      <w:r w:rsidR="00B1706C">
        <w:rPr>
          <w:rFonts w:ascii="Times New Roman" w:hAnsi="Times New Roman" w:cs="Times New Roman"/>
          <w:sz w:val="24"/>
          <w:szCs w:val="24"/>
        </w:rPr>
        <w:t>)</w:t>
      </w:r>
      <w:r w:rsidRPr="009138AE">
        <w:rPr>
          <w:rFonts w:ascii="Times New Roman" w:hAnsi="Times New Roman" w:cs="Times New Roman"/>
          <w:sz w:val="24"/>
          <w:szCs w:val="24"/>
        </w:rPr>
        <w:t xml:space="preserve"> components, significant numbers and difficulty of behaviours for those who deliver and receive the intervention, targets for change at more than one organisational level, numerous and variable outcomes, and flexible and tailored delivery of the intervention.</w:t>
      </w:r>
    </w:p>
    <w:p w14:paraId="7FB7AD34" w14:textId="77777777" w:rsidR="004C16EB" w:rsidRPr="00B521DA" w:rsidRDefault="004C16EB" w:rsidP="00B521DA">
      <w:pPr>
        <w:spacing w:after="0" w:line="360" w:lineRule="auto"/>
        <w:rPr>
          <w:rFonts w:ascii="Times New Roman" w:hAnsi="Times New Roman" w:cs="Times New Roman"/>
          <w:sz w:val="24"/>
          <w:szCs w:val="24"/>
        </w:rPr>
      </w:pPr>
    </w:p>
    <w:p w14:paraId="447CAC8F" w14:textId="05035B02" w:rsidR="007A518D" w:rsidRDefault="007A51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w:t>
      </w:r>
      <w:r w:rsidR="000E0350">
        <w:rPr>
          <w:rFonts w:ascii="Times New Roman" w:hAnsi="Times New Roman" w:cs="Times New Roman"/>
          <w:sz w:val="24"/>
          <w:szCs w:val="24"/>
        </w:rPr>
        <w:t xml:space="preserve">Bunn </w:t>
      </w:r>
      <w:r w:rsidR="000E0350" w:rsidRPr="00324148">
        <w:rPr>
          <w:rFonts w:ascii="Times New Roman" w:hAnsi="Times New Roman" w:cs="Times New Roman"/>
          <w:i/>
          <w:sz w:val="24"/>
          <w:szCs w:val="24"/>
        </w:rPr>
        <w:t>et al.</w:t>
      </w:r>
      <w:r w:rsidR="000E0350">
        <w:rPr>
          <w:rFonts w:ascii="Times New Roman" w:hAnsi="Times New Roman" w:cs="Times New Roman"/>
          <w:sz w:val="24"/>
          <w:szCs w:val="24"/>
        </w:rPr>
        <w:t xml:space="preserve"> </w:t>
      </w:r>
      <w:r w:rsidRPr="00B521DA">
        <w:rPr>
          <w:rFonts w:ascii="Times New Roman" w:hAnsi="Times New Roman" w:cs="Times New Roman"/>
          <w:sz w:val="24"/>
          <w:szCs w:val="24"/>
        </w:rPr>
        <w:t>synthesis suggested that carers value the emotional support and education that ANs provide, and that their expectations of what ANs might provide and what they actually do provide largely match. However, it also pointed out that while there has been some qualitative research and one quantitative evaluation of AN outcomes in the past,</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&lt;EndNote&gt;&lt;Cite&gt;&lt;Author&gt;Woods&lt;/Author&gt;&lt;Year&gt;2003&lt;/Year&gt;&lt;RecNum&gt;30&lt;/RecNum&gt;&lt;DisplayText&gt;&lt;style face="superscript"&gt;26&lt;/style&gt;&lt;/DisplayText&gt;&lt;record&gt;&lt;rec-number&gt;30&lt;/rec-number&gt;&lt;foreign-keys&gt;&lt;key app="EN" db-id="0ws0wd2f6st59ced2aaverf0esxtp59srrwd" timestamp="1508855118"&gt;30&lt;/key&gt;&lt;/foreign-keys&gt;&lt;ref-type name="Journal Article"&gt;17&lt;/ref-type&gt;&lt;contributors&gt;&lt;authors&gt;&lt;author&gt;R Woods&lt;/author&gt;&lt;author&gt;W Wills&lt;/author&gt;&lt;author&gt;I Higginson&lt;/author&gt;&lt;author&gt;J Hobbins&lt;/author&gt;&lt;author&gt;M Whitby &lt;/author&gt;&lt;/authors&gt;&lt;/contributors&gt;&lt;titles&gt;&lt;title&gt;Support in the community for people with dementia and their carers: a comparative outcome study of specialist mental health service interventions&lt;/title&gt;&lt;secondary-title&gt;Int J Geriatr Psychiatry&lt;/secondary-title&gt;&lt;/titles&gt;&lt;periodical&gt;&lt;full-title&gt;Int J Geriatr Psychiatry&lt;/full-title&gt;&lt;/periodical&gt;&lt;pages&gt;298-307&lt;/pages&gt;&lt;volume&gt;18&lt;/volume&gt;&lt;dates&gt;&lt;year&gt;2003&lt;/year&gt;&lt;/dates&gt;&lt;urls&gt;&lt;/urls&gt;&lt;/record&gt;&lt;/Cite&gt;&lt;/EndNote&gt;</w:instrText>
      </w:r>
      <w:r w:rsidRPr="00B521DA">
        <w:rPr>
          <w:rFonts w:ascii="Times New Roman" w:hAnsi="Times New Roman" w:cs="Times New Roman"/>
          <w:sz w:val="24"/>
          <w:szCs w:val="24"/>
          <w:vertAlign w:val="superscript"/>
        </w:rPr>
        <w:fldChar w:fldCharType="separate"/>
      </w:r>
      <w:r w:rsidR="002319B5">
        <w:rPr>
          <w:rFonts w:ascii="Times New Roman" w:hAnsi="Times New Roman" w:cs="Times New Roman"/>
          <w:noProof/>
          <w:sz w:val="24"/>
          <w:szCs w:val="24"/>
          <w:vertAlign w:val="superscript"/>
        </w:rPr>
        <w:t>26</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the evidence base on their effectiveness, costs, cost-effectiveness and relationships to other health and social care services </w:t>
      </w:r>
      <w:r w:rsidR="009138AE">
        <w:rPr>
          <w:rFonts w:ascii="Times New Roman" w:hAnsi="Times New Roman" w:cs="Times New Roman"/>
          <w:sz w:val="24"/>
          <w:szCs w:val="24"/>
        </w:rPr>
        <w:t>w</w:t>
      </w:r>
      <w:r w:rsidR="00B1706C">
        <w:rPr>
          <w:rFonts w:ascii="Times New Roman" w:hAnsi="Times New Roman" w:cs="Times New Roman"/>
          <w:sz w:val="24"/>
          <w:szCs w:val="24"/>
        </w:rPr>
        <w:t>as still</w:t>
      </w:r>
      <w:r w:rsidRPr="00B521DA">
        <w:rPr>
          <w:rFonts w:ascii="Times New Roman" w:hAnsi="Times New Roman" w:cs="Times New Roman"/>
          <w:sz w:val="24"/>
          <w:szCs w:val="24"/>
        </w:rPr>
        <w:t xml:space="preserve"> very limited. </w:t>
      </w:r>
    </w:p>
    <w:p w14:paraId="442FF298" w14:textId="77777777" w:rsidR="007A518D" w:rsidRPr="00B521DA" w:rsidRDefault="007A518D" w:rsidP="00B521DA">
      <w:pPr>
        <w:spacing w:after="0" w:line="360" w:lineRule="auto"/>
        <w:rPr>
          <w:rFonts w:ascii="Times New Roman" w:hAnsi="Times New Roman" w:cs="Times New Roman"/>
          <w:b/>
          <w:sz w:val="24"/>
          <w:szCs w:val="24"/>
        </w:rPr>
      </w:pPr>
    </w:p>
    <w:p w14:paraId="7E7A7E77" w14:textId="716352A7" w:rsidR="007A518D" w:rsidRPr="00B521DA" w:rsidRDefault="007A518D" w:rsidP="00B521DA">
      <w:pPr>
        <w:pStyle w:val="Heading3DR"/>
      </w:pPr>
      <w:bookmarkStart w:id="27" w:name="_Toc506896596"/>
      <w:r w:rsidRPr="00B521DA">
        <w:t>Need for the research</w:t>
      </w:r>
      <w:bookmarkEnd w:id="27"/>
    </w:p>
    <w:p w14:paraId="3C52A5D9" w14:textId="293E4328" w:rsidR="007A518D" w:rsidRPr="00B521DA" w:rsidRDefault="007A51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evidence synthesis</w:t>
      </w:r>
      <w:r w:rsidR="000E0350">
        <w:rPr>
          <w:rFonts w:ascii="Times New Roman" w:hAnsi="Times New Roman" w:cs="Times New Roman"/>
          <w:sz w:val="24"/>
          <w:szCs w:val="24"/>
        </w:rPr>
        <w:t xml:space="preserve"> from Bunn </w:t>
      </w:r>
      <w:r w:rsidR="000E0350" w:rsidRPr="00324148">
        <w:rPr>
          <w:rFonts w:ascii="Times New Roman" w:hAnsi="Times New Roman" w:cs="Times New Roman"/>
          <w:i/>
          <w:sz w:val="24"/>
          <w:szCs w:val="24"/>
        </w:rPr>
        <w:t>et al</w:t>
      </w:r>
      <w:r w:rsidR="00E346C2" w:rsidRPr="00324148">
        <w:rPr>
          <w:rFonts w:ascii="Times New Roman" w:hAnsi="Times New Roman" w:cs="Times New Roman"/>
          <w:i/>
          <w:sz w:val="24"/>
          <w:szCs w:val="24"/>
        </w:rPr>
        <w:t>.</w:t>
      </w:r>
      <w:r w:rsidRPr="00B521DA">
        <w:rPr>
          <w:rFonts w:ascii="Times New Roman" w:hAnsi="Times New Roman" w:cs="Times New Roman"/>
          <w:sz w:val="24"/>
          <w:szCs w:val="24"/>
        </w:rPr>
        <w:t xml:space="preserve">, commissioned by </w:t>
      </w:r>
      <w:r w:rsidRPr="00B521DA">
        <w:rPr>
          <w:rFonts w:ascii="Times New Roman" w:hAnsi="Times New Roman" w:cs="Times New Roman"/>
          <w:i/>
          <w:sz w:val="24"/>
          <w:szCs w:val="24"/>
        </w:rPr>
        <w:t>Dementia UK</w:t>
      </w:r>
      <w:r w:rsidRPr="00B521DA">
        <w:rPr>
          <w:rFonts w:ascii="Times New Roman" w:hAnsi="Times New Roman" w:cs="Times New Roman"/>
          <w:sz w:val="24"/>
          <w:szCs w:val="24"/>
        </w:rPr>
        <w:t xml:space="preserve"> itself, showed that few studies provided evidence about outcomes for carers or evaluated the specific inputs of AN services.</w:t>
      </w:r>
      <w:r w:rsidRPr="00B521DA">
        <w:rPr>
          <w:rFonts w:ascii="Times New Roman" w:hAnsi="Times New Roman" w:cs="Times New Roman"/>
          <w:sz w:val="24"/>
          <w:szCs w:val="24"/>
          <w:vertAlign w:val="superscript"/>
        </w:rPr>
        <w:fldChar w:fldCharType="begin"/>
      </w:r>
      <w:r w:rsidR="00724C1A">
        <w:rPr>
          <w:rFonts w:ascii="Times New Roman" w:hAnsi="Times New Roman" w:cs="Times New Roman"/>
          <w:sz w:val="24"/>
          <w:szCs w:val="24"/>
          <w:vertAlign w:val="superscript"/>
        </w:rPr>
        <w:instrText xml:space="preserve"> ADDIN EN.CITE &lt;EndNote&gt;&lt;Cite&gt;&lt;Author&gt;Bunn&lt;/Author&gt;&lt;Year&gt;2013&lt;/Year&gt;&lt;RecNum&gt;29&lt;/RecNum&gt;&lt;DisplayText&gt;&lt;style face="superscript"&gt;24&lt;/style&gt;&lt;/DisplayText&gt;&lt;record&gt;&lt;rec-number&gt;29&lt;/rec-number&gt;&lt;foreign-keys&gt;&lt;key app="EN" db-id="0ws0wd2f6st59ced2aaverf0esxtp59srrwd" timestamp="1508855042"&gt;29&lt;/key&gt;&lt;/foreign-keys&gt;&lt;ref-type name="Report"&gt;27&lt;/ref-type&gt;&lt;contributors&gt;&lt;authors&gt;&lt;author&gt;F Bunn&lt;/author&gt;&lt;author&gt;E Pinkney&lt;/author&gt;&lt;author&gt;V Drennan&lt;/author&gt;&lt;author&gt;C Goodman &lt;/author&gt;&lt;/authors&gt;&lt;/contributors&gt;&lt;titles&gt;&lt;title&gt;An evaluation of the role of the Admiral Nurse: a systematic evidence synthesis to inform service delivery and research&lt;/title&gt;&lt;/titles&gt;&lt;pages&gt;96&lt;/pages&gt;&lt;dates&gt;&lt;year&gt;2013&lt;/year&gt;&lt;/dates&gt;&lt;pub-location&gt;London&lt;/pub-location&gt;&lt;publisher&gt;Dementia UK&lt;/publisher&gt;&lt;urls&gt;&lt;related-urls&gt;&lt;url&gt;&lt;style face="underline" font="default" size="100%"&gt;http://researchprofiles.herts.ac.uk/portal/en/publications/an-evaluation-of-the-role-of-the-admiral-nurse(a6875a55-c175-4b72-bcb7-f391d109f025).html&lt;/style&gt;&lt;/url&gt;&lt;/related-urls&gt;&lt;/urls&gt;&lt;/record&gt;&lt;/Cite&gt;&lt;/EndNote&gt;</w:instrText>
      </w:r>
      <w:r w:rsidRPr="00B521DA">
        <w:rPr>
          <w:rFonts w:ascii="Times New Roman" w:hAnsi="Times New Roman" w:cs="Times New Roman"/>
          <w:sz w:val="24"/>
          <w:szCs w:val="24"/>
          <w:vertAlign w:val="superscript"/>
        </w:rPr>
        <w:fldChar w:fldCharType="separate"/>
      </w:r>
      <w:r w:rsidR="00724C1A">
        <w:rPr>
          <w:rFonts w:ascii="Times New Roman" w:hAnsi="Times New Roman" w:cs="Times New Roman"/>
          <w:noProof/>
          <w:sz w:val="24"/>
          <w:szCs w:val="24"/>
          <w:vertAlign w:val="superscript"/>
        </w:rPr>
        <w:t>24</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w:t>
      </w:r>
      <w:r w:rsidR="00791608">
        <w:rPr>
          <w:rFonts w:ascii="Times New Roman" w:hAnsi="Times New Roman" w:cs="Times New Roman"/>
          <w:sz w:val="24"/>
          <w:szCs w:val="24"/>
        </w:rPr>
        <w:t xml:space="preserve">However, </w:t>
      </w:r>
      <w:r w:rsidRPr="00B521DA">
        <w:rPr>
          <w:rFonts w:ascii="Times New Roman" w:hAnsi="Times New Roman" w:cs="Times New Roman"/>
          <w:sz w:val="24"/>
          <w:szCs w:val="24"/>
        </w:rPr>
        <w:t xml:space="preserve">the synthesis also found little clear evidence about the cost effectiveness of </w:t>
      </w:r>
      <w:r w:rsidR="00791608">
        <w:rPr>
          <w:rFonts w:ascii="Times New Roman" w:hAnsi="Times New Roman" w:cs="Times New Roman"/>
          <w:sz w:val="24"/>
          <w:szCs w:val="24"/>
        </w:rPr>
        <w:t xml:space="preserve">any </w:t>
      </w:r>
      <w:r w:rsidRPr="00B521DA">
        <w:rPr>
          <w:rFonts w:ascii="Times New Roman" w:hAnsi="Times New Roman" w:cs="Times New Roman"/>
          <w:sz w:val="24"/>
          <w:szCs w:val="24"/>
        </w:rPr>
        <w:t xml:space="preserve">other model of community-based support for people with dementia and their carers. </w:t>
      </w:r>
    </w:p>
    <w:p w14:paraId="49B1512B" w14:textId="77777777" w:rsidR="004C16EB" w:rsidRPr="00B521DA" w:rsidRDefault="004C16EB" w:rsidP="00B521DA">
      <w:pPr>
        <w:spacing w:after="0" w:line="360" w:lineRule="auto"/>
        <w:rPr>
          <w:rFonts w:ascii="Times New Roman" w:hAnsi="Times New Roman" w:cs="Times New Roman"/>
          <w:sz w:val="24"/>
          <w:szCs w:val="24"/>
        </w:rPr>
      </w:pPr>
    </w:p>
    <w:p w14:paraId="3283C892" w14:textId="54A32208" w:rsidR="007A518D" w:rsidRDefault="007A51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More recently, an updated meta-review of evidence on support for carers suggested that contact between carers of people with dementia and other people who know about dementia may improve some aspects of carers’ mental health and of their perceptions of burden and stress.</w:t>
      </w:r>
      <w:r w:rsidRPr="00B521DA">
        <w:rPr>
          <w:rFonts w:ascii="Times New Roman" w:hAnsi="Times New Roman" w:cs="Times New Roman"/>
          <w:sz w:val="24"/>
          <w:szCs w:val="24"/>
          <w:vertAlign w:val="superscript"/>
        </w:rPr>
        <w:fldChar w:fldCharType="begin"/>
      </w:r>
      <w:r w:rsidR="002319B5">
        <w:rPr>
          <w:rFonts w:ascii="Times New Roman" w:hAnsi="Times New Roman" w:cs="Times New Roman"/>
          <w:sz w:val="24"/>
          <w:szCs w:val="24"/>
          <w:vertAlign w:val="superscript"/>
        </w:rPr>
        <w:instrText xml:space="preserve"> ADDIN EN.CITE &lt;EndNote&gt;&lt;Cite&gt;&lt;Author&gt;Thomas&lt;/Author&gt;&lt;Year&gt;2017&lt;/Year&gt;&lt;RecNum&gt;78&lt;/RecNum&gt;&lt;DisplayText&gt;&lt;style face="superscript"&gt;27&lt;/style&gt;&lt;/DisplayText&gt;&lt;record&gt;&lt;rec-number&gt;78&lt;/rec-number&gt;&lt;foreign-keys&gt;&lt;key app="EN" db-id="0ws0wd2f6st59ced2aaverf0esxtp59srrwd" timestamp="1509532877"&gt;78&lt;/key&gt;&lt;/foreign-keys&gt;&lt;ref-type name="Journal Article"&gt;17&lt;/ref-type&gt;&lt;contributors&gt;&lt;authors&gt;&lt;author&gt;S Thomas&lt;/author&gt;&lt;author&gt;J Dalton&lt;/author&gt;&lt;author&gt;M Harden&lt;/author&gt;&lt;author&gt;A Eastwood&lt;/author&gt;&lt;author&gt;G Parker&lt;/author&gt;&lt;/authors&gt;&lt;/contributors&gt;&lt;titles&gt;&lt;title&gt;Updated meta-review of evidence on support for carer&lt;/title&gt;&lt;secondary-title&gt;Health Serv Deliv Res&lt;/secondary-title&gt;&lt;/titles&gt;&lt;periodical&gt;&lt;full-title&gt;Health Serv Deliv Res&lt;/full-title&gt;&lt;/periodical&gt;&lt;volume&gt;5&lt;/volume&gt;&lt;number&gt;12&lt;/number&gt;&lt;dates&gt;&lt;year&gt;2017&lt;/year&gt;&lt;/dates&gt;&lt;urls&gt;&lt;/urls&gt;&lt;electronic-resource-num&gt;&lt;style face="underline" font="default" size="100%"&gt;https://doi.org/10.3310/hsdr05120&lt;/style&gt;&lt;/electronic-resource-num&gt;&lt;/record&gt;&lt;/Cite&gt;&lt;/EndNote&gt;</w:instrText>
      </w:r>
      <w:r w:rsidRPr="00B521DA">
        <w:rPr>
          <w:rFonts w:ascii="Times New Roman" w:hAnsi="Times New Roman" w:cs="Times New Roman"/>
          <w:sz w:val="24"/>
          <w:szCs w:val="24"/>
          <w:vertAlign w:val="superscript"/>
        </w:rPr>
        <w:fldChar w:fldCharType="separate"/>
      </w:r>
      <w:r w:rsidR="002319B5">
        <w:rPr>
          <w:rFonts w:ascii="Times New Roman" w:hAnsi="Times New Roman" w:cs="Times New Roman"/>
          <w:noProof/>
          <w:sz w:val="24"/>
          <w:szCs w:val="24"/>
          <w:vertAlign w:val="superscript"/>
        </w:rPr>
        <w:t>27</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However, very different types of intervention seemed to produce this effect, and it was often not clear what control groups were experiencing as ‘usual care’, making it difficult to come to robust conclusions about how best to provide support. </w:t>
      </w:r>
    </w:p>
    <w:p w14:paraId="4572B4C7" w14:textId="77777777" w:rsidR="00AF523C" w:rsidRDefault="00AF523C" w:rsidP="00AF523C">
      <w:pPr>
        <w:spacing w:after="0" w:line="360" w:lineRule="auto"/>
        <w:rPr>
          <w:rFonts w:ascii="Times New Roman" w:hAnsi="Times New Roman" w:cs="Times New Roman"/>
          <w:sz w:val="24"/>
          <w:szCs w:val="24"/>
        </w:rPr>
      </w:pPr>
    </w:p>
    <w:p w14:paraId="38A64330" w14:textId="422D3D08" w:rsidR="000E0350" w:rsidRDefault="00AF523C" w:rsidP="00AF523C">
      <w:pPr>
        <w:spacing w:after="0" w:line="360" w:lineRule="auto"/>
        <w:rPr>
          <w:rFonts w:ascii="Times New Roman" w:hAnsi="Times New Roman" w:cs="Times New Roman"/>
          <w:sz w:val="24"/>
          <w:szCs w:val="24"/>
        </w:rPr>
      </w:pPr>
      <w:r w:rsidRPr="002274C0">
        <w:rPr>
          <w:rFonts w:ascii="Times New Roman" w:hAnsi="Times New Roman" w:cs="Times New Roman"/>
          <w:sz w:val="24"/>
          <w:szCs w:val="24"/>
        </w:rPr>
        <w:t>In 2009</w:t>
      </w:r>
      <w:r>
        <w:rPr>
          <w:rFonts w:ascii="Times New Roman" w:hAnsi="Times New Roman" w:cs="Times New Roman"/>
          <w:sz w:val="24"/>
          <w:szCs w:val="24"/>
        </w:rPr>
        <w:t>,</w:t>
      </w:r>
      <w:r w:rsidRPr="002274C0">
        <w:rPr>
          <w:rFonts w:ascii="Times New Roman" w:hAnsi="Times New Roman" w:cs="Times New Roman"/>
          <w:sz w:val="24"/>
          <w:szCs w:val="24"/>
        </w:rPr>
        <w:t xml:space="preserve"> the Department of Health announced a new role, the dementia adviser, which was intended to enable ‘easy access to care, support a</w:t>
      </w:r>
      <w:r>
        <w:rPr>
          <w:rFonts w:ascii="Times New Roman" w:hAnsi="Times New Roman" w:cs="Times New Roman"/>
          <w:sz w:val="24"/>
          <w:szCs w:val="24"/>
        </w:rPr>
        <w:t>nd advice following diagnosis’</w:t>
      </w:r>
      <w:r w:rsidR="00415321">
        <w:rPr>
          <w:rFonts w:ascii="Times New Roman" w:hAnsi="Times New Roman" w:cs="Times New Roman"/>
          <w:sz w:val="24"/>
          <w:szCs w:val="24"/>
        </w:rPr>
        <w:fldChar w:fldCharType="begin"/>
      </w:r>
      <w:r w:rsidR="0081233C">
        <w:rPr>
          <w:rFonts w:ascii="Times New Roman" w:hAnsi="Times New Roman" w:cs="Times New Roman"/>
          <w:sz w:val="24"/>
          <w:szCs w:val="24"/>
        </w:rPr>
        <w:instrText xml:space="preserve"> ADDIN EN.CITE &lt;EndNote&gt;&lt;Cite&gt;&lt;Author&gt;Department of Health&lt;/Author&gt;&lt;Year&gt;2009&lt;/Year&gt;&lt;RecNum&gt;65&lt;/RecNum&gt;&lt;DisplayText&gt;&lt;style face="superscript"&gt;13&lt;/style&gt;&lt;/DisplayText&gt;&lt;record&gt;&lt;rec-number&gt;65&lt;/rec-number&gt;&lt;foreign-keys&gt;&lt;key app="EN" db-id="0ws0wd2f6st59ced2aaverf0esxtp59srrwd" timestamp="1509442272"&gt;65&lt;/key&gt;&lt;/foreign-keys&gt;&lt;ref-type name="Government Document"&gt;46&lt;/ref-type&gt;&lt;contributors&gt;&lt;authors&gt;&lt;author&gt;Department of Health,&lt;/author&gt;&lt;/authors&gt;&lt;/contributors&gt;&lt;titles&gt;&lt;title&gt;Living Well with Dementia: A National Dementia Strategy&lt;/title&gt;&lt;/titles&gt;&lt;dates&gt;&lt;year&gt;2009&lt;/year&gt;&lt;/dates&gt;&lt;pub-location&gt;London&lt;/pub-location&gt;&lt;urls&gt;&lt;related-urls&gt;&lt;url&gt;&lt;style face="underline" font="default" size="100%"&gt;https://www.gov.uk/government/uploads/system/uploads/attachment_data/file/168220/dh_094051.pdf&lt;/style&gt;&lt;/url&gt;&lt;/related-urls&gt;&lt;/urls&gt;&lt;access-date&gt;23rd December 2016&lt;/access-date&gt;&lt;/record&gt;&lt;/Cite&gt;&lt;/EndNote&gt;</w:instrText>
      </w:r>
      <w:r w:rsidR="00415321">
        <w:rPr>
          <w:rFonts w:ascii="Times New Roman" w:hAnsi="Times New Roman" w:cs="Times New Roman"/>
          <w:sz w:val="24"/>
          <w:szCs w:val="24"/>
        </w:rPr>
        <w:fldChar w:fldCharType="separate"/>
      </w:r>
      <w:r w:rsidR="0081233C" w:rsidRPr="0081233C">
        <w:rPr>
          <w:rFonts w:ascii="Times New Roman" w:hAnsi="Times New Roman" w:cs="Times New Roman"/>
          <w:noProof/>
          <w:sz w:val="24"/>
          <w:szCs w:val="24"/>
          <w:vertAlign w:val="superscript"/>
        </w:rPr>
        <w:t>13</w:t>
      </w:r>
      <w:r w:rsidR="00415321">
        <w:rPr>
          <w:rFonts w:ascii="Times New Roman" w:hAnsi="Times New Roman" w:cs="Times New Roman"/>
          <w:sz w:val="24"/>
          <w:szCs w:val="24"/>
        </w:rPr>
        <w:fldChar w:fldCharType="end"/>
      </w:r>
      <w:r w:rsidRPr="002274C0">
        <w:rPr>
          <w:rFonts w:ascii="Times New Roman" w:hAnsi="Times New Roman" w:cs="Times New Roman"/>
          <w:sz w:val="24"/>
          <w:szCs w:val="24"/>
        </w:rPr>
        <w:t>. This model appears to have been widely adopted</w:t>
      </w:r>
      <w:r w:rsidR="00415321">
        <w:rPr>
          <w:rFonts w:ascii="Times New Roman" w:hAnsi="Times New Roman" w:cs="Times New Roman"/>
          <w:sz w:val="24"/>
          <w:szCs w:val="24"/>
        </w:rPr>
        <w:fldChar w:fldCharType="begin"/>
      </w:r>
      <w:r w:rsidR="006634A5">
        <w:rPr>
          <w:rFonts w:ascii="Times New Roman" w:hAnsi="Times New Roman" w:cs="Times New Roman"/>
          <w:sz w:val="24"/>
          <w:szCs w:val="24"/>
        </w:rPr>
        <w:instrText xml:space="preserve"> ADDIN EN.CITE &lt;EndNote&gt;&lt;Cite&gt;&lt;Author&gt;MORI&lt;/Author&gt;&lt;Year&gt;2016&lt;/Year&gt;&lt;RecNum&gt;121&lt;/RecNum&gt;&lt;DisplayText&gt;&lt;style face="superscript"&gt;28&lt;/style&gt;&lt;/DisplayText&gt;&lt;record&gt;&lt;rec-number&gt;121&lt;/rec-number&gt;&lt;foreign-keys&gt;&lt;key app="EN" db-id="0ws0wd2f6st59ced2aaverf0esxtp59srrwd" timestamp="1518513526"&gt;121&lt;/key&gt;&lt;/foreign-keys&gt;&lt;ref-type name="Web Page"&gt;12&lt;/ref-type&gt;&lt;contributors&gt;&lt;authors&gt;&lt;author&gt;Ipsos MORI,&lt;/author&gt;&lt;/authors&gt;&lt;/contributors&gt;&lt;titles&gt;&lt;title&gt;Dementia Advisers Survey&lt;/title&gt;&lt;/titles&gt;&lt;number&gt;31st. January 2018&lt;/number&gt;&lt;dates&gt;&lt;year&gt;2016&lt;/year&gt;&lt;/dates&gt;&lt;urls&gt;&lt;related-urls&gt;&lt;url&gt;https://ems.ipsos-mori.com/researchpublications/publications/1811/Dementia-Advisers-Survey.aspx&lt;/url&gt;&lt;/related-urls&gt;&lt;/urls&gt;&lt;/record&gt;&lt;/Cite&gt;&lt;/EndNote&gt;</w:instrText>
      </w:r>
      <w:r w:rsidR="00415321">
        <w:rPr>
          <w:rFonts w:ascii="Times New Roman" w:hAnsi="Times New Roman" w:cs="Times New Roman"/>
          <w:sz w:val="24"/>
          <w:szCs w:val="24"/>
        </w:rPr>
        <w:fldChar w:fldCharType="separate"/>
      </w:r>
      <w:r w:rsidR="00415321" w:rsidRPr="00415321">
        <w:rPr>
          <w:rFonts w:ascii="Times New Roman" w:hAnsi="Times New Roman" w:cs="Times New Roman"/>
          <w:noProof/>
          <w:sz w:val="24"/>
          <w:szCs w:val="24"/>
          <w:vertAlign w:val="superscript"/>
        </w:rPr>
        <w:t>28</w:t>
      </w:r>
      <w:r w:rsidR="00415321">
        <w:rPr>
          <w:rFonts w:ascii="Times New Roman" w:hAnsi="Times New Roman" w:cs="Times New Roman"/>
          <w:sz w:val="24"/>
          <w:szCs w:val="24"/>
        </w:rPr>
        <w:fldChar w:fldCharType="end"/>
      </w:r>
      <w:r w:rsidR="00415321">
        <w:rPr>
          <w:rFonts w:ascii="Times New Roman" w:hAnsi="Times New Roman" w:cs="Times New Roman"/>
          <w:sz w:val="24"/>
          <w:szCs w:val="24"/>
        </w:rPr>
        <w:t xml:space="preserve"> </w:t>
      </w:r>
      <w:r w:rsidRPr="002274C0">
        <w:rPr>
          <w:rFonts w:ascii="Times New Roman" w:hAnsi="Times New Roman" w:cs="Times New Roman"/>
          <w:sz w:val="24"/>
          <w:szCs w:val="24"/>
        </w:rPr>
        <w:t xml:space="preserve">yet navigating the complex health and social care system post-diagnosis </w:t>
      </w:r>
      <w:r w:rsidR="000E0350">
        <w:rPr>
          <w:rFonts w:ascii="Times New Roman" w:hAnsi="Times New Roman" w:cs="Times New Roman"/>
          <w:sz w:val="24"/>
          <w:szCs w:val="24"/>
        </w:rPr>
        <w:t>remains</w:t>
      </w:r>
      <w:r w:rsidRPr="002274C0">
        <w:rPr>
          <w:rFonts w:ascii="Times New Roman" w:hAnsi="Times New Roman" w:cs="Times New Roman"/>
          <w:sz w:val="24"/>
          <w:szCs w:val="24"/>
        </w:rPr>
        <w:t xml:space="preserve"> an obstacle to effective care and support</w:t>
      </w:r>
      <w:r w:rsidR="00415321">
        <w:rPr>
          <w:rFonts w:ascii="Times New Roman" w:hAnsi="Times New Roman" w:cs="Times New Roman"/>
          <w:sz w:val="24"/>
          <w:szCs w:val="24"/>
        </w:rPr>
        <w:fldChar w:fldCharType="begin"/>
      </w:r>
      <w:r w:rsidR="00415321">
        <w:rPr>
          <w:rFonts w:ascii="Times New Roman" w:hAnsi="Times New Roman" w:cs="Times New Roman"/>
          <w:sz w:val="24"/>
          <w:szCs w:val="24"/>
        </w:rPr>
        <w:instrText xml:space="preserve"> ADDIN EN.CITE &lt;EndNote&gt;&lt;Cite&gt;&lt;Author&gt;Newbronner&lt;/Author&gt;&lt;Year&gt;2013&lt;/Year&gt;&lt;RecNum&gt;36&lt;/RecNum&gt;&lt;DisplayText&gt;&lt;style face="superscript"&gt;5&lt;/style&gt;&lt;/DisplayText&gt;&lt;record&gt;&lt;rec-number&gt;36&lt;/rec-number&gt;&lt;foreign-keys&gt;&lt;key app="EN" db-id="0ws0wd2f6st59ced2aaverf0esxtp59srrwd" timestamp="1508855850"&gt;36&lt;/key&gt;&lt;/foreign-keys&gt;&lt;ref-type name="Report"&gt;27&lt;/ref-type&gt;&lt;contributors&gt;&lt;authors&gt;&lt;author&gt;L Newbronner&lt;/author&gt;&lt;author&gt;R Chamberlain&lt;/author&gt;&lt;author&gt;R Borthwick&lt;/author&gt;&lt;author&gt;M Baxter&lt;/author&gt;&lt;author&gt;C Glendinning &lt;/author&gt;&lt;/authors&gt;&lt;/contributors&gt;&lt;titles&gt;&lt;title&gt;A road less rocky: supporting carers of people with dementia&lt;/title&gt;&lt;/titles&gt;&lt;dates&gt;&lt;year&gt;2013&lt;/year&gt;&lt;/dates&gt;&lt;pub-location&gt;London&lt;/pub-location&gt;&lt;publisher&gt;Carers Trust&lt;/publisher&gt;&lt;urls&gt;&lt;/urls&gt;&lt;/record&gt;&lt;/Cite&gt;&lt;/EndNote&gt;</w:instrText>
      </w:r>
      <w:r w:rsidR="00415321">
        <w:rPr>
          <w:rFonts w:ascii="Times New Roman" w:hAnsi="Times New Roman" w:cs="Times New Roman"/>
          <w:sz w:val="24"/>
          <w:szCs w:val="24"/>
        </w:rPr>
        <w:fldChar w:fldCharType="separate"/>
      </w:r>
      <w:r w:rsidR="00415321" w:rsidRPr="00415321">
        <w:rPr>
          <w:rFonts w:ascii="Times New Roman" w:hAnsi="Times New Roman" w:cs="Times New Roman"/>
          <w:noProof/>
          <w:sz w:val="24"/>
          <w:szCs w:val="24"/>
          <w:vertAlign w:val="superscript"/>
        </w:rPr>
        <w:t>5</w:t>
      </w:r>
      <w:r w:rsidR="00415321">
        <w:rPr>
          <w:rFonts w:ascii="Times New Roman" w:hAnsi="Times New Roman" w:cs="Times New Roman"/>
          <w:sz w:val="24"/>
          <w:szCs w:val="24"/>
        </w:rPr>
        <w:fldChar w:fldCharType="end"/>
      </w:r>
      <w:r w:rsidR="00415321">
        <w:rPr>
          <w:rFonts w:ascii="Times New Roman" w:hAnsi="Times New Roman" w:cs="Times New Roman"/>
          <w:noProof/>
          <w:sz w:val="24"/>
          <w:szCs w:val="24"/>
          <w:vertAlign w:val="superscript"/>
        </w:rPr>
        <w:t>,</w:t>
      </w:r>
      <w:r w:rsidR="00415321" w:rsidRPr="00041BF2">
        <w:rPr>
          <w:rFonts w:ascii="Times New Roman" w:hAnsi="Times New Roman" w:cs="Times New Roman"/>
          <w:sz w:val="24"/>
          <w:szCs w:val="24"/>
        </w:rPr>
        <w:t xml:space="preserve"> </w:t>
      </w:r>
      <w:r w:rsidR="00415321">
        <w:rPr>
          <w:rFonts w:ascii="Times New Roman" w:hAnsi="Times New Roman" w:cs="Times New Roman"/>
          <w:sz w:val="24"/>
          <w:szCs w:val="24"/>
        </w:rPr>
        <w:fldChar w:fldCharType="begin"/>
      </w:r>
      <w:r w:rsidR="00415321">
        <w:rPr>
          <w:rFonts w:ascii="Times New Roman" w:hAnsi="Times New Roman" w:cs="Times New Roman"/>
          <w:sz w:val="24"/>
          <w:szCs w:val="24"/>
        </w:rPr>
        <w:instrText xml:space="preserve"> ADDIN EN.CITE &lt;EndNote&gt;&lt;Cite&gt;&lt;Author&gt;Prince&lt;/Author&gt;&lt;Year&gt;2014&lt;/Year&gt;&lt;RecNum&gt;70&lt;/RecNum&gt;&lt;DisplayText&gt;&lt;style face="superscript"&gt;12&lt;/style&gt;&lt;/DisplayText&gt;&lt;record&gt;&lt;rec-number&gt;70&lt;/rec-number&gt;&lt;foreign-keys&gt;&lt;key app="EN" db-id="0ws0wd2f6st59ced2aaverf0esxtp59srrwd" timestamp="1509443737"&gt;70&lt;/key&gt;&lt;/foreign-keys&gt;&lt;ref-type name="Report"&gt;27&lt;/ref-type&gt;&lt;contributors&gt;&lt;authors&gt;&lt;author&gt;M Prince &lt;/author&gt;&lt;author&gt;M Knapp &lt;/author&gt;&lt;author&gt;M Guerchet &lt;/author&gt;&lt;author&gt;P McCrone &lt;/author&gt;&lt;author&gt;M Prina &lt;/author&gt;&lt;author&gt;A Comas-Herrera &lt;/author&gt;&lt;author&gt;et al&lt;/author&gt;&lt;/authors&gt;&lt;tertiary-authors&gt;&lt;author&gt;Alzheimer&amp;apos;s Society&lt;/author&gt;&lt;/tertiary-authors&gt;&lt;/contributors&gt;&lt;titles&gt;&lt;title&gt;Dementia UK: Update&lt;/title&gt;&lt;/titles&gt;&lt;pages&gt;136&lt;/pages&gt;&lt;dates&gt;&lt;year&gt;2014&lt;/year&gt;&lt;/dates&gt;&lt;pub-location&gt;London&lt;/pub-location&gt;&lt;urls&gt;&lt;/urls&gt;&lt;/record&gt;&lt;/Cite&gt;&lt;/EndNote&gt;</w:instrText>
      </w:r>
      <w:r w:rsidR="00415321">
        <w:rPr>
          <w:rFonts w:ascii="Times New Roman" w:hAnsi="Times New Roman" w:cs="Times New Roman"/>
          <w:sz w:val="24"/>
          <w:szCs w:val="24"/>
        </w:rPr>
        <w:fldChar w:fldCharType="separate"/>
      </w:r>
      <w:r w:rsidR="00415321" w:rsidRPr="00415321">
        <w:rPr>
          <w:rFonts w:ascii="Times New Roman" w:hAnsi="Times New Roman" w:cs="Times New Roman"/>
          <w:noProof/>
          <w:sz w:val="24"/>
          <w:szCs w:val="24"/>
          <w:vertAlign w:val="superscript"/>
        </w:rPr>
        <w:t>12</w:t>
      </w:r>
      <w:r w:rsidR="00415321">
        <w:rPr>
          <w:rFonts w:ascii="Times New Roman" w:hAnsi="Times New Roman" w:cs="Times New Roman"/>
          <w:sz w:val="24"/>
          <w:szCs w:val="24"/>
        </w:rPr>
        <w:fldChar w:fldCharType="end"/>
      </w:r>
      <w:r w:rsidR="00AE63B8">
        <w:rPr>
          <w:rFonts w:ascii="Times New Roman" w:hAnsi="Times New Roman" w:cs="Times New Roman"/>
          <w:sz w:val="24"/>
          <w:szCs w:val="24"/>
        </w:rPr>
        <w:t xml:space="preserve"> </w:t>
      </w:r>
      <w:r w:rsidRPr="002274C0">
        <w:rPr>
          <w:rFonts w:ascii="Times New Roman" w:hAnsi="Times New Roman" w:cs="Times New Roman"/>
          <w:sz w:val="24"/>
          <w:szCs w:val="24"/>
        </w:rPr>
        <w:t>and people with dementia have recently been shown to receive less primary, preventative healthcare than people without dementia</w:t>
      </w:r>
      <w:r w:rsidR="00AE63B8">
        <w:rPr>
          <w:rFonts w:ascii="Times New Roman" w:hAnsi="Times New Roman" w:cs="Times New Roman"/>
          <w:sz w:val="24"/>
          <w:szCs w:val="24"/>
        </w:rPr>
        <w:fldChar w:fldCharType="begin"/>
      </w:r>
      <w:r w:rsidR="00C8425E">
        <w:rPr>
          <w:rFonts w:ascii="Times New Roman" w:hAnsi="Times New Roman" w:cs="Times New Roman"/>
          <w:sz w:val="24"/>
          <w:szCs w:val="24"/>
        </w:rPr>
        <w:instrText xml:space="preserve"> ADDIN EN.CITE &lt;EndNote&gt;&lt;Cite&gt;&lt;Author&gt;Cooper&lt;/Author&gt;&lt;Year&gt;2016&lt;/Year&gt;&lt;RecNum&gt;119&lt;/RecNum&gt;&lt;DisplayText&gt;&lt;style face="superscript"&gt;29&lt;/style&gt;&lt;/DisplayText&gt;&lt;record&gt;&lt;rec-number&gt;119&lt;/rec-number&gt;&lt;foreign-keys&gt;&lt;key app="EN" db-id="0ws0wd2f6st59ced2aaverf0esxtp59srrwd" timestamp="1518513247"&gt;119&lt;/key&gt;&lt;/foreign-keys&gt;&lt;ref-type name="Journal Article"&gt;17&lt;/ref-type&gt;&lt;contributors&gt;&lt;authors&gt;&lt;author&gt;C Cooper&lt;/author&gt;&lt;author&gt;R Lodwick&lt;/author&gt;&lt;author&gt;K Walters&lt;/author&gt;&lt;author&gt;R Raine&lt;/author&gt;&lt;author&gt;J Manthorpe&lt;/author&gt;&lt;author&gt;S Iliffe&lt;/author&gt;&lt;author&gt;I Petersen&lt;/author&gt;&lt;/authors&gt;&lt;/contributors&gt;&lt;titles&gt;&lt;title&gt;Inequalities in receipt of mental and physical healthcare in people with dementia in the UK&lt;/title&gt;&lt;secondary-title&gt;Age Ageing&lt;/secondary-title&gt;&lt;/titles&gt;&lt;periodical&gt;&lt;full-title&gt;Age Ageing&lt;/full-title&gt;&lt;/periodical&gt;&lt;pages&gt;393-400&lt;/pages&gt;&lt;volume&gt;46&lt;/volume&gt;&lt;number&gt;3&lt;/number&gt;&lt;dates&gt;&lt;year&gt;2016&lt;/year&gt;&lt;/dates&gt;&lt;urls&gt;&lt;/urls&gt;&lt;/record&gt;&lt;/Cite&gt;&lt;/EndNote&gt;</w:instrText>
      </w:r>
      <w:r w:rsidR="00AE63B8">
        <w:rPr>
          <w:rFonts w:ascii="Times New Roman" w:hAnsi="Times New Roman" w:cs="Times New Roman"/>
          <w:sz w:val="24"/>
          <w:szCs w:val="24"/>
        </w:rPr>
        <w:fldChar w:fldCharType="separate"/>
      </w:r>
      <w:r w:rsidR="00AE63B8" w:rsidRPr="00AE63B8">
        <w:rPr>
          <w:rFonts w:ascii="Times New Roman" w:hAnsi="Times New Roman" w:cs="Times New Roman"/>
          <w:noProof/>
          <w:sz w:val="24"/>
          <w:szCs w:val="24"/>
          <w:vertAlign w:val="superscript"/>
        </w:rPr>
        <w:t>29</w:t>
      </w:r>
      <w:r w:rsidR="00AE63B8">
        <w:rPr>
          <w:rFonts w:ascii="Times New Roman" w:hAnsi="Times New Roman" w:cs="Times New Roman"/>
          <w:sz w:val="24"/>
          <w:szCs w:val="24"/>
        </w:rPr>
        <w:fldChar w:fldCharType="end"/>
      </w:r>
      <w:r w:rsidRPr="002274C0">
        <w:rPr>
          <w:rFonts w:ascii="Times New Roman" w:hAnsi="Times New Roman" w:cs="Times New Roman"/>
          <w:sz w:val="24"/>
          <w:szCs w:val="24"/>
        </w:rPr>
        <w:t xml:space="preserve">. In fact, dementia advisers were never intended to provide intensive </w:t>
      </w:r>
      <w:r>
        <w:rPr>
          <w:rFonts w:ascii="Times New Roman" w:hAnsi="Times New Roman" w:cs="Times New Roman"/>
          <w:sz w:val="24"/>
          <w:szCs w:val="24"/>
        </w:rPr>
        <w:t xml:space="preserve">support </w:t>
      </w:r>
      <w:r w:rsidRPr="002274C0">
        <w:rPr>
          <w:rFonts w:ascii="Times New Roman" w:hAnsi="Times New Roman" w:cs="Times New Roman"/>
          <w:sz w:val="24"/>
          <w:szCs w:val="24"/>
        </w:rPr>
        <w:t>at the level offered by specialist services</w:t>
      </w:r>
      <w:r w:rsidR="00483B38">
        <w:rPr>
          <w:rFonts w:ascii="Times New Roman" w:hAnsi="Times New Roman" w:cs="Times New Roman"/>
          <w:sz w:val="24"/>
          <w:szCs w:val="24"/>
        </w:rPr>
        <w:t>,</w:t>
      </w:r>
      <w:r w:rsidRPr="002274C0">
        <w:rPr>
          <w:rFonts w:ascii="Times New Roman" w:hAnsi="Times New Roman" w:cs="Times New Roman"/>
          <w:sz w:val="24"/>
          <w:szCs w:val="24"/>
        </w:rPr>
        <w:t xml:space="preserve"> such as Admiral Nurses</w:t>
      </w:r>
      <w:r w:rsidR="00FA1A53">
        <w:rPr>
          <w:rFonts w:ascii="Times New Roman" w:hAnsi="Times New Roman" w:cs="Times New Roman"/>
          <w:sz w:val="24"/>
          <w:szCs w:val="24"/>
        </w:rPr>
        <w:fldChar w:fldCharType="begin"/>
      </w:r>
      <w:r w:rsidR="0081233C">
        <w:rPr>
          <w:rFonts w:ascii="Times New Roman" w:hAnsi="Times New Roman" w:cs="Times New Roman"/>
          <w:sz w:val="24"/>
          <w:szCs w:val="24"/>
        </w:rPr>
        <w:instrText xml:space="preserve"> ADDIN EN.CITE &lt;EndNote&gt;&lt;Cite&gt;&lt;Author&gt;Department of Health&lt;/Author&gt;&lt;Year&gt;2009&lt;/Year&gt;&lt;RecNum&gt;65&lt;/RecNum&gt;&lt;DisplayText&gt;&lt;style face="superscript"&gt;13&lt;/style&gt;&lt;/DisplayText&gt;&lt;record&gt;&lt;rec-number&gt;65&lt;/rec-number&gt;&lt;foreign-keys&gt;&lt;key app="EN" db-id="0ws0wd2f6st59ced2aaverf0esxtp59srrwd" timestamp="1509442272"&gt;65&lt;/key&gt;&lt;/foreign-keys&gt;&lt;ref-type name="Government Document"&gt;46&lt;/ref-type&gt;&lt;contributors&gt;&lt;authors&gt;&lt;author&gt;Department of Health,&lt;/author&gt;&lt;/authors&gt;&lt;/contributors&gt;&lt;titles&gt;&lt;title&gt;Living Well with Dementia: A National Dementia Strategy&lt;/title&gt;&lt;/titles&gt;&lt;dates&gt;&lt;year&gt;2009&lt;/year&gt;&lt;/dates&gt;&lt;pub-location&gt;London&lt;/pub-location&gt;&lt;urls&gt;&lt;related-urls&gt;&lt;url&gt;&lt;style face="underline" font="default" size="100%"&gt;https://www.gov.uk/government/uploads/system/uploads/attachment_data/file/168220/dh_094051.pdf&lt;/style&gt;&lt;/url&gt;&lt;/related-urls&gt;&lt;/urls&gt;&lt;access-date&gt;23rd December 2016&lt;/access-date&gt;&lt;/record&gt;&lt;/Cite&gt;&lt;/EndNote&gt;</w:instrText>
      </w:r>
      <w:r w:rsidR="00FA1A53">
        <w:rPr>
          <w:rFonts w:ascii="Times New Roman" w:hAnsi="Times New Roman" w:cs="Times New Roman"/>
          <w:sz w:val="24"/>
          <w:szCs w:val="24"/>
        </w:rPr>
        <w:fldChar w:fldCharType="separate"/>
      </w:r>
      <w:r w:rsidR="0081233C" w:rsidRPr="0081233C">
        <w:rPr>
          <w:rFonts w:ascii="Times New Roman" w:hAnsi="Times New Roman" w:cs="Times New Roman"/>
          <w:noProof/>
          <w:sz w:val="24"/>
          <w:szCs w:val="24"/>
          <w:vertAlign w:val="superscript"/>
        </w:rPr>
        <w:t>13</w:t>
      </w:r>
      <w:r w:rsidR="00FA1A53">
        <w:rPr>
          <w:rFonts w:ascii="Times New Roman" w:hAnsi="Times New Roman" w:cs="Times New Roman"/>
          <w:sz w:val="24"/>
          <w:szCs w:val="24"/>
        </w:rPr>
        <w:fldChar w:fldCharType="end"/>
      </w:r>
      <w:r w:rsidRPr="002274C0">
        <w:rPr>
          <w:rFonts w:ascii="Times New Roman" w:hAnsi="Times New Roman" w:cs="Times New Roman"/>
          <w:sz w:val="24"/>
          <w:szCs w:val="24"/>
        </w:rPr>
        <w:t xml:space="preserve"> and </w:t>
      </w:r>
      <w:r>
        <w:rPr>
          <w:rFonts w:ascii="Times New Roman" w:hAnsi="Times New Roman" w:cs="Times New Roman"/>
          <w:sz w:val="24"/>
          <w:szCs w:val="24"/>
        </w:rPr>
        <w:t>qualitative evidence suggests that</w:t>
      </w:r>
      <w:r w:rsidRPr="002274C0">
        <w:rPr>
          <w:rFonts w:ascii="Times New Roman" w:hAnsi="Times New Roman" w:cs="Times New Roman"/>
          <w:sz w:val="24"/>
          <w:szCs w:val="24"/>
        </w:rPr>
        <w:t xml:space="preserve"> there continues to be a demand for </w:t>
      </w:r>
      <w:r>
        <w:rPr>
          <w:rFonts w:ascii="Times New Roman" w:hAnsi="Times New Roman" w:cs="Times New Roman"/>
          <w:sz w:val="24"/>
          <w:szCs w:val="24"/>
        </w:rPr>
        <w:t>a</w:t>
      </w:r>
      <w:r w:rsidRPr="002274C0">
        <w:rPr>
          <w:rFonts w:ascii="Times New Roman" w:hAnsi="Times New Roman" w:cs="Times New Roman"/>
          <w:sz w:val="24"/>
          <w:szCs w:val="24"/>
        </w:rPr>
        <w:t xml:space="preserve"> more intensive approach</w:t>
      </w:r>
      <w:r w:rsidR="00FA1A53">
        <w:rPr>
          <w:rFonts w:ascii="Times New Roman" w:hAnsi="Times New Roman" w:cs="Times New Roman"/>
          <w:sz w:val="24"/>
          <w:szCs w:val="24"/>
        </w:rPr>
        <w:fldChar w:fldCharType="begin"/>
      </w:r>
      <w:r w:rsidR="00FA1A53">
        <w:rPr>
          <w:rFonts w:ascii="Times New Roman" w:hAnsi="Times New Roman" w:cs="Times New Roman"/>
          <w:sz w:val="24"/>
          <w:szCs w:val="24"/>
        </w:rPr>
        <w:instrText xml:space="preserve"> ADDIN EN.CITE &lt;EndNote&gt;&lt;Cite&gt;&lt;Author&gt;Bunn&lt;/Author&gt;&lt;Year&gt;2013&lt;/Year&gt;&lt;RecNum&gt;29&lt;/RecNum&gt;&lt;DisplayText&gt;&lt;style face="superscript"&gt;24&lt;/style&gt;&lt;/DisplayText&gt;&lt;record&gt;&lt;rec-number&gt;29&lt;/rec-number&gt;&lt;foreign-keys&gt;&lt;key app="EN" db-id="0ws0wd2f6st59ced2aaverf0esxtp59srrwd" timestamp="1508855042"&gt;29&lt;/key&gt;&lt;/foreign-keys&gt;&lt;ref-type name="Report"&gt;27&lt;/ref-type&gt;&lt;contributors&gt;&lt;authors&gt;&lt;author&gt;F Bunn&lt;/author&gt;&lt;author&gt;E Pinkney&lt;/author&gt;&lt;author&gt;V Drennan&lt;/author&gt;&lt;author&gt;C Goodman &lt;/author&gt;&lt;/authors&gt;&lt;/contributors&gt;&lt;titles&gt;&lt;title&gt;An evaluation of the role of the Admiral Nurse: a systematic evidence synthesis to inform service delivery and research&lt;/title&gt;&lt;/titles&gt;&lt;pages&gt;96&lt;/pages&gt;&lt;dates&gt;&lt;year&gt;2013&lt;/year&gt;&lt;/dates&gt;&lt;pub-location&gt;London&lt;/pub-location&gt;&lt;publisher&gt;Dementia UK&lt;/publisher&gt;&lt;urls&gt;&lt;related-urls&gt;&lt;url&gt;&lt;style face="underline" font="default" size="100%"&gt;http://researchprofiles.herts.ac.uk/portal/en/publications/an-evaluation-of-the-role-of-the-admiral-nurse(a6875a55-c175-4b72-bcb7-f391d109f025).html&lt;/style&gt;&lt;/url&gt;&lt;/related-urls&gt;&lt;/urls&gt;&lt;/record&gt;&lt;/Cite&gt;&lt;/EndNote&gt;</w:instrText>
      </w:r>
      <w:r w:rsidR="00FA1A53">
        <w:rPr>
          <w:rFonts w:ascii="Times New Roman" w:hAnsi="Times New Roman" w:cs="Times New Roman"/>
          <w:sz w:val="24"/>
          <w:szCs w:val="24"/>
        </w:rPr>
        <w:fldChar w:fldCharType="separate"/>
      </w:r>
      <w:r w:rsidR="00FA1A53" w:rsidRPr="00FA1A53">
        <w:rPr>
          <w:rFonts w:ascii="Times New Roman" w:hAnsi="Times New Roman" w:cs="Times New Roman"/>
          <w:noProof/>
          <w:sz w:val="24"/>
          <w:szCs w:val="24"/>
          <w:vertAlign w:val="superscript"/>
        </w:rPr>
        <w:t>24</w:t>
      </w:r>
      <w:r w:rsidR="00FA1A53">
        <w:rPr>
          <w:rFonts w:ascii="Times New Roman" w:hAnsi="Times New Roman" w:cs="Times New Roman"/>
          <w:sz w:val="24"/>
          <w:szCs w:val="24"/>
        </w:rPr>
        <w:fldChar w:fldCharType="end"/>
      </w:r>
      <w:r w:rsidRPr="002274C0">
        <w:rPr>
          <w:rFonts w:ascii="Times New Roman" w:hAnsi="Times New Roman" w:cs="Times New Roman"/>
          <w:sz w:val="24"/>
          <w:szCs w:val="24"/>
        </w:rPr>
        <w:t xml:space="preserve">. </w:t>
      </w:r>
    </w:p>
    <w:p w14:paraId="29238DA6" w14:textId="77777777" w:rsidR="00E75D88" w:rsidRDefault="00E75D88" w:rsidP="00AF523C">
      <w:pPr>
        <w:spacing w:after="0" w:line="360" w:lineRule="auto"/>
        <w:rPr>
          <w:rFonts w:ascii="Times New Roman" w:hAnsi="Times New Roman" w:cs="Times New Roman"/>
          <w:sz w:val="24"/>
          <w:szCs w:val="24"/>
        </w:rPr>
      </w:pPr>
    </w:p>
    <w:p w14:paraId="5B4F410A" w14:textId="6112EF28" w:rsidR="00AF523C" w:rsidRPr="00B53A51" w:rsidRDefault="000E0350" w:rsidP="00AF523C">
      <w:pPr>
        <w:spacing w:after="0" w:line="360" w:lineRule="auto"/>
        <w:rPr>
          <w:rFonts w:ascii="Times New Roman" w:hAnsi="Times New Roman" w:cs="Times New Roman"/>
          <w:sz w:val="24"/>
          <w:szCs w:val="24"/>
        </w:rPr>
      </w:pPr>
      <w:r w:rsidRPr="00324148">
        <w:rPr>
          <w:rFonts w:ascii="Times New Roman" w:hAnsi="Times New Roman" w:cs="Times New Roman"/>
          <w:sz w:val="24"/>
          <w:szCs w:val="24"/>
        </w:rPr>
        <w:t>Indeed</w:t>
      </w:r>
      <w:r w:rsidR="00AF523C" w:rsidRPr="00324148">
        <w:rPr>
          <w:rFonts w:ascii="Times New Roman" w:hAnsi="Times New Roman" w:cs="Times New Roman"/>
          <w:sz w:val="24"/>
          <w:szCs w:val="24"/>
        </w:rPr>
        <w:t>, a systematic review of case management program</w:t>
      </w:r>
      <w:r w:rsidRPr="00324148">
        <w:rPr>
          <w:rFonts w:ascii="Times New Roman" w:hAnsi="Times New Roman" w:cs="Times New Roman"/>
          <w:sz w:val="24"/>
          <w:szCs w:val="24"/>
        </w:rPr>
        <w:t>me</w:t>
      </w:r>
      <w:r w:rsidR="00AF523C" w:rsidRPr="00324148">
        <w:rPr>
          <w:rFonts w:ascii="Times New Roman" w:hAnsi="Times New Roman" w:cs="Times New Roman"/>
          <w:sz w:val="24"/>
          <w:szCs w:val="24"/>
        </w:rPr>
        <w:t>s for people with dementia</w:t>
      </w:r>
      <w:r w:rsidR="00495E82" w:rsidRPr="00324148">
        <w:rPr>
          <w:rFonts w:ascii="Times New Roman" w:hAnsi="Times New Roman" w:cs="Times New Roman"/>
          <w:sz w:val="24"/>
          <w:szCs w:val="24"/>
        </w:rPr>
        <w:fldChar w:fldCharType="begin"/>
      </w:r>
      <w:r w:rsidR="00C8425E" w:rsidRPr="00324148">
        <w:rPr>
          <w:rFonts w:ascii="Times New Roman" w:hAnsi="Times New Roman" w:cs="Times New Roman"/>
          <w:sz w:val="24"/>
          <w:szCs w:val="24"/>
        </w:rPr>
        <w:instrText xml:space="preserve"> ADDIN EN.CITE &lt;EndNote&gt;&lt;Cite&gt;&lt;Author&gt;Somme&lt;/Author&gt;&lt;Year&gt;2012&lt;/Year&gt;&lt;RecNum&gt;123&lt;/RecNum&gt;&lt;DisplayText&gt;&lt;style face="superscript"&gt;30&lt;/style&gt;&lt;/DisplayText&gt;&lt;record&gt;&lt;rec-number&gt;123&lt;/rec-number&gt;&lt;foreign-keys&gt;&lt;key app="EN" db-id="0ws0wd2f6st59ced2aaverf0esxtp59srrwd" timestamp="1518513857"&gt;123&lt;/key&gt;&lt;/foreign-keys&gt;&lt;ref-type name="Journal Article"&gt;17&lt;/ref-type&gt;&lt;contributors&gt;&lt;authors&gt;&lt;author&gt;D Somme&lt;/author&gt;&lt;author&gt;H Trouve&lt;/author&gt;&lt;author&gt;M Dramé&lt;/author&gt;&lt;author&gt;D Gagnon&lt;/author&gt;&lt;author&gt;Y Couturier&lt;/author&gt;&lt;author&gt;O Saint-Jean&lt;/author&gt;&lt;/authors&gt;&lt;/contributors&gt;&lt;titles&gt;&lt;title&gt;Analysis of case management programs for patients with dementia: a systematic review&lt;/title&gt;&lt;secondary-title&gt;Alzheimers Dement&lt;/secondary-title&gt;&lt;/titles&gt;&lt;periodical&gt;&lt;full-title&gt;Alzheimers Dement&lt;/full-title&gt;&lt;/periodical&gt;&lt;pages&gt;426-436&lt;/pages&gt;&lt;volume&gt;8&lt;/volume&gt;&lt;number&gt;5&lt;/number&gt;&lt;dates&gt;&lt;year&gt;2012&lt;/year&gt;&lt;/dates&gt;&lt;urls&gt;&lt;/urls&gt;&lt;/record&gt;&lt;/Cite&gt;&lt;/EndNote&gt;</w:instrText>
      </w:r>
      <w:r w:rsidR="00495E82" w:rsidRPr="00324148">
        <w:rPr>
          <w:rFonts w:ascii="Times New Roman" w:hAnsi="Times New Roman" w:cs="Times New Roman"/>
          <w:sz w:val="24"/>
          <w:szCs w:val="24"/>
        </w:rPr>
        <w:fldChar w:fldCharType="separate"/>
      </w:r>
      <w:r w:rsidR="00495E82" w:rsidRPr="00324148">
        <w:rPr>
          <w:rFonts w:ascii="Times New Roman" w:hAnsi="Times New Roman" w:cs="Times New Roman"/>
          <w:noProof/>
          <w:sz w:val="24"/>
          <w:szCs w:val="24"/>
          <w:vertAlign w:val="superscript"/>
        </w:rPr>
        <w:t>30</w:t>
      </w:r>
      <w:r w:rsidR="00495E82" w:rsidRPr="00324148">
        <w:rPr>
          <w:rFonts w:ascii="Times New Roman" w:hAnsi="Times New Roman" w:cs="Times New Roman"/>
          <w:sz w:val="24"/>
          <w:szCs w:val="24"/>
        </w:rPr>
        <w:fldChar w:fldCharType="end"/>
      </w:r>
      <w:r w:rsidR="00495E82" w:rsidRPr="00324148">
        <w:rPr>
          <w:rFonts w:ascii="Times New Roman" w:hAnsi="Times New Roman" w:cs="Times New Roman"/>
          <w:sz w:val="24"/>
          <w:szCs w:val="24"/>
        </w:rPr>
        <w:t xml:space="preserve"> </w:t>
      </w:r>
      <w:r w:rsidR="00AF523C" w:rsidRPr="00324148">
        <w:rPr>
          <w:rFonts w:ascii="Times New Roman" w:hAnsi="Times New Roman" w:cs="Times New Roman"/>
          <w:sz w:val="24"/>
          <w:szCs w:val="24"/>
        </w:rPr>
        <w:t>concluded that the intensity of case management interventions was one of two factors determining the magnitude of their effects, the other being the integration level of the system in which the case managers worked.</w:t>
      </w:r>
    </w:p>
    <w:p w14:paraId="17AE7440" w14:textId="77777777" w:rsidR="00AF523C" w:rsidRPr="00B53A51" w:rsidRDefault="00AF523C" w:rsidP="00B521DA">
      <w:pPr>
        <w:spacing w:after="0" w:line="360" w:lineRule="auto"/>
        <w:rPr>
          <w:rFonts w:ascii="Times New Roman" w:hAnsi="Times New Roman" w:cs="Times New Roman"/>
          <w:sz w:val="24"/>
          <w:szCs w:val="24"/>
        </w:rPr>
      </w:pPr>
    </w:p>
    <w:p w14:paraId="06EEBBBA" w14:textId="2AA62CE2" w:rsidR="00AF523C" w:rsidRPr="00324148" w:rsidRDefault="000E0350" w:rsidP="00AF523C">
      <w:pPr>
        <w:spacing w:after="0" w:line="360" w:lineRule="auto"/>
        <w:rPr>
          <w:rFonts w:ascii="Times New Roman" w:hAnsi="Times New Roman" w:cs="Times New Roman"/>
          <w:sz w:val="24"/>
          <w:szCs w:val="24"/>
        </w:rPr>
      </w:pPr>
      <w:r w:rsidRPr="00324148">
        <w:rPr>
          <w:rFonts w:ascii="Times New Roman" w:hAnsi="Times New Roman" w:cs="Times New Roman"/>
          <w:sz w:val="24"/>
          <w:szCs w:val="24"/>
        </w:rPr>
        <w:t>Most recently, and since our research was completed, t</w:t>
      </w:r>
      <w:r w:rsidR="00AF523C" w:rsidRPr="00324148">
        <w:rPr>
          <w:rFonts w:ascii="Times New Roman" w:hAnsi="Times New Roman" w:cs="Times New Roman"/>
          <w:sz w:val="24"/>
          <w:szCs w:val="24"/>
        </w:rPr>
        <w:t>he review to update the NICE Guideline on Dementia,</w:t>
      </w:r>
      <w:r w:rsidR="00495E82" w:rsidRPr="00324148">
        <w:rPr>
          <w:rFonts w:ascii="Times New Roman" w:hAnsi="Times New Roman" w:cs="Times New Roman"/>
          <w:sz w:val="24"/>
          <w:szCs w:val="24"/>
        </w:rPr>
        <w:fldChar w:fldCharType="begin"/>
      </w:r>
      <w:r w:rsidR="00495E82" w:rsidRPr="00324148">
        <w:rPr>
          <w:rFonts w:ascii="Times New Roman" w:hAnsi="Times New Roman" w:cs="Times New Roman"/>
          <w:sz w:val="24"/>
          <w:szCs w:val="24"/>
        </w:rPr>
        <w:instrText xml:space="preserve"> ADDIN EN.CITE &lt;EndNote&gt;&lt;Cite&gt;&lt;Author&gt;NICE&lt;/Author&gt;&lt;Year&gt;2018&lt;/Year&gt;&lt;RecNum&gt;122&lt;/RecNum&gt;&lt;DisplayText&gt;&lt;style face="superscript"&gt;31&lt;/style&gt;&lt;/DisplayText&gt;&lt;record&gt;&lt;rec-number&gt;122&lt;/rec-number&gt;&lt;foreign-keys&gt;&lt;key app="EN" db-id="0ws0wd2f6st59ced2aaverf0esxtp59srrwd" timestamp="1518513649"&gt;122&lt;/key&gt;&lt;/foreign-keys&gt;&lt;ref-type name="Web Page"&gt;12&lt;/ref-type&gt;&lt;contributors&gt;&lt;authors&gt;&lt;author&gt;NICE&lt;/author&gt;&lt;/authors&gt;&lt;/contributors&gt;&lt;titles&gt;&lt;title&gt;Dementia - assessment, management and support for people living with dementia and their carers: Draft guidance consultation&lt;/title&gt;&lt;/titles&gt;&lt;number&gt;January 2018&lt;/number&gt;&lt;dates&gt;&lt;year&gt;2018&lt;/year&gt;&lt;/dates&gt;&lt;urls&gt;&lt;related-urls&gt;&lt;url&gt;https://www.nice.org.uk/guidance/indevelopment/gid-cgwave0792/consultation/html-content-3 &lt;/url&gt;&lt;/related-urls&gt;&lt;/urls&gt;&lt;/record&gt;&lt;/Cite&gt;&lt;/EndNote&gt;</w:instrText>
      </w:r>
      <w:r w:rsidR="00495E82" w:rsidRPr="00324148">
        <w:rPr>
          <w:rFonts w:ascii="Times New Roman" w:hAnsi="Times New Roman" w:cs="Times New Roman"/>
          <w:sz w:val="24"/>
          <w:szCs w:val="24"/>
        </w:rPr>
        <w:fldChar w:fldCharType="separate"/>
      </w:r>
      <w:r w:rsidR="00495E82" w:rsidRPr="00324148">
        <w:rPr>
          <w:rFonts w:ascii="Times New Roman" w:hAnsi="Times New Roman" w:cs="Times New Roman"/>
          <w:noProof/>
          <w:sz w:val="24"/>
          <w:szCs w:val="24"/>
          <w:vertAlign w:val="superscript"/>
        </w:rPr>
        <w:t>31</w:t>
      </w:r>
      <w:r w:rsidR="00495E82" w:rsidRPr="00324148">
        <w:rPr>
          <w:rFonts w:ascii="Times New Roman" w:hAnsi="Times New Roman" w:cs="Times New Roman"/>
          <w:sz w:val="24"/>
          <w:szCs w:val="24"/>
        </w:rPr>
        <w:fldChar w:fldCharType="end"/>
      </w:r>
      <w:r w:rsidR="00495E82" w:rsidRPr="00324148">
        <w:rPr>
          <w:rFonts w:ascii="Times New Roman" w:hAnsi="Times New Roman" w:cs="Times New Roman"/>
          <w:sz w:val="24"/>
          <w:szCs w:val="24"/>
        </w:rPr>
        <w:t xml:space="preserve"> </w:t>
      </w:r>
      <w:r w:rsidR="00AF523C" w:rsidRPr="00324148">
        <w:rPr>
          <w:rFonts w:ascii="Times New Roman" w:hAnsi="Times New Roman" w:cs="Times New Roman"/>
          <w:sz w:val="24"/>
          <w:szCs w:val="24"/>
        </w:rPr>
        <w:t>identified only one cost–utility analysis on the subject of care planning, review and co-ordination for people with dementia or their carers. This analysis did suggest that intensive case management could result in cost savings, but the impact on quality of life was equivocal</w:t>
      </w:r>
      <w:r w:rsidR="00FE6C04" w:rsidRPr="00324148">
        <w:rPr>
          <w:rFonts w:ascii="Times New Roman" w:hAnsi="Times New Roman" w:cs="Times New Roman"/>
          <w:sz w:val="24"/>
          <w:szCs w:val="24"/>
        </w:rPr>
        <w:t>.</w:t>
      </w:r>
      <w:r w:rsidR="00495E82" w:rsidRPr="00324148">
        <w:rPr>
          <w:rFonts w:ascii="Times New Roman" w:hAnsi="Times New Roman" w:cs="Times New Roman"/>
          <w:sz w:val="24"/>
          <w:szCs w:val="24"/>
        </w:rPr>
        <w:fldChar w:fldCharType="begin"/>
      </w:r>
      <w:r w:rsidR="00495E82" w:rsidRPr="00324148">
        <w:rPr>
          <w:rFonts w:ascii="Times New Roman" w:hAnsi="Times New Roman" w:cs="Times New Roman"/>
          <w:sz w:val="24"/>
          <w:szCs w:val="24"/>
        </w:rPr>
        <w:instrText xml:space="preserve"> ADDIN EN.CITE &lt;EndNote&gt;&lt;Cite&gt;&lt;Author&gt;Vroomen&lt;/Author&gt;&lt;Year&gt;2016&lt;/Year&gt;&lt;RecNum&gt;125&lt;/RecNum&gt;&lt;DisplayText&gt;&lt;style face="superscript"&gt;32&lt;/style&gt;&lt;/DisplayText&gt;&lt;record&gt;&lt;rec-number&gt;125&lt;/rec-number&gt;&lt;foreign-keys&gt;&lt;key app="EN" db-id="0ws0wd2f6st59ced2aaverf0esxtp59srrwd" timestamp="1518514188"&gt;125&lt;/key&gt;&lt;/foreign-keys&gt;&lt;ref-type name="Journal Article"&gt;17&lt;/ref-type&gt;&lt;contributors&gt;&lt;authors&gt;&lt;author&gt;JM Vroomen&lt;/author&gt;&lt;author&gt;JE Bosmans&lt;/author&gt;&lt;author&gt;I Eekhout&lt;/author&gt;&lt;author&gt;KJ Joling&lt;/author&gt;&lt;author&gt;LD van Mierlo&lt;/author&gt;&lt;author&gt;FJ Meiland&lt;/author&gt;&lt;author&gt;HP van Hout&lt;/author&gt;&lt;author&gt;SE de Rooij&lt;/author&gt;&lt;/authors&gt;&lt;/contributors&gt;&lt;titles&gt;&lt;title&gt;The cost-effectiveness of two forms of case management compared to a control group for persons with dementia and their informal caregivers from a societal perspective&lt;/title&gt;&lt;secondary-title&gt;PLoS ONE&lt;/secondary-title&gt;&lt;/titles&gt;&lt;periodical&gt;&lt;full-title&gt;PloS one&lt;/full-title&gt;&lt;/periodical&gt;&lt;volume&gt;11&lt;/volume&gt;&lt;number&gt;9&lt;/number&gt;&lt;dates&gt;&lt;year&gt;2016&lt;/year&gt;&lt;/dates&gt;&lt;urls&gt;&lt;/urls&gt;&lt;electronic-resource-num&gt;https://doi.org/10.1371/journal.pone.0160908&lt;/electronic-resource-num&gt;&lt;/record&gt;&lt;/Cite&gt;&lt;/EndNote&gt;</w:instrText>
      </w:r>
      <w:r w:rsidR="00495E82" w:rsidRPr="00324148">
        <w:rPr>
          <w:rFonts w:ascii="Times New Roman" w:hAnsi="Times New Roman" w:cs="Times New Roman"/>
          <w:sz w:val="24"/>
          <w:szCs w:val="24"/>
        </w:rPr>
        <w:fldChar w:fldCharType="separate"/>
      </w:r>
      <w:r w:rsidR="00495E82" w:rsidRPr="00324148">
        <w:rPr>
          <w:rFonts w:ascii="Times New Roman" w:hAnsi="Times New Roman" w:cs="Times New Roman"/>
          <w:noProof/>
          <w:sz w:val="24"/>
          <w:szCs w:val="24"/>
          <w:vertAlign w:val="superscript"/>
        </w:rPr>
        <w:t>32</w:t>
      </w:r>
      <w:r w:rsidR="00495E82" w:rsidRPr="00324148">
        <w:rPr>
          <w:rFonts w:ascii="Times New Roman" w:hAnsi="Times New Roman" w:cs="Times New Roman"/>
          <w:sz w:val="24"/>
          <w:szCs w:val="24"/>
        </w:rPr>
        <w:fldChar w:fldCharType="end"/>
      </w:r>
    </w:p>
    <w:p w14:paraId="0FA4765C" w14:textId="77777777" w:rsidR="00AF523C" w:rsidRPr="00324148" w:rsidRDefault="00AF523C" w:rsidP="00AF523C">
      <w:pPr>
        <w:spacing w:after="0" w:line="360" w:lineRule="auto"/>
        <w:rPr>
          <w:rFonts w:ascii="Times New Roman" w:hAnsi="Times New Roman" w:cs="Times New Roman"/>
          <w:sz w:val="24"/>
          <w:szCs w:val="24"/>
        </w:rPr>
      </w:pPr>
    </w:p>
    <w:p w14:paraId="335D6C35" w14:textId="740768DE" w:rsidR="00AF523C" w:rsidRPr="00E54530" w:rsidRDefault="00AF523C" w:rsidP="00AF523C">
      <w:pPr>
        <w:spacing w:after="0" w:line="360" w:lineRule="auto"/>
        <w:rPr>
          <w:rFonts w:ascii="Times New Roman" w:hAnsi="Times New Roman" w:cs="Times New Roman"/>
          <w:sz w:val="24"/>
          <w:szCs w:val="24"/>
        </w:rPr>
      </w:pPr>
      <w:r w:rsidRPr="00324148">
        <w:rPr>
          <w:rFonts w:ascii="Times New Roman" w:hAnsi="Times New Roman" w:cs="Times New Roman"/>
          <w:sz w:val="24"/>
          <w:szCs w:val="24"/>
        </w:rPr>
        <w:t xml:space="preserve">The review </w:t>
      </w:r>
      <w:r w:rsidR="000E0350" w:rsidRPr="00324148">
        <w:rPr>
          <w:rFonts w:ascii="Times New Roman" w:hAnsi="Times New Roman" w:cs="Times New Roman"/>
          <w:sz w:val="24"/>
          <w:szCs w:val="24"/>
        </w:rPr>
        <w:t>also</w:t>
      </w:r>
      <w:r w:rsidRPr="00324148">
        <w:rPr>
          <w:rFonts w:ascii="Times New Roman" w:hAnsi="Times New Roman" w:cs="Times New Roman"/>
          <w:sz w:val="24"/>
          <w:szCs w:val="24"/>
        </w:rPr>
        <w:t xml:space="preserve"> identif</w:t>
      </w:r>
      <w:r w:rsidR="000E0350" w:rsidRPr="00324148">
        <w:rPr>
          <w:rFonts w:ascii="Times New Roman" w:hAnsi="Times New Roman" w:cs="Times New Roman"/>
          <w:sz w:val="24"/>
          <w:szCs w:val="24"/>
        </w:rPr>
        <w:t>ied</w:t>
      </w:r>
      <w:r w:rsidRPr="00324148">
        <w:rPr>
          <w:rFonts w:ascii="Times New Roman" w:hAnsi="Times New Roman" w:cs="Times New Roman"/>
          <w:sz w:val="24"/>
          <w:szCs w:val="24"/>
        </w:rPr>
        <w:t xml:space="preserve"> moderate-quality evidence for a reduction in ‘carer burden’, along with improvements in quality of life for people with dementia and reduced rates of entry into residential care for those offered case management versus usual care. Across the studies, larger gains were seen in </w:t>
      </w:r>
      <w:r w:rsidR="00791608" w:rsidRPr="00324148">
        <w:rPr>
          <w:rFonts w:ascii="Times New Roman" w:hAnsi="Times New Roman" w:cs="Times New Roman"/>
          <w:sz w:val="24"/>
          <w:szCs w:val="24"/>
        </w:rPr>
        <w:t xml:space="preserve">interventions </w:t>
      </w:r>
      <w:r w:rsidRPr="00324148">
        <w:rPr>
          <w:rFonts w:ascii="Times New Roman" w:hAnsi="Times New Roman" w:cs="Times New Roman"/>
          <w:sz w:val="24"/>
          <w:szCs w:val="24"/>
        </w:rPr>
        <w:t>with more frequent follow-up, where the case manager was a nurse and where contact was made face-to-face in the person’s home.</w:t>
      </w:r>
    </w:p>
    <w:p w14:paraId="1AAE7120" w14:textId="77777777" w:rsidR="00AF523C" w:rsidRDefault="00AF523C" w:rsidP="00B521DA">
      <w:pPr>
        <w:spacing w:after="0" w:line="360" w:lineRule="auto"/>
        <w:rPr>
          <w:rFonts w:ascii="Times New Roman" w:hAnsi="Times New Roman" w:cs="Times New Roman"/>
          <w:sz w:val="24"/>
          <w:szCs w:val="24"/>
        </w:rPr>
      </w:pPr>
    </w:p>
    <w:p w14:paraId="70CF3AEC" w14:textId="46B15340" w:rsidR="002151D7" w:rsidRPr="00B521DA" w:rsidRDefault="00AC3CFA" w:rsidP="00B521DA">
      <w:pPr>
        <w:spacing w:after="0" w:line="360" w:lineRule="auto"/>
        <w:rPr>
          <w:rFonts w:ascii="Times New Roman" w:hAnsi="Times New Roman" w:cs="Times New Roman"/>
          <w:sz w:val="24"/>
          <w:szCs w:val="24"/>
        </w:rPr>
      </w:pPr>
      <w:r>
        <w:rPr>
          <w:rFonts w:ascii="Times New Roman" w:hAnsi="Times New Roman" w:cs="Times New Roman"/>
          <w:sz w:val="24"/>
          <w:szCs w:val="24"/>
        </w:rPr>
        <w:t>Previous research has suggested that specialist nurses could be particularly effective in enhancing continuity of care for people with complex conditions</w:t>
      </w:r>
      <w:r w:rsidR="00044C6C">
        <w:rPr>
          <w:rFonts w:ascii="Times New Roman" w:hAnsi="Times New Roman" w:cs="Times New Roman"/>
          <w:sz w:val="24"/>
          <w:szCs w:val="24"/>
        </w:rPr>
        <w:fldChar w:fldCharType="begin"/>
      </w:r>
      <w:r w:rsidR="00C8425E">
        <w:rPr>
          <w:rFonts w:ascii="Times New Roman" w:hAnsi="Times New Roman" w:cs="Times New Roman"/>
          <w:sz w:val="24"/>
          <w:szCs w:val="24"/>
        </w:rPr>
        <w:instrText xml:space="preserve"> ADDIN EN.CITE &lt;EndNote&gt;&lt;Cite&gt;&lt;Author&gt;Aspinal&lt;/Author&gt;&lt;Year&gt;2012&lt;/Year&gt;&lt;RecNum&gt;118&lt;/RecNum&gt;&lt;DisplayText&gt;&lt;style face="superscript"&gt;33&lt;/style&gt;&lt;/DisplayText&gt;&lt;record&gt;&lt;rec-number&gt;118&lt;/rec-number&gt;&lt;foreign-keys&gt;&lt;key app="EN" db-id="0ws0wd2f6st59ced2aaverf0esxtp59srrwd" timestamp="1518513072"&gt;118&lt;/key&gt;&lt;/foreign-keys&gt;&lt;ref-type name="Journal Article"&gt;17&lt;/ref-type&gt;&lt;contributors&gt;&lt;authors&gt;&lt;author&gt;F Aspinal&lt;/author&gt;&lt;author&gt;K Gridley&lt;/author&gt;&lt;author&gt;S Bernard&lt;/author&gt;&lt;author&gt;G Parker&lt;/author&gt;&lt;/authors&gt;&lt;/contributors&gt;&lt;titles&gt;&lt;title&gt;Promoting continuity of care for people with long-term neurological conditions: the role of the neurolgy nurse specialist&lt;/title&gt;&lt;secondary-title&gt;J Adv Nurs&lt;/secondary-title&gt;&lt;/titles&gt;&lt;periodical&gt;&lt;full-title&gt;J Adv Nurs&lt;/full-title&gt;&lt;/periodical&gt;&lt;pages&gt;2309-19&lt;/pages&gt;&lt;volume&gt;68&lt;/volume&gt;&lt;number&gt;10&lt;/number&gt;&lt;dates&gt;&lt;year&gt;2012&lt;/year&gt;&lt;/dates&gt;&lt;urls&gt;&lt;/urls&gt;&lt;/record&gt;&lt;/Cite&gt;&lt;/EndNote&gt;</w:instrText>
      </w:r>
      <w:r w:rsidR="00044C6C">
        <w:rPr>
          <w:rFonts w:ascii="Times New Roman" w:hAnsi="Times New Roman" w:cs="Times New Roman"/>
          <w:sz w:val="24"/>
          <w:szCs w:val="24"/>
        </w:rPr>
        <w:fldChar w:fldCharType="separate"/>
      </w:r>
      <w:r w:rsidR="00044C6C" w:rsidRPr="00044C6C">
        <w:rPr>
          <w:rFonts w:ascii="Times New Roman" w:hAnsi="Times New Roman" w:cs="Times New Roman"/>
          <w:noProof/>
          <w:sz w:val="24"/>
          <w:szCs w:val="24"/>
          <w:vertAlign w:val="superscript"/>
        </w:rPr>
        <w:t>33</w:t>
      </w:r>
      <w:r w:rsidR="00044C6C">
        <w:rPr>
          <w:rFonts w:ascii="Times New Roman" w:hAnsi="Times New Roman" w:cs="Times New Roman"/>
          <w:sz w:val="24"/>
          <w:szCs w:val="24"/>
        </w:rPr>
        <w:fldChar w:fldCharType="end"/>
      </w:r>
      <w:r>
        <w:rPr>
          <w:rFonts w:ascii="Times New Roman" w:hAnsi="Times New Roman" w:cs="Times New Roman"/>
          <w:sz w:val="24"/>
          <w:szCs w:val="24"/>
        </w:rPr>
        <w:t xml:space="preserve"> and that the disease specific knowledge of specialist nurses </w:t>
      </w:r>
      <w:r w:rsidR="00901B78">
        <w:rPr>
          <w:rFonts w:ascii="Times New Roman" w:hAnsi="Times New Roman" w:cs="Times New Roman"/>
          <w:sz w:val="24"/>
          <w:szCs w:val="24"/>
        </w:rPr>
        <w:t>in</w:t>
      </w:r>
      <w:r>
        <w:rPr>
          <w:rFonts w:ascii="Times New Roman" w:hAnsi="Times New Roman" w:cs="Times New Roman"/>
          <w:sz w:val="24"/>
          <w:szCs w:val="24"/>
        </w:rPr>
        <w:t xml:space="preserve"> particular</w:t>
      </w:r>
      <w:r w:rsidR="00901B78">
        <w:rPr>
          <w:rFonts w:ascii="Times New Roman" w:hAnsi="Times New Roman" w:cs="Times New Roman"/>
          <w:sz w:val="24"/>
          <w:szCs w:val="24"/>
        </w:rPr>
        <w:t xml:space="preserve"> is</w:t>
      </w:r>
      <w:r>
        <w:rPr>
          <w:rFonts w:ascii="Times New Roman" w:hAnsi="Times New Roman" w:cs="Times New Roman"/>
          <w:sz w:val="24"/>
          <w:szCs w:val="24"/>
        </w:rPr>
        <w:t xml:space="preserve"> highly valued by </w:t>
      </w:r>
      <w:r w:rsidR="009B68E4">
        <w:rPr>
          <w:rFonts w:ascii="Times New Roman" w:hAnsi="Times New Roman" w:cs="Times New Roman"/>
          <w:sz w:val="24"/>
          <w:szCs w:val="24"/>
        </w:rPr>
        <w:t>recipients</w:t>
      </w:r>
      <w:r w:rsidR="00044C6C">
        <w:rPr>
          <w:rFonts w:ascii="Times New Roman" w:hAnsi="Times New Roman" w:cs="Times New Roman"/>
          <w:sz w:val="24"/>
          <w:szCs w:val="24"/>
        </w:rPr>
        <w:fldChar w:fldCharType="begin"/>
      </w:r>
      <w:r w:rsidR="00044C6C">
        <w:rPr>
          <w:rFonts w:ascii="Times New Roman" w:hAnsi="Times New Roman" w:cs="Times New Roman"/>
          <w:sz w:val="24"/>
          <w:szCs w:val="24"/>
        </w:rPr>
        <w:instrText xml:space="preserve"> ADDIN EN.CITE &lt;EndNote&gt;&lt;Cite&gt;&lt;Author&gt;Wilson&lt;/Author&gt;&lt;Year&gt;2016&lt;/Year&gt;&lt;RecNum&gt;126&lt;/RecNum&gt;&lt;DisplayText&gt;&lt;style face="superscript"&gt;34&lt;/style&gt;&lt;/DisplayText&gt;&lt;record&gt;&lt;rec-number&gt;126&lt;/rec-number&gt;&lt;foreign-keys&gt;&lt;key app="EN" db-id="0ws0wd2f6st59ced2aaverf0esxtp59srrwd" timestamp="1518514458"&gt;126&lt;/key&gt;&lt;/foreign-keys&gt;&lt;ref-type name="Journal Article"&gt;17&lt;/ref-type&gt;&lt;contributors&gt;&lt;authors&gt;&lt;author&gt;E Wilson&lt;/author&gt;&lt;author&gt;A Aubeeluck&lt;/author&gt;&lt;/authors&gt;&lt;/contributors&gt;&lt;titles&gt;&lt;title&gt;Knowledge in practice: the specialist nurse role in Huntington&amp;apos;s Disease&lt;/title&gt;&lt;secondary-title&gt;British Journal of Neuroscience Nursing&lt;/secondary-title&gt;&lt;/titles&gt;&lt;periodical&gt;&lt;full-title&gt;British Journal of Neuroscience Nursing&lt;/full-title&gt;&lt;/periodical&gt;&lt;pages&gt;185-9&lt;/pages&gt;&lt;volume&gt;12&lt;/volume&gt;&lt;number&gt;4&lt;/number&gt;&lt;dates&gt;&lt;year&gt;2016&lt;/year&gt;&lt;/dates&gt;&lt;urls&gt;&lt;/urls&gt;&lt;/record&gt;&lt;/Cite&gt;&lt;/EndNote&gt;</w:instrText>
      </w:r>
      <w:r w:rsidR="00044C6C">
        <w:rPr>
          <w:rFonts w:ascii="Times New Roman" w:hAnsi="Times New Roman" w:cs="Times New Roman"/>
          <w:sz w:val="24"/>
          <w:szCs w:val="24"/>
        </w:rPr>
        <w:fldChar w:fldCharType="separate"/>
      </w:r>
      <w:r w:rsidR="00044C6C" w:rsidRPr="00044C6C">
        <w:rPr>
          <w:rFonts w:ascii="Times New Roman" w:hAnsi="Times New Roman" w:cs="Times New Roman"/>
          <w:noProof/>
          <w:sz w:val="24"/>
          <w:szCs w:val="24"/>
          <w:vertAlign w:val="superscript"/>
        </w:rPr>
        <w:t>34</w:t>
      </w:r>
      <w:r w:rsidR="00044C6C">
        <w:rPr>
          <w:rFonts w:ascii="Times New Roman" w:hAnsi="Times New Roman" w:cs="Times New Roman"/>
          <w:sz w:val="24"/>
          <w:szCs w:val="24"/>
        </w:rPr>
        <w:fldChar w:fldCharType="end"/>
      </w:r>
      <w:r w:rsidR="00DE78E8">
        <w:rPr>
          <w:rFonts w:ascii="Times New Roman" w:hAnsi="Times New Roman" w:cs="Times New Roman"/>
          <w:sz w:val="24"/>
          <w:szCs w:val="24"/>
        </w:rPr>
        <w:t xml:space="preserve">. Specht </w:t>
      </w:r>
      <w:r w:rsidR="00DE78E8" w:rsidRPr="00324148">
        <w:rPr>
          <w:rFonts w:ascii="Times New Roman" w:hAnsi="Times New Roman" w:cs="Times New Roman"/>
          <w:i/>
          <w:sz w:val="24"/>
          <w:szCs w:val="24"/>
        </w:rPr>
        <w:t>et al.</w:t>
      </w:r>
      <w:r w:rsidR="00DE78E8">
        <w:rPr>
          <w:rFonts w:ascii="Times New Roman" w:hAnsi="Times New Roman" w:cs="Times New Roman"/>
          <w:sz w:val="24"/>
          <w:szCs w:val="24"/>
        </w:rPr>
        <w:t xml:space="preserve"> </w:t>
      </w:r>
      <w:r w:rsidR="00DE78E8" w:rsidRPr="00DE78E8">
        <w:rPr>
          <w:rFonts w:ascii="Times New Roman" w:hAnsi="Times New Roman" w:cs="Times New Roman"/>
          <w:sz w:val="24"/>
          <w:szCs w:val="24"/>
        </w:rPr>
        <w:t xml:space="preserve">compared the outcomes of an existing </w:t>
      </w:r>
      <w:r w:rsidR="00DE78E8">
        <w:rPr>
          <w:rFonts w:ascii="Times New Roman" w:hAnsi="Times New Roman" w:cs="Times New Roman"/>
          <w:sz w:val="24"/>
          <w:szCs w:val="24"/>
        </w:rPr>
        <w:t xml:space="preserve">dementia </w:t>
      </w:r>
      <w:r w:rsidR="00DE78E8" w:rsidRPr="00DE78E8">
        <w:rPr>
          <w:rFonts w:ascii="Times New Roman" w:hAnsi="Times New Roman" w:cs="Times New Roman"/>
          <w:sz w:val="24"/>
          <w:szCs w:val="24"/>
        </w:rPr>
        <w:t>case management service with a</w:t>
      </w:r>
      <w:r w:rsidR="00DE78E8">
        <w:rPr>
          <w:rFonts w:ascii="Times New Roman" w:hAnsi="Times New Roman" w:cs="Times New Roman"/>
          <w:sz w:val="24"/>
          <w:szCs w:val="24"/>
        </w:rPr>
        <w:t xml:space="preserve"> new</w:t>
      </w:r>
      <w:r w:rsidR="00DE78E8" w:rsidRPr="00DE78E8">
        <w:rPr>
          <w:rFonts w:ascii="Times New Roman" w:hAnsi="Times New Roman" w:cs="Times New Roman"/>
          <w:sz w:val="24"/>
          <w:szCs w:val="24"/>
        </w:rPr>
        <w:t xml:space="preserve"> nurse care management </w:t>
      </w:r>
      <w:r w:rsidR="00DE78E8">
        <w:rPr>
          <w:rFonts w:ascii="Times New Roman" w:hAnsi="Times New Roman" w:cs="Times New Roman"/>
          <w:sz w:val="24"/>
          <w:szCs w:val="24"/>
        </w:rPr>
        <w:t>model and</w:t>
      </w:r>
      <w:r w:rsidR="00DE78E8" w:rsidRPr="00DE78E8">
        <w:rPr>
          <w:rFonts w:ascii="Times New Roman" w:hAnsi="Times New Roman" w:cs="Times New Roman"/>
          <w:sz w:val="24"/>
          <w:szCs w:val="24"/>
        </w:rPr>
        <w:t xml:space="preserve"> found</w:t>
      </w:r>
      <w:r w:rsidR="00DE78E8">
        <w:rPr>
          <w:rFonts w:ascii="Times New Roman" w:hAnsi="Times New Roman" w:cs="Times New Roman"/>
          <w:sz w:val="24"/>
          <w:szCs w:val="24"/>
        </w:rPr>
        <w:t xml:space="preserve"> benefits to care</w:t>
      </w:r>
      <w:r w:rsidR="00DE78E8" w:rsidRPr="00DE78E8">
        <w:rPr>
          <w:rFonts w:ascii="Times New Roman" w:hAnsi="Times New Roman" w:cs="Times New Roman"/>
          <w:sz w:val="24"/>
          <w:szCs w:val="24"/>
        </w:rPr>
        <w:t>r stress, well</w:t>
      </w:r>
      <w:r w:rsidR="00FE6C04">
        <w:rPr>
          <w:rFonts w:ascii="Times New Roman" w:hAnsi="Times New Roman" w:cs="Times New Roman"/>
          <w:sz w:val="24"/>
          <w:szCs w:val="24"/>
        </w:rPr>
        <w:t>-</w:t>
      </w:r>
      <w:r w:rsidR="00DE78E8" w:rsidRPr="00DE78E8">
        <w:rPr>
          <w:rFonts w:ascii="Times New Roman" w:hAnsi="Times New Roman" w:cs="Times New Roman"/>
          <w:sz w:val="24"/>
          <w:szCs w:val="24"/>
        </w:rPr>
        <w:t>being and endurance potential</w:t>
      </w:r>
      <w:r w:rsidR="00DE78E8">
        <w:rPr>
          <w:rFonts w:ascii="Times New Roman" w:hAnsi="Times New Roman" w:cs="Times New Roman"/>
          <w:sz w:val="24"/>
          <w:szCs w:val="24"/>
        </w:rPr>
        <w:t xml:space="preserve"> in the nurse care m</w:t>
      </w:r>
      <w:r w:rsidR="00DE78E8" w:rsidRPr="00DE78E8">
        <w:rPr>
          <w:rFonts w:ascii="Times New Roman" w:hAnsi="Times New Roman" w:cs="Times New Roman"/>
          <w:sz w:val="24"/>
          <w:szCs w:val="24"/>
        </w:rPr>
        <w:t>anagement group</w:t>
      </w:r>
      <w:r w:rsidR="00DE78E8">
        <w:rPr>
          <w:rFonts w:ascii="Times New Roman" w:hAnsi="Times New Roman" w:cs="Times New Roman"/>
          <w:sz w:val="24"/>
          <w:szCs w:val="24"/>
        </w:rPr>
        <w:t>. From a</w:t>
      </w:r>
      <w:r w:rsidR="00DE78E8" w:rsidRPr="00DE78E8">
        <w:rPr>
          <w:rFonts w:ascii="Times New Roman" w:hAnsi="Times New Roman" w:cs="Times New Roman"/>
          <w:sz w:val="24"/>
          <w:szCs w:val="24"/>
        </w:rPr>
        <w:t>necdotal evidence</w:t>
      </w:r>
      <w:r w:rsidR="00DE78E8">
        <w:rPr>
          <w:rFonts w:ascii="Times New Roman" w:hAnsi="Times New Roman" w:cs="Times New Roman"/>
          <w:sz w:val="24"/>
          <w:szCs w:val="24"/>
        </w:rPr>
        <w:t xml:space="preserve"> accompanying this study the authors suggested that it could </w:t>
      </w:r>
      <w:r w:rsidR="00901B78">
        <w:rPr>
          <w:rFonts w:ascii="Times New Roman" w:hAnsi="Times New Roman" w:cs="Times New Roman"/>
          <w:sz w:val="24"/>
          <w:szCs w:val="24"/>
        </w:rPr>
        <w:t xml:space="preserve">have been </w:t>
      </w:r>
      <w:r w:rsidR="00DE78E8">
        <w:rPr>
          <w:rFonts w:ascii="Times New Roman" w:hAnsi="Times New Roman" w:cs="Times New Roman"/>
          <w:sz w:val="24"/>
          <w:szCs w:val="24"/>
        </w:rPr>
        <w:t xml:space="preserve">having a </w:t>
      </w:r>
      <w:r w:rsidR="00DE78E8" w:rsidRPr="00DE78E8">
        <w:rPr>
          <w:rFonts w:ascii="Times New Roman" w:hAnsi="Times New Roman" w:cs="Times New Roman"/>
          <w:sz w:val="24"/>
          <w:szCs w:val="24"/>
        </w:rPr>
        <w:t>nurse</w:t>
      </w:r>
      <w:r w:rsidR="00901B78">
        <w:rPr>
          <w:rFonts w:ascii="Times New Roman" w:hAnsi="Times New Roman" w:cs="Times New Roman"/>
          <w:sz w:val="24"/>
          <w:szCs w:val="24"/>
        </w:rPr>
        <w:t xml:space="preserve">, in particular, </w:t>
      </w:r>
      <w:r w:rsidR="00DE78E8">
        <w:rPr>
          <w:rFonts w:ascii="Times New Roman" w:hAnsi="Times New Roman" w:cs="Times New Roman"/>
          <w:sz w:val="24"/>
          <w:szCs w:val="24"/>
        </w:rPr>
        <w:t>leading</w:t>
      </w:r>
      <w:r w:rsidR="00DE78E8" w:rsidRPr="00DE78E8">
        <w:rPr>
          <w:rFonts w:ascii="Times New Roman" w:hAnsi="Times New Roman" w:cs="Times New Roman"/>
          <w:sz w:val="24"/>
          <w:szCs w:val="24"/>
        </w:rPr>
        <w:t xml:space="preserve"> the</w:t>
      </w:r>
      <w:r w:rsidR="00DE78E8">
        <w:rPr>
          <w:rFonts w:ascii="Times New Roman" w:hAnsi="Times New Roman" w:cs="Times New Roman"/>
          <w:sz w:val="24"/>
          <w:szCs w:val="24"/>
        </w:rPr>
        <w:t xml:space="preserve"> care management of the person with dementia and their carer that led to these differences</w:t>
      </w:r>
      <w:r w:rsidR="00901B78">
        <w:rPr>
          <w:rFonts w:ascii="Times New Roman" w:hAnsi="Times New Roman" w:cs="Times New Roman"/>
          <w:sz w:val="24"/>
          <w:szCs w:val="24"/>
        </w:rPr>
        <w:t xml:space="preserve"> as the nurse is able to pick up and help manage associated health concerns,</w:t>
      </w:r>
      <w:r w:rsidR="00DE78E8">
        <w:rPr>
          <w:rFonts w:ascii="Times New Roman" w:hAnsi="Times New Roman" w:cs="Times New Roman"/>
          <w:sz w:val="24"/>
          <w:szCs w:val="24"/>
        </w:rPr>
        <w:t xml:space="preserve"> but they did not demonstrate this </w:t>
      </w:r>
      <w:r w:rsidR="00B41049">
        <w:rPr>
          <w:rFonts w:ascii="Times New Roman" w:hAnsi="Times New Roman" w:cs="Times New Roman"/>
          <w:sz w:val="24"/>
          <w:szCs w:val="24"/>
        </w:rPr>
        <w:t>robustly</w:t>
      </w:r>
      <w:r w:rsidR="00E50A2B">
        <w:rPr>
          <w:rFonts w:ascii="Times New Roman" w:hAnsi="Times New Roman" w:cs="Times New Roman"/>
          <w:sz w:val="24"/>
          <w:szCs w:val="24"/>
        </w:rPr>
        <w:fldChar w:fldCharType="begin"/>
      </w:r>
      <w:r w:rsidR="00C8425E">
        <w:rPr>
          <w:rFonts w:ascii="Times New Roman" w:hAnsi="Times New Roman" w:cs="Times New Roman"/>
          <w:sz w:val="24"/>
          <w:szCs w:val="24"/>
        </w:rPr>
        <w:instrText xml:space="preserve"> ADDIN EN.CITE &lt;EndNote&gt;&lt;Cite&gt;&lt;Author&gt;Specht&lt;/Author&gt;&lt;Year&gt;2009&lt;/Year&gt;&lt;RecNum&gt;124&lt;/RecNum&gt;&lt;DisplayText&gt;&lt;style face="superscript"&gt;35&lt;/style&gt;&lt;/DisplayText&gt;&lt;record&gt;&lt;rec-number&gt;124&lt;/rec-number&gt;&lt;foreign-keys&gt;&lt;key app="EN" db-id="0ws0wd2f6st59ced2aaverf0esxtp59srrwd" timestamp="1518513992"&gt;124&lt;/key&gt;&lt;/foreign-keys&gt;&lt;ref-type name="Journal Article"&gt;17&lt;/ref-type&gt;&lt;contributors&gt;&lt;authors&gt;&lt;author&gt;J Specht&lt;/author&gt;&lt;author&gt;A Bossen&lt;/author&gt;&lt;author&gt;GR Hall&lt;/author&gt;&lt;author&gt;B Zimmerman&lt;/author&gt;&lt;author&gt;J Russell&lt;/author&gt;&lt;/authors&gt;&lt;/contributors&gt;&lt;titles&gt;&lt;title&gt;The effects of a dementia nurse care manager on improving caregiver outcomes&lt;/title&gt;&lt;secondary-title&gt;Am J Alzheimers Dement&lt;/secondary-title&gt;&lt;/titles&gt;&lt;periodical&gt;&lt;full-title&gt;Am J Alzheimers Dement&lt;/full-title&gt;&lt;/periodical&gt;&lt;pages&gt;426-436&lt;/pages&gt;&lt;volume&gt;8&lt;/volume&gt;&lt;number&gt;5&lt;/number&gt;&lt;dates&gt;&lt;year&gt;2009&lt;/year&gt;&lt;/dates&gt;&lt;urls&gt;&lt;/urls&gt;&lt;/record&gt;&lt;/Cite&gt;&lt;/EndNote&gt;</w:instrText>
      </w:r>
      <w:r w:rsidR="00E50A2B">
        <w:rPr>
          <w:rFonts w:ascii="Times New Roman" w:hAnsi="Times New Roman" w:cs="Times New Roman"/>
          <w:sz w:val="24"/>
          <w:szCs w:val="24"/>
        </w:rPr>
        <w:fldChar w:fldCharType="separate"/>
      </w:r>
      <w:r w:rsidR="00E50A2B" w:rsidRPr="00E50A2B">
        <w:rPr>
          <w:rFonts w:ascii="Times New Roman" w:hAnsi="Times New Roman" w:cs="Times New Roman"/>
          <w:noProof/>
          <w:sz w:val="24"/>
          <w:szCs w:val="24"/>
          <w:vertAlign w:val="superscript"/>
        </w:rPr>
        <w:t>35</w:t>
      </w:r>
      <w:r w:rsidR="00E50A2B">
        <w:rPr>
          <w:rFonts w:ascii="Times New Roman" w:hAnsi="Times New Roman" w:cs="Times New Roman"/>
          <w:sz w:val="24"/>
          <w:szCs w:val="24"/>
        </w:rPr>
        <w:fldChar w:fldCharType="end"/>
      </w:r>
      <w:r w:rsidR="00DE78E8">
        <w:rPr>
          <w:rFonts w:ascii="Times New Roman" w:hAnsi="Times New Roman" w:cs="Times New Roman"/>
          <w:sz w:val="24"/>
          <w:szCs w:val="24"/>
        </w:rPr>
        <w:t xml:space="preserve">. </w:t>
      </w:r>
      <w:r w:rsidR="008E3846">
        <w:rPr>
          <w:rFonts w:ascii="Times New Roman" w:hAnsi="Times New Roman" w:cs="Times New Roman"/>
          <w:sz w:val="24"/>
          <w:szCs w:val="24"/>
        </w:rPr>
        <w:t xml:space="preserve">A more recent systematic review of the evidence for ‘key worker type support roles’ for people with dementia and their carers </w:t>
      </w:r>
      <w:r w:rsidR="00C912F1">
        <w:rPr>
          <w:rFonts w:ascii="Times New Roman" w:hAnsi="Times New Roman" w:cs="Times New Roman"/>
          <w:sz w:val="24"/>
          <w:szCs w:val="24"/>
        </w:rPr>
        <w:t>concluded</w:t>
      </w:r>
      <w:r w:rsidR="008E3846">
        <w:rPr>
          <w:rFonts w:ascii="Times New Roman" w:hAnsi="Times New Roman" w:cs="Times New Roman"/>
          <w:sz w:val="24"/>
          <w:szCs w:val="24"/>
        </w:rPr>
        <w:t xml:space="preserve"> that one of the key ingredients for success was the support worker having</w:t>
      </w:r>
      <w:r w:rsidR="008E3846" w:rsidRPr="008E3846">
        <w:rPr>
          <w:rFonts w:ascii="Times New Roman" w:hAnsi="Times New Roman" w:cs="Times New Roman"/>
          <w:sz w:val="24"/>
          <w:szCs w:val="24"/>
        </w:rPr>
        <w:t xml:space="preserve"> a skilled background (</w:t>
      </w:r>
      <w:r w:rsidR="00B219CA">
        <w:rPr>
          <w:rFonts w:ascii="Times New Roman" w:hAnsi="Times New Roman" w:cs="Times New Roman"/>
          <w:sz w:val="24"/>
          <w:szCs w:val="24"/>
        </w:rPr>
        <w:t>that is, they were</w:t>
      </w:r>
      <w:r w:rsidR="00C912F1">
        <w:rPr>
          <w:rFonts w:ascii="Times New Roman" w:hAnsi="Times New Roman" w:cs="Times New Roman"/>
          <w:sz w:val="24"/>
          <w:szCs w:val="24"/>
        </w:rPr>
        <w:t xml:space="preserve"> either</w:t>
      </w:r>
      <w:r w:rsidR="00B219CA">
        <w:rPr>
          <w:rFonts w:ascii="Times New Roman" w:hAnsi="Times New Roman" w:cs="Times New Roman"/>
          <w:sz w:val="24"/>
          <w:szCs w:val="24"/>
        </w:rPr>
        <w:t xml:space="preserve"> a nurse, occupational therapist or</w:t>
      </w:r>
      <w:r w:rsidR="008E3846" w:rsidRPr="008E3846">
        <w:rPr>
          <w:rFonts w:ascii="Times New Roman" w:hAnsi="Times New Roman" w:cs="Times New Roman"/>
          <w:sz w:val="24"/>
          <w:szCs w:val="24"/>
        </w:rPr>
        <w:t xml:space="preserve"> social worker, trained in dementia)</w:t>
      </w:r>
      <w:r w:rsidR="00FE6C04">
        <w:rPr>
          <w:rFonts w:ascii="Times New Roman" w:hAnsi="Times New Roman" w:cs="Times New Roman"/>
          <w:sz w:val="24"/>
          <w:szCs w:val="24"/>
        </w:rPr>
        <w:t>.</w:t>
      </w:r>
      <w:r w:rsidR="003479BA">
        <w:rPr>
          <w:rFonts w:ascii="Times New Roman" w:hAnsi="Times New Roman" w:cs="Times New Roman"/>
          <w:sz w:val="24"/>
          <w:szCs w:val="24"/>
        </w:rPr>
        <w:fldChar w:fldCharType="begin"/>
      </w:r>
      <w:r w:rsidR="00C8425E">
        <w:rPr>
          <w:rFonts w:ascii="Times New Roman" w:hAnsi="Times New Roman" w:cs="Times New Roman"/>
          <w:sz w:val="24"/>
          <w:szCs w:val="24"/>
        </w:rPr>
        <w:instrText xml:space="preserve"> ADDIN EN.CITE &lt;EndNote&gt;&lt;Cite&gt;&lt;Author&gt;Goeman&lt;/Author&gt;&lt;Year&gt;2016&lt;/Year&gt;&lt;RecNum&gt;120&lt;/RecNum&gt;&lt;DisplayText&gt;&lt;style face="superscript"&gt;36&lt;/style&gt;&lt;/DisplayText&gt;&lt;record&gt;&lt;rec-number&gt;120&lt;/rec-number&gt;&lt;foreign-keys&gt;&lt;key app="EN" db-id="0ws0wd2f6st59ced2aaverf0esxtp59srrwd" timestamp="1518513445"&gt;120&lt;/key&gt;&lt;/foreign-keys&gt;&lt;ref-type name="Journal Article"&gt;17&lt;/ref-type&gt;&lt;contributors&gt;&lt;authors&gt;&lt;author&gt;D Goeman&lt;/author&gt;&lt;author&gt;E Renehan&lt;/author&gt;&lt;author&gt;S Koch&lt;/author&gt;&lt;/authors&gt;&lt;/contributors&gt;&lt;titles&gt;&lt;title&gt;What is the effectiveness of the support worker role for people with dementia and their carers? A systematic review&lt;/title&gt;&lt;secondary-title&gt;BMC Health Serv Res&lt;/secondary-title&gt;&lt;/titles&gt;&lt;periodical&gt;&lt;full-title&gt;BMC Health Serv Res&lt;/full-title&gt;&lt;/periodical&gt;&lt;volume&gt;16&lt;/volume&gt;&lt;number&gt;1&lt;/number&gt;&lt;section&gt;285&lt;/section&gt;&lt;dates&gt;&lt;year&gt;2016&lt;/year&gt;&lt;/dates&gt;&lt;urls&gt;&lt;/urls&gt;&lt;/record&gt;&lt;/Cite&gt;&lt;/EndNote&gt;</w:instrText>
      </w:r>
      <w:r w:rsidR="003479BA">
        <w:rPr>
          <w:rFonts w:ascii="Times New Roman" w:hAnsi="Times New Roman" w:cs="Times New Roman"/>
          <w:sz w:val="24"/>
          <w:szCs w:val="24"/>
        </w:rPr>
        <w:fldChar w:fldCharType="separate"/>
      </w:r>
      <w:r w:rsidR="003479BA" w:rsidRPr="003479BA">
        <w:rPr>
          <w:rFonts w:ascii="Times New Roman" w:hAnsi="Times New Roman" w:cs="Times New Roman"/>
          <w:noProof/>
          <w:sz w:val="24"/>
          <w:szCs w:val="24"/>
          <w:vertAlign w:val="superscript"/>
        </w:rPr>
        <w:t>36</w:t>
      </w:r>
      <w:r w:rsidR="003479BA">
        <w:rPr>
          <w:rFonts w:ascii="Times New Roman" w:hAnsi="Times New Roman" w:cs="Times New Roman"/>
          <w:sz w:val="24"/>
          <w:szCs w:val="24"/>
        </w:rPr>
        <w:fldChar w:fldCharType="end"/>
      </w:r>
      <w:r w:rsidR="008E3846">
        <w:rPr>
          <w:rFonts w:ascii="Times New Roman" w:hAnsi="Times New Roman" w:cs="Times New Roman"/>
          <w:sz w:val="24"/>
          <w:szCs w:val="24"/>
        </w:rPr>
        <w:t xml:space="preserve"> </w:t>
      </w:r>
    </w:p>
    <w:p w14:paraId="04B25CBD" w14:textId="77777777" w:rsidR="004C16EB" w:rsidRPr="00B521DA" w:rsidRDefault="004C16EB" w:rsidP="00B521DA">
      <w:pPr>
        <w:spacing w:after="0" w:line="360" w:lineRule="auto"/>
        <w:rPr>
          <w:rFonts w:ascii="Times New Roman" w:hAnsi="Times New Roman" w:cs="Times New Roman"/>
          <w:sz w:val="24"/>
          <w:szCs w:val="24"/>
        </w:rPr>
      </w:pPr>
    </w:p>
    <w:p w14:paraId="499C6E04" w14:textId="2606096A" w:rsidR="007A518D" w:rsidRPr="00B521DA" w:rsidRDefault="007A518D"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w:t>
      </w:r>
      <w:r w:rsidR="00791608">
        <w:rPr>
          <w:rFonts w:ascii="Times New Roman" w:hAnsi="Times New Roman" w:cs="Times New Roman"/>
          <w:sz w:val="24"/>
          <w:szCs w:val="24"/>
        </w:rPr>
        <w:t xml:space="preserve">detailed </w:t>
      </w:r>
      <w:r w:rsidRPr="00B521DA">
        <w:rPr>
          <w:rFonts w:ascii="Times New Roman" w:hAnsi="Times New Roman" w:cs="Times New Roman"/>
          <w:sz w:val="24"/>
          <w:szCs w:val="24"/>
        </w:rPr>
        <w:t xml:space="preserve">implications for research outlined in the Bunn </w:t>
      </w:r>
      <w:r w:rsidR="00591CC0" w:rsidRPr="00B521DA">
        <w:rPr>
          <w:rFonts w:ascii="Times New Roman" w:hAnsi="Times New Roman" w:cs="Times New Roman"/>
          <w:i/>
          <w:sz w:val="24"/>
          <w:szCs w:val="24"/>
        </w:rPr>
        <w:t>et al</w:t>
      </w:r>
      <w:r w:rsidR="00591CC0" w:rsidRPr="00B521DA">
        <w:rPr>
          <w:rFonts w:ascii="Times New Roman" w:hAnsi="Times New Roman" w:cs="Times New Roman"/>
          <w:sz w:val="24"/>
          <w:szCs w:val="24"/>
        </w:rPr>
        <w:t xml:space="preserve">. </w:t>
      </w:r>
      <w:r w:rsidRPr="00B521DA">
        <w:rPr>
          <w:rFonts w:ascii="Times New Roman" w:hAnsi="Times New Roman" w:cs="Times New Roman"/>
          <w:sz w:val="24"/>
          <w:szCs w:val="24"/>
        </w:rPr>
        <w:t>synthesis</w:t>
      </w:r>
      <w:r w:rsidRPr="00B521DA">
        <w:rPr>
          <w:rFonts w:ascii="Times New Roman" w:hAnsi="Times New Roman" w:cs="Times New Roman"/>
          <w:sz w:val="24"/>
          <w:szCs w:val="24"/>
          <w:vertAlign w:val="superscript"/>
        </w:rPr>
        <w:fldChar w:fldCharType="begin"/>
      </w:r>
      <w:r w:rsidR="00724C1A">
        <w:rPr>
          <w:rFonts w:ascii="Times New Roman" w:hAnsi="Times New Roman" w:cs="Times New Roman"/>
          <w:sz w:val="24"/>
          <w:szCs w:val="24"/>
          <w:vertAlign w:val="superscript"/>
        </w:rPr>
        <w:instrText xml:space="preserve"> ADDIN EN.CITE &lt;EndNote&gt;&lt;Cite&gt;&lt;Author&gt;Bunn&lt;/Author&gt;&lt;Year&gt;2013&lt;/Year&gt;&lt;RecNum&gt;29&lt;/RecNum&gt;&lt;DisplayText&gt;&lt;style face="superscript"&gt;24&lt;/style&gt;&lt;/DisplayText&gt;&lt;record&gt;&lt;rec-number&gt;29&lt;/rec-number&gt;&lt;foreign-keys&gt;&lt;key app="EN" db-id="0ws0wd2f6st59ced2aaverf0esxtp59srrwd" timestamp="1508855042"&gt;29&lt;/key&gt;&lt;/foreign-keys&gt;&lt;ref-type name="Report"&gt;27&lt;/ref-type&gt;&lt;contributors&gt;&lt;authors&gt;&lt;author&gt;F Bunn&lt;/author&gt;&lt;author&gt;E Pinkney&lt;/author&gt;&lt;author&gt;V Drennan&lt;/author&gt;&lt;author&gt;C Goodman &lt;/author&gt;&lt;/authors&gt;&lt;/contributors&gt;&lt;titles&gt;&lt;title&gt;An evaluation of the role of the Admiral Nurse: a systematic evidence synthesis to inform service delivery and research&lt;/title&gt;&lt;/titles&gt;&lt;pages&gt;96&lt;/pages&gt;&lt;dates&gt;&lt;year&gt;2013&lt;/year&gt;&lt;/dates&gt;&lt;pub-location&gt;London&lt;/pub-location&gt;&lt;publisher&gt;Dementia UK&lt;/publisher&gt;&lt;urls&gt;&lt;related-urls&gt;&lt;url&gt;&lt;style face="underline" font="default" size="100%"&gt;http://researchprofiles.herts.ac.uk/portal/en/publications/an-evaluation-of-the-role-of-the-admiral-nurse(a6875a55-c175-4b72-bcb7-f391d109f025).html&lt;/style&gt;&lt;/url&gt;&lt;/related-urls&gt;&lt;/urls&gt;&lt;/record&gt;&lt;/Cite&gt;&lt;/EndNote&gt;</w:instrText>
      </w:r>
      <w:r w:rsidRPr="00B521DA">
        <w:rPr>
          <w:rFonts w:ascii="Times New Roman" w:hAnsi="Times New Roman" w:cs="Times New Roman"/>
          <w:sz w:val="24"/>
          <w:szCs w:val="24"/>
          <w:vertAlign w:val="superscript"/>
        </w:rPr>
        <w:fldChar w:fldCharType="separate"/>
      </w:r>
      <w:r w:rsidR="00724C1A">
        <w:rPr>
          <w:rFonts w:ascii="Times New Roman" w:hAnsi="Times New Roman" w:cs="Times New Roman"/>
          <w:noProof/>
          <w:sz w:val="24"/>
          <w:szCs w:val="24"/>
          <w:vertAlign w:val="superscript"/>
        </w:rPr>
        <w:t>24</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included the need to: </w:t>
      </w:r>
    </w:p>
    <w:p w14:paraId="11356181" w14:textId="77777777" w:rsidR="007A518D" w:rsidRPr="00B521DA" w:rsidRDefault="00794D44" w:rsidP="00B521DA">
      <w:pPr>
        <w:pStyle w:val="ListParagraph"/>
        <w:numPr>
          <w:ilvl w:val="0"/>
          <w:numId w:val="62"/>
        </w:numPr>
        <w:spacing w:after="0" w:line="360" w:lineRule="auto"/>
        <w:ind w:left="426" w:hanging="426"/>
        <w:rPr>
          <w:rFonts w:ascii="Times New Roman" w:hAnsi="Times New Roman"/>
          <w:sz w:val="24"/>
          <w:szCs w:val="24"/>
        </w:rPr>
      </w:pPr>
      <w:r w:rsidRPr="00B521DA">
        <w:rPr>
          <w:rFonts w:ascii="Times New Roman" w:hAnsi="Times New Roman"/>
          <w:sz w:val="24"/>
          <w:szCs w:val="24"/>
        </w:rPr>
        <w:t>E</w:t>
      </w:r>
      <w:r w:rsidR="007A518D" w:rsidRPr="00B521DA">
        <w:rPr>
          <w:rFonts w:ascii="Times New Roman" w:hAnsi="Times New Roman"/>
          <w:sz w:val="24"/>
          <w:szCs w:val="24"/>
        </w:rPr>
        <w:t xml:space="preserve">valuate the specific input of AN practitioners, set alongside outcomes for carers; </w:t>
      </w:r>
    </w:p>
    <w:p w14:paraId="47EA415E" w14:textId="77777777" w:rsidR="007A518D" w:rsidRPr="00B521DA" w:rsidRDefault="00794D44" w:rsidP="00B521DA">
      <w:pPr>
        <w:pStyle w:val="ListParagraph"/>
        <w:numPr>
          <w:ilvl w:val="0"/>
          <w:numId w:val="62"/>
        </w:numPr>
        <w:spacing w:after="0" w:line="360" w:lineRule="auto"/>
        <w:ind w:left="426" w:hanging="426"/>
        <w:rPr>
          <w:rFonts w:ascii="Times New Roman" w:hAnsi="Times New Roman"/>
          <w:sz w:val="24"/>
          <w:szCs w:val="24"/>
        </w:rPr>
      </w:pPr>
      <w:r w:rsidRPr="00B521DA">
        <w:rPr>
          <w:rFonts w:ascii="Times New Roman" w:hAnsi="Times New Roman"/>
          <w:sz w:val="24"/>
          <w:szCs w:val="24"/>
        </w:rPr>
        <w:t>E</w:t>
      </w:r>
      <w:r w:rsidR="007A518D" w:rsidRPr="00B521DA">
        <w:rPr>
          <w:rFonts w:ascii="Times New Roman" w:hAnsi="Times New Roman"/>
          <w:sz w:val="24"/>
          <w:szCs w:val="24"/>
        </w:rPr>
        <w:t xml:space="preserve">xplore the in-reach and training role of AN to acute hospitals, care homes and other practice settings and practitioners; </w:t>
      </w:r>
    </w:p>
    <w:p w14:paraId="00DA9323" w14:textId="77777777" w:rsidR="007A518D" w:rsidRPr="00B521DA" w:rsidRDefault="00794D44" w:rsidP="00B521DA">
      <w:pPr>
        <w:pStyle w:val="ListParagraph"/>
        <w:numPr>
          <w:ilvl w:val="0"/>
          <w:numId w:val="62"/>
        </w:numPr>
        <w:spacing w:after="0" w:line="360" w:lineRule="auto"/>
        <w:ind w:left="426" w:hanging="426"/>
        <w:rPr>
          <w:rFonts w:ascii="Times New Roman" w:hAnsi="Times New Roman"/>
          <w:sz w:val="24"/>
          <w:szCs w:val="24"/>
        </w:rPr>
      </w:pPr>
      <w:r w:rsidRPr="00B521DA">
        <w:rPr>
          <w:rFonts w:ascii="Times New Roman" w:hAnsi="Times New Roman"/>
          <w:sz w:val="24"/>
          <w:szCs w:val="24"/>
        </w:rPr>
        <w:t>I</w:t>
      </w:r>
      <w:r w:rsidR="007A518D" w:rsidRPr="00B521DA">
        <w:rPr>
          <w:rFonts w:ascii="Times New Roman" w:hAnsi="Times New Roman"/>
          <w:sz w:val="24"/>
          <w:szCs w:val="24"/>
        </w:rPr>
        <w:t xml:space="preserve">nvestigate the contribution of AN services from the perspectives of other health and social care stakeholders; </w:t>
      </w:r>
    </w:p>
    <w:p w14:paraId="5C4B4CFA" w14:textId="77777777" w:rsidR="007A518D" w:rsidRPr="00B521DA" w:rsidRDefault="00794D44" w:rsidP="00B521DA">
      <w:pPr>
        <w:pStyle w:val="ListParagraph"/>
        <w:numPr>
          <w:ilvl w:val="0"/>
          <w:numId w:val="62"/>
        </w:numPr>
        <w:spacing w:after="0" w:line="360" w:lineRule="auto"/>
        <w:ind w:left="426" w:hanging="426"/>
        <w:rPr>
          <w:rFonts w:ascii="Times New Roman" w:hAnsi="Times New Roman"/>
          <w:sz w:val="24"/>
          <w:szCs w:val="24"/>
        </w:rPr>
      </w:pPr>
      <w:r w:rsidRPr="00B521DA">
        <w:rPr>
          <w:rFonts w:ascii="Times New Roman" w:hAnsi="Times New Roman"/>
          <w:sz w:val="24"/>
          <w:szCs w:val="24"/>
        </w:rPr>
        <w:t>U</w:t>
      </w:r>
      <w:r w:rsidR="007A518D" w:rsidRPr="00B521DA">
        <w:rPr>
          <w:rFonts w:ascii="Times New Roman" w:hAnsi="Times New Roman"/>
          <w:sz w:val="24"/>
          <w:szCs w:val="24"/>
        </w:rPr>
        <w:t xml:space="preserve">nderstand the profile of carers that AN services support. </w:t>
      </w:r>
    </w:p>
    <w:p w14:paraId="4FD4F38E" w14:textId="77777777" w:rsidR="004C16EB" w:rsidRPr="00B521DA" w:rsidRDefault="004C16EB" w:rsidP="00B521DA">
      <w:pPr>
        <w:pStyle w:val="ListParagraph"/>
        <w:spacing w:after="0" w:line="360" w:lineRule="auto"/>
        <w:ind w:left="426"/>
        <w:rPr>
          <w:rFonts w:ascii="Times New Roman" w:hAnsi="Times New Roman"/>
          <w:sz w:val="24"/>
          <w:szCs w:val="24"/>
        </w:rPr>
      </w:pPr>
    </w:p>
    <w:p w14:paraId="1ADF8B34" w14:textId="204D72B8" w:rsidR="00791608" w:rsidRDefault="007A518D" w:rsidP="00791608">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work we report</w:t>
      </w:r>
      <w:r w:rsidR="000A1BD2" w:rsidRPr="00B521DA">
        <w:rPr>
          <w:rFonts w:ascii="Times New Roman" w:hAnsi="Times New Roman" w:cs="Times New Roman"/>
          <w:sz w:val="24"/>
          <w:szCs w:val="24"/>
        </w:rPr>
        <w:t xml:space="preserve"> here hoped to throw light onto </w:t>
      </w:r>
      <w:r w:rsidRPr="00B521DA">
        <w:rPr>
          <w:rFonts w:ascii="Times New Roman" w:hAnsi="Times New Roman" w:cs="Times New Roman"/>
          <w:sz w:val="24"/>
          <w:szCs w:val="24"/>
        </w:rPr>
        <w:t xml:space="preserve">these </w:t>
      </w:r>
      <w:r w:rsidR="000A1BD2" w:rsidRPr="00B521DA">
        <w:rPr>
          <w:rFonts w:ascii="Times New Roman" w:hAnsi="Times New Roman" w:cs="Times New Roman"/>
          <w:sz w:val="24"/>
          <w:szCs w:val="24"/>
        </w:rPr>
        <w:t xml:space="preserve">type of </w:t>
      </w:r>
      <w:r w:rsidRPr="00B521DA">
        <w:rPr>
          <w:rFonts w:ascii="Times New Roman" w:hAnsi="Times New Roman" w:cs="Times New Roman"/>
          <w:sz w:val="24"/>
          <w:szCs w:val="24"/>
        </w:rPr>
        <w:t>issues</w:t>
      </w:r>
      <w:r w:rsidR="00791608">
        <w:rPr>
          <w:rFonts w:ascii="Times New Roman" w:hAnsi="Times New Roman" w:cs="Times New Roman"/>
          <w:sz w:val="24"/>
          <w:szCs w:val="24"/>
        </w:rPr>
        <w:t xml:space="preserve">, by building on the </w:t>
      </w:r>
      <w:r w:rsidR="00791608" w:rsidRPr="00B521DA">
        <w:rPr>
          <w:rFonts w:ascii="Times New Roman" w:hAnsi="Times New Roman" w:cs="Times New Roman"/>
          <w:sz w:val="24"/>
          <w:szCs w:val="24"/>
        </w:rPr>
        <w:t>earlier evidence and our existing partnership with Dementia UK to develop a rigorous quantitative and qualitative approach to address our main research question:</w:t>
      </w:r>
    </w:p>
    <w:p w14:paraId="131F4E83" w14:textId="77777777" w:rsidR="00791608" w:rsidRPr="00B521DA" w:rsidRDefault="00791608" w:rsidP="00791608">
      <w:pPr>
        <w:spacing w:after="0" w:line="360" w:lineRule="auto"/>
        <w:rPr>
          <w:rFonts w:ascii="Times New Roman" w:hAnsi="Times New Roman" w:cs="Times New Roman"/>
          <w:sz w:val="24"/>
          <w:szCs w:val="24"/>
        </w:rPr>
      </w:pPr>
    </w:p>
    <w:p w14:paraId="0CEBF760" w14:textId="77777777" w:rsidR="00791608" w:rsidRPr="00B521DA" w:rsidRDefault="00791608" w:rsidP="00791608">
      <w:pPr>
        <w:spacing w:after="0" w:line="360" w:lineRule="auto"/>
        <w:ind w:left="567"/>
        <w:rPr>
          <w:rFonts w:ascii="Times New Roman" w:hAnsi="Times New Roman" w:cs="Times New Roman"/>
          <w:sz w:val="24"/>
          <w:szCs w:val="24"/>
        </w:rPr>
      </w:pPr>
      <w:r w:rsidRPr="00B521DA">
        <w:rPr>
          <w:rFonts w:ascii="Times New Roman" w:hAnsi="Times New Roman" w:cs="Times New Roman"/>
          <w:sz w:val="24"/>
          <w:szCs w:val="24"/>
        </w:rPr>
        <w:t xml:space="preserve">What are the costs and benefits for carers, families and people with dementia of providing specialist nursing support? </w:t>
      </w:r>
    </w:p>
    <w:p w14:paraId="537DDB2A" w14:textId="77777777" w:rsidR="00791608" w:rsidRPr="00B521DA" w:rsidRDefault="00791608" w:rsidP="00791608">
      <w:pPr>
        <w:spacing w:after="0" w:line="360" w:lineRule="auto"/>
        <w:ind w:left="567"/>
        <w:rPr>
          <w:rFonts w:ascii="Times New Roman" w:hAnsi="Times New Roman" w:cs="Times New Roman"/>
          <w:sz w:val="24"/>
          <w:szCs w:val="24"/>
        </w:rPr>
      </w:pPr>
    </w:p>
    <w:p w14:paraId="1E4DCA6E" w14:textId="3C1EE4A8" w:rsidR="00791608" w:rsidRPr="00B521DA" w:rsidRDefault="00791608" w:rsidP="00791608">
      <w:pPr>
        <w:spacing w:after="0" w:line="360" w:lineRule="auto"/>
        <w:rPr>
          <w:rFonts w:ascii="Times New Roman" w:hAnsi="Times New Roman" w:cs="Times New Roman"/>
          <w:sz w:val="24"/>
          <w:szCs w:val="24"/>
        </w:rPr>
      </w:pPr>
      <w:r>
        <w:rPr>
          <w:rFonts w:ascii="Times New Roman" w:hAnsi="Times New Roman" w:cs="Times New Roman"/>
          <w:sz w:val="24"/>
          <w:szCs w:val="24"/>
        </w:rPr>
        <w:t>However, i</w:t>
      </w:r>
      <w:r w:rsidRPr="00B521DA">
        <w:rPr>
          <w:rFonts w:ascii="Times New Roman" w:hAnsi="Times New Roman" w:cs="Times New Roman"/>
          <w:sz w:val="24"/>
          <w:szCs w:val="24"/>
        </w:rPr>
        <w:t xml:space="preserve">n addressing this question, we also </w:t>
      </w:r>
      <w:r>
        <w:rPr>
          <w:rFonts w:ascii="Times New Roman" w:hAnsi="Times New Roman" w:cs="Times New Roman"/>
          <w:sz w:val="24"/>
          <w:szCs w:val="24"/>
        </w:rPr>
        <w:t>wanted to explore</w:t>
      </w:r>
      <w:r w:rsidRPr="00B521DA">
        <w:rPr>
          <w:rFonts w:ascii="Times New Roman" w:hAnsi="Times New Roman" w:cs="Times New Roman"/>
          <w:sz w:val="24"/>
          <w:szCs w:val="24"/>
        </w:rPr>
        <w:t xml:space="preserve"> the wider effects for health and social care of specialist support services for carers of people with dementia, and the impact that receiving services has on carers’ navigation of other parts of the health and social care system.</w:t>
      </w:r>
    </w:p>
    <w:p w14:paraId="38D7FCB8" w14:textId="77777777" w:rsidR="004C16EB" w:rsidRPr="00B521DA" w:rsidRDefault="004C16EB" w:rsidP="00B521DA">
      <w:pPr>
        <w:spacing w:after="0" w:line="360" w:lineRule="auto"/>
        <w:rPr>
          <w:rFonts w:ascii="Times New Roman" w:hAnsi="Times New Roman" w:cs="Times New Roman"/>
          <w:sz w:val="24"/>
          <w:szCs w:val="24"/>
        </w:rPr>
      </w:pPr>
    </w:p>
    <w:p w14:paraId="5106FED4" w14:textId="17557790" w:rsidR="007A518D" w:rsidRPr="00B521DA" w:rsidRDefault="00791608" w:rsidP="00B521DA">
      <w:pPr>
        <w:spacing w:after="0" w:line="360" w:lineRule="auto"/>
        <w:rPr>
          <w:rFonts w:ascii="Times New Roman" w:hAnsi="Times New Roman" w:cs="Times New Roman"/>
          <w:sz w:val="24"/>
          <w:szCs w:val="24"/>
        </w:rPr>
      </w:pPr>
      <w:r>
        <w:rPr>
          <w:rFonts w:ascii="Times New Roman" w:hAnsi="Times New Roman" w:cs="Times New Roman"/>
          <w:sz w:val="24"/>
          <w:szCs w:val="24"/>
        </w:rPr>
        <w:t>As</w:t>
      </w:r>
      <w:r w:rsidR="003479BA">
        <w:rPr>
          <w:rFonts w:ascii="Times New Roman" w:hAnsi="Times New Roman" w:cs="Times New Roman"/>
          <w:sz w:val="24"/>
          <w:szCs w:val="24"/>
        </w:rPr>
        <w:t xml:space="preserve"> </w:t>
      </w:r>
      <w:r>
        <w:rPr>
          <w:rFonts w:ascii="Times New Roman" w:hAnsi="Times New Roman" w:cs="Times New Roman"/>
          <w:sz w:val="24"/>
          <w:szCs w:val="24"/>
        </w:rPr>
        <w:t xml:space="preserve">Bunn </w:t>
      </w:r>
      <w:r w:rsidRPr="00324148">
        <w:rPr>
          <w:rFonts w:ascii="Times New Roman" w:hAnsi="Times New Roman" w:cs="Times New Roman"/>
          <w:i/>
          <w:sz w:val="24"/>
          <w:szCs w:val="24"/>
        </w:rPr>
        <w:t>et al</w:t>
      </w:r>
      <w:r>
        <w:rPr>
          <w:rFonts w:ascii="Times New Roman" w:hAnsi="Times New Roman" w:cs="Times New Roman"/>
          <w:sz w:val="24"/>
          <w:szCs w:val="24"/>
        </w:rPr>
        <w:t xml:space="preserve">. </w:t>
      </w:r>
      <w:r w:rsidR="007A518D" w:rsidRPr="00B521DA">
        <w:rPr>
          <w:rFonts w:ascii="Times New Roman" w:hAnsi="Times New Roman" w:cs="Times New Roman"/>
          <w:sz w:val="24"/>
          <w:szCs w:val="24"/>
        </w:rPr>
        <w:t>point out</w:t>
      </w:r>
      <w:r w:rsidR="003479BA">
        <w:rPr>
          <w:rFonts w:ascii="Times New Roman" w:hAnsi="Times New Roman" w:cs="Times New Roman"/>
          <w:sz w:val="24"/>
          <w:szCs w:val="24"/>
        </w:rPr>
        <w:fldChar w:fldCharType="begin"/>
      </w:r>
      <w:r w:rsidR="003479BA">
        <w:rPr>
          <w:rFonts w:ascii="Times New Roman" w:hAnsi="Times New Roman" w:cs="Times New Roman"/>
          <w:sz w:val="24"/>
          <w:szCs w:val="24"/>
        </w:rPr>
        <w:instrText xml:space="preserve"> ADDIN EN.CITE &lt;EndNote&gt;&lt;Cite&gt;&lt;Author&gt;Bunn&lt;/Author&gt;&lt;Year&gt;2013&lt;/Year&gt;&lt;RecNum&gt;29&lt;/RecNum&gt;&lt;DisplayText&gt;&lt;style face="superscript"&gt;24&lt;/style&gt;&lt;/DisplayText&gt;&lt;record&gt;&lt;rec-number&gt;29&lt;/rec-number&gt;&lt;foreign-keys&gt;&lt;key app="EN" db-id="0ws0wd2f6st59ced2aaverf0esxtp59srrwd" timestamp="1508855042"&gt;29&lt;/key&gt;&lt;/foreign-keys&gt;&lt;ref-type name="Report"&gt;27&lt;/ref-type&gt;&lt;contributors&gt;&lt;authors&gt;&lt;author&gt;F Bunn&lt;/author&gt;&lt;author&gt;E Pinkney&lt;/author&gt;&lt;author&gt;V Drennan&lt;/author&gt;&lt;author&gt;C Goodman &lt;/author&gt;&lt;/authors&gt;&lt;/contributors&gt;&lt;titles&gt;&lt;title&gt;An evaluation of the role of the Admiral Nurse: a systematic evidence synthesis to inform service delivery and research&lt;/title&gt;&lt;/titles&gt;&lt;pages&gt;96&lt;/pages&gt;&lt;dates&gt;&lt;year&gt;2013&lt;/year&gt;&lt;/dates&gt;&lt;pub-location&gt;London&lt;/pub-location&gt;&lt;publisher&gt;Dementia UK&lt;/publisher&gt;&lt;urls&gt;&lt;related-urls&gt;&lt;url&gt;&lt;style face="underline" font="default" size="100%"&gt;http://researchprofiles.herts.ac.uk/portal/en/publications/an-evaluation-of-the-role-of-the-admiral-nurse(a6875a55-c175-4b72-bcb7-f391d109f025).html&lt;/style&gt;&lt;/url&gt;&lt;/related-urls&gt;&lt;/urls&gt;&lt;/record&gt;&lt;/Cite&gt;&lt;/EndNote&gt;</w:instrText>
      </w:r>
      <w:r w:rsidR="003479BA">
        <w:rPr>
          <w:rFonts w:ascii="Times New Roman" w:hAnsi="Times New Roman" w:cs="Times New Roman"/>
          <w:sz w:val="24"/>
          <w:szCs w:val="24"/>
        </w:rPr>
        <w:fldChar w:fldCharType="separate"/>
      </w:r>
      <w:r w:rsidR="003479BA" w:rsidRPr="003479BA">
        <w:rPr>
          <w:rFonts w:ascii="Times New Roman" w:hAnsi="Times New Roman" w:cs="Times New Roman"/>
          <w:noProof/>
          <w:sz w:val="24"/>
          <w:szCs w:val="24"/>
          <w:vertAlign w:val="superscript"/>
        </w:rPr>
        <w:t>24</w:t>
      </w:r>
      <w:r w:rsidR="003479BA">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A518D" w:rsidRPr="00B521DA">
        <w:rPr>
          <w:rFonts w:ascii="Times New Roman" w:hAnsi="Times New Roman" w:cs="Times New Roman"/>
          <w:sz w:val="24"/>
          <w:szCs w:val="24"/>
        </w:rPr>
        <w:t>as others have experienced</w:t>
      </w:r>
      <w:r w:rsidR="007A518D"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&lt;EndNote&gt;&lt;Cite&gt;&lt;Author&gt;Iliffe&lt;/Author&gt;&lt;Year&gt;2014&lt;/Year&gt;&lt;RecNum&gt;31&lt;/RecNum&gt;&lt;DisplayText&gt;&lt;style face="superscript"&gt;37&lt;/style&gt;&lt;/DisplayText&gt;&lt;record&gt;&lt;rec-number&gt;31&lt;/rec-number&gt;&lt;foreign-keys&gt;&lt;key app="EN" db-id="0ws0wd2f6st59ced2aaverf0esxtp59srrwd" timestamp="1508855264"&gt;31&lt;/key&gt;&lt;/foreign-keys&gt;&lt;ref-type name="Journal Article"&gt;17&lt;/ref-type&gt;&lt;contributors&gt;&lt;authors&gt;&lt;author&gt;S Iliffe&lt;/author&gt;&lt;author&gt;A Waugh&lt;/author&gt;&lt;author&gt;M Poole&lt;/author&gt;&lt;author&gt;C Bamford&lt;/author&gt;&lt;author&gt;K Brittain&lt;/author&gt;&lt;author&gt;C Chew-Graham&lt;/author&gt;&lt;author&gt;et al&lt;/author&gt;&lt;/authors&gt;&lt;/contributors&gt;&lt;titles&gt;&lt;title&gt;The effectiveness of collaborative care for people with memory problems in primary care: results of the CAREDEM case management modelling and feasibility study &lt;/title&gt;&lt;secondary-title&gt;Health Tech Asses&lt;/secondary-title&gt;&lt;/titles&gt;&lt;periodical&gt;&lt;full-title&gt;Health Tech Asses&lt;/full-title&gt;&lt;/periodical&gt;&lt;volume&gt;18&lt;/volume&gt;&lt;number&gt;52&lt;/number&gt;&lt;dates&gt;&lt;year&gt;2014&lt;/year&gt;&lt;/dates&gt;&lt;urls&gt;&lt;/urls&gt;&lt;/record&gt;&lt;/Cite&gt;&lt;/EndNote&gt;</w:instrText>
      </w:r>
      <w:r w:rsidR="007A518D"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37</w:t>
      </w:r>
      <w:r w:rsidR="007A518D" w:rsidRPr="00B521DA">
        <w:rPr>
          <w:rFonts w:ascii="Times New Roman" w:hAnsi="Times New Roman" w:cs="Times New Roman"/>
          <w:sz w:val="24"/>
          <w:szCs w:val="24"/>
          <w:vertAlign w:val="superscript"/>
        </w:rPr>
        <w:fldChar w:fldCharType="end"/>
      </w:r>
      <w:r w:rsidR="007A518D" w:rsidRPr="00B521DA">
        <w:rPr>
          <w:rFonts w:ascii="Times New Roman" w:hAnsi="Times New Roman" w:cs="Times New Roman"/>
          <w:sz w:val="24"/>
          <w:szCs w:val="24"/>
        </w:rPr>
        <w:t xml:space="preserve"> and as we know from our recent research on an intervention in dementia care,</w:t>
      </w:r>
      <w:r w:rsidR="007A518D" w:rsidRPr="00B521DA">
        <w:rPr>
          <w:rFonts w:ascii="Times New Roman" w:hAnsi="Times New Roman" w:cs="Times New Roman"/>
          <w:sz w:val="24"/>
          <w:szCs w:val="24"/>
          <w:vertAlign w:val="superscript"/>
        </w:rPr>
        <w:fldChar w:fldCharType="begin"/>
      </w:r>
      <w:r w:rsidR="001926B8">
        <w:rPr>
          <w:rFonts w:ascii="Times New Roman" w:hAnsi="Times New Roman" w:cs="Times New Roman"/>
          <w:sz w:val="24"/>
          <w:szCs w:val="24"/>
          <w:vertAlign w:val="superscript"/>
        </w:rPr>
        <w:instrText xml:space="preserve"> ADDIN EN.CITE &lt;EndNote&gt;&lt;Cite&gt;&lt;Author&gt;Gridley&lt;/Author&gt;&lt;Year&gt;2016&lt;/Year&gt;&lt;RecNum&gt;77&lt;/RecNum&gt;&lt;DisplayText&gt;&lt;style face="superscript"&gt;38&lt;/style&gt;&lt;/DisplayText&gt;&lt;record&gt;&lt;rec-number&gt;77&lt;/rec-number&gt;&lt;foreign-keys&gt;&lt;key app="EN" db-id="0ws0wd2f6st59ced2aaverf0esxtp59srrwd" timestamp="1509531768"&gt;77&lt;/key&gt;&lt;/foreign-keys&gt;&lt;ref-type name="Journal Article"&gt;17&lt;/ref-type&gt;&lt;contributors&gt;&lt;authors&gt;&lt;author&gt;K Gridley&lt;/author&gt;&lt;author&gt;J Brooks&lt;/author&gt;&lt;author&gt;Y Birks&lt;/author&gt;&lt;author&gt;K Baxter&lt;/author&gt;&lt;author&gt;G Parker &lt;/author&gt;&lt;/authors&gt;&lt;/contributors&gt;&lt;titles&gt;&lt;title&gt;Improving care for people with dementia: development and initial feasibility study for evaluation of life story work in dementia care&lt;/title&gt;&lt;secondary-title&gt;Health Serv Deliv Res&lt;/secondary-title&gt;&lt;/titles&gt;&lt;periodical&gt;&lt;full-title&gt;Health Serv Deliv Res&lt;/full-title&gt;&lt;/periodical&gt;&lt;volume&gt;4&lt;/volume&gt;&lt;number&gt;23&lt;/number&gt;&lt;dates&gt;&lt;year&gt;2016&lt;/year&gt;&lt;/dates&gt;&lt;urls&gt;&lt;/urls&gt;&lt;electronic-resource-num&gt;&lt;style face="underline" font="default" size="100%"&gt;https://doi.org/10.3310/hsdr04230&lt;/style&gt;&lt;/electronic-resource-num&gt;&lt;/record&gt;&lt;/Cite&gt;&lt;/EndNote&gt;</w:instrText>
      </w:r>
      <w:r w:rsidR="007A518D"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38</w:t>
      </w:r>
      <w:r w:rsidR="007A518D" w:rsidRPr="00B521DA">
        <w:rPr>
          <w:rFonts w:ascii="Times New Roman" w:hAnsi="Times New Roman" w:cs="Times New Roman"/>
          <w:sz w:val="24"/>
          <w:szCs w:val="24"/>
          <w:vertAlign w:val="superscript"/>
        </w:rPr>
        <w:fldChar w:fldCharType="end"/>
      </w:r>
      <w:r w:rsidR="007A518D" w:rsidRPr="00B521DA">
        <w:rPr>
          <w:rFonts w:ascii="Times New Roman" w:hAnsi="Times New Roman" w:cs="Times New Roman"/>
          <w:sz w:val="24"/>
          <w:szCs w:val="24"/>
          <w:vertAlign w:val="superscript"/>
        </w:rPr>
        <w:t xml:space="preserve"> </w:t>
      </w:r>
      <w:r w:rsidR="007A518D" w:rsidRPr="00B521DA">
        <w:rPr>
          <w:rFonts w:ascii="Times New Roman" w:hAnsi="Times New Roman" w:cs="Times New Roman"/>
          <w:sz w:val="24"/>
          <w:szCs w:val="24"/>
        </w:rPr>
        <w:t>there are su</w:t>
      </w:r>
      <w:r w:rsidR="007F7A6A" w:rsidRPr="00B521DA">
        <w:rPr>
          <w:rFonts w:ascii="Times New Roman" w:hAnsi="Times New Roman" w:cs="Times New Roman"/>
          <w:sz w:val="24"/>
          <w:szCs w:val="24"/>
        </w:rPr>
        <w:t>bstantial challenges in setting-</w:t>
      </w:r>
      <w:r w:rsidR="007A518D" w:rsidRPr="00B521DA">
        <w:rPr>
          <w:rFonts w:ascii="Times New Roman" w:hAnsi="Times New Roman" w:cs="Times New Roman"/>
          <w:sz w:val="24"/>
          <w:szCs w:val="24"/>
        </w:rPr>
        <w:t xml:space="preserve">up and carrying out evaluation of complex interventions, and particularly in the area of dementia care. </w:t>
      </w:r>
    </w:p>
    <w:p w14:paraId="146AD8A5" w14:textId="77777777" w:rsidR="004C16EB" w:rsidRPr="00B521DA" w:rsidRDefault="004C16EB" w:rsidP="00B521DA">
      <w:pPr>
        <w:spacing w:after="0" w:line="360" w:lineRule="auto"/>
        <w:rPr>
          <w:rFonts w:ascii="Times New Roman" w:hAnsi="Times New Roman" w:cs="Times New Roman"/>
          <w:sz w:val="24"/>
          <w:szCs w:val="24"/>
        </w:rPr>
      </w:pPr>
    </w:p>
    <w:p w14:paraId="6205EC4F" w14:textId="44D89D9D" w:rsidR="007A518D" w:rsidRPr="00B521DA" w:rsidRDefault="007A51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Reflecting both the lack of current evidence and the difficulty of generating new evidence, our proposed project</w:t>
      </w:r>
      <w:r w:rsidR="00020793">
        <w:rPr>
          <w:rFonts w:ascii="Times New Roman" w:hAnsi="Times New Roman" w:cs="Times New Roman"/>
          <w:sz w:val="24"/>
          <w:szCs w:val="24"/>
        </w:rPr>
        <w:t>,</w:t>
      </w:r>
      <w:r w:rsidRPr="00B521DA">
        <w:rPr>
          <w:rFonts w:ascii="Times New Roman" w:hAnsi="Times New Roman" w:cs="Times New Roman"/>
          <w:sz w:val="24"/>
          <w:szCs w:val="24"/>
        </w:rPr>
        <w:t xml:space="preserve"> </w:t>
      </w:r>
      <w:r w:rsidR="00791608">
        <w:rPr>
          <w:rFonts w:ascii="Times New Roman" w:hAnsi="Times New Roman" w:cs="Times New Roman"/>
          <w:sz w:val="24"/>
          <w:szCs w:val="24"/>
        </w:rPr>
        <w:t>therefore</w:t>
      </w:r>
      <w:r w:rsidR="00020793">
        <w:rPr>
          <w:rFonts w:ascii="Times New Roman" w:hAnsi="Times New Roman" w:cs="Times New Roman"/>
          <w:sz w:val="24"/>
          <w:szCs w:val="24"/>
        </w:rPr>
        <w:t>,</w:t>
      </w:r>
      <w:r w:rsidR="00791608">
        <w:rPr>
          <w:rFonts w:ascii="Times New Roman" w:hAnsi="Times New Roman" w:cs="Times New Roman"/>
          <w:sz w:val="24"/>
          <w:szCs w:val="24"/>
        </w:rPr>
        <w:t xml:space="preserve"> </w:t>
      </w:r>
      <w:r w:rsidRPr="00B521DA">
        <w:rPr>
          <w:rFonts w:ascii="Times New Roman" w:hAnsi="Times New Roman" w:cs="Times New Roman"/>
          <w:sz w:val="24"/>
          <w:szCs w:val="24"/>
        </w:rPr>
        <w:t xml:space="preserve">had a dual purpose. The first was to make best use of existing data to examine outcomes for carers alongside inputs from AN, whilst also exploring the perceived systemic impact of specialist nursing support for carers. The second purpose was to test the feasibility of collecting outcomes and costs data and then to undertake exploratory </w:t>
      </w:r>
      <w:r w:rsidR="007352D9">
        <w:rPr>
          <w:rFonts w:ascii="Times New Roman" w:hAnsi="Times New Roman" w:cs="Times New Roman"/>
          <w:sz w:val="24"/>
          <w:szCs w:val="24"/>
        </w:rPr>
        <w:t xml:space="preserve">outcomes and costs </w:t>
      </w:r>
      <w:r w:rsidRPr="00B521DA">
        <w:rPr>
          <w:rFonts w:ascii="Times New Roman" w:hAnsi="Times New Roman" w:cs="Times New Roman"/>
          <w:sz w:val="24"/>
          <w:szCs w:val="24"/>
        </w:rPr>
        <w:t xml:space="preserve">comparing the outcomes and costs of specialist nursing to support carers of people with dementia against ‘usual care’, which might include other forms of carer support services. </w:t>
      </w:r>
    </w:p>
    <w:p w14:paraId="18477FA6" w14:textId="77777777" w:rsidR="004C16EB" w:rsidRPr="00B521DA" w:rsidRDefault="004C16EB" w:rsidP="00B521DA">
      <w:pPr>
        <w:spacing w:after="0" w:line="360" w:lineRule="auto"/>
        <w:rPr>
          <w:rFonts w:ascii="Times New Roman" w:hAnsi="Times New Roman" w:cs="Times New Roman"/>
          <w:sz w:val="24"/>
          <w:szCs w:val="24"/>
        </w:rPr>
      </w:pPr>
    </w:p>
    <w:p w14:paraId="09F8BAD5" w14:textId="365AEC5A" w:rsidR="007A518D" w:rsidRPr="00B521DA" w:rsidRDefault="007A51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Exploring how specialist community nursing services can support carers has the potential to reduce financial costs for health and social care services and, more importantly, social, health and financial costs for carers themselves. It also fits closely with current policy preoccupations, not only in relation to dementia and carers, </w:t>
      </w:r>
      <w:r w:rsidRPr="00B521DA">
        <w:rPr>
          <w:rFonts w:ascii="Times New Roman" w:hAnsi="Times New Roman" w:cs="Times New Roman"/>
          <w:i/>
          <w:sz w:val="24"/>
          <w:szCs w:val="24"/>
        </w:rPr>
        <w:t>per se</w:t>
      </w:r>
      <w:r w:rsidRPr="00B521DA">
        <w:rPr>
          <w:rFonts w:ascii="Times New Roman" w:hAnsi="Times New Roman" w:cs="Times New Roman"/>
          <w:sz w:val="24"/>
          <w:szCs w:val="24"/>
        </w:rPr>
        <w:t>, but also in relation to the role of specialist, community-based nurses in supporting the health and well-being of adult carers.</w:t>
      </w:r>
      <w:r w:rsidRPr="00B521DA">
        <w:rPr>
          <w:rFonts w:ascii="Times New Roman" w:hAnsi="Times New Roman" w:cs="Times New Roman"/>
          <w:sz w:val="24"/>
          <w:szCs w:val="24"/>
          <w:vertAlign w:val="superscript"/>
        </w:rPr>
        <w:fldChar w:fldCharType="begin"/>
      </w:r>
      <w:r w:rsidR="003479BA">
        <w:rPr>
          <w:rFonts w:ascii="Times New Roman" w:hAnsi="Times New Roman" w:cs="Times New Roman"/>
          <w:sz w:val="24"/>
          <w:szCs w:val="24"/>
          <w:vertAlign w:val="superscript"/>
        </w:rPr>
        <w:instrText xml:space="preserve"> ADDIN EN.CITE &lt;EndNote&gt;&lt;Cite&gt;&lt;Year&gt;2013&lt;/Year&gt;&lt;RecNum&gt;33&lt;/RecNum&gt;&lt;DisplayText&gt;&lt;style face="superscript"&gt;39&lt;/style&gt;&lt;/DisplayText&gt;&lt;record&gt;&lt;rec-number&gt;33&lt;/rec-number&gt;&lt;foreign-keys&gt;&lt;key app="EN" db-id="0ws0wd2f6st59ced2aaverf0esxtp59srrwd" timestamp="1508855583"&gt;33&lt;/key&gt;&lt;/foreign-keys&gt;&lt;ref-type name="Government Document"&gt;46&lt;/ref-type&gt;&lt;contributors&gt;&lt;authors&gt;&lt;author&gt;Department of Health,&lt;/author&gt;&lt;/authors&gt;&lt;/contributors&gt;&lt;titles&gt;&lt;title&gt;Community Nursing Programme: Professional Pathway for Community Nurses: Supporting the Health and Wellbeing of Adult Carers &lt;/title&gt;&lt;/titles&gt;&lt;dates&gt;&lt;year&gt;2013&lt;/year&gt;&lt;/dates&gt;&lt;pub-location&gt;London&lt;/pub-location&gt;&lt;urls&gt;&lt;related-urls&gt;&lt;url&gt;&lt;style face="underline" font="default" size="100%"&gt;https://www.gov.uk/government/uploads/system/uploads/attachment_data/file/329867/Carers_Pathway.pdf&lt;/style&gt;&lt;/url&gt;&lt;/related-urls&gt;&lt;/urls&gt;&lt;/record&gt;&lt;/Cite&gt;&lt;/EndNote&gt;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39</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w:t>
      </w:r>
      <w:r w:rsidRPr="00B521DA">
        <w:rPr>
          <w:rFonts w:ascii="Times New Roman" w:hAnsi="Times New Roman" w:cs="Times New Roman"/>
          <w:i/>
          <w:sz w:val="24"/>
          <w:szCs w:val="24"/>
        </w:rPr>
        <w:t>Compassion in Practice</w:t>
      </w:r>
      <w:r w:rsidR="00410288" w:rsidRPr="00B521DA">
        <w:rPr>
          <w:rFonts w:ascii="Times New Roman" w:hAnsi="Times New Roman" w:cs="Times New Roman"/>
          <w:sz w:val="24"/>
          <w:szCs w:val="24"/>
        </w:rPr>
        <w:t>,</w:t>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rPr>
        <w:t>among other issues, outlines clearly the need for carers and those they support to receive help from community-based practitioners who are experienced and knowledgeable, for the improved use of specialist roles, and for greater harnessing of expertise to provide good quality support.</w:t>
      </w:r>
      <w:r w:rsidRPr="00B521DA">
        <w:rPr>
          <w:rFonts w:ascii="Times New Roman" w:hAnsi="Times New Roman" w:cs="Times New Roman"/>
          <w:sz w:val="24"/>
          <w:szCs w:val="24"/>
          <w:vertAlign w:val="superscript"/>
        </w:rPr>
        <w:fldChar w:fldCharType="begin"/>
      </w:r>
      <w:r w:rsidR="003479BA">
        <w:rPr>
          <w:rFonts w:ascii="Times New Roman" w:hAnsi="Times New Roman" w:cs="Times New Roman"/>
          <w:sz w:val="24"/>
          <w:szCs w:val="24"/>
          <w:vertAlign w:val="superscript"/>
        </w:rPr>
        <w:instrText xml:space="preserve"> ADDIN EN.CITE &lt;EndNote&gt;&lt;Cite&gt;&lt;Year&gt;2012&lt;/Year&gt;&lt;RecNum&gt;34&lt;/RecNum&gt;&lt;DisplayText&gt;&lt;style face="superscript"&gt;40&lt;/style&gt;&lt;/DisplayText&gt;&lt;record&gt;&lt;rec-number&gt;34&lt;/rec-number&gt;&lt;foreign-keys&gt;&lt;key app="EN" db-id="0ws0wd2f6st59ced2aaverf0esxtp59srrwd" timestamp="1508855662"&gt;34&lt;/key&gt;&lt;/foreign-keys&gt;&lt;ref-type name="Government Document"&gt;46&lt;/ref-type&gt;&lt;contributors&gt;&lt;authors&gt;&lt;author&gt;Department of Health,&lt;/author&gt;&lt;/authors&gt;&lt;/contributors&gt;&lt;titles&gt;&lt;title&gt;Compassion in Practice: Nursing, Midwifery and Care Staff – Our Vision and Strategy&lt;/title&gt;&lt;/titles&gt;&lt;dates&gt;&lt;year&gt;2012&lt;/year&gt;&lt;/dates&gt;&lt;pub-location&gt;Leeds&lt;/pub-location&gt;&lt;publisher&gt;Department of Health/NHS Commissioning Board&lt;/publisher&gt;&lt;urls&gt;&lt;/urls&gt;&lt;/record&gt;&lt;/Cite&gt;&lt;/EndNote&gt;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40</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rPr>
        <w:t>All these, and many other issues outlined in this policy document, have clear relevance to the provision of specialist dementia nursing.</w:t>
      </w:r>
    </w:p>
    <w:p w14:paraId="0FC5F876" w14:textId="77777777" w:rsidR="009860AC" w:rsidRPr="00324148" w:rsidRDefault="009860AC" w:rsidP="00B521DA">
      <w:pPr>
        <w:spacing w:after="0" w:line="360" w:lineRule="auto"/>
        <w:rPr>
          <w:rFonts w:ascii="Times New Roman" w:hAnsi="Times New Roman" w:cs="Times New Roman"/>
          <w:sz w:val="24"/>
          <w:szCs w:val="24"/>
        </w:rPr>
      </w:pPr>
    </w:p>
    <w:p w14:paraId="38D96DE8" w14:textId="10FF7EB9" w:rsidR="009860AC" w:rsidRPr="00B521DA" w:rsidRDefault="007A518D" w:rsidP="00B521DA">
      <w:pPr>
        <w:spacing w:after="0" w:line="360" w:lineRule="auto"/>
        <w:rPr>
          <w:rFonts w:ascii="Times New Roman" w:hAnsi="Times New Roman" w:cs="Times New Roman"/>
          <w:sz w:val="24"/>
          <w:szCs w:val="24"/>
          <w:vertAlign w:val="superscript"/>
        </w:rPr>
      </w:pPr>
      <w:r w:rsidRPr="00B521DA">
        <w:rPr>
          <w:rFonts w:ascii="Times New Roman" w:hAnsi="Times New Roman" w:cs="Times New Roman"/>
          <w:sz w:val="24"/>
          <w:szCs w:val="24"/>
        </w:rPr>
        <w:t>Without carers, the UK health and social care system would be unable to cope with the additional demands placed on it; finding effective and efficient ways of supporting them to continue caring, if this is what they and the person they care for want, is thus of key importance in a country dealing with an ageing population. Yet, despite carers’ potential vulnerability, and repeated policy focus on the need to support them, we seem to be little nearer delivering adequate support than we were when the first national survey of carers was carried out in 1985.</w:t>
      </w:r>
      <w:r w:rsidRPr="00B521DA">
        <w:rPr>
          <w:rFonts w:ascii="Times New Roman" w:hAnsi="Times New Roman" w:cs="Times New Roman"/>
          <w:sz w:val="24"/>
          <w:szCs w:val="24"/>
          <w:vertAlign w:val="superscript"/>
        </w:rPr>
        <w:fldChar w:fldCharType="begin"/>
      </w:r>
      <w:r w:rsidR="003479BA">
        <w:rPr>
          <w:rFonts w:ascii="Times New Roman" w:hAnsi="Times New Roman" w:cs="Times New Roman"/>
          <w:sz w:val="24"/>
          <w:szCs w:val="24"/>
          <w:vertAlign w:val="superscript"/>
        </w:rPr>
        <w:instrText xml:space="preserve"> ADDIN EN.CITE &lt;EndNote&gt;&lt;Cite&gt;&lt;Author&gt;Green&lt;/Author&gt;&lt;Year&gt;1988&lt;/Year&gt;&lt;RecNum&gt;79&lt;/RecNum&gt;&lt;DisplayText&gt;&lt;style face="superscript"&gt;41&lt;/style&gt;&lt;/DisplayText&gt;&lt;record&gt;&lt;rec-number&gt;79&lt;/rec-number&gt;&lt;foreign-keys&gt;&lt;key app="EN" db-id="0ws0wd2f6st59ced2aaverf0esxtp59srrwd" timestamp="1509533302"&gt;79&lt;/key&gt;&lt;/foreign-keys&gt;&lt;ref-type name="Book"&gt;6&lt;/ref-type&gt;&lt;contributors&gt;&lt;authors&gt;&lt;author&gt;Hazel Green&lt;/author&gt;&lt;/authors&gt;&lt;/contributors&gt;&lt;titles&gt;&lt;title&gt;Informal Carers. A study carried out on behalf of the Department of Health and Social Security as part of the 1985 General Household Survey&lt;/title&gt;&lt;/titles&gt;&lt;section&gt;41&lt;/section&gt;&lt;dates&gt;&lt;year&gt;1988&lt;/year&gt;&lt;/dates&gt;&lt;pub-location&gt;London&lt;/pub-location&gt;&lt;publisher&gt;Her Majesty&amp;apos;s Stationery Office&lt;/publisher&gt;&lt;isbn&gt;0 11 691226 X&lt;/isbn&gt;&lt;urls&gt;&lt;/urls&gt;&lt;/record&gt;&lt;/Cite&gt;&lt;/EndNote&gt;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41</w:t>
      </w:r>
      <w:r w:rsidRPr="00B521DA">
        <w:rPr>
          <w:rFonts w:ascii="Times New Roman" w:hAnsi="Times New Roman" w:cs="Times New Roman"/>
          <w:sz w:val="24"/>
          <w:szCs w:val="24"/>
          <w:vertAlign w:val="superscript"/>
        </w:rPr>
        <w:fldChar w:fldCharType="end"/>
      </w:r>
    </w:p>
    <w:p w14:paraId="2D0D5DA9" w14:textId="77777777" w:rsidR="004C16EB" w:rsidRPr="00D72672" w:rsidRDefault="004C16EB" w:rsidP="00B521DA">
      <w:pPr>
        <w:spacing w:after="0" w:line="360" w:lineRule="auto"/>
        <w:rPr>
          <w:rFonts w:ascii="Times New Roman" w:hAnsi="Times New Roman" w:cs="Times New Roman"/>
          <w:sz w:val="24"/>
          <w:szCs w:val="24"/>
        </w:rPr>
      </w:pPr>
    </w:p>
    <w:p w14:paraId="74CEF149" w14:textId="77777777" w:rsidR="007A518D" w:rsidRPr="00B521DA" w:rsidRDefault="007A518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currently know very little about the services available to carers of people with dementia across England, how carers engage with them, and whether they answer carers’ needs. This study is a first step in understanding the national picture and preparing for future full-scale evaluation.</w:t>
      </w:r>
    </w:p>
    <w:p w14:paraId="420B7601" w14:textId="77777777" w:rsidR="007A518D" w:rsidRPr="00B521DA" w:rsidRDefault="007A518D" w:rsidP="00B521DA">
      <w:pPr>
        <w:spacing w:after="0" w:line="360" w:lineRule="auto"/>
        <w:rPr>
          <w:rFonts w:ascii="Times New Roman" w:hAnsi="Times New Roman" w:cs="Times New Roman"/>
          <w:sz w:val="24"/>
          <w:szCs w:val="24"/>
        </w:rPr>
      </w:pPr>
    </w:p>
    <w:p w14:paraId="4CBAE133" w14:textId="77777777" w:rsidR="001D039E" w:rsidRPr="00B521DA" w:rsidRDefault="001D039E" w:rsidP="00B521DA">
      <w:pPr>
        <w:spacing w:after="0" w:line="360" w:lineRule="auto"/>
        <w:rPr>
          <w:rFonts w:ascii="Times New Roman" w:hAnsi="Times New Roman" w:cs="Times New Roman"/>
          <w:sz w:val="24"/>
          <w:szCs w:val="24"/>
        </w:rPr>
      </w:pPr>
    </w:p>
    <w:p w14:paraId="385E3D64" w14:textId="77777777" w:rsidR="001D039E" w:rsidRPr="00B521DA" w:rsidRDefault="001D039E" w:rsidP="00B521DA">
      <w:pPr>
        <w:spacing w:after="0" w:line="360" w:lineRule="auto"/>
        <w:rPr>
          <w:rFonts w:ascii="Times New Roman" w:hAnsi="Times New Roman" w:cs="Times New Roman"/>
          <w:sz w:val="24"/>
          <w:szCs w:val="24"/>
        </w:rPr>
      </w:pPr>
    </w:p>
    <w:p w14:paraId="1265F355" w14:textId="77777777" w:rsidR="00DB71C8" w:rsidRPr="00B521DA" w:rsidRDefault="00DB71C8" w:rsidP="00B521DA">
      <w:pPr>
        <w:sectPr w:rsidR="00DB71C8" w:rsidRPr="00B521DA" w:rsidSect="00913225">
          <w:footerReference w:type="default" r:id="rId17"/>
          <w:pgSz w:w="11906" w:h="16838"/>
          <w:pgMar w:top="1440" w:right="1440" w:bottom="1440" w:left="1440" w:header="708" w:footer="708" w:gutter="0"/>
          <w:pgNumType w:start="1"/>
          <w:cols w:space="708"/>
          <w:docGrid w:linePitch="360"/>
        </w:sectPr>
      </w:pPr>
    </w:p>
    <w:p w14:paraId="6C34BAB9" w14:textId="1B875D96" w:rsidR="001D039E" w:rsidRPr="00B521DA" w:rsidRDefault="00774550" w:rsidP="0042711D">
      <w:pPr>
        <w:pStyle w:val="Heading1DR"/>
      </w:pPr>
      <w:bookmarkStart w:id="28" w:name="_Toc506896597"/>
      <w:r w:rsidRPr="00B521DA">
        <w:t>Chapter 2</w:t>
      </w:r>
      <w:r w:rsidRPr="00B521DA">
        <w:tab/>
      </w:r>
      <w:r w:rsidR="00696884" w:rsidRPr="00B521DA">
        <w:t>Study d</w:t>
      </w:r>
      <w:r w:rsidR="00D520E9" w:rsidRPr="00B521DA">
        <w:t xml:space="preserve">esign and </w:t>
      </w:r>
      <w:r w:rsidR="00696884" w:rsidRPr="00B521DA">
        <w:t>m</w:t>
      </w:r>
      <w:r w:rsidR="00381983" w:rsidRPr="00B521DA">
        <w:t>ethods</w:t>
      </w:r>
      <w:bookmarkEnd w:id="28"/>
    </w:p>
    <w:p w14:paraId="3DEC49E9" w14:textId="77777777" w:rsidR="00F203E3" w:rsidRPr="00B521DA" w:rsidRDefault="00F203E3" w:rsidP="00B521DA">
      <w:pPr>
        <w:spacing w:after="0" w:line="360" w:lineRule="auto"/>
        <w:rPr>
          <w:rFonts w:ascii="Times New Roman" w:hAnsi="Times New Roman" w:cs="Times New Roman"/>
          <w:sz w:val="24"/>
          <w:szCs w:val="24"/>
        </w:rPr>
      </w:pPr>
    </w:p>
    <w:p w14:paraId="2CDC4F7B"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this chapter we describe the detailed aims and objectives of the study, its design, and the met</w:t>
      </w:r>
      <w:r w:rsidR="00D82364" w:rsidRPr="00B521DA">
        <w:rPr>
          <w:rFonts w:ascii="Times New Roman" w:hAnsi="Times New Roman" w:cs="Times New Roman"/>
          <w:sz w:val="24"/>
          <w:szCs w:val="24"/>
        </w:rPr>
        <w:t>hods used to carry out the six work p</w:t>
      </w:r>
      <w:r w:rsidRPr="00B521DA">
        <w:rPr>
          <w:rFonts w:ascii="Times New Roman" w:hAnsi="Times New Roman" w:cs="Times New Roman"/>
          <w:sz w:val="24"/>
          <w:szCs w:val="24"/>
        </w:rPr>
        <w:t xml:space="preserve">ackages that made up the project. </w:t>
      </w:r>
    </w:p>
    <w:p w14:paraId="1AE1E160" w14:textId="77777777" w:rsidR="00F203E3" w:rsidRPr="00B521DA" w:rsidRDefault="00F203E3" w:rsidP="00B521DA">
      <w:pPr>
        <w:spacing w:after="0" w:line="360" w:lineRule="auto"/>
        <w:rPr>
          <w:rFonts w:ascii="Times New Roman" w:hAnsi="Times New Roman" w:cs="Times New Roman"/>
          <w:b/>
          <w:sz w:val="24"/>
          <w:szCs w:val="24"/>
        </w:rPr>
      </w:pPr>
    </w:p>
    <w:p w14:paraId="668FE27C" w14:textId="5CE34155" w:rsidR="00F203E3" w:rsidRPr="00B521DA" w:rsidRDefault="00F203E3" w:rsidP="00B521DA">
      <w:pPr>
        <w:pStyle w:val="Heading2DR"/>
      </w:pPr>
      <w:bookmarkStart w:id="29" w:name="_Toc506896598"/>
      <w:r w:rsidRPr="00B521DA">
        <w:t>Design</w:t>
      </w:r>
      <w:bookmarkEnd w:id="29"/>
    </w:p>
    <w:p w14:paraId="38F09B3E" w14:textId="560CA8AA"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the absence of a secure evidence base for cost-effective interventions to provide support for carers of people with dementia, any high-quality evaluation will provide value. However, as the MRC Guidance on the evaluation of complex interventions advises, it is important not to rush to full-scale, summative evaluation, such as a randomised controlled trial, before developing understanding about the context within which interventions are delivered, their potential effects, and the feasibility of full-scale formal evaluation.</w:t>
      </w:r>
      <w:r w:rsidRPr="00B521DA">
        <w:rPr>
          <w:rFonts w:ascii="Times New Roman" w:hAnsi="Times New Roman" w:cs="Times New Roman"/>
          <w:sz w:val="24"/>
          <w:szCs w:val="24"/>
          <w:vertAlign w:val="superscript"/>
        </w:rPr>
        <w:fldChar w:fldCharType="begin"/>
      </w:r>
      <w:r w:rsidR="002319B5">
        <w:rPr>
          <w:rFonts w:ascii="Times New Roman" w:hAnsi="Times New Roman" w:cs="Times New Roman"/>
          <w:sz w:val="24"/>
          <w:szCs w:val="24"/>
          <w:vertAlign w:val="superscript"/>
        </w:rPr>
        <w:instrText xml:space="preserve"> ADDIN EN.CITE &lt;EndNote&gt;&lt;Cite&gt;&lt;Author&gt;Craig&lt;/Author&gt;&lt;Year&gt;2008&lt;/Year&gt;&lt;RecNum&gt;38&lt;/RecNum&gt;&lt;DisplayText&gt;&lt;style face="superscript"&gt;25&lt;/style&gt;&lt;/DisplayText&gt;&lt;record&gt;&lt;rec-number&gt;38&lt;/rec-number&gt;&lt;foreign-keys&gt;&lt;key app="EN" db-id="0ws0wd2f6st59ced2aaverf0esxtp59srrwd" timestamp="1508856175"&gt;38&lt;/key&gt;&lt;/foreign-keys&gt;&lt;ref-type name="Book"&gt;6&lt;/ref-type&gt;&lt;contributors&gt;&lt;authors&gt;&lt;author&gt;P Craig&lt;/author&gt;&lt;author&gt;P Dieppe&lt;/author&gt;&lt;author&gt;S Macintyre&lt;/author&gt;&lt;author&gt;S Michie&lt;/author&gt;&lt;author&gt;I Nazareth&lt;/author&gt;&lt;author&gt;M Petticrew&lt;/author&gt;&lt;author&gt;on behalf of the Medical Research Council &lt;/author&gt;&lt;/authors&gt;&lt;/contributors&gt;&lt;titles&gt;&lt;title&gt;Developing Complex Interventions: New Guidance&lt;/title&gt;&lt;/titles&gt;&lt;dates&gt;&lt;year&gt;2008&lt;/year&gt;&lt;/dates&gt;&lt;pub-location&gt;London&lt;/pub-location&gt;&lt;publisher&gt;Medical Research Council&lt;/publisher&gt;&lt;urls&gt;&lt;/urls&gt;&lt;/record&gt;&lt;/Cite&gt;&lt;/EndNote&gt;</w:instrText>
      </w:r>
      <w:r w:rsidRPr="00B521DA">
        <w:rPr>
          <w:rFonts w:ascii="Times New Roman" w:hAnsi="Times New Roman" w:cs="Times New Roman"/>
          <w:sz w:val="24"/>
          <w:szCs w:val="24"/>
          <w:vertAlign w:val="superscript"/>
        </w:rPr>
        <w:fldChar w:fldCharType="separate"/>
      </w:r>
      <w:r w:rsidR="002319B5">
        <w:rPr>
          <w:rFonts w:ascii="Times New Roman" w:hAnsi="Times New Roman" w:cs="Times New Roman"/>
          <w:noProof/>
          <w:sz w:val="24"/>
          <w:szCs w:val="24"/>
          <w:vertAlign w:val="superscript"/>
        </w:rPr>
        <w:t>25</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rPr>
        <w:t xml:space="preserve">Developing such understanding is what we aimed to do, by adopting a mixed methods approach, using secondary analysis of an existing administrative data set, along with primary quantitative and qualitative data collection. </w:t>
      </w:r>
    </w:p>
    <w:p w14:paraId="01807E75" w14:textId="77777777" w:rsidR="00833BD3" w:rsidRPr="00B521DA" w:rsidRDefault="00833BD3" w:rsidP="00B521DA">
      <w:pPr>
        <w:spacing w:after="0" w:line="360" w:lineRule="auto"/>
        <w:rPr>
          <w:rFonts w:ascii="Times New Roman" w:hAnsi="Times New Roman" w:cs="Times New Roman"/>
          <w:sz w:val="24"/>
          <w:szCs w:val="24"/>
        </w:rPr>
      </w:pPr>
    </w:p>
    <w:p w14:paraId="397FF551" w14:textId="4F159C21" w:rsidR="00F203E3" w:rsidRPr="00B521DA" w:rsidRDefault="00F203E3"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hoped that this approach would allow us to make best use of existing and newly collected data to explore the potential effects and costs of specialist support for carers of people with dementia, while at the same time exploring the feasibility of formal evaluation in subsequent research. The work was thus intended to address two major uncertainties identified in the Bunn </w:t>
      </w:r>
      <w:r w:rsidRPr="00B521DA">
        <w:rPr>
          <w:rFonts w:ascii="Times New Roman" w:hAnsi="Times New Roman" w:cs="Times New Roman"/>
          <w:i/>
          <w:sz w:val="24"/>
          <w:szCs w:val="24"/>
        </w:rPr>
        <w:t>et al</w:t>
      </w:r>
      <w:r w:rsidRPr="00B521DA">
        <w:rPr>
          <w:rFonts w:ascii="Times New Roman" w:hAnsi="Times New Roman" w:cs="Times New Roman"/>
          <w:sz w:val="24"/>
          <w:szCs w:val="24"/>
        </w:rPr>
        <w:t>. review</w:t>
      </w:r>
      <w:r w:rsidRPr="00B521DA">
        <w:rPr>
          <w:rFonts w:ascii="Times New Roman" w:hAnsi="Times New Roman" w:cs="Times New Roman"/>
          <w:sz w:val="24"/>
          <w:szCs w:val="24"/>
          <w:vertAlign w:val="superscript"/>
        </w:rPr>
        <w:fldChar w:fldCharType="begin"/>
      </w:r>
      <w:r w:rsidR="00724C1A">
        <w:rPr>
          <w:rFonts w:ascii="Times New Roman" w:hAnsi="Times New Roman" w:cs="Times New Roman"/>
          <w:sz w:val="24"/>
          <w:szCs w:val="24"/>
          <w:vertAlign w:val="superscript"/>
        </w:rPr>
        <w:instrText xml:space="preserve"> ADDIN EN.CITE &lt;EndNote&gt;&lt;Cite&gt;&lt;Author&gt;Bunn&lt;/Author&gt;&lt;Year&gt;2013&lt;/Year&gt;&lt;RecNum&gt;29&lt;/RecNum&gt;&lt;DisplayText&gt;&lt;style face="superscript"&gt;24&lt;/style&gt;&lt;/DisplayText&gt;&lt;record&gt;&lt;rec-number&gt;29&lt;/rec-number&gt;&lt;foreign-keys&gt;&lt;key app="EN" db-id="0ws0wd2f6st59ced2aaverf0esxtp59srrwd" timestamp="1508855042"&gt;29&lt;/key&gt;&lt;/foreign-keys&gt;&lt;ref-type name="Report"&gt;27&lt;/ref-type&gt;&lt;contributors&gt;&lt;authors&gt;&lt;author&gt;F Bunn&lt;/author&gt;&lt;author&gt;E Pinkney&lt;/author&gt;&lt;author&gt;V Drennan&lt;/author&gt;&lt;author&gt;C Goodman &lt;/author&gt;&lt;/authors&gt;&lt;/contributors&gt;&lt;titles&gt;&lt;title&gt;An evaluation of the role of the Admiral Nurse: a systematic evidence synthesis to inform service delivery and research&lt;/title&gt;&lt;/titles&gt;&lt;pages&gt;96&lt;/pages&gt;&lt;dates&gt;&lt;year&gt;2013&lt;/year&gt;&lt;/dates&gt;&lt;pub-location&gt;London&lt;/pub-location&gt;&lt;publisher&gt;Dementia UK&lt;/publisher&gt;&lt;urls&gt;&lt;related-urls&gt;&lt;url&gt;&lt;style face="underline" font="default" size="100%"&gt;http://researchprofiles.herts.ac.uk/portal/en/publications/an-evaluation-of-the-role-of-the-admiral-nurse(a6875a55-c175-4b72-bcb7-f391d109f025).html&lt;/style&gt;&lt;/url&gt;&lt;/related-urls&gt;&lt;/urls&gt;&lt;/record&gt;&lt;/Cite&gt;&lt;/EndNote&gt;</w:instrText>
      </w:r>
      <w:r w:rsidRPr="00B521DA">
        <w:rPr>
          <w:rFonts w:ascii="Times New Roman" w:hAnsi="Times New Roman" w:cs="Times New Roman"/>
          <w:sz w:val="24"/>
          <w:szCs w:val="24"/>
          <w:vertAlign w:val="superscript"/>
        </w:rPr>
        <w:fldChar w:fldCharType="separate"/>
      </w:r>
      <w:r w:rsidR="00724C1A">
        <w:rPr>
          <w:rFonts w:ascii="Times New Roman" w:hAnsi="Times New Roman" w:cs="Times New Roman"/>
          <w:noProof/>
          <w:sz w:val="24"/>
          <w:szCs w:val="24"/>
          <w:vertAlign w:val="superscript"/>
        </w:rPr>
        <w:t>24</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w:t>
      </w:r>
    </w:p>
    <w:p w14:paraId="7CF301B6"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b/>
          <w:sz w:val="24"/>
          <w:szCs w:val="24"/>
        </w:rPr>
        <w:t>1.</w:t>
      </w:r>
      <w:r w:rsidRPr="00B521DA">
        <w:rPr>
          <w:rFonts w:ascii="Times New Roman" w:hAnsi="Times New Roman" w:cs="Times New Roman"/>
          <w:sz w:val="24"/>
          <w:szCs w:val="24"/>
        </w:rPr>
        <w:t xml:space="preserve"> Limited quantitative evidence on effectiveness, costs and cost-effectiveness of AN services, addressed by:</w:t>
      </w:r>
    </w:p>
    <w:p w14:paraId="11958DE5" w14:textId="77777777" w:rsidR="00F203E3" w:rsidRPr="00B521DA" w:rsidRDefault="00492E21" w:rsidP="00B521DA">
      <w:pPr>
        <w:numPr>
          <w:ilvl w:val="0"/>
          <w:numId w:val="58"/>
        </w:numPr>
        <w:spacing w:after="0" w:line="360" w:lineRule="auto"/>
        <w:ind w:left="425" w:hanging="425"/>
        <w:contextualSpacing/>
        <w:rPr>
          <w:rFonts w:ascii="Times New Roman" w:hAnsi="Times New Roman" w:cs="Times New Roman"/>
          <w:sz w:val="24"/>
          <w:szCs w:val="24"/>
        </w:rPr>
      </w:pPr>
      <w:r w:rsidRPr="00B521DA">
        <w:rPr>
          <w:rFonts w:ascii="Times New Roman" w:hAnsi="Times New Roman" w:cs="Times New Roman"/>
          <w:sz w:val="24"/>
          <w:szCs w:val="24"/>
        </w:rPr>
        <w:t xml:space="preserve">Secondary analysis of AN’s administrative </w:t>
      </w:r>
      <w:r w:rsidR="00F203E3" w:rsidRPr="00B521DA">
        <w:rPr>
          <w:rFonts w:ascii="Times New Roman" w:hAnsi="Times New Roman" w:cs="Times New Roman"/>
          <w:sz w:val="24"/>
          <w:szCs w:val="24"/>
        </w:rPr>
        <w:t>data</w:t>
      </w:r>
      <w:r w:rsidRPr="00B521DA">
        <w:rPr>
          <w:rFonts w:ascii="Times New Roman" w:hAnsi="Times New Roman" w:cs="Times New Roman"/>
          <w:sz w:val="24"/>
          <w:szCs w:val="24"/>
        </w:rPr>
        <w:t>base</w:t>
      </w:r>
      <w:r w:rsidR="00F203E3" w:rsidRPr="00B521DA">
        <w:rPr>
          <w:rFonts w:ascii="Times New Roman" w:hAnsi="Times New Roman" w:cs="Times New Roman"/>
          <w:sz w:val="24"/>
          <w:szCs w:val="24"/>
        </w:rPr>
        <w:t xml:space="preserve"> to identify preliminary evidence on effectiveness (outcomes) of AN services.</w:t>
      </w:r>
    </w:p>
    <w:p w14:paraId="31713786" w14:textId="77777777" w:rsidR="00F203E3" w:rsidRPr="00B521DA" w:rsidRDefault="00F203E3" w:rsidP="00B521DA">
      <w:pPr>
        <w:numPr>
          <w:ilvl w:val="0"/>
          <w:numId w:val="58"/>
        </w:numPr>
        <w:tabs>
          <w:tab w:val="left" w:pos="4621"/>
        </w:tabs>
        <w:spacing w:after="60" w:line="360" w:lineRule="auto"/>
        <w:ind w:left="425" w:hanging="425"/>
        <w:rPr>
          <w:rFonts w:ascii="Times New Roman" w:hAnsi="Times New Roman" w:cs="Times New Roman"/>
          <w:sz w:val="24"/>
          <w:szCs w:val="24"/>
        </w:rPr>
      </w:pPr>
      <w:r w:rsidRPr="00B521DA">
        <w:rPr>
          <w:rFonts w:ascii="Times New Roman" w:hAnsi="Times New Roman" w:cs="Times New Roman"/>
          <w:sz w:val="24"/>
          <w:szCs w:val="24"/>
        </w:rPr>
        <w:t>Survey of carers using AN services and carers in similar areas without AN services to generate preliminary evidence on the effectiveness and costs of AN services.</w:t>
      </w:r>
    </w:p>
    <w:p w14:paraId="5F6BE565"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b/>
          <w:sz w:val="24"/>
          <w:szCs w:val="24"/>
        </w:rPr>
        <w:t>2.</w:t>
      </w:r>
      <w:r w:rsidRPr="00B521DA">
        <w:rPr>
          <w:rFonts w:ascii="Times New Roman" w:hAnsi="Times New Roman" w:cs="Times New Roman"/>
          <w:sz w:val="24"/>
          <w:szCs w:val="24"/>
        </w:rPr>
        <w:t xml:space="preserve"> Understanding of the relationship of AN to other health and social care services, addressed by:</w:t>
      </w:r>
    </w:p>
    <w:p w14:paraId="494C4C1A" w14:textId="77777777" w:rsidR="00F203E3" w:rsidRPr="00B521DA" w:rsidRDefault="00630A86" w:rsidP="00B521DA">
      <w:pPr>
        <w:numPr>
          <w:ilvl w:val="0"/>
          <w:numId w:val="59"/>
        </w:numPr>
        <w:spacing w:after="0" w:line="360" w:lineRule="auto"/>
        <w:ind w:left="426" w:hanging="426"/>
        <w:contextualSpacing/>
        <w:rPr>
          <w:rFonts w:ascii="Times New Roman" w:hAnsi="Times New Roman" w:cs="Times New Roman"/>
          <w:sz w:val="24"/>
          <w:szCs w:val="24"/>
        </w:rPr>
      </w:pPr>
      <w:r w:rsidRPr="00B521DA">
        <w:rPr>
          <w:rFonts w:ascii="Times New Roman" w:hAnsi="Times New Roman" w:cs="Times New Roman"/>
          <w:sz w:val="24"/>
          <w:szCs w:val="24"/>
        </w:rPr>
        <w:t xml:space="preserve">Analysis of AN’s administrative </w:t>
      </w:r>
      <w:r w:rsidR="00F203E3" w:rsidRPr="00B521DA">
        <w:rPr>
          <w:rFonts w:ascii="Times New Roman" w:hAnsi="Times New Roman" w:cs="Times New Roman"/>
          <w:sz w:val="24"/>
          <w:szCs w:val="24"/>
        </w:rPr>
        <w:t>database to describe any (other) service support begun or discontinued after input from AN service.</w:t>
      </w:r>
    </w:p>
    <w:p w14:paraId="0F105751" w14:textId="77777777" w:rsidR="00F203E3" w:rsidRPr="00B521DA" w:rsidRDefault="00F203E3" w:rsidP="00B521DA">
      <w:pPr>
        <w:numPr>
          <w:ilvl w:val="0"/>
          <w:numId w:val="59"/>
        </w:numPr>
        <w:spacing w:after="0" w:line="360" w:lineRule="auto"/>
        <w:ind w:left="426" w:hanging="426"/>
        <w:contextualSpacing/>
        <w:rPr>
          <w:rFonts w:ascii="Times New Roman" w:hAnsi="Times New Roman" w:cs="Times New Roman"/>
          <w:sz w:val="24"/>
          <w:szCs w:val="24"/>
        </w:rPr>
      </w:pPr>
      <w:r w:rsidRPr="00B521DA">
        <w:rPr>
          <w:rFonts w:ascii="Times New Roman" w:hAnsi="Times New Roman" w:cs="Times New Roman"/>
          <w:sz w:val="24"/>
          <w:szCs w:val="24"/>
        </w:rPr>
        <w:t>Analysis of all service receipt by carers using AN services and by carers in similar areas without AN services, using statistical methods to control for possible confounding variables.</w:t>
      </w:r>
    </w:p>
    <w:p w14:paraId="00F2780D" w14:textId="77777777" w:rsidR="00F203E3" w:rsidRPr="00B521DA" w:rsidRDefault="00F203E3" w:rsidP="00B521DA">
      <w:pPr>
        <w:numPr>
          <w:ilvl w:val="0"/>
          <w:numId w:val="59"/>
        </w:numPr>
        <w:tabs>
          <w:tab w:val="left" w:pos="4621"/>
        </w:tabs>
        <w:spacing w:after="0" w:line="360" w:lineRule="auto"/>
        <w:ind w:left="426" w:hanging="426"/>
        <w:contextualSpacing/>
        <w:rPr>
          <w:rFonts w:ascii="Times New Roman" w:hAnsi="Times New Roman" w:cs="Times New Roman"/>
          <w:sz w:val="24"/>
          <w:szCs w:val="24"/>
        </w:rPr>
      </w:pPr>
      <w:r w:rsidRPr="00B521DA">
        <w:rPr>
          <w:rFonts w:ascii="Times New Roman" w:hAnsi="Times New Roman" w:cs="Times New Roman"/>
          <w:sz w:val="24"/>
          <w:szCs w:val="24"/>
        </w:rPr>
        <w:t>In-depth exploration, in four case study areas, with health and social care commissioners and service providers of the impact of specialist dementia services, including AN, on perceived impact on other health and social care services.</w:t>
      </w:r>
    </w:p>
    <w:p w14:paraId="70F431FC" w14:textId="77777777" w:rsidR="00F203E3" w:rsidRPr="00B521DA" w:rsidRDefault="00F203E3" w:rsidP="00B521DA">
      <w:pPr>
        <w:spacing w:after="0" w:line="360" w:lineRule="auto"/>
        <w:rPr>
          <w:rFonts w:ascii="Times New Roman" w:hAnsi="Times New Roman" w:cs="Times New Roman"/>
          <w:sz w:val="24"/>
          <w:szCs w:val="24"/>
        </w:rPr>
      </w:pPr>
    </w:p>
    <w:p w14:paraId="632E7147" w14:textId="4EC32A4A" w:rsidR="00770B25" w:rsidRPr="00B521DA" w:rsidRDefault="00770B25" w:rsidP="00B521DA">
      <w:pPr>
        <w:pStyle w:val="Heading3DR"/>
      </w:pPr>
      <w:bookmarkStart w:id="30" w:name="_Toc506896599"/>
      <w:r w:rsidRPr="00B521DA">
        <w:t>Patient and Public Involvement</w:t>
      </w:r>
      <w:bookmarkEnd w:id="30"/>
    </w:p>
    <w:p w14:paraId="07BCA95B" w14:textId="77777777" w:rsidR="00770B25" w:rsidRPr="00B521DA" w:rsidRDefault="00770B25"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This project was made possible by a partnership between the research team and Dementia UK, a third sector organisation that campaigns for and supports people with dementia and their carers. Admiral Nursing is a Dementia UK service and the charity had, for some time, sought support to explore its outcomes. Discussions between the research team and Dementia UK thus formed the basis of the original proposal.</w:t>
      </w:r>
    </w:p>
    <w:p w14:paraId="6BB9C57F" w14:textId="77777777" w:rsidR="00770B25" w:rsidRPr="00B521DA" w:rsidRDefault="00770B25" w:rsidP="00B521DA">
      <w:pPr>
        <w:spacing w:after="0" w:line="360" w:lineRule="auto"/>
        <w:rPr>
          <w:rFonts w:ascii="Times New Roman" w:hAnsi="Times New Roman" w:cs="Times New Roman"/>
          <w:sz w:val="24"/>
          <w:szCs w:val="24"/>
        </w:rPr>
      </w:pPr>
    </w:p>
    <w:p w14:paraId="50DA973E" w14:textId="77777777" w:rsidR="00770B25" w:rsidRPr="00B521DA" w:rsidRDefault="00770B25"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designing the study we also consulted extensively with carers and people with dementia through the White Rose (Universities of York, Sheffield and Leeds) collaboration on dementia, cognition and care. Specialist nursing support for carers (or, more accurately, its lack) was one of the main priorities for future research identified</w:t>
      </w:r>
      <w:r w:rsidR="0020252E" w:rsidRPr="00B521DA">
        <w:rPr>
          <w:rFonts w:ascii="Times New Roman" w:hAnsi="Times New Roman" w:cs="Times New Roman"/>
          <w:sz w:val="24"/>
          <w:szCs w:val="24"/>
        </w:rPr>
        <w:t xml:space="preserve"> through consultation</w:t>
      </w:r>
      <w:r w:rsidRPr="00B521DA">
        <w:rPr>
          <w:rFonts w:ascii="Times New Roman" w:hAnsi="Times New Roman" w:cs="Times New Roman"/>
          <w:sz w:val="24"/>
          <w:szCs w:val="24"/>
        </w:rPr>
        <w:t xml:space="preserve">. When the current project commenced we continued to work with two of the carers on the White Rose consultation group: both joined the project steering group and have continued to contribute throughout. </w:t>
      </w:r>
    </w:p>
    <w:p w14:paraId="6CE8F3F9" w14:textId="77777777" w:rsidR="00770B25" w:rsidRPr="00B521DA" w:rsidRDefault="00770B25" w:rsidP="00B521DA">
      <w:pPr>
        <w:spacing w:after="0" w:line="360" w:lineRule="auto"/>
        <w:rPr>
          <w:rFonts w:ascii="Times New Roman" w:hAnsi="Times New Roman" w:cs="Times New Roman"/>
          <w:sz w:val="24"/>
          <w:szCs w:val="24"/>
        </w:rPr>
      </w:pPr>
    </w:p>
    <w:p w14:paraId="3FE4781D" w14:textId="339A19F0" w:rsidR="00770B25" w:rsidRPr="00B521DA" w:rsidRDefault="00770B25"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also worked with </w:t>
      </w:r>
      <w:r w:rsidR="00B402D5" w:rsidRPr="00B521DA">
        <w:rPr>
          <w:rFonts w:ascii="Times New Roman" w:hAnsi="Times New Roman" w:cs="Times New Roman"/>
          <w:sz w:val="24"/>
          <w:szCs w:val="24"/>
        </w:rPr>
        <w:t xml:space="preserve">Together </w:t>
      </w:r>
      <w:r w:rsidR="00A84030" w:rsidRPr="00B521DA">
        <w:rPr>
          <w:rFonts w:ascii="Times New Roman" w:hAnsi="Times New Roman" w:cs="Times New Roman"/>
          <w:sz w:val="24"/>
          <w:szCs w:val="24"/>
        </w:rPr>
        <w:t>i</w:t>
      </w:r>
      <w:r w:rsidR="00B402D5" w:rsidRPr="00B521DA">
        <w:rPr>
          <w:rFonts w:ascii="Times New Roman" w:hAnsi="Times New Roman" w:cs="Times New Roman"/>
          <w:sz w:val="24"/>
          <w:szCs w:val="24"/>
        </w:rPr>
        <w:t>n Dementia Everyday (</w:t>
      </w:r>
      <w:r w:rsidR="00A84030" w:rsidRPr="00B521DA">
        <w:rPr>
          <w:rFonts w:ascii="Times New Roman" w:hAnsi="Times New Roman" w:cs="Times New Roman"/>
          <w:sz w:val="24"/>
          <w:szCs w:val="24"/>
        </w:rPr>
        <w:t>Ti</w:t>
      </w:r>
      <w:r w:rsidR="00B402D5" w:rsidRPr="00B521DA">
        <w:rPr>
          <w:rFonts w:ascii="Times New Roman" w:hAnsi="Times New Roman" w:cs="Times New Roman"/>
          <w:sz w:val="24"/>
          <w:szCs w:val="24"/>
        </w:rPr>
        <w:t>DE</w:t>
      </w:r>
      <w:r w:rsidRPr="00B521DA">
        <w:rPr>
          <w:rFonts w:ascii="Times New Roman" w:hAnsi="Times New Roman" w:cs="Times New Roman"/>
          <w:sz w:val="24"/>
          <w:szCs w:val="24"/>
        </w:rPr>
        <w:t xml:space="preserve">), a national network of carers hosted by the Life Story Network </w:t>
      </w:r>
      <w:r w:rsidR="00A84030" w:rsidRPr="00B521DA">
        <w:rPr>
          <w:rFonts w:ascii="Times New Roman" w:hAnsi="Times New Roman" w:cs="Times New Roman"/>
          <w:sz w:val="24"/>
          <w:szCs w:val="24"/>
        </w:rPr>
        <w:t>Community Interest Company (</w:t>
      </w:r>
      <w:r w:rsidRPr="00B521DA">
        <w:rPr>
          <w:rFonts w:ascii="Times New Roman" w:hAnsi="Times New Roman" w:cs="Times New Roman"/>
          <w:sz w:val="24"/>
          <w:szCs w:val="24"/>
        </w:rPr>
        <w:t>CIC</w:t>
      </w:r>
      <w:r w:rsidR="00A84030" w:rsidRPr="00B521DA">
        <w:rPr>
          <w:rFonts w:ascii="Times New Roman" w:hAnsi="Times New Roman" w:cs="Times New Roman"/>
          <w:sz w:val="24"/>
          <w:szCs w:val="24"/>
        </w:rPr>
        <w:t>)</w:t>
      </w:r>
      <w:r w:rsidRPr="00B521DA">
        <w:rPr>
          <w:rFonts w:ascii="Times New Roman" w:hAnsi="Times New Roman" w:cs="Times New Roman"/>
          <w:sz w:val="24"/>
          <w:szCs w:val="24"/>
        </w:rPr>
        <w:t>, to establish a virtual advisory group of</w:t>
      </w:r>
      <w:r w:rsidR="003E0D63">
        <w:rPr>
          <w:rFonts w:ascii="Times New Roman" w:hAnsi="Times New Roman" w:cs="Times New Roman"/>
          <w:sz w:val="24"/>
          <w:szCs w:val="24"/>
        </w:rPr>
        <w:t xml:space="preserve"> seven</w:t>
      </w:r>
      <w:r w:rsidRPr="00B521DA">
        <w:rPr>
          <w:rFonts w:ascii="Times New Roman" w:hAnsi="Times New Roman" w:cs="Times New Roman"/>
          <w:sz w:val="24"/>
          <w:szCs w:val="24"/>
        </w:rPr>
        <w:t xml:space="preserve"> carers of people with dementia that were consulted throughout the project to advise on study design, project documentation and question wording for the survey. The group facilitator, a former carer herself, linked this group with the project steering group, attending meetings of the latter to present the views of the carers’ group. </w:t>
      </w:r>
      <w:r w:rsidR="003E0D63">
        <w:rPr>
          <w:rFonts w:ascii="Times New Roman" w:hAnsi="Times New Roman" w:cs="Times New Roman"/>
          <w:sz w:val="24"/>
          <w:szCs w:val="24"/>
        </w:rPr>
        <w:t xml:space="preserve">A further three carers regularly attended the steering group. </w:t>
      </w:r>
      <w:r w:rsidRPr="00B521DA">
        <w:rPr>
          <w:rFonts w:ascii="Times New Roman" w:hAnsi="Times New Roman" w:cs="Times New Roman"/>
          <w:sz w:val="24"/>
          <w:szCs w:val="24"/>
        </w:rPr>
        <w:t>This arrangement allowed carers to express their views in a facilitated and supportive environment. We found this approach to be of great value: carers have been empowered to be both critical and supportive of the research and their accounts of the lived experience of caring have undoubtedly improved the project.</w:t>
      </w:r>
    </w:p>
    <w:p w14:paraId="3AE0D6AA" w14:textId="77777777" w:rsidR="00770B25" w:rsidRPr="00B521DA" w:rsidRDefault="00770B25" w:rsidP="00B521DA">
      <w:pPr>
        <w:spacing w:after="0" w:line="360" w:lineRule="auto"/>
        <w:rPr>
          <w:rFonts w:ascii="Times New Roman" w:hAnsi="Times New Roman" w:cs="Times New Roman"/>
          <w:sz w:val="24"/>
          <w:szCs w:val="24"/>
        </w:rPr>
      </w:pPr>
    </w:p>
    <w:p w14:paraId="5E980156" w14:textId="452362C2" w:rsidR="00770B25" w:rsidRPr="00B521DA" w:rsidRDefault="00770B25"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Towards the end of the project we held a stakeholder workshop to discuss the study findings and their implications. Members of the virtual advisory group, and other carers linked to the project, were invited and supported to attend, and a third of those who booked to attend the day said that they were current or former family carers. This workshop was extremely helpful </w:t>
      </w:r>
      <w:r w:rsidR="00651B7C" w:rsidRPr="00B521DA">
        <w:rPr>
          <w:rFonts w:ascii="Times New Roman" w:hAnsi="Times New Roman" w:cs="Times New Roman"/>
          <w:sz w:val="24"/>
          <w:szCs w:val="24"/>
        </w:rPr>
        <w:t xml:space="preserve">to the research team in testing out findings, </w:t>
      </w:r>
      <w:r w:rsidRPr="00B521DA">
        <w:rPr>
          <w:rFonts w:ascii="Times New Roman" w:hAnsi="Times New Roman" w:cs="Times New Roman"/>
          <w:sz w:val="24"/>
          <w:szCs w:val="24"/>
        </w:rPr>
        <w:t xml:space="preserve">(see </w:t>
      </w:r>
      <w:r w:rsidR="000A01F2" w:rsidRPr="00B521DA">
        <w:rPr>
          <w:rFonts w:ascii="Times New Roman" w:hAnsi="Times New Roman" w:cs="Times New Roman"/>
          <w:sz w:val="24"/>
          <w:szCs w:val="24"/>
        </w:rPr>
        <w:t xml:space="preserve">Appendix </w:t>
      </w:r>
      <w:r w:rsidR="009B7206">
        <w:rPr>
          <w:rFonts w:ascii="Times New Roman" w:hAnsi="Times New Roman" w:cs="Times New Roman"/>
          <w:sz w:val="24"/>
          <w:szCs w:val="24"/>
        </w:rPr>
        <w:t>5</w:t>
      </w:r>
      <w:r w:rsidRPr="00B521DA">
        <w:rPr>
          <w:rFonts w:ascii="Times New Roman" w:hAnsi="Times New Roman" w:cs="Times New Roman"/>
          <w:sz w:val="24"/>
          <w:szCs w:val="24"/>
        </w:rPr>
        <w:t>) and the presence of so many carers ensured that the implications and next steps were grounded in the real world experiences of those caring for people with dementia.</w:t>
      </w:r>
    </w:p>
    <w:p w14:paraId="08782852" w14:textId="77777777" w:rsidR="00770B25" w:rsidRPr="00B521DA" w:rsidRDefault="00770B25" w:rsidP="00B521DA">
      <w:pPr>
        <w:spacing w:after="0" w:line="360" w:lineRule="auto"/>
        <w:rPr>
          <w:rFonts w:ascii="Times New Roman" w:hAnsi="Times New Roman" w:cs="Times New Roman"/>
          <w:sz w:val="24"/>
          <w:szCs w:val="24"/>
        </w:rPr>
      </w:pPr>
    </w:p>
    <w:p w14:paraId="04AF90BC" w14:textId="376AEEA4" w:rsidR="00F203E3" w:rsidRPr="00B521DA" w:rsidRDefault="00F203E3" w:rsidP="00B521DA">
      <w:pPr>
        <w:pStyle w:val="Heading2DR"/>
      </w:pPr>
      <w:bookmarkStart w:id="31" w:name="_Toc506896600"/>
      <w:r w:rsidRPr="00B521DA">
        <w:t>Aims and objectives</w:t>
      </w:r>
      <w:bookmarkEnd w:id="31"/>
    </w:p>
    <w:p w14:paraId="5E501F96" w14:textId="77777777" w:rsidR="00F203E3" w:rsidRPr="00B521DA" w:rsidRDefault="00F203E3" w:rsidP="00B521DA">
      <w:pPr>
        <w:spacing w:after="60" w:line="360" w:lineRule="auto"/>
        <w:rPr>
          <w:rFonts w:ascii="Times New Roman" w:hAnsi="Times New Roman" w:cs="Times New Roman"/>
          <w:b/>
          <w:sz w:val="24"/>
          <w:szCs w:val="24"/>
        </w:rPr>
      </w:pPr>
      <w:r w:rsidRPr="00B521DA">
        <w:rPr>
          <w:rFonts w:ascii="Times New Roman" w:hAnsi="Times New Roman" w:cs="Times New Roman"/>
          <w:sz w:val="24"/>
          <w:szCs w:val="24"/>
        </w:rPr>
        <w:t>Th</w:t>
      </w:r>
      <w:r w:rsidR="009C0D2B" w:rsidRPr="00B521DA">
        <w:rPr>
          <w:rFonts w:ascii="Times New Roman" w:hAnsi="Times New Roman" w:cs="Times New Roman"/>
          <w:sz w:val="24"/>
          <w:szCs w:val="24"/>
        </w:rPr>
        <w:t xml:space="preserve">e aims of the project were </w:t>
      </w:r>
      <w:r w:rsidRPr="00B521DA">
        <w:rPr>
          <w:rFonts w:ascii="Times New Roman" w:hAnsi="Times New Roman" w:cs="Times New Roman"/>
          <w:sz w:val="24"/>
          <w:szCs w:val="24"/>
        </w:rPr>
        <w:t>to:</w:t>
      </w:r>
      <w:r w:rsidRPr="00B521DA">
        <w:rPr>
          <w:rFonts w:ascii="Times New Roman" w:hAnsi="Times New Roman" w:cs="Times New Roman"/>
          <w:b/>
          <w:sz w:val="24"/>
          <w:szCs w:val="24"/>
        </w:rPr>
        <w:t xml:space="preserve"> </w:t>
      </w:r>
    </w:p>
    <w:p w14:paraId="42D8AC89" w14:textId="79907454" w:rsidR="00F203E3" w:rsidRPr="00B521DA" w:rsidRDefault="00F203E3" w:rsidP="00B521DA">
      <w:pPr>
        <w:spacing w:after="0" w:line="360" w:lineRule="auto"/>
        <w:ind w:left="284" w:hanging="284"/>
        <w:rPr>
          <w:rFonts w:ascii="Times New Roman" w:hAnsi="Times New Roman" w:cs="Times New Roman"/>
          <w:sz w:val="24"/>
          <w:szCs w:val="24"/>
        </w:rPr>
      </w:pPr>
      <w:r w:rsidRPr="00B521DA">
        <w:rPr>
          <w:rFonts w:ascii="Times New Roman" w:hAnsi="Times New Roman" w:cs="Times New Roman"/>
          <w:b/>
          <w:sz w:val="24"/>
          <w:szCs w:val="24"/>
        </w:rPr>
        <w:t>1.</w:t>
      </w:r>
      <w:r w:rsidRPr="00B521DA">
        <w:rPr>
          <w:rFonts w:ascii="Times New Roman" w:hAnsi="Times New Roman" w:cs="Times New Roman"/>
          <w:sz w:val="24"/>
          <w:szCs w:val="24"/>
        </w:rPr>
        <w:t xml:space="preserve"> Explore the processes, individual and system-wide impacts, and </w:t>
      </w:r>
      <w:r w:rsidR="008143F6">
        <w:rPr>
          <w:rFonts w:ascii="Times New Roman" w:hAnsi="Times New Roman" w:cs="Times New Roman"/>
          <w:sz w:val="24"/>
          <w:szCs w:val="24"/>
        </w:rPr>
        <w:t xml:space="preserve">effect on outcomes and costs </w:t>
      </w:r>
      <w:r w:rsidRPr="00B521DA">
        <w:rPr>
          <w:rFonts w:ascii="Times New Roman" w:hAnsi="Times New Roman" w:cs="Times New Roman"/>
          <w:sz w:val="24"/>
          <w:szCs w:val="24"/>
        </w:rPr>
        <w:t xml:space="preserve">of specialist support for carers of people with dementia (using the largest </w:t>
      </w:r>
      <w:r w:rsidR="00B402D5" w:rsidRPr="00B521DA">
        <w:rPr>
          <w:rFonts w:ascii="Times New Roman" w:hAnsi="Times New Roman" w:cs="Times New Roman"/>
          <w:sz w:val="24"/>
          <w:szCs w:val="24"/>
        </w:rPr>
        <w:t xml:space="preserve">such service - </w:t>
      </w:r>
      <w:r w:rsidRPr="00B521DA">
        <w:rPr>
          <w:rFonts w:ascii="Times New Roman" w:hAnsi="Times New Roman" w:cs="Times New Roman"/>
          <w:sz w:val="24"/>
          <w:szCs w:val="24"/>
        </w:rPr>
        <w:t>AN - as an exemplar).</w:t>
      </w:r>
    </w:p>
    <w:p w14:paraId="0D5FE4F4" w14:textId="77777777" w:rsidR="00F203E3" w:rsidRPr="00B521DA" w:rsidRDefault="00F203E3" w:rsidP="00B521DA">
      <w:pPr>
        <w:spacing w:after="0" w:line="360" w:lineRule="auto"/>
        <w:ind w:left="284" w:hanging="284"/>
        <w:rPr>
          <w:rFonts w:ascii="Times New Roman" w:hAnsi="Times New Roman" w:cs="Times New Roman"/>
          <w:b/>
          <w:sz w:val="24"/>
          <w:szCs w:val="24"/>
        </w:rPr>
      </w:pPr>
      <w:r w:rsidRPr="00B521DA">
        <w:rPr>
          <w:rFonts w:ascii="Times New Roman" w:hAnsi="Times New Roman" w:cs="Times New Roman"/>
          <w:b/>
          <w:sz w:val="24"/>
          <w:szCs w:val="24"/>
        </w:rPr>
        <w:t>2.</w:t>
      </w:r>
      <w:r w:rsidRPr="00B521DA">
        <w:rPr>
          <w:rFonts w:ascii="Times New Roman" w:hAnsi="Times New Roman" w:cs="Times New Roman"/>
          <w:sz w:val="24"/>
          <w:szCs w:val="24"/>
        </w:rPr>
        <w:t xml:space="preserve"> Produce guidance to inform service delivery, organisation, practice, and commissioning of specialist support for such carers.</w:t>
      </w:r>
    </w:p>
    <w:p w14:paraId="32DF2EAC" w14:textId="77777777" w:rsidR="00F203E3" w:rsidRPr="00B521DA" w:rsidRDefault="00F203E3" w:rsidP="00B521DA">
      <w:pPr>
        <w:spacing w:after="0" w:line="360" w:lineRule="auto"/>
        <w:rPr>
          <w:rFonts w:ascii="Times New Roman" w:hAnsi="Times New Roman" w:cs="Times New Roman"/>
          <w:b/>
          <w:sz w:val="24"/>
          <w:szCs w:val="24"/>
        </w:rPr>
      </w:pPr>
    </w:p>
    <w:p w14:paraId="370E41A5" w14:textId="77777777" w:rsidR="00F203E3" w:rsidRPr="00B521DA" w:rsidRDefault="00F203E3"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The objectives were, using a mixed methods approach, to:</w:t>
      </w:r>
    </w:p>
    <w:p w14:paraId="38F92385" w14:textId="77777777" w:rsidR="00F203E3" w:rsidRPr="00B521DA" w:rsidRDefault="00F203E3" w:rsidP="00B521DA">
      <w:pPr>
        <w:spacing w:after="0" w:line="360" w:lineRule="auto"/>
        <w:ind w:left="284" w:hanging="284"/>
        <w:rPr>
          <w:rFonts w:ascii="Times New Roman" w:hAnsi="Times New Roman" w:cs="Times New Roman"/>
          <w:sz w:val="24"/>
          <w:szCs w:val="24"/>
        </w:rPr>
      </w:pPr>
      <w:r w:rsidRPr="00B521DA">
        <w:rPr>
          <w:rFonts w:ascii="Times New Roman" w:hAnsi="Times New Roman" w:cs="Times New Roman"/>
          <w:b/>
          <w:sz w:val="24"/>
          <w:szCs w:val="24"/>
        </w:rPr>
        <w:t>1.</w:t>
      </w:r>
      <w:r w:rsidRPr="00B521DA">
        <w:rPr>
          <w:rFonts w:ascii="Times New Roman" w:hAnsi="Times New Roman" w:cs="Times New Roman"/>
          <w:sz w:val="24"/>
          <w:szCs w:val="24"/>
        </w:rPr>
        <w:t xml:space="preserve"> Carry out secondary analysis of an existing administrative database maintained by AN to explore relationships between the characteristics of carers and people with dementia, AN service type and input, and outcomes.</w:t>
      </w:r>
    </w:p>
    <w:p w14:paraId="48D47138" w14:textId="77777777" w:rsidR="00F203E3" w:rsidRPr="00B521DA" w:rsidRDefault="00F203E3" w:rsidP="00B521DA">
      <w:pPr>
        <w:spacing w:after="0" w:line="360" w:lineRule="auto"/>
        <w:ind w:left="284" w:hanging="284"/>
        <w:rPr>
          <w:rFonts w:ascii="Times New Roman" w:hAnsi="Times New Roman" w:cs="Times New Roman"/>
          <w:sz w:val="24"/>
          <w:szCs w:val="24"/>
        </w:rPr>
      </w:pPr>
      <w:r w:rsidRPr="00B521DA">
        <w:rPr>
          <w:rFonts w:ascii="Times New Roman" w:hAnsi="Times New Roman" w:cs="Times New Roman"/>
          <w:b/>
          <w:sz w:val="24"/>
          <w:szCs w:val="24"/>
        </w:rPr>
        <w:t>2.</w:t>
      </w:r>
      <w:r w:rsidRPr="00B521DA">
        <w:rPr>
          <w:rFonts w:ascii="Times New Roman" w:hAnsi="Times New Roman" w:cs="Times New Roman"/>
          <w:sz w:val="24"/>
          <w:szCs w:val="24"/>
        </w:rPr>
        <w:t xml:space="preserve"> Using qualitative methods (interviews, focus groups and cognitive interviewing) with carers, develop and test data collection methods to inform subsequent cost effectiveness evaluation.</w:t>
      </w:r>
    </w:p>
    <w:p w14:paraId="19084B43" w14:textId="35CBC223" w:rsidR="00F203E3" w:rsidRPr="00B521DA" w:rsidRDefault="00F203E3" w:rsidP="00B521DA">
      <w:pPr>
        <w:spacing w:after="0" w:line="360" w:lineRule="auto"/>
        <w:ind w:left="284" w:hanging="284"/>
        <w:rPr>
          <w:rFonts w:ascii="Times New Roman" w:hAnsi="Times New Roman" w:cs="Times New Roman"/>
          <w:sz w:val="24"/>
          <w:szCs w:val="24"/>
        </w:rPr>
      </w:pPr>
      <w:r w:rsidRPr="00B521DA">
        <w:rPr>
          <w:rFonts w:ascii="Times New Roman" w:hAnsi="Times New Roman" w:cs="Times New Roman"/>
          <w:b/>
          <w:sz w:val="24"/>
          <w:szCs w:val="24"/>
        </w:rPr>
        <w:t>3.</w:t>
      </w:r>
      <w:r w:rsidRPr="00B521DA">
        <w:rPr>
          <w:rFonts w:ascii="Times New Roman" w:hAnsi="Times New Roman" w:cs="Times New Roman"/>
          <w:sz w:val="24"/>
          <w:szCs w:val="24"/>
        </w:rPr>
        <w:t xml:space="preserve"> Conduct a survey of carers of people with dementia with and without access to AN services to explore the </w:t>
      </w:r>
      <w:r w:rsidR="008143F6">
        <w:rPr>
          <w:rFonts w:ascii="Times New Roman" w:hAnsi="Times New Roman" w:cs="Times New Roman"/>
          <w:sz w:val="24"/>
          <w:szCs w:val="24"/>
        </w:rPr>
        <w:t xml:space="preserve">effect on outcomes and costs </w:t>
      </w:r>
      <w:r w:rsidRPr="00B521DA">
        <w:rPr>
          <w:rFonts w:ascii="Times New Roman" w:hAnsi="Times New Roman" w:cs="Times New Roman"/>
          <w:sz w:val="24"/>
          <w:szCs w:val="24"/>
        </w:rPr>
        <w:t>of AN services compared with usual care and deter</w:t>
      </w:r>
      <w:r w:rsidR="0038134D" w:rsidRPr="00B521DA">
        <w:rPr>
          <w:rFonts w:ascii="Times New Roman" w:hAnsi="Times New Roman" w:cs="Times New Roman"/>
          <w:sz w:val="24"/>
          <w:szCs w:val="24"/>
        </w:rPr>
        <w:t>mine the feasibility of a large-</w:t>
      </w:r>
      <w:r w:rsidRPr="00B521DA">
        <w:rPr>
          <w:rFonts w:ascii="Times New Roman" w:hAnsi="Times New Roman" w:cs="Times New Roman"/>
          <w:sz w:val="24"/>
          <w:szCs w:val="24"/>
        </w:rPr>
        <w:t>scale evaluation.</w:t>
      </w:r>
    </w:p>
    <w:p w14:paraId="6E3BFB9D" w14:textId="77777777" w:rsidR="00F203E3" w:rsidRPr="00B521DA" w:rsidRDefault="00F203E3" w:rsidP="00B521DA">
      <w:pPr>
        <w:spacing w:after="0" w:line="360" w:lineRule="auto"/>
        <w:ind w:left="284" w:hanging="284"/>
        <w:rPr>
          <w:rFonts w:ascii="Times New Roman" w:hAnsi="Times New Roman" w:cs="Times New Roman"/>
          <w:sz w:val="24"/>
          <w:szCs w:val="24"/>
        </w:rPr>
      </w:pPr>
      <w:r w:rsidRPr="00B521DA">
        <w:rPr>
          <w:rFonts w:ascii="Times New Roman" w:hAnsi="Times New Roman" w:cs="Times New Roman"/>
          <w:b/>
          <w:sz w:val="24"/>
          <w:szCs w:val="24"/>
        </w:rPr>
        <w:t>4.</w:t>
      </w:r>
      <w:r w:rsidRPr="00B521DA">
        <w:rPr>
          <w:rFonts w:ascii="Times New Roman" w:hAnsi="Times New Roman" w:cs="Times New Roman"/>
          <w:sz w:val="24"/>
          <w:szCs w:val="24"/>
        </w:rPr>
        <w:t xml:space="preserve"> </w:t>
      </w:r>
      <w:r w:rsidR="009B1279" w:rsidRPr="00B521DA">
        <w:rPr>
          <w:rFonts w:ascii="Times New Roman" w:hAnsi="Times New Roman" w:cs="Times New Roman"/>
          <w:sz w:val="24"/>
          <w:szCs w:val="24"/>
        </w:rPr>
        <w:t>Using qualitative methods (face-</w:t>
      </w:r>
      <w:r w:rsidR="005725DB" w:rsidRPr="00B521DA">
        <w:rPr>
          <w:rFonts w:ascii="Times New Roman" w:hAnsi="Times New Roman" w:cs="Times New Roman"/>
          <w:sz w:val="24"/>
          <w:szCs w:val="24"/>
        </w:rPr>
        <w:t>to</w:t>
      </w:r>
      <w:r w:rsidR="009B1279" w:rsidRPr="00B521DA">
        <w:rPr>
          <w:rFonts w:ascii="Times New Roman" w:hAnsi="Times New Roman" w:cs="Times New Roman"/>
          <w:sz w:val="24"/>
          <w:szCs w:val="24"/>
        </w:rPr>
        <w:t>-</w:t>
      </w:r>
      <w:r w:rsidR="005725DB" w:rsidRPr="00B521DA">
        <w:rPr>
          <w:rFonts w:ascii="Times New Roman" w:hAnsi="Times New Roman" w:cs="Times New Roman"/>
          <w:sz w:val="24"/>
          <w:szCs w:val="24"/>
        </w:rPr>
        <w:t>f</w:t>
      </w:r>
      <w:r w:rsidRPr="00B521DA">
        <w:rPr>
          <w:rFonts w:ascii="Times New Roman" w:hAnsi="Times New Roman" w:cs="Times New Roman"/>
          <w:sz w:val="24"/>
          <w:szCs w:val="24"/>
        </w:rPr>
        <w:t>ace interviews with health and social care stakeholders in four case sites – two with and two without AN services), explore the perceived system-wide impact of providing specialist support services for carers of people with dementia, as against usual care.</w:t>
      </w:r>
    </w:p>
    <w:p w14:paraId="0E30B1AC" w14:textId="77777777" w:rsidR="00F203E3" w:rsidRPr="00B521DA" w:rsidRDefault="00F203E3" w:rsidP="00B521DA">
      <w:pPr>
        <w:spacing w:after="0" w:line="360" w:lineRule="auto"/>
        <w:ind w:left="284" w:hanging="284"/>
        <w:rPr>
          <w:rFonts w:ascii="Times New Roman" w:hAnsi="Times New Roman" w:cs="Times New Roman"/>
          <w:sz w:val="24"/>
          <w:szCs w:val="24"/>
        </w:rPr>
      </w:pPr>
      <w:r w:rsidRPr="00B521DA">
        <w:rPr>
          <w:rFonts w:ascii="Times New Roman" w:hAnsi="Times New Roman" w:cs="Times New Roman"/>
          <w:b/>
          <w:sz w:val="24"/>
          <w:szCs w:val="24"/>
        </w:rPr>
        <w:t>5.</w:t>
      </w:r>
      <w:r w:rsidRPr="00B521DA">
        <w:rPr>
          <w:rFonts w:ascii="Times New Roman" w:hAnsi="Times New Roman" w:cs="Times New Roman"/>
          <w:sz w:val="24"/>
          <w:szCs w:val="24"/>
        </w:rPr>
        <w:t xml:space="preserve"> Implement new data collection methods to facilitate future evaluative research in AN, and that could be used by other dementia service providers.</w:t>
      </w:r>
    </w:p>
    <w:p w14:paraId="7D1CBBDE" w14:textId="77777777" w:rsidR="007C1FAE" w:rsidRPr="00B521DA" w:rsidRDefault="00F203E3" w:rsidP="00B521DA">
      <w:pPr>
        <w:spacing w:after="0" w:line="360" w:lineRule="auto"/>
        <w:ind w:left="284" w:hanging="284"/>
        <w:rPr>
          <w:rFonts w:ascii="Times New Roman" w:hAnsi="Times New Roman" w:cs="Times New Roman"/>
          <w:sz w:val="24"/>
          <w:szCs w:val="24"/>
        </w:rPr>
      </w:pPr>
      <w:r w:rsidRPr="00B521DA">
        <w:rPr>
          <w:rFonts w:ascii="Times New Roman" w:hAnsi="Times New Roman" w:cs="Times New Roman"/>
          <w:b/>
          <w:sz w:val="24"/>
          <w:szCs w:val="24"/>
        </w:rPr>
        <w:t>6.</w:t>
      </w:r>
      <w:r w:rsidRPr="00B521DA">
        <w:rPr>
          <w:rFonts w:ascii="Times New Roman" w:hAnsi="Times New Roman" w:cs="Times New Roman"/>
          <w:sz w:val="24"/>
          <w:szCs w:val="24"/>
        </w:rPr>
        <w:t xml:space="preserve"> Build on the findings of all elements of the project and work with key stakeholders to devise best evidence guidelines for service organisation and commissioning.</w:t>
      </w:r>
    </w:p>
    <w:p w14:paraId="5260302E" w14:textId="77777777" w:rsidR="00395552" w:rsidRPr="00B521DA" w:rsidRDefault="00395552">
      <w:pPr>
        <w:pStyle w:val="ParagraphDR"/>
      </w:pPr>
    </w:p>
    <w:p w14:paraId="4F252A5A" w14:textId="20EDDC1B" w:rsidR="00F203E3" w:rsidRPr="00B521DA" w:rsidRDefault="00F203E3" w:rsidP="00B521DA">
      <w:pPr>
        <w:pStyle w:val="Heading2DR"/>
      </w:pPr>
      <w:bookmarkStart w:id="32" w:name="_Toc506896601"/>
      <w:r w:rsidRPr="00B521DA">
        <w:t>Methods</w:t>
      </w:r>
      <w:bookmarkEnd w:id="32"/>
    </w:p>
    <w:p w14:paraId="5FD6B023" w14:textId="77777777" w:rsidR="00F203E3" w:rsidRPr="00B521DA" w:rsidRDefault="00F203E3" w:rsidP="00B521DA">
      <w:pPr>
        <w:spacing w:after="0" w:line="360" w:lineRule="auto"/>
        <w:rPr>
          <w:rFonts w:ascii="Times New Roman" w:hAnsi="Times New Roman" w:cs="Times New Roman"/>
          <w:bCs/>
          <w:sz w:val="24"/>
          <w:szCs w:val="24"/>
        </w:rPr>
      </w:pPr>
      <w:r w:rsidRPr="00B521DA">
        <w:rPr>
          <w:rFonts w:ascii="Times New Roman" w:hAnsi="Times New Roman" w:cs="Times New Roman"/>
          <w:bCs/>
          <w:sz w:val="24"/>
          <w:szCs w:val="24"/>
        </w:rPr>
        <w:t>The</w:t>
      </w:r>
      <w:r w:rsidR="00E4025D" w:rsidRPr="00B521DA">
        <w:rPr>
          <w:rFonts w:ascii="Times New Roman" w:hAnsi="Times New Roman" w:cs="Times New Roman"/>
          <w:bCs/>
          <w:sz w:val="24"/>
          <w:szCs w:val="24"/>
        </w:rPr>
        <w:t xml:space="preserve"> project had six, interlinked, W</w:t>
      </w:r>
      <w:r w:rsidR="009B1279" w:rsidRPr="00B521DA">
        <w:rPr>
          <w:rFonts w:ascii="Times New Roman" w:hAnsi="Times New Roman" w:cs="Times New Roman"/>
          <w:bCs/>
          <w:sz w:val="24"/>
          <w:szCs w:val="24"/>
        </w:rPr>
        <w:t>ork P</w:t>
      </w:r>
      <w:r w:rsidRPr="00B521DA">
        <w:rPr>
          <w:rFonts w:ascii="Times New Roman" w:hAnsi="Times New Roman" w:cs="Times New Roman"/>
          <w:bCs/>
          <w:sz w:val="24"/>
          <w:szCs w:val="24"/>
        </w:rPr>
        <w:t>ackages (WPs). In this section we outline the main methods of each, as originally planned. Because of the mixed methods design we adopted, further details of the methods that we actually used are provided in individual chapters below.</w:t>
      </w:r>
    </w:p>
    <w:p w14:paraId="4A3008B4" w14:textId="77777777" w:rsidR="00F203E3" w:rsidRPr="00B521DA" w:rsidRDefault="00F203E3" w:rsidP="00B521DA">
      <w:pPr>
        <w:spacing w:after="0" w:line="360" w:lineRule="auto"/>
        <w:rPr>
          <w:rFonts w:ascii="Times New Roman" w:hAnsi="Times New Roman" w:cs="Times New Roman"/>
          <w:bCs/>
          <w:sz w:val="24"/>
          <w:szCs w:val="24"/>
        </w:rPr>
      </w:pPr>
    </w:p>
    <w:p w14:paraId="2FCAC100" w14:textId="7E8B8FE3" w:rsidR="00F203E3" w:rsidRPr="00B521DA" w:rsidRDefault="0030137E" w:rsidP="00B521DA">
      <w:pPr>
        <w:pStyle w:val="Heading3DR"/>
      </w:pPr>
      <w:bookmarkStart w:id="33" w:name="_Toc506896602"/>
      <w:r w:rsidRPr="00B521DA">
        <w:rPr>
          <w:bCs/>
        </w:rPr>
        <w:t>Work P</w:t>
      </w:r>
      <w:r w:rsidR="00F203E3" w:rsidRPr="00B521DA">
        <w:rPr>
          <w:bCs/>
        </w:rPr>
        <w:t>ackage 1</w:t>
      </w:r>
      <w:r w:rsidR="00F203E3" w:rsidRPr="00B521DA">
        <w:t>: Secondary analysis of AN’s administrative data set</w:t>
      </w:r>
      <w:bookmarkEnd w:id="33"/>
    </w:p>
    <w:p w14:paraId="105AEE27" w14:textId="77777777" w:rsidR="00F203E3" w:rsidRPr="00B521DA" w:rsidRDefault="00386ADF"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This work p</w:t>
      </w:r>
      <w:r w:rsidR="00F203E3" w:rsidRPr="00B521DA">
        <w:rPr>
          <w:rFonts w:ascii="Times New Roman" w:hAnsi="Times New Roman" w:cs="Times New Roman"/>
          <w:sz w:val="24"/>
          <w:szCs w:val="24"/>
        </w:rPr>
        <w:t>ackage prepared the administrative data maintained by AN for research purposes and then analysed the data to explore the links between carer characteristics, the characteristics of the person with dementia, AN input and outcomes over time (</w:t>
      </w:r>
      <w:r w:rsidR="005D2100" w:rsidRPr="00B521DA">
        <w:rPr>
          <w:rFonts w:ascii="Times New Roman" w:hAnsi="Times New Roman" w:cs="Times New Roman"/>
          <w:sz w:val="24"/>
          <w:szCs w:val="24"/>
        </w:rPr>
        <w:t>O</w:t>
      </w:r>
      <w:r w:rsidR="00F203E3" w:rsidRPr="00B521DA">
        <w:rPr>
          <w:rFonts w:ascii="Times New Roman" w:hAnsi="Times New Roman" w:cs="Times New Roman"/>
          <w:sz w:val="24"/>
          <w:szCs w:val="24"/>
        </w:rPr>
        <w:t>bjective 1).</w:t>
      </w:r>
    </w:p>
    <w:p w14:paraId="0B6EF6C8" w14:textId="77777777" w:rsidR="00F203E3" w:rsidRPr="00B521DA" w:rsidRDefault="00F203E3" w:rsidP="00B521DA">
      <w:pPr>
        <w:spacing w:after="0" w:line="360" w:lineRule="auto"/>
        <w:rPr>
          <w:rFonts w:ascii="Times New Roman" w:hAnsi="Times New Roman" w:cs="Times New Roman"/>
          <w:b/>
          <w:sz w:val="24"/>
          <w:szCs w:val="24"/>
        </w:rPr>
      </w:pPr>
    </w:p>
    <w:p w14:paraId="3AFE1B5E" w14:textId="7145E6CD" w:rsidR="00F203E3" w:rsidRPr="00B521DA" w:rsidRDefault="00F203E3" w:rsidP="00B521DA">
      <w:pPr>
        <w:pStyle w:val="Heading4DR"/>
      </w:pPr>
      <w:bookmarkStart w:id="34" w:name="_Toc506896603"/>
      <w:r w:rsidRPr="00B521DA">
        <w:t>The data set</w:t>
      </w:r>
      <w:bookmarkEnd w:id="34"/>
    </w:p>
    <w:p w14:paraId="416CAE47"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AN has maintained a database of its activities with individual carers since 2005. Data on carers’ personal characteristics, support needs, burden and physical and mental health, some details of the person being cared for and on services provided are collected by AN when they carry out their first assessment of carers’ needs and entered in the data record. Data on variables</w:t>
      </w:r>
      <w:r w:rsidR="00AE54A9" w:rsidRPr="00B521DA">
        <w:rPr>
          <w:rFonts w:ascii="Times New Roman" w:hAnsi="Times New Roman" w:cs="Times New Roman"/>
          <w:sz w:val="24"/>
          <w:szCs w:val="24"/>
        </w:rPr>
        <w:t>,</w:t>
      </w:r>
      <w:r w:rsidRPr="00B521DA">
        <w:rPr>
          <w:rFonts w:ascii="Times New Roman" w:hAnsi="Times New Roman" w:cs="Times New Roman"/>
          <w:sz w:val="24"/>
          <w:szCs w:val="24"/>
        </w:rPr>
        <w:t xml:space="preserve"> such as needs, burden and health, as well as AN input are also collected at follow-up, allowing the exploration of outcomes over time. Needs assessment is carried out using AN’s own tool, with standard coding. </w:t>
      </w:r>
    </w:p>
    <w:p w14:paraId="0166BE6D" w14:textId="77777777" w:rsidR="008525A9" w:rsidRPr="00B521DA" w:rsidRDefault="008525A9" w:rsidP="00B521DA">
      <w:pPr>
        <w:spacing w:after="0" w:line="360" w:lineRule="auto"/>
        <w:rPr>
          <w:rFonts w:ascii="Times New Roman" w:hAnsi="Times New Roman" w:cs="Times New Roman"/>
          <w:sz w:val="24"/>
          <w:szCs w:val="24"/>
        </w:rPr>
      </w:pPr>
    </w:p>
    <w:p w14:paraId="5DA40CE6" w14:textId="082CB243"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On the day the anonymised data w</w:t>
      </w:r>
      <w:r w:rsidR="00910541">
        <w:rPr>
          <w:rFonts w:ascii="Times New Roman" w:hAnsi="Times New Roman" w:cs="Times New Roman"/>
          <w:sz w:val="24"/>
          <w:szCs w:val="24"/>
        </w:rPr>
        <w:t>ere</w:t>
      </w:r>
      <w:r w:rsidRPr="00B521DA">
        <w:rPr>
          <w:rFonts w:ascii="Times New Roman" w:hAnsi="Times New Roman" w:cs="Times New Roman"/>
          <w:sz w:val="24"/>
          <w:szCs w:val="24"/>
        </w:rPr>
        <w:t xml:space="preserve"> securely transferred to the research team (11</w:t>
      </w:r>
      <w:r w:rsidRPr="00B521DA">
        <w:rPr>
          <w:rFonts w:ascii="Times New Roman" w:hAnsi="Times New Roman" w:cs="Times New Roman"/>
          <w:sz w:val="24"/>
          <w:szCs w:val="24"/>
          <w:vertAlign w:val="superscript"/>
        </w:rPr>
        <w:t>th</w:t>
      </w:r>
      <w:r w:rsidRPr="00B521DA">
        <w:rPr>
          <w:rFonts w:ascii="Times New Roman" w:hAnsi="Times New Roman" w:cs="Times New Roman"/>
          <w:sz w:val="24"/>
          <w:szCs w:val="24"/>
        </w:rPr>
        <w:t xml:space="preserve"> March 2016), it included 24,825</w:t>
      </w:r>
      <w:r w:rsidR="00AC6D1C" w:rsidRPr="00B521DA">
        <w:rPr>
          <w:rFonts w:ascii="Times New Roman" w:hAnsi="Times New Roman" w:cs="Times New Roman"/>
          <w:sz w:val="24"/>
          <w:szCs w:val="24"/>
        </w:rPr>
        <w:t xml:space="preserve"> records in an Excel data </w:t>
      </w:r>
      <w:r w:rsidRPr="00B521DA">
        <w:rPr>
          <w:rFonts w:ascii="Times New Roman" w:hAnsi="Times New Roman" w:cs="Times New Roman"/>
          <w:sz w:val="24"/>
          <w:szCs w:val="24"/>
        </w:rPr>
        <w:t>set, and was made up of both ‘primary’ carers and other family members defined as secondary carers, and cases that were now closed. It also included records that log follow-up data for primary carers. Due to the size of the database, the data were split into several da</w:t>
      </w:r>
      <w:r w:rsidR="00AC6D1C" w:rsidRPr="00B521DA">
        <w:rPr>
          <w:rFonts w:ascii="Times New Roman" w:hAnsi="Times New Roman" w:cs="Times New Roman"/>
          <w:sz w:val="24"/>
          <w:szCs w:val="24"/>
        </w:rPr>
        <w:t xml:space="preserve">ta </w:t>
      </w:r>
      <w:r w:rsidRPr="00B521DA">
        <w:rPr>
          <w:rFonts w:ascii="Times New Roman" w:hAnsi="Times New Roman" w:cs="Times New Roman"/>
          <w:sz w:val="24"/>
          <w:szCs w:val="24"/>
        </w:rPr>
        <w:t xml:space="preserve">sets (see </w:t>
      </w:r>
      <w:r w:rsidRPr="00324148">
        <w:rPr>
          <w:rFonts w:ascii="Times New Roman" w:hAnsi="Times New Roman" w:cs="Times New Roman"/>
          <w:i/>
          <w:sz w:val="24"/>
          <w:szCs w:val="24"/>
        </w:rPr>
        <w:t xml:space="preserve">Table </w:t>
      </w:r>
      <w:r w:rsidR="0048202C" w:rsidRPr="00324148">
        <w:rPr>
          <w:rFonts w:ascii="Times New Roman" w:hAnsi="Times New Roman" w:cs="Times New Roman"/>
          <w:i/>
          <w:sz w:val="24"/>
          <w:szCs w:val="24"/>
        </w:rPr>
        <w:t>8</w:t>
      </w:r>
      <w:r w:rsidRPr="00B521DA">
        <w:rPr>
          <w:rFonts w:ascii="Times New Roman" w:hAnsi="Times New Roman" w:cs="Times New Roman"/>
          <w:sz w:val="24"/>
          <w:szCs w:val="24"/>
        </w:rPr>
        <w:t xml:space="preserve">) to ease transfer and data manipulation. Dementia UK transformed the data into a format compatible with the data analysis software package that we would be using for analysis (SPSSv24), while ensuring that baseline and follow-up data on individuals remained linked across the data sets. </w:t>
      </w:r>
    </w:p>
    <w:p w14:paraId="798FC153" w14:textId="77777777" w:rsidR="008525A9" w:rsidRPr="00B521DA" w:rsidRDefault="008525A9" w:rsidP="00B521DA">
      <w:pPr>
        <w:spacing w:after="0" w:line="360" w:lineRule="auto"/>
        <w:rPr>
          <w:rFonts w:ascii="Times New Roman" w:hAnsi="Times New Roman" w:cs="Times New Roman"/>
          <w:sz w:val="24"/>
          <w:szCs w:val="24"/>
        </w:rPr>
      </w:pPr>
    </w:p>
    <w:p w14:paraId="1AF8766E" w14:textId="4C67F962"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Based on preliminary discussion with AN, we expected to find data for 1360 carers whose needs were assessed at both baseline and at least one follow-up point. For a small number of carers, the data set also included standardised outcome measures, of which the Zarit Burden Inventory</w:t>
      </w:r>
      <w:r w:rsidRPr="00B521DA">
        <w:rPr>
          <w:rFonts w:ascii="Times New Roman" w:hAnsi="Times New Roman" w:cs="Times New Roman"/>
          <w:sz w:val="24"/>
          <w:szCs w:val="24"/>
          <w:vertAlign w:val="superscript"/>
        </w:rPr>
        <w:fldChar w:fldCharType="begin"/>
      </w:r>
      <w:r w:rsidR="003479BA">
        <w:rPr>
          <w:rFonts w:ascii="Times New Roman" w:hAnsi="Times New Roman" w:cs="Times New Roman"/>
          <w:sz w:val="24"/>
          <w:szCs w:val="24"/>
          <w:vertAlign w:val="superscript"/>
        </w:rPr>
        <w:instrText xml:space="preserve"> ADDIN EN.CITE &lt;EndNote&gt;&lt;Cite&gt;&lt;Author&gt;Zarit&lt;/Author&gt;&lt;Year&gt;1980&lt;/Year&gt;&lt;RecNum&gt;76&lt;/RecNum&gt;&lt;DisplayText&gt;&lt;style face="superscript"&gt;42&lt;/style&gt;&lt;/DisplayText&gt;&lt;record&gt;&lt;rec-number&gt;76&lt;/rec-number&gt;&lt;foreign-keys&gt;&lt;key app="EN" db-id="0ws0wd2f6st59ced2aaverf0esxtp59srrwd" timestamp="1509531471"&gt;76&lt;/key&gt;&lt;/foreign-keys&gt;&lt;ref-type name="Journal Article"&gt;17&lt;/ref-type&gt;&lt;contributors&gt;&lt;authors&gt;&lt;author&gt;SH Zarit&lt;/author&gt;&lt;author&gt;KE Reever&lt;/author&gt;&lt;author&gt;J Back-Peterson&lt;/author&gt;&lt;/authors&gt;&lt;/contributors&gt;&lt;titles&gt;&lt;title&gt;Relatives of the impaired elderly: correlates of feelings of burden&lt;/title&gt;&lt;secondary-title&gt;The Gerontologist&lt;/secondary-title&gt;&lt;/titles&gt;&lt;periodical&gt;&lt;full-title&gt;The Gerontologist&lt;/full-title&gt;&lt;/periodical&gt;&lt;pages&gt;649-655&lt;/pages&gt;&lt;volume&gt;20&lt;/volume&gt;&lt;dates&gt;&lt;year&gt;1980&lt;/year&gt;&lt;/dates&gt;&lt;urls&gt;&lt;/urls&gt;&lt;/record&gt;&lt;/Cite&gt;&lt;/EndNote&gt;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42</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is the one most often comple</w:t>
      </w:r>
      <w:r w:rsidR="00CE4ADA" w:rsidRPr="00B521DA">
        <w:rPr>
          <w:rFonts w:ascii="Times New Roman" w:hAnsi="Times New Roman" w:cs="Times New Roman"/>
          <w:sz w:val="24"/>
          <w:szCs w:val="24"/>
        </w:rPr>
        <w:t>ted. In September 2014, around three</w:t>
      </w:r>
      <w:r w:rsidRPr="00B521DA">
        <w:rPr>
          <w:rFonts w:ascii="Times New Roman" w:hAnsi="Times New Roman" w:cs="Times New Roman"/>
          <w:sz w:val="24"/>
          <w:szCs w:val="24"/>
        </w:rPr>
        <w:t xml:space="preserve"> per cent of open cases had a completed Burden Inventory in their record.</w:t>
      </w:r>
    </w:p>
    <w:p w14:paraId="48E41561" w14:textId="77777777" w:rsidR="00441386" w:rsidRPr="00B521DA" w:rsidRDefault="00441386">
      <w:pPr>
        <w:pStyle w:val="ParagraphDR"/>
      </w:pPr>
    </w:p>
    <w:p w14:paraId="711505A6" w14:textId="24539A37" w:rsidR="00F203E3" w:rsidRPr="00B521DA" w:rsidRDefault="00F203E3" w:rsidP="00B521DA">
      <w:pPr>
        <w:pStyle w:val="Heading4DR"/>
      </w:pPr>
      <w:bookmarkStart w:id="35" w:name="_Toc506896604"/>
      <w:r w:rsidRPr="00B521DA">
        <w:t>Preparation of data for analysis</w:t>
      </w:r>
      <w:bookmarkEnd w:id="35"/>
    </w:p>
    <w:p w14:paraId="4E86A239" w14:textId="77777777" w:rsidR="00F203E3" w:rsidRPr="00B521DA" w:rsidRDefault="00F203E3" w:rsidP="00B53A51">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AN provided a cleaned and anonymised data set containing records of carers who have used the service since 2005. However, as would be the case with any administrative data set, various issues had to be addressed before we could export the data and start analysis for research purposes. These were:</w:t>
      </w:r>
    </w:p>
    <w:p w14:paraId="1E0A345C" w14:textId="77777777" w:rsidR="00F203E3" w:rsidRPr="00B521DA" w:rsidRDefault="00F203E3" w:rsidP="00B521DA">
      <w:pPr>
        <w:spacing w:after="60" w:line="360" w:lineRule="auto"/>
        <w:rPr>
          <w:rFonts w:ascii="Times New Roman" w:hAnsi="Times New Roman" w:cs="Times New Roman"/>
          <w:i/>
          <w:sz w:val="24"/>
          <w:szCs w:val="24"/>
        </w:rPr>
      </w:pPr>
      <w:r w:rsidRPr="00B521DA">
        <w:rPr>
          <w:rFonts w:ascii="Times New Roman" w:hAnsi="Times New Roman" w:cs="Times New Roman"/>
          <w:i/>
          <w:sz w:val="24"/>
          <w:szCs w:val="24"/>
        </w:rPr>
        <w:t>1. Creation of flat structures for all the data, to allow linkin</w:t>
      </w:r>
      <w:r w:rsidR="00F168F8" w:rsidRPr="00B521DA">
        <w:rPr>
          <w:rFonts w:ascii="Times New Roman" w:hAnsi="Times New Roman" w:cs="Times New Roman"/>
          <w:i/>
          <w:sz w:val="24"/>
          <w:szCs w:val="24"/>
        </w:rPr>
        <w:t>g across individual records</w:t>
      </w:r>
    </w:p>
    <w:p w14:paraId="08876420"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As maintained by AN, each question in the needs assessment tool and the standardised outcome measures is entered on a separate row in the Excel spreadsheet. For example, the answers to questions 1 to 22 for the first carer who completed the Zarit Burden Inventory appear in the first 22 rows of the relevant sheet in the Excel spreadsheet. These data had to be converted into a flat structure (with all 22 answers in a single row) to allow us easily and securely to link the answers to the rest of record for that carer. AN carried out this work, but it created substantial cha</w:t>
      </w:r>
      <w:r w:rsidR="006F6775" w:rsidRPr="00B521DA">
        <w:rPr>
          <w:rFonts w:ascii="Times New Roman" w:hAnsi="Times New Roman" w:cs="Times New Roman"/>
          <w:sz w:val="24"/>
          <w:szCs w:val="24"/>
        </w:rPr>
        <w:t>llenges which are described in C</w:t>
      </w:r>
      <w:r w:rsidRPr="00B521DA">
        <w:rPr>
          <w:rFonts w:ascii="Times New Roman" w:hAnsi="Times New Roman" w:cs="Times New Roman"/>
          <w:sz w:val="24"/>
          <w:szCs w:val="24"/>
        </w:rPr>
        <w:t>hapter 3.</w:t>
      </w:r>
    </w:p>
    <w:p w14:paraId="4D18C3AA" w14:textId="77777777" w:rsidR="00ED3CB2" w:rsidRPr="00B521DA" w:rsidRDefault="00ED3CB2" w:rsidP="00B521DA">
      <w:pPr>
        <w:spacing w:after="0" w:line="360" w:lineRule="auto"/>
        <w:rPr>
          <w:rFonts w:ascii="Times New Roman" w:hAnsi="Times New Roman" w:cs="Times New Roman"/>
          <w:sz w:val="24"/>
          <w:szCs w:val="24"/>
        </w:rPr>
      </w:pPr>
    </w:p>
    <w:p w14:paraId="4A1738C2" w14:textId="77777777" w:rsidR="00F203E3" w:rsidRPr="00B521DA" w:rsidRDefault="00F203E3" w:rsidP="00B521DA">
      <w:pPr>
        <w:spacing w:after="60" w:line="360" w:lineRule="auto"/>
        <w:rPr>
          <w:rFonts w:ascii="Times New Roman" w:hAnsi="Times New Roman" w:cs="Times New Roman"/>
          <w:i/>
          <w:sz w:val="24"/>
          <w:szCs w:val="24"/>
        </w:rPr>
      </w:pPr>
      <w:r w:rsidRPr="00B521DA">
        <w:rPr>
          <w:rFonts w:ascii="Times New Roman" w:hAnsi="Times New Roman" w:cs="Times New Roman"/>
          <w:i/>
          <w:sz w:val="24"/>
          <w:szCs w:val="24"/>
        </w:rPr>
        <w:t>2. Linking of baseline and follow-up (outcome) records for individual carers</w:t>
      </w:r>
    </w:p>
    <w:p w14:paraId="77E948CF" w14:textId="35BF790D"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Each carer in the database has a unique identifier, but follow-up data </w:t>
      </w:r>
      <w:r w:rsidR="008C64B4">
        <w:rPr>
          <w:rFonts w:ascii="Times New Roman" w:hAnsi="Times New Roman" w:cs="Times New Roman"/>
          <w:sz w:val="24"/>
          <w:szCs w:val="24"/>
        </w:rPr>
        <w:t>were</w:t>
      </w:r>
      <w:r w:rsidRPr="00B521DA">
        <w:rPr>
          <w:rFonts w:ascii="Times New Roman" w:hAnsi="Times New Roman" w:cs="Times New Roman"/>
          <w:sz w:val="24"/>
          <w:szCs w:val="24"/>
        </w:rPr>
        <w:t xml:space="preserve"> recorded in a separate file</w:t>
      </w:r>
      <w:r w:rsidR="009065F9" w:rsidRPr="00B521DA">
        <w:rPr>
          <w:rFonts w:ascii="Times New Roman" w:hAnsi="Times New Roman" w:cs="Times New Roman"/>
          <w:sz w:val="24"/>
          <w:szCs w:val="24"/>
        </w:rPr>
        <w:t xml:space="preserve">. We </w:t>
      </w:r>
      <w:r w:rsidRPr="00B521DA">
        <w:rPr>
          <w:rFonts w:ascii="Times New Roman" w:hAnsi="Times New Roman" w:cs="Times New Roman"/>
          <w:sz w:val="24"/>
          <w:szCs w:val="24"/>
        </w:rPr>
        <w:t>therefore needed to use the identifier to create single records for those</w:t>
      </w:r>
      <w:r w:rsidR="009065F9" w:rsidRPr="00B521DA">
        <w:rPr>
          <w:rFonts w:ascii="Times New Roman" w:hAnsi="Times New Roman" w:cs="Times New Roman"/>
          <w:sz w:val="24"/>
          <w:szCs w:val="24"/>
        </w:rPr>
        <w:t xml:space="preserve"> carers where follow-up data was </w:t>
      </w:r>
      <w:r w:rsidRPr="00B521DA">
        <w:rPr>
          <w:rFonts w:ascii="Times New Roman" w:hAnsi="Times New Roman" w:cs="Times New Roman"/>
          <w:sz w:val="24"/>
          <w:szCs w:val="24"/>
        </w:rPr>
        <w:t xml:space="preserve">available. </w:t>
      </w:r>
      <w:r w:rsidR="009065F9" w:rsidRPr="00B521DA">
        <w:rPr>
          <w:rFonts w:ascii="Times New Roman" w:hAnsi="Times New Roman" w:cs="Times New Roman"/>
          <w:sz w:val="24"/>
          <w:szCs w:val="24"/>
        </w:rPr>
        <w:t>Although it had</w:t>
      </w:r>
      <w:r w:rsidRPr="00B521DA">
        <w:rPr>
          <w:rFonts w:ascii="Times New Roman" w:hAnsi="Times New Roman" w:cs="Times New Roman"/>
          <w:sz w:val="24"/>
          <w:szCs w:val="24"/>
        </w:rPr>
        <w:t xml:space="preserve"> originally been planned that AN would carry out this work, it was eventually done at York.</w:t>
      </w:r>
    </w:p>
    <w:p w14:paraId="4B9B2156" w14:textId="77777777" w:rsidR="00ED3CB2" w:rsidRPr="00B521DA" w:rsidRDefault="00ED3CB2" w:rsidP="00B521DA">
      <w:pPr>
        <w:spacing w:after="0" w:line="360" w:lineRule="auto"/>
        <w:rPr>
          <w:rFonts w:ascii="Times New Roman" w:hAnsi="Times New Roman" w:cs="Times New Roman"/>
          <w:sz w:val="24"/>
          <w:szCs w:val="24"/>
        </w:rPr>
      </w:pPr>
    </w:p>
    <w:p w14:paraId="195ACF10" w14:textId="75F47FD2" w:rsidR="00F203E3" w:rsidRPr="00B521DA" w:rsidRDefault="00F203E3" w:rsidP="00B521DA">
      <w:pPr>
        <w:spacing w:after="60" w:line="360" w:lineRule="auto"/>
        <w:rPr>
          <w:rFonts w:ascii="Times New Roman" w:hAnsi="Times New Roman" w:cs="Times New Roman"/>
          <w:i/>
          <w:sz w:val="24"/>
          <w:szCs w:val="24"/>
        </w:rPr>
      </w:pPr>
      <w:r w:rsidRPr="00B521DA">
        <w:rPr>
          <w:rFonts w:ascii="Times New Roman" w:hAnsi="Times New Roman" w:cs="Times New Roman"/>
          <w:i/>
          <w:sz w:val="24"/>
          <w:szCs w:val="24"/>
        </w:rPr>
        <w:t>3. Devise a coding framework for data currently entered as text</w:t>
      </w:r>
    </w:p>
    <w:p w14:paraId="4BC66517"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research team reviewed all the data and liaised with Dementia UK to ensure they understood the concepts and questions behind the data, the mode o</w:t>
      </w:r>
      <w:r w:rsidR="00ED3CB2" w:rsidRPr="00B521DA">
        <w:rPr>
          <w:rFonts w:ascii="Times New Roman" w:hAnsi="Times New Roman" w:cs="Times New Roman"/>
          <w:sz w:val="24"/>
          <w:szCs w:val="24"/>
        </w:rPr>
        <w:t>f data entry – that is</w:t>
      </w:r>
      <w:r w:rsidR="007837C5" w:rsidRPr="00B521DA">
        <w:rPr>
          <w:rFonts w:ascii="Times New Roman" w:hAnsi="Times New Roman" w:cs="Times New Roman"/>
          <w:sz w:val="24"/>
          <w:szCs w:val="24"/>
        </w:rPr>
        <w:t>,</w:t>
      </w:r>
      <w:r w:rsidRPr="00B521DA">
        <w:rPr>
          <w:rFonts w:ascii="Times New Roman" w:hAnsi="Times New Roman" w:cs="Times New Roman"/>
          <w:sz w:val="24"/>
          <w:szCs w:val="24"/>
        </w:rPr>
        <w:t xml:space="preserve"> entered by staff or system-generated - and the data codes that existed in the data sets received. For example, data related to needs assessments were already coded from 0 to 3. We accessed the relevant assessment documents and, where appropriate</w:t>
      </w:r>
      <w:r w:rsidR="009D735A" w:rsidRPr="00B521DA">
        <w:rPr>
          <w:rFonts w:ascii="Times New Roman" w:hAnsi="Times New Roman" w:cs="Times New Roman"/>
          <w:sz w:val="24"/>
          <w:szCs w:val="24"/>
        </w:rPr>
        <w:t>,</w:t>
      </w:r>
      <w:r w:rsidRPr="00B521DA">
        <w:rPr>
          <w:rFonts w:ascii="Times New Roman" w:hAnsi="Times New Roman" w:cs="Times New Roman"/>
          <w:sz w:val="24"/>
          <w:szCs w:val="24"/>
        </w:rPr>
        <w:t xml:space="preserve"> spoke with members of the Dementia UK data team, to clarify coding systems so were able to determine the meaning of each code (for the example given above, this was 0= no need, 1=Need currently met, 2=Unmet need, 3=Not known). </w:t>
      </w:r>
    </w:p>
    <w:p w14:paraId="1520F9C0"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Some data, such as carer relationship to the person with dementia, country of birth and risk screening, were in text form. These latter forms of data had to be transformed into numerical codes to enable analysis. Two </w:t>
      </w:r>
      <w:r w:rsidR="005E3699" w:rsidRPr="00B521DA">
        <w:rPr>
          <w:rFonts w:ascii="Times New Roman" w:hAnsi="Times New Roman" w:cs="Times New Roman"/>
          <w:sz w:val="24"/>
          <w:szCs w:val="24"/>
        </w:rPr>
        <w:t>members of t</w:t>
      </w:r>
      <w:r w:rsidR="009D735A" w:rsidRPr="00B521DA">
        <w:rPr>
          <w:rFonts w:ascii="Times New Roman" w:hAnsi="Times New Roman" w:cs="Times New Roman"/>
          <w:sz w:val="24"/>
          <w:szCs w:val="24"/>
        </w:rPr>
        <w:t>he research team (GP and FA</w:t>
      </w:r>
      <w:r w:rsidRPr="00B521DA">
        <w:rPr>
          <w:rFonts w:ascii="Times New Roman" w:hAnsi="Times New Roman" w:cs="Times New Roman"/>
          <w:sz w:val="24"/>
          <w:szCs w:val="24"/>
        </w:rPr>
        <w:t>) reviewed the text and identified summary categories for these data using filtering commands in Excel</w:t>
      </w:r>
      <w:r w:rsidR="003A6B8A" w:rsidRPr="00B521DA">
        <w:rPr>
          <w:rFonts w:ascii="Times New Roman" w:hAnsi="Times New Roman" w:cs="Times New Roman"/>
          <w:sz w:val="24"/>
          <w:szCs w:val="24"/>
        </w:rPr>
        <w:t>,</w:t>
      </w:r>
      <w:r w:rsidRPr="00B521DA">
        <w:rPr>
          <w:rFonts w:ascii="Times New Roman" w:hAnsi="Times New Roman" w:cs="Times New Roman"/>
          <w:sz w:val="24"/>
          <w:szCs w:val="24"/>
        </w:rPr>
        <w:t xml:space="preserve"> and the data were recoded accordingly.</w:t>
      </w:r>
    </w:p>
    <w:p w14:paraId="2D19FEC9" w14:textId="77777777" w:rsidR="007837C5" w:rsidRPr="00B521DA" w:rsidRDefault="007837C5" w:rsidP="00B521DA">
      <w:pPr>
        <w:spacing w:after="0" w:line="360" w:lineRule="auto"/>
        <w:rPr>
          <w:rFonts w:ascii="Times New Roman" w:hAnsi="Times New Roman" w:cs="Times New Roman"/>
          <w:sz w:val="24"/>
          <w:szCs w:val="24"/>
        </w:rPr>
      </w:pPr>
    </w:p>
    <w:p w14:paraId="59503C29"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two of the data sets – daily activity log a</w:t>
      </w:r>
      <w:r w:rsidR="00FF5341" w:rsidRPr="00B521DA">
        <w:rPr>
          <w:rFonts w:ascii="Times New Roman" w:hAnsi="Times New Roman" w:cs="Times New Roman"/>
          <w:sz w:val="24"/>
          <w:szCs w:val="24"/>
        </w:rPr>
        <w:t>nd risk screening – the data were</w:t>
      </w:r>
      <w:r w:rsidRPr="00B521DA">
        <w:rPr>
          <w:rFonts w:ascii="Times New Roman" w:hAnsi="Times New Roman" w:cs="Times New Roman"/>
          <w:sz w:val="24"/>
          <w:szCs w:val="24"/>
        </w:rPr>
        <w:t xml:space="preserve"> qualitative and extensive. To carry out planned analysis we needed to create numerical (categorical) data from the text. We started to develop a coding frame by taking a systematic sample of records, examining the text for commonalities and differences in the text for each ‘question’ and devised and piloted the coding framework. Once the coding framework was finalised, we aimed to apply it to all textual material thereby creating categorical variables. However, after reading the data and identifying the initial codes we felt these data required more in-depth qualitative analysis to maintain data integrity and illustrate the complexity of cases that ANs were dealing with and that clients were experiencing. A summary of these qualitative data is provided in Chapter 3. </w:t>
      </w:r>
    </w:p>
    <w:p w14:paraId="7620D43F" w14:textId="77777777" w:rsidR="007837C5" w:rsidRPr="00B521DA" w:rsidRDefault="007837C5" w:rsidP="00B521DA">
      <w:pPr>
        <w:spacing w:after="0" w:line="360" w:lineRule="auto"/>
        <w:rPr>
          <w:rFonts w:ascii="Times New Roman" w:hAnsi="Times New Roman" w:cs="Times New Roman"/>
          <w:sz w:val="24"/>
          <w:szCs w:val="24"/>
        </w:rPr>
      </w:pPr>
    </w:p>
    <w:p w14:paraId="647B6F8B" w14:textId="77777777" w:rsidR="00F203E3" w:rsidRPr="00B521DA" w:rsidRDefault="00F203E3" w:rsidP="00B521DA">
      <w:pPr>
        <w:spacing w:after="60" w:line="360" w:lineRule="auto"/>
        <w:rPr>
          <w:rFonts w:ascii="Times New Roman" w:hAnsi="Times New Roman" w:cs="Times New Roman"/>
          <w:i/>
          <w:sz w:val="24"/>
          <w:szCs w:val="24"/>
        </w:rPr>
      </w:pPr>
      <w:r w:rsidRPr="00B521DA">
        <w:rPr>
          <w:rFonts w:ascii="Times New Roman" w:hAnsi="Times New Roman" w:cs="Times New Roman"/>
          <w:i/>
          <w:sz w:val="24"/>
          <w:szCs w:val="24"/>
        </w:rPr>
        <w:t xml:space="preserve">4. Create variables to summarise the type of </w:t>
      </w:r>
      <w:r w:rsidR="00683BE7" w:rsidRPr="00B521DA">
        <w:rPr>
          <w:rFonts w:ascii="Times New Roman" w:hAnsi="Times New Roman" w:cs="Times New Roman"/>
          <w:i/>
          <w:sz w:val="24"/>
          <w:szCs w:val="24"/>
        </w:rPr>
        <w:t>AN service received</w:t>
      </w:r>
    </w:p>
    <w:p w14:paraId="6E730EAB" w14:textId="3FD89952"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had planned to create descriptive variables for the current AN services, using another AN data set that logged service details, including team composition and size, geographical area covered, referral processes, funding source and staff complement. This would have allowed us to explore relationships between service characteristics and outcomes. We encountered considerable challenges in this part of the planne</w:t>
      </w:r>
      <w:r w:rsidR="007837C5" w:rsidRPr="00B521DA">
        <w:rPr>
          <w:rFonts w:ascii="Times New Roman" w:hAnsi="Times New Roman" w:cs="Times New Roman"/>
          <w:sz w:val="24"/>
          <w:szCs w:val="24"/>
        </w:rPr>
        <w:t xml:space="preserve">d work, </w:t>
      </w:r>
      <w:r w:rsidR="008C64B4">
        <w:rPr>
          <w:rFonts w:ascii="Times New Roman" w:hAnsi="Times New Roman" w:cs="Times New Roman"/>
          <w:sz w:val="24"/>
          <w:szCs w:val="24"/>
        </w:rPr>
        <w:t>mainly due to difficul</w:t>
      </w:r>
      <w:r w:rsidR="00A15D48">
        <w:rPr>
          <w:rFonts w:ascii="Times New Roman" w:hAnsi="Times New Roman" w:cs="Times New Roman"/>
          <w:sz w:val="24"/>
          <w:szCs w:val="24"/>
        </w:rPr>
        <w:t xml:space="preserve">ties accessing information about </w:t>
      </w:r>
      <w:r w:rsidR="008C64B4">
        <w:rPr>
          <w:rFonts w:ascii="Times New Roman" w:hAnsi="Times New Roman" w:cs="Times New Roman"/>
          <w:sz w:val="24"/>
          <w:szCs w:val="24"/>
        </w:rPr>
        <w:t xml:space="preserve">teams </w:t>
      </w:r>
      <w:r w:rsidR="00A15D48">
        <w:rPr>
          <w:rFonts w:ascii="Times New Roman" w:hAnsi="Times New Roman" w:cs="Times New Roman"/>
          <w:sz w:val="24"/>
          <w:szCs w:val="24"/>
        </w:rPr>
        <w:t xml:space="preserve">that were in existence at the time we did the work, </w:t>
      </w:r>
      <w:r w:rsidR="008C64B4">
        <w:rPr>
          <w:rFonts w:ascii="Times New Roman" w:hAnsi="Times New Roman" w:cs="Times New Roman"/>
          <w:sz w:val="24"/>
          <w:szCs w:val="24"/>
        </w:rPr>
        <w:t>and the impossibility of ob</w:t>
      </w:r>
      <w:r w:rsidR="00A15D48">
        <w:rPr>
          <w:rFonts w:ascii="Times New Roman" w:hAnsi="Times New Roman" w:cs="Times New Roman"/>
          <w:sz w:val="24"/>
          <w:szCs w:val="24"/>
        </w:rPr>
        <w:t xml:space="preserve">taining data for teams that no </w:t>
      </w:r>
      <w:r w:rsidR="008C64B4">
        <w:rPr>
          <w:rFonts w:ascii="Times New Roman" w:hAnsi="Times New Roman" w:cs="Times New Roman"/>
          <w:sz w:val="24"/>
          <w:szCs w:val="24"/>
        </w:rPr>
        <w:t>longer existed. We therefore</w:t>
      </w:r>
      <w:r w:rsidR="00CA23EE">
        <w:rPr>
          <w:rFonts w:ascii="Times New Roman" w:hAnsi="Times New Roman" w:cs="Times New Roman"/>
          <w:sz w:val="24"/>
          <w:szCs w:val="24"/>
        </w:rPr>
        <w:t xml:space="preserve"> </w:t>
      </w:r>
      <w:r w:rsidR="003B0E10" w:rsidRPr="00B521DA">
        <w:rPr>
          <w:rFonts w:ascii="Times New Roman" w:hAnsi="Times New Roman" w:cs="Times New Roman"/>
          <w:sz w:val="24"/>
          <w:szCs w:val="24"/>
        </w:rPr>
        <w:t xml:space="preserve">did not, in the end, conduct these analyses. </w:t>
      </w:r>
    </w:p>
    <w:p w14:paraId="4F06BAE5" w14:textId="77777777" w:rsidR="00496572" w:rsidRPr="00B521DA" w:rsidRDefault="00496572" w:rsidP="00B521DA">
      <w:pPr>
        <w:spacing w:after="0" w:line="360" w:lineRule="auto"/>
        <w:rPr>
          <w:rFonts w:ascii="Times New Roman" w:hAnsi="Times New Roman" w:cs="Times New Roman"/>
          <w:sz w:val="24"/>
          <w:szCs w:val="24"/>
        </w:rPr>
      </w:pPr>
    </w:p>
    <w:p w14:paraId="503CB7EF" w14:textId="6836D0BC" w:rsidR="00F203E3" w:rsidRPr="00B521DA" w:rsidRDefault="00F203E3" w:rsidP="00B521DA">
      <w:pPr>
        <w:pStyle w:val="Heading4DR"/>
      </w:pPr>
      <w:bookmarkStart w:id="36" w:name="_Toc506896605"/>
      <w:r w:rsidRPr="00B521DA">
        <w:t>Analysis</w:t>
      </w:r>
      <w:bookmarkEnd w:id="36"/>
    </w:p>
    <w:p w14:paraId="4469365F"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used analysis of this unique data set, first, to provide a detailed picture of the carers who have used AN services. </w:t>
      </w:r>
    </w:p>
    <w:p w14:paraId="1357BF98" w14:textId="77777777" w:rsidR="00496572" w:rsidRPr="00B521DA" w:rsidRDefault="00496572" w:rsidP="00B521DA">
      <w:pPr>
        <w:spacing w:after="0" w:line="360" w:lineRule="auto"/>
        <w:rPr>
          <w:rFonts w:ascii="Times New Roman" w:hAnsi="Times New Roman" w:cs="Times New Roman"/>
          <w:sz w:val="24"/>
          <w:szCs w:val="24"/>
        </w:rPr>
      </w:pPr>
    </w:p>
    <w:p w14:paraId="285DDEF8"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then attempted to use re</w:t>
      </w:r>
      <w:r w:rsidR="0047150D" w:rsidRPr="00B521DA">
        <w:rPr>
          <w:rFonts w:ascii="Times New Roman" w:hAnsi="Times New Roman" w:cs="Times New Roman"/>
          <w:sz w:val="24"/>
          <w:szCs w:val="24"/>
        </w:rPr>
        <w:t>cords where needs assessment had</w:t>
      </w:r>
      <w:r w:rsidRPr="00B521DA">
        <w:rPr>
          <w:rFonts w:ascii="Times New Roman" w:hAnsi="Times New Roman" w:cs="Times New Roman"/>
          <w:sz w:val="24"/>
          <w:szCs w:val="24"/>
        </w:rPr>
        <w:t xml:space="preserve"> been carried out at more than one point to explore how AN input affected</w:t>
      </w:r>
      <w:r w:rsidR="005D2100" w:rsidRPr="00B521DA">
        <w:rPr>
          <w:rFonts w:ascii="Times New Roman" w:hAnsi="Times New Roman" w:cs="Times New Roman"/>
          <w:sz w:val="24"/>
          <w:szCs w:val="24"/>
        </w:rPr>
        <w:t xml:space="preserve"> outcomes</w:t>
      </w:r>
      <w:r w:rsidRPr="00B521DA">
        <w:rPr>
          <w:rFonts w:ascii="Times New Roman" w:hAnsi="Times New Roman" w:cs="Times New Roman"/>
          <w:sz w:val="24"/>
          <w:szCs w:val="24"/>
        </w:rPr>
        <w:t>. We had hoped to carry out a range of uni-, bi- and multi-variate (regression) analyses, and establish the links between type and intensity of AN input, service user characteristics and needs, and outcomes. The initial uni- and bivariate analysis were intended to explore patterns of change in outcomes, create change variables and identify service types. The generalised regression and multi-level approaches would then explore the unique and inter-related contributions of carer characteristics, service input and team types to outcomes.</w:t>
      </w:r>
      <w:r w:rsidR="006F6775" w:rsidRPr="00B521DA">
        <w:rPr>
          <w:rFonts w:ascii="Times New Roman" w:hAnsi="Times New Roman" w:cs="Times New Roman"/>
          <w:sz w:val="24"/>
          <w:szCs w:val="24"/>
        </w:rPr>
        <w:t xml:space="preserve"> For reasons explained in C</w:t>
      </w:r>
      <w:r w:rsidRPr="00B521DA">
        <w:rPr>
          <w:rFonts w:ascii="Times New Roman" w:hAnsi="Times New Roman" w:cs="Times New Roman"/>
          <w:sz w:val="24"/>
          <w:szCs w:val="24"/>
        </w:rPr>
        <w:t>hapter 3, we were unable to progress beyond the uni- and bi-variate analyses. However, the large amount of work that has gone into turning an administrative data set into something that can be used for research lays the base for multi-variate exploration in the future.</w:t>
      </w:r>
    </w:p>
    <w:p w14:paraId="343FA523" w14:textId="77777777" w:rsidR="00496572" w:rsidRPr="00B521DA" w:rsidRDefault="00496572" w:rsidP="00B521DA">
      <w:pPr>
        <w:spacing w:after="0" w:line="360" w:lineRule="auto"/>
        <w:rPr>
          <w:rFonts w:ascii="Times New Roman" w:hAnsi="Times New Roman" w:cs="Times New Roman"/>
          <w:sz w:val="24"/>
          <w:szCs w:val="24"/>
        </w:rPr>
      </w:pPr>
    </w:p>
    <w:p w14:paraId="08AF0FC7" w14:textId="77777777" w:rsidR="00F203E3" w:rsidRPr="00B521DA" w:rsidRDefault="00154F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w:t>
      </w:r>
      <w:r w:rsidR="00F203E3" w:rsidRPr="00B521DA">
        <w:rPr>
          <w:rFonts w:ascii="Times New Roman" w:hAnsi="Times New Roman" w:cs="Times New Roman"/>
          <w:sz w:val="24"/>
          <w:szCs w:val="24"/>
        </w:rPr>
        <w:t>ndividual AN services have changed over time – in their characteristics</w:t>
      </w:r>
      <w:r w:rsidR="006C13D5" w:rsidRPr="00B521DA">
        <w:rPr>
          <w:rFonts w:ascii="Times New Roman" w:hAnsi="Times New Roman" w:cs="Times New Roman"/>
          <w:sz w:val="24"/>
          <w:szCs w:val="24"/>
        </w:rPr>
        <w:t xml:space="preserve"> and functions, and since 2005</w:t>
      </w:r>
      <w:r w:rsidR="00F203E3" w:rsidRPr="00B521DA">
        <w:rPr>
          <w:rFonts w:ascii="Times New Roman" w:hAnsi="Times New Roman" w:cs="Times New Roman"/>
          <w:sz w:val="24"/>
          <w:szCs w:val="24"/>
        </w:rPr>
        <w:t xml:space="preserve"> some have ceased to operate</w:t>
      </w:r>
      <w:r w:rsidR="001627F2" w:rsidRPr="00B521DA">
        <w:rPr>
          <w:rFonts w:ascii="Times New Roman" w:hAnsi="Times New Roman" w:cs="Times New Roman"/>
          <w:sz w:val="24"/>
          <w:szCs w:val="24"/>
        </w:rPr>
        <w:t xml:space="preserve"> while others have started up. </w:t>
      </w:r>
      <w:r w:rsidR="00F203E3" w:rsidRPr="00B521DA">
        <w:rPr>
          <w:rFonts w:ascii="Times New Roman" w:hAnsi="Times New Roman" w:cs="Times New Roman"/>
          <w:sz w:val="24"/>
          <w:szCs w:val="24"/>
        </w:rPr>
        <w:t>We could not, therefore, use the data simply to ‘describe’ AN services. However, we did use the data to analyse what type of work was done, and use</w:t>
      </w:r>
      <w:r w:rsidR="006C13D5" w:rsidRPr="00B521DA">
        <w:rPr>
          <w:rFonts w:ascii="Times New Roman" w:hAnsi="Times New Roman" w:cs="Times New Roman"/>
          <w:sz w:val="24"/>
          <w:szCs w:val="24"/>
        </w:rPr>
        <w:t>d</w:t>
      </w:r>
      <w:r w:rsidR="00F203E3" w:rsidRPr="00B521DA">
        <w:rPr>
          <w:rFonts w:ascii="Times New Roman" w:hAnsi="Times New Roman" w:cs="Times New Roman"/>
          <w:sz w:val="24"/>
          <w:szCs w:val="24"/>
        </w:rPr>
        <w:t xml:space="preserve"> this to develop a picture of the AN service ‘offer’. </w:t>
      </w:r>
    </w:p>
    <w:p w14:paraId="3EFCF386" w14:textId="77777777" w:rsidR="001A7459" w:rsidRPr="00B521DA" w:rsidRDefault="001A7459" w:rsidP="00B521DA">
      <w:pPr>
        <w:spacing w:after="0" w:line="360" w:lineRule="auto"/>
        <w:rPr>
          <w:rFonts w:ascii="Times New Roman" w:hAnsi="Times New Roman" w:cs="Times New Roman"/>
          <w:sz w:val="24"/>
          <w:szCs w:val="24"/>
        </w:rPr>
      </w:pPr>
    </w:p>
    <w:p w14:paraId="0917384B"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All analyses were carried out by the York team.</w:t>
      </w:r>
    </w:p>
    <w:p w14:paraId="5AD75C34" w14:textId="77777777" w:rsidR="00F203E3" w:rsidRPr="00B521DA" w:rsidRDefault="00F203E3" w:rsidP="00B521DA">
      <w:pPr>
        <w:spacing w:after="0" w:line="360" w:lineRule="auto"/>
        <w:rPr>
          <w:rFonts w:ascii="Times New Roman" w:hAnsi="Times New Roman" w:cs="Times New Roman"/>
          <w:sz w:val="24"/>
          <w:szCs w:val="24"/>
        </w:rPr>
      </w:pPr>
    </w:p>
    <w:p w14:paraId="12F91142" w14:textId="121CFF3E" w:rsidR="00F203E3" w:rsidRPr="00B521DA" w:rsidRDefault="00496572" w:rsidP="00B521DA">
      <w:pPr>
        <w:pStyle w:val="Heading3DR"/>
      </w:pPr>
      <w:bookmarkStart w:id="37" w:name="_Toc506896606"/>
      <w:r w:rsidRPr="00B521DA">
        <w:t>Work P</w:t>
      </w:r>
      <w:r w:rsidR="00F203E3" w:rsidRPr="00B521DA">
        <w:t>ackage 2: Develop and test data collection methods for survey and new data set</w:t>
      </w:r>
      <w:bookmarkEnd w:id="37"/>
      <w:r w:rsidR="00F203E3" w:rsidRPr="00B521DA">
        <w:t xml:space="preserve"> </w:t>
      </w:r>
    </w:p>
    <w:p w14:paraId="7817C6B2" w14:textId="77777777" w:rsidR="00F203E3" w:rsidRPr="00B521DA" w:rsidRDefault="007D5D3C"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This work p</w:t>
      </w:r>
      <w:r w:rsidR="00F203E3" w:rsidRPr="00B521DA">
        <w:rPr>
          <w:rFonts w:ascii="Times New Roman" w:hAnsi="Times New Roman" w:cs="Times New Roman"/>
          <w:sz w:val="24"/>
          <w:szCs w:val="24"/>
        </w:rPr>
        <w:t xml:space="preserve">ackage was designed to establish a data collection framework and processes for the survey in </w:t>
      </w:r>
      <w:r w:rsidR="00836766" w:rsidRPr="00B521DA">
        <w:rPr>
          <w:rFonts w:ascii="Times New Roman" w:hAnsi="Times New Roman" w:cs="Times New Roman"/>
          <w:sz w:val="24"/>
          <w:szCs w:val="24"/>
        </w:rPr>
        <w:t>WP</w:t>
      </w:r>
      <w:r w:rsidR="00F203E3" w:rsidRPr="00B521DA">
        <w:rPr>
          <w:rFonts w:ascii="Times New Roman" w:hAnsi="Times New Roman" w:cs="Times New Roman"/>
          <w:sz w:val="24"/>
          <w:szCs w:val="24"/>
        </w:rPr>
        <w:t>3</w:t>
      </w:r>
      <w:r w:rsidR="005D2100" w:rsidRPr="00B521DA">
        <w:rPr>
          <w:rFonts w:ascii="Times New Roman" w:hAnsi="Times New Roman" w:cs="Times New Roman"/>
          <w:sz w:val="24"/>
          <w:szCs w:val="24"/>
        </w:rPr>
        <w:t xml:space="preserve"> (O</w:t>
      </w:r>
      <w:r w:rsidR="00F203E3" w:rsidRPr="00B521DA">
        <w:rPr>
          <w:rFonts w:ascii="Times New Roman" w:hAnsi="Times New Roman" w:cs="Times New Roman"/>
          <w:sz w:val="24"/>
          <w:szCs w:val="24"/>
        </w:rPr>
        <w:t xml:space="preserve">bjective 2). </w:t>
      </w:r>
    </w:p>
    <w:p w14:paraId="432EA3EF" w14:textId="77777777" w:rsidR="00836766" w:rsidRPr="00B521DA" w:rsidRDefault="00836766" w:rsidP="00B521DA">
      <w:pPr>
        <w:spacing w:after="0" w:line="360" w:lineRule="auto"/>
        <w:rPr>
          <w:rFonts w:ascii="Times New Roman" w:hAnsi="Times New Roman" w:cs="Times New Roman"/>
          <w:sz w:val="24"/>
          <w:szCs w:val="24"/>
        </w:rPr>
      </w:pPr>
    </w:p>
    <w:p w14:paraId="6F53D8AB"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There were two elements to the package. First, we wanted to establish what outcomes are important to carers in terms of their actual or anticipated use of specialist nursing support. Secondly, we needed to identify ways of measuring those outcomes, in a robust way that was acceptable to and feasible for carers, for both our survey in </w:t>
      </w:r>
      <w:r w:rsidR="00836766" w:rsidRPr="00B521DA">
        <w:rPr>
          <w:rFonts w:ascii="Times New Roman" w:hAnsi="Times New Roman" w:cs="Times New Roman"/>
          <w:sz w:val="24"/>
          <w:szCs w:val="24"/>
        </w:rPr>
        <w:t>WP</w:t>
      </w:r>
      <w:r w:rsidRPr="00B521DA">
        <w:rPr>
          <w:rFonts w:ascii="Times New Roman" w:hAnsi="Times New Roman" w:cs="Times New Roman"/>
          <w:sz w:val="24"/>
          <w:szCs w:val="24"/>
        </w:rPr>
        <w:t>3 and use in servic</w:t>
      </w:r>
      <w:r w:rsidR="00836766" w:rsidRPr="00B521DA">
        <w:rPr>
          <w:rFonts w:ascii="Times New Roman" w:hAnsi="Times New Roman" w:cs="Times New Roman"/>
          <w:sz w:val="24"/>
          <w:szCs w:val="24"/>
        </w:rPr>
        <w:t>e settings (WP</w:t>
      </w:r>
      <w:r w:rsidRPr="00B521DA">
        <w:rPr>
          <w:rFonts w:ascii="Times New Roman" w:hAnsi="Times New Roman" w:cs="Times New Roman"/>
          <w:sz w:val="24"/>
          <w:szCs w:val="24"/>
        </w:rPr>
        <w:t>5). The in-depth exploration of the acceptability and feasibility of the framework and processes was an essential element, given the acknowledged challenges of evaluative research in dementia care.</w:t>
      </w:r>
    </w:p>
    <w:p w14:paraId="7EAC17F2" w14:textId="77777777" w:rsidR="00836766" w:rsidRPr="00B521DA" w:rsidRDefault="00836766" w:rsidP="00B521DA">
      <w:pPr>
        <w:spacing w:after="0" w:line="360" w:lineRule="auto"/>
        <w:rPr>
          <w:rFonts w:ascii="Times New Roman" w:hAnsi="Times New Roman" w:cs="Times New Roman"/>
          <w:sz w:val="24"/>
          <w:szCs w:val="24"/>
        </w:rPr>
      </w:pPr>
    </w:p>
    <w:p w14:paraId="2B1F9A9F" w14:textId="06455B8A" w:rsidR="00F203E3" w:rsidRPr="00B521DA" w:rsidRDefault="00F203E3" w:rsidP="00B521DA">
      <w:pPr>
        <w:pStyle w:val="Heading4DR"/>
      </w:pPr>
      <w:bookmarkStart w:id="38" w:name="_Toc506896607"/>
      <w:r w:rsidRPr="00B521DA">
        <w:t>Sample</w:t>
      </w:r>
      <w:bookmarkEnd w:id="38"/>
    </w:p>
    <w:p w14:paraId="767B9B67" w14:textId="43183DCD" w:rsidR="00F203E3"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identified two areas with an AN service and two areas without, and recruited carers in each, aiming for a total sample of around 30 carers, recruited from a wide range of characteristics and circumstances. The details of recruitment</w:t>
      </w:r>
      <w:r w:rsidR="00836766" w:rsidRPr="00B521DA">
        <w:rPr>
          <w:rFonts w:ascii="Times New Roman" w:hAnsi="Times New Roman" w:cs="Times New Roman"/>
          <w:sz w:val="24"/>
          <w:szCs w:val="24"/>
        </w:rPr>
        <w:t xml:space="preserve"> processes and outcomes are in C</w:t>
      </w:r>
      <w:r w:rsidRPr="00B521DA">
        <w:rPr>
          <w:rFonts w:ascii="Times New Roman" w:hAnsi="Times New Roman" w:cs="Times New Roman"/>
          <w:sz w:val="24"/>
          <w:szCs w:val="24"/>
        </w:rPr>
        <w:t>hapter 4.</w:t>
      </w:r>
    </w:p>
    <w:p w14:paraId="1407ADFA" w14:textId="77777777" w:rsidR="00587684" w:rsidRPr="00B521DA" w:rsidRDefault="00587684" w:rsidP="00B521DA">
      <w:pPr>
        <w:spacing w:after="0" w:line="360" w:lineRule="auto"/>
        <w:rPr>
          <w:rFonts w:ascii="Times New Roman" w:hAnsi="Times New Roman" w:cs="Times New Roman"/>
          <w:sz w:val="24"/>
          <w:szCs w:val="24"/>
        </w:rPr>
      </w:pPr>
    </w:p>
    <w:p w14:paraId="7F05AFDB"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While we had initially planned to hold focus groups on the University of York campus, we soon realised it would be more convenient for carers to hold them in meeting places (</w:t>
      </w:r>
      <w:r w:rsidR="006F6775" w:rsidRPr="00B521DA">
        <w:rPr>
          <w:rFonts w:ascii="Times New Roman" w:hAnsi="Times New Roman" w:cs="Times New Roman"/>
          <w:sz w:val="24"/>
          <w:szCs w:val="24"/>
        </w:rPr>
        <w:t>churches, community centres, and so on</w:t>
      </w:r>
      <w:r w:rsidRPr="00B521DA">
        <w:rPr>
          <w:rFonts w:ascii="Times New Roman" w:hAnsi="Times New Roman" w:cs="Times New Roman"/>
          <w:sz w:val="24"/>
          <w:szCs w:val="24"/>
        </w:rPr>
        <w:t>) loca</w:t>
      </w:r>
      <w:r w:rsidR="00392BD7" w:rsidRPr="00B521DA">
        <w:rPr>
          <w:rFonts w:ascii="Times New Roman" w:hAnsi="Times New Roman" w:cs="Times New Roman"/>
          <w:sz w:val="24"/>
          <w:szCs w:val="24"/>
        </w:rPr>
        <w:t xml:space="preserve">l to the carers’ own homes. We </w:t>
      </w:r>
      <w:r w:rsidRPr="00B521DA">
        <w:rPr>
          <w:rFonts w:ascii="Times New Roman" w:hAnsi="Times New Roman" w:cs="Times New Roman"/>
          <w:sz w:val="24"/>
          <w:szCs w:val="24"/>
        </w:rPr>
        <w:t>also offered carers the option of an individual interview by telephone, or in their home or somewhere else to suit them. We offered to pay for the costs of substitute support for the person with dementia where this would help the carer to participate.</w:t>
      </w:r>
    </w:p>
    <w:p w14:paraId="18386510" w14:textId="77777777" w:rsidR="00392BD7" w:rsidRPr="00B521DA" w:rsidRDefault="00392BD7" w:rsidP="00B521DA">
      <w:pPr>
        <w:spacing w:after="0" w:line="360" w:lineRule="auto"/>
        <w:rPr>
          <w:rFonts w:ascii="Times New Roman" w:hAnsi="Times New Roman" w:cs="Times New Roman"/>
          <w:sz w:val="24"/>
          <w:szCs w:val="24"/>
        </w:rPr>
      </w:pPr>
    </w:p>
    <w:p w14:paraId="4689DE12" w14:textId="5AB2C901" w:rsidR="00F203E3" w:rsidRPr="00B521DA" w:rsidRDefault="00F203E3" w:rsidP="00B521DA">
      <w:pPr>
        <w:pStyle w:val="Heading4DR"/>
      </w:pPr>
      <w:bookmarkStart w:id="39" w:name="_Toc506896608"/>
      <w:r w:rsidRPr="00B521DA">
        <w:t>Methods</w:t>
      </w:r>
      <w:bookmarkEnd w:id="39"/>
    </w:p>
    <w:p w14:paraId="3219286A" w14:textId="77777777" w:rsidR="00F203E3" w:rsidRPr="00B521DA" w:rsidRDefault="00F203E3" w:rsidP="00B521DA">
      <w:pPr>
        <w:spacing w:after="0" w:line="360" w:lineRule="auto"/>
        <w:rPr>
          <w:rFonts w:ascii="Times New Roman" w:hAnsi="Times New Roman" w:cs="Times New Roman"/>
          <w:i/>
          <w:sz w:val="24"/>
          <w:szCs w:val="24"/>
        </w:rPr>
      </w:pPr>
      <w:r w:rsidRPr="00B521DA">
        <w:rPr>
          <w:rFonts w:ascii="Times New Roman" w:hAnsi="Times New Roman" w:cs="Times New Roman"/>
          <w:i/>
          <w:sz w:val="24"/>
          <w:szCs w:val="24"/>
        </w:rPr>
        <w:t>Developing the survey</w:t>
      </w:r>
    </w:p>
    <w:p w14:paraId="0A30361D"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talked to carers twice, using focus groups or, where requested, individual interviews.</w:t>
      </w:r>
    </w:p>
    <w:p w14:paraId="7698B493" w14:textId="77777777" w:rsidR="00392BD7" w:rsidRPr="00B521DA" w:rsidRDefault="00392BD7" w:rsidP="00B521DA">
      <w:pPr>
        <w:spacing w:after="0" w:line="360" w:lineRule="auto"/>
        <w:rPr>
          <w:rFonts w:ascii="Times New Roman" w:hAnsi="Times New Roman" w:cs="Times New Roman"/>
          <w:sz w:val="24"/>
          <w:szCs w:val="24"/>
        </w:rPr>
      </w:pPr>
    </w:p>
    <w:p w14:paraId="5B545487"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At the first contact, we used in-depth, qualitative methods to explore with carers the outcomes they would like to experience if receiving support from specialist dementia services focussed on carers. For those who live</w:t>
      </w:r>
      <w:r w:rsidR="00786494" w:rsidRPr="00B521DA">
        <w:rPr>
          <w:rFonts w:ascii="Times New Roman" w:hAnsi="Times New Roman" w:cs="Times New Roman"/>
          <w:sz w:val="24"/>
          <w:szCs w:val="24"/>
        </w:rPr>
        <w:t>d</w:t>
      </w:r>
      <w:r w:rsidRPr="00B521DA">
        <w:rPr>
          <w:rFonts w:ascii="Times New Roman" w:hAnsi="Times New Roman" w:cs="Times New Roman"/>
          <w:sz w:val="24"/>
          <w:szCs w:val="24"/>
        </w:rPr>
        <w:t xml:space="preserve"> in areas without AN services, we first described the support they might get from such a service so that they could focus their responses on this type of service.</w:t>
      </w:r>
    </w:p>
    <w:p w14:paraId="4D3B92E3" w14:textId="77777777" w:rsidR="00392BD7" w:rsidRPr="00B521DA" w:rsidRDefault="00392BD7" w:rsidP="00B521DA">
      <w:pPr>
        <w:spacing w:after="0" w:line="360" w:lineRule="auto"/>
        <w:rPr>
          <w:rFonts w:ascii="Times New Roman" w:hAnsi="Times New Roman" w:cs="Times New Roman"/>
          <w:sz w:val="24"/>
          <w:szCs w:val="24"/>
        </w:rPr>
      </w:pPr>
    </w:p>
    <w:p w14:paraId="017EF220" w14:textId="03B38ADC"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At the end of each group or interview, we fed back the learning from the discussion and worked with the carers to finalise the outcomes they would like us to take forward to the next stage of work. We recorded the groups and interviews (with carers’ permission) but did not fully transcribe all of them. After the interviews, we reviewed the recordings, first to ensure that we did not miss any outcomes in the summing up and, secondly, to carry out a brief analysis of the material, under each of the outcomes identified. We used the Framework principles of case and theme-based analysis, data reduction through summarisation and synthesis</w:t>
      </w:r>
      <w:r w:rsidRPr="00B521DA">
        <w:rPr>
          <w:rFonts w:ascii="Times New Roman" w:hAnsi="Times New Roman" w:cs="Times New Roman"/>
          <w:sz w:val="24"/>
          <w:szCs w:val="24"/>
          <w:vertAlign w:val="superscript"/>
        </w:rPr>
        <w:fldChar w:fldCharType="begin"/>
      </w:r>
      <w:r w:rsidR="003479BA">
        <w:rPr>
          <w:rFonts w:ascii="Times New Roman" w:hAnsi="Times New Roman" w:cs="Times New Roman"/>
          <w:sz w:val="24"/>
          <w:szCs w:val="24"/>
          <w:vertAlign w:val="superscript"/>
        </w:rPr>
        <w:instrText xml:space="preserve"> ADDIN EN.CITE &lt;EndNote&gt;&lt;Cite&gt;&lt;Author&gt;Ritchie&lt;/Author&gt;&lt;Year&gt;2003&lt;/Year&gt;&lt;RecNum&gt;39&lt;/RecNum&gt;&lt;DisplayText&gt;&lt;style face="superscript"&gt;43&lt;/style&gt;&lt;/DisplayText&gt;&lt;record&gt;&lt;rec-number&gt;39&lt;/rec-number&gt;&lt;foreign-keys&gt;&lt;key app="EN" db-id="0ws0wd2f6st59ced2aaverf0esxtp59srrwd" timestamp="1508856248"&gt;39&lt;/key&gt;&lt;/foreign-keys&gt;&lt;ref-type name="Book"&gt;6&lt;/ref-type&gt;&lt;contributors&gt;&lt;authors&gt;&lt;author&gt;J Ritchie&lt;/author&gt;&lt;author&gt;J Lewis&lt;/author&gt;&lt;/authors&gt;&lt;/contributors&gt;&lt;titles&gt;&lt;title&gt;Qualitative Research Practice: A Guide for Social Science Students and Researchers&lt;/title&gt;&lt;/titles&gt;&lt;dates&gt;&lt;year&gt;2003&lt;/year&gt;&lt;/dates&gt;&lt;pub-location&gt;London&lt;/pub-location&gt;&lt;publisher&gt;Sage&lt;/publisher&gt;&lt;urls&gt;&lt;/urls&gt;&lt;/record&gt;&lt;/Cite&gt;&lt;/EndNote&gt;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43</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to do this.</w:t>
      </w:r>
    </w:p>
    <w:p w14:paraId="7E1B5910" w14:textId="77777777" w:rsidR="00392BD7" w:rsidRPr="00B521DA" w:rsidRDefault="00392BD7" w:rsidP="00B521DA">
      <w:pPr>
        <w:spacing w:after="0" w:line="360" w:lineRule="auto"/>
        <w:rPr>
          <w:rFonts w:ascii="Times New Roman" w:hAnsi="Times New Roman" w:cs="Times New Roman"/>
          <w:sz w:val="24"/>
          <w:szCs w:val="24"/>
        </w:rPr>
      </w:pPr>
    </w:p>
    <w:p w14:paraId="7A34B7CA" w14:textId="737EA658" w:rsidR="00F203E3"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then identified robust, standardised measures that are available to assess the main outcomes that carers had identified. In doing this, we were guided by the work that </w:t>
      </w:r>
      <w:r w:rsidR="00802889" w:rsidRPr="00B521DA">
        <w:rPr>
          <w:rFonts w:ascii="Times New Roman" w:hAnsi="Times New Roman" w:cs="Times New Roman"/>
          <w:sz w:val="24"/>
          <w:szCs w:val="24"/>
        </w:rPr>
        <w:t>Early detection and timely INTERvention in DEMentia (</w:t>
      </w:r>
      <w:r w:rsidRPr="00B521DA">
        <w:rPr>
          <w:rFonts w:ascii="Times New Roman" w:hAnsi="Times New Roman" w:cs="Times New Roman"/>
          <w:sz w:val="24"/>
          <w:szCs w:val="24"/>
        </w:rPr>
        <w:t>INTERDEM</w:t>
      </w:r>
      <w:r w:rsidR="00802889" w:rsidRPr="00B521DA">
        <w:rPr>
          <w:rFonts w:ascii="Times New Roman" w:hAnsi="Times New Roman" w:cs="Times New Roman"/>
          <w:sz w:val="24"/>
          <w:szCs w:val="24"/>
        </w:rPr>
        <w:t>)</w:t>
      </w:r>
      <w:r w:rsidRPr="00B521DA">
        <w:rPr>
          <w:rFonts w:ascii="Times New Roman" w:hAnsi="Times New Roman" w:cs="Times New Roman"/>
          <w:sz w:val="24"/>
          <w:szCs w:val="24"/>
        </w:rPr>
        <w:t xml:space="preserve"> has done to identify good quality outcome measures in dementia care </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&lt;EndNote&gt;&lt;Cite&gt;&lt;Author&gt;Moniz-Cook&lt;/Author&gt;&lt;Year&gt;2008&lt;/Year&gt;&lt;RecNum&gt;40&lt;/RecNum&gt;&lt;DisplayText&gt;&lt;style face="superscript"&gt;44&lt;/style&gt;&lt;/DisplayText&gt;&lt;record&gt;&lt;rec-number&gt;40&lt;/rec-number&gt;&lt;foreign-keys&gt;&lt;key app="EN" db-id="0ws0wd2f6st59ced2aaverf0esxtp59srrwd" timestamp="1508856370"&gt;40&lt;/key&gt;&lt;/foreign-keys&gt;&lt;ref-type name="Journal Article"&gt;17&lt;/ref-type&gt;&lt;contributors&gt;&lt;authors&gt;&lt;author&gt;E Moniz-Cook&lt;/author&gt;&lt;author&gt;M Vernooij-Dassen&lt;/author&gt;&lt;author&gt;R Woods&lt;/author&gt;&lt;author&gt;F Verhey&lt;/author&gt;&lt;author&gt;R Chattat&lt;/author&gt;&lt;author&gt;M De Vugt&lt;/author&gt;&lt;author&gt;et al for The Interdem Group &lt;/author&gt;&lt;/authors&gt;&lt;/contributors&gt;&lt;titles&gt;&lt;title&gt;A European consensus on outcome measures for psychosocial intervention research in dementia care &lt;/title&gt;&lt;secondary-title&gt;Ageing Ment Health&lt;/secondary-title&gt;&lt;/titles&gt;&lt;periodical&gt;&lt;full-title&gt;Ageing Ment Health&lt;/full-title&gt;&lt;/periodical&gt;&lt;pages&gt;14-29&lt;/pages&gt;&lt;volume&gt;12&lt;/volume&gt;&lt;number&gt;1&lt;/number&gt;&lt;dates&gt;&lt;year&gt;2008&lt;/year&gt;&lt;/dates&gt;&lt;urls&gt;&lt;/urls&gt;&lt;/record&gt;&lt;/Cite&gt;&lt;/EndNote&gt;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44</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This work and the</w:t>
      </w:r>
      <w:r w:rsidR="00B402D5" w:rsidRPr="00B521DA">
        <w:rPr>
          <w:rFonts w:ascii="Times New Roman" w:hAnsi="Times New Roman" w:cs="Times New Roman"/>
          <w:sz w:val="24"/>
          <w:szCs w:val="24"/>
        </w:rPr>
        <w:t xml:space="preserve"> measures we selected – the EuroQol-5</w:t>
      </w:r>
      <w:r w:rsidR="00B3286A" w:rsidRPr="00B521DA">
        <w:rPr>
          <w:rFonts w:ascii="Times New Roman" w:hAnsi="Times New Roman" w:cs="Times New Roman"/>
          <w:sz w:val="24"/>
          <w:szCs w:val="24"/>
        </w:rPr>
        <w:t xml:space="preserve"> </w:t>
      </w:r>
      <w:r w:rsidR="00B402D5" w:rsidRPr="00B521DA">
        <w:rPr>
          <w:rFonts w:ascii="Times New Roman" w:hAnsi="Times New Roman" w:cs="Times New Roman"/>
          <w:sz w:val="24"/>
          <w:szCs w:val="24"/>
        </w:rPr>
        <w:t>D</w:t>
      </w:r>
      <w:r w:rsidR="00B3286A" w:rsidRPr="00B521DA">
        <w:rPr>
          <w:rFonts w:ascii="Times New Roman" w:hAnsi="Times New Roman" w:cs="Times New Roman"/>
          <w:sz w:val="24"/>
          <w:szCs w:val="24"/>
        </w:rPr>
        <w:t>imensions</w:t>
      </w:r>
      <w:r w:rsidR="00B402D5" w:rsidRPr="00B521DA">
        <w:rPr>
          <w:rFonts w:ascii="Times New Roman" w:hAnsi="Times New Roman" w:cs="Times New Roman"/>
          <w:sz w:val="24"/>
          <w:szCs w:val="24"/>
        </w:rPr>
        <w:t xml:space="preserve"> (EQ-5</w:t>
      </w:r>
      <w:r w:rsidRPr="00B521DA">
        <w:rPr>
          <w:rFonts w:ascii="Times New Roman" w:hAnsi="Times New Roman" w:cs="Times New Roman"/>
          <w:sz w:val="24"/>
          <w:szCs w:val="24"/>
        </w:rPr>
        <w:t>D</w:t>
      </w:r>
      <w:r w:rsidR="00B402D5" w:rsidRPr="00B521DA">
        <w:rPr>
          <w:rFonts w:ascii="Times New Roman" w:hAnsi="Times New Roman" w:cs="Times New Roman"/>
          <w:sz w:val="24"/>
          <w:szCs w:val="24"/>
        </w:rPr>
        <w:t>)</w:t>
      </w:r>
      <w:r w:rsidRPr="00B521DA">
        <w:rPr>
          <w:rFonts w:ascii="Times New Roman" w:hAnsi="Times New Roman" w:cs="Times New Roman"/>
          <w:sz w:val="24"/>
          <w:szCs w:val="24"/>
        </w:rPr>
        <w:t>,</w:t>
      </w:r>
      <w:r w:rsidRPr="00B521DA">
        <w:rPr>
          <w:rFonts w:ascii="Times New Roman" w:hAnsi="Times New Roman" w:cs="Times New Roman"/>
          <w:sz w:val="24"/>
          <w:szCs w:val="24"/>
          <w:vertAlign w:val="superscript"/>
        </w:rPr>
        <w:fldChar w:fldCharType="begin"/>
      </w:r>
      <w:r w:rsidR="003479BA">
        <w:rPr>
          <w:rFonts w:ascii="Times New Roman" w:hAnsi="Times New Roman" w:cs="Times New Roman"/>
          <w:sz w:val="24"/>
          <w:szCs w:val="24"/>
          <w:vertAlign w:val="superscript"/>
        </w:rPr>
        <w:instrText xml:space="preserve"> ADDIN EN.CITE &lt;EndNote&gt;&lt;Cite&gt;&lt;Author&gt;Excellence&lt;/Author&gt;&lt;Year&gt;2017&lt;/Year&gt;&lt;RecNum&gt;18&lt;/RecNum&gt;&lt;DisplayText&gt;&lt;style face="superscript"&gt;45&lt;/style&gt;&lt;/DisplayText&gt;&lt;record&gt;&lt;rec-number&gt;18&lt;/rec-number&gt;&lt;foreign-keys&gt;&lt;key app="EN" db-id="0ws0wd2f6st59ced2aaverf0esxtp59srrwd" timestamp="1508852402"&gt;18&lt;/key&gt;&lt;/foreign-keys&gt;&lt;ref-type name="Electronic Article"&gt;43&lt;/ref-type&gt;&lt;contributors&gt;&lt;authors&gt;&lt;author&gt;National Institute for Health and Care Excellence,&lt;/author&gt;&lt;/authors&gt;&lt;/contributors&gt;&lt;titles&gt;&lt;title&gt;Position Statement on use of the EQ-5D-5L Valuation Set&lt;/title&gt;&lt;/titles&gt;&lt;dates&gt;&lt;year&gt;2017&lt;/year&gt;&lt;/dates&gt;&lt;urls&gt;&lt;related-urls&gt;&lt;url&gt;&lt;style face="underline" font="default" size="100%"&gt;https://www.nice.org.uk/Media/Default/About/what-we-do/NICE-guidance/NICE-technology-appraisal-guidance/eq5d5l_nice_position_statement.pdf&lt;/style&gt;&lt;/url&gt;&lt;/related-urls&gt;&lt;/urls&gt;&lt;/record&gt;&lt;/Cite&gt;&lt;/EndNote&gt;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45</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t xml:space="preserve"> </w:t>
      </w:r>
      <w:r w:rsidR="00B3286A" w:rsidRPr="00B521DA">
        <w:rPr>
          <w:rFonts w:ascii="Times New Roman" w:hAnsi="Times New Roman" w:cs="Times New Roman"/>
          <w:sz w:val="24"/>
          <w:szCs w:val="24"/>
        </w:rPr>
        <w:t xml:space="preserve">Adult Social Care Outcomes Tool </w:t>
      </w:r>
      <w:r w:rsidR="00B402D5" w:rsidRPr="00B521DA">
        <w:rPr>
          <w:rFonts w:ascii="Times New Roman" w:hAnsi="Times New Roman" w:cs="Times New Roman"/>
          <w:sz w:val="24"/>
          <w:szCs w:val="24"/>
        </w:rPr>
        <w:t>(A</w:t>
      </w:r>
      <w:r w:rsidRPr="00B521DA">
        <w:rPr>
          <w:rFonts w:ascii="Times New Roman" w:hAnsi="Times New Roman" w:cs="Times New Roman"/>
          <w:sz w:val="24"/>
          <w:szCs w:val="24"/>
        </w:rPr>
        <w:t>SCOT</w:t>
      </w:r>
      <w:r w:rsidR="00B3286A" w:rsidRPr="00B521DA">
        <w:rPr>
          <w:rFonts w:ascii="Times New Roman" w:hAnsi="Times New Roman" w:cs="Times New Roman"/>
          <w:sz w:val="24"/>
          <w:szCs w:val="24"/>
        </w:rPr>
        <w:t>)</w:t>
      </w:r>
      <w:r w:rsidRPr="00B521DA">
        <w:rPr>
          <w:rFonts w:ascii="Times New Roman" w:hAnsi="Times New Roman" w:cs="Times New Roman"/>
          <w:sz w:val="24"/>
          <w:szCs w:val="24"/>
        </w:rPr>
        <w:t xml:space="preserve"> Carer,</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&lt;EndNote&gt;&lt;Cite&gt;&lt;Author&gt;Rand&lt;/Author&gt;&lt;Year&gt;2015&lt;/Year&gt;&lt;RecNum&gt;60&lt;/RecNum&gt;&lt;DisplayText&gt;&lt;style face="superscript"&gt;46&lt;/style&gt;&lt;/DisplayText&gt;&lt;record&gt;&lt;rec-number&gt;60&lt;/rec-number&gt;&lt;foreign-keys&gt;&lt;key app="EN" db-id="0ws0wd2f6st59ced2aaverf0esxtp59srrwd" timestamp="1509026574"&gt;60&lt;/key&gt;&lt;/foreign-keys&gt;&lt;ref-type name="Journal Article"&gt;17&lt;/ref-type&gt;&lt;contributors&gt;&lt;authors&gt;&lt;author&gt;SE Rand&lt;/author&gt;&lt;author&gt;JN Malley&lt;/author&gt;&lt;author&gt;AP Netten&lt;/author&gt;&lt;author&gt;JE Forder&lt;/author&gt;&lt;/authors&gt;&lt;/contributors&gt;&lt;titles&gt;&lt;title&gt;Factor structure and construct validity of the adult social care outcomes toolkit for carers (ASCOT-carer)&lt;/title&gt;&lt;secondary-title&gt;Qual Life Res&lt;/secondary-title&gt;&lt;/titles&gt;&lt;periodical&gt;&lt;full-title&gt;Qual Life Res&lt;/full-title&gt;&lt;/periodical&gt;&lt;pages&gt;2601-2614&lt;/pages&gt;&lt;volume&gt;24&lt;/volume&gt;&lt;number&gt;11&lt;/number&gt;&lt;dates&gt;&lt;year&gt;2015&lt;/year&gt;&lt;/dates&gt;&lt;urls&gt;&lt;/urls&gt;&lt;/record&gt;&lt;/Cite&gt;&lt;/EndNote&gt;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46</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the Self-Efficacy Measure</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&lt;EndNote&gt;&lt;Cite&gt;&lt;Author&gt;Fortinsky&lt;/Author&gt;&lt;Year&gt;2002&lt;/Year&gt;&lt;RecNum&gt;59&lt;/RecNum&gt;&lt;DisplayText&gt;&lt;style face="superscript"&gt;47&lt;/style&gt;&lt;/DisplayText&gt;&lt;record&gt;&lt;rec-number&gt;59&lt;/rec-number&gt;&lt;foreign-keys&gt;&lt;key app="EN" db-id="0ws0wd2f6st59ced2aaverf0esxtp59srrwd" timestamp="1509026270"&gt;59&lt;/key&gt;&lt;/foreign-keys&gt;&lt;ref-type name="Journal Article"&gt;17&lt;/ref-type&gt;&lt;contributors&gt;&lt;authors&gt;&lt;author&gt;RH Fortinsky&lt;/author&gt;&lt;author&gt;K Kercher&lt;/author&gt;&lt;author&gt;CJ Burant&lt;/author&gt;&lt;/authors&gt;&lt;/contributors&gt;&lt;titles&gt;&lt;title&gt;Measurement and correlates of family caregiver self-efficacy for managing dementia&lt;/title&gt;&lt;secondary-title&gt;Ageing Ment Health&lt;/secondary-title&gt;&lt;/titles&gt;&lt;periodical&gt;&lt;full-title&gt;Ageing Ment Health&lt;/full-title&gt;&lt;/periodical&gt;&lt;pages&gt;153-160&lt;/pages&gt;&lt;volume&gt;6&lt;/volume&gt;&lt;number&gt;2&lt;/number&gt;&lt;dates&gt;&lt;year&gt;2002&lt;/year&gt;&lt;/dates&gt;&lt;urls&gt;&lt;/urls&gt;&lt;/record&gt;&lt;/Cite&gt;&lt;/EndNote&gt;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47</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 </w:t>
      </w:r>
      <w:r w:rsidR="00392BD7" w:rsidRPr="00B521DA">
        <w:rPr>
          <w:rFonts w:ascii="Times New Roman" w:hAnsi="Times New Roman" w:cs="Times New Roman"/>
          <w:sz w:val="24"/>
          <w:szCs w:val="24"/>
        </w:rPr>
        <w:t>are described in detail in C</w:t>
      </w:r>
      <w:r w:rsidRPr="00B521DA">
        <w:rPr>
          <w:rFonts w:ascii="Times New Roman" w:hAnsi="Times New Roman" w:cs="Times New Roman"/>
          <w:sz w:val="24"/>
          <w:szCs w:val="24"/>
        </w:rPr>
        <w:t>hapter 4.</w:t>
      </w:r>
    </w:p>
    <w:p w14:paraId="09E044C9" w14:textId="77777777" w:rsidR="00587684" w:rsidRPr="00B521DA" w:rsidRDefault="00587684" w:rsidP="00B521DA">
      <w:pPr>
        <w:spacing w:after="0" w:line="360" w:lineRule="auto"/>
        <w:rPr>
          <w:rFonts w:ascii="Times New Roman" w:hAnsi="Times New Roman" w:cs="Times New Roman"/>
          <w:sz w:val="24"/>
          <w:szCs w:val="24"/>
        </w:rPr>
      </w:pPr>
    </w:p>
    <w:p w14:paraId="4F3039E0" w14:textId="77777777" w:rsidR="00F203E3" w:rsidRPr="00B521DA" w:rsidRDefault="00F203E3"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The questionnaire had a dual purpose within our proposed work. First, it was to collect data on carers of people with dementia in a</w:t>
      </w:r>
      <w:r w:rsidR="00D3593E" w:rsidRPr="00B521DA">
        <w:rPr>
          <w:rFonts w:ascii="Times New Roman" w:hAnsi="Times New Roman" w:cs="Times New Roman"/>
          <w:sz w:val="24"/>
          <w:szCs w:val="24"/>
        </w:rPr>
        <w:t>reas with and without AN for WP</w:t>
      </w:r>
      <w:r w:rsidRPr="00B521DA">
        <w:rPr>
          <w:rFonts w:ascii="Times New Roman" w:hAnsi="Times New Roman" w:cs="Times New Roman"/>
          <w:sz w:val="24"/>
          <w:szCs w:val="24"/>
        </w:rPr>
        <w:t xml:space="preserve">3 (see below) and secondly, to provide the basis for a draft data collection framework </w:t>
      </w:r>
      <w:r w:rsidR="00D3593E" w:rsidRPr="00B521DA">
        <w:rPr>
          <w:rFonts w:ascii="Times New Roman" w:hAnsi="Times New Roman" w:cs="Times New Roman"/>
          <w:sz w:val="24"/>
          <w:szCs w:val="24"/>
        </w:rPr>
        <w:t>for AN to use routinely (see WP</w:t>
      </w:r>
      <w:r w:rsidRPr="00B521DA">
        <w:rPr>
          <w:rFonts w:ascii="Times New Roman" w:hAnsi="Times New Roman" w:cs="Times New Roman"/>
          <w:sz w:val="24"/>
          <w:szCs w:val="24"/>
        </w:rPr>
        <w:t>5). The questionnaire included:</w:t>
      </w:r>
    </w:p>
    <w:p w14:paraId="08291CFF" w14:textId="77777777" w:rsidR="00F203E3" w:rsidRPr="00B521DA" w:rsidRDefault="00F203E3" w:rsidP="00B521DA">
      <w:pPr>
        <w:numPr>
          <w:ilvl w:val="0"/>
          <w:numId w:val="56"/>
        </w:numPr>
        <w:spacing w:after="0" w:line="360" w:lineRule="auto"/>
        <w:ind w:left="425" w:hanging="425"/>
        <w:contextualSpacing/>
        <w:rPr>
          <w:rFonts w:ascii="Times New Roman" w:hAnsi="Times New Roman" w:cs="Times New Roman"/>
          <w:sz w:val="24"/>
          <w:szCs w:val="24"/>
        </w:rPr>
      </w:pPr>
      <w:r w:rsidRPr="00B521DA">
        <w:rPr>
          <w:rFonts w:ascii="Times New Roman" w:hAnsi="Times New Roman" w:cs="Times New Roman"/>
          <w:sz w:val="24"/>
          <w:szCs w:val="24"/>
        </w:rPr>
        <w:t>Questions on the demographic and socioeconomic characteristics of the carer and of</w:t>
      </w:r>
      <w:r w:rsidR="00407508" w:rsidRPr="00B521DA">
        <w:rPr>
          <w:rFonts w:ascii="Times New Roman" w:hAnsi="Times New Roman" w:cs="Times New Roman"/>
          <w:sz w:val="24"/>
          <w:szCs w:val="24"/>
        </w:rPr>
        <w:t xml:space="preserve"> the person with dementia (for example, </w:t>
      </w:r>
      <w:r w:rsidRPr="00B521DA">
        <w:rPr>
          <w:rFonts w:ascii="Times New Roman" w:hAnsi="Times New Roman" w:cs="Times New Roman"/>
          <w:sz w:val="24"/>
          <w:szCs w:val="24"/>
        </w:rPr>
        <w:t>age, gender, ethnicity, education and household resource level).</w:t>
      </w:r>
    </w:p>
    <w:p w14:paraId="2C4A1537" w14:textId="77777777" w:rsidR="00F203E3" w:rsidRPr="00B521DA" w:rsidRDefault="00F203E3" w:rsidP="00B521DA">
      <w:pPr>
        <w:numPr>
          <w:ilvl w:val="0"/>
          <w:numId w:val="56"/>
        </w:numPr>
        <w:spacing w:after="0" w:line="360" w:lineRule="auto"/>
        <w:ind w:left="425" w:hanging="425"/>
        <w:contextualSpacing/>
        <w:rPr>
          <w:rFonts w:ascii="Times New Roman" w:hAnsi="Times New Roman" w:cs="Times New Roman"/>
          <w:sz w:val="24"/>
          <w:szCs w:val="24"/>
        </w:rPr>
      </w:pPr>
      <w:r w:rsidRPr="00B521DA">
        <w:rPr>
          <w:rFonts w:ascii="Times New Roman" w:hAnsi="Times New Roman" w:cs="Times New Roman"/>
          <w:sz w:val="24"/>
          <w:szCs w:val="24"/>
        </w:rPr>
        <w:t>Instruments that measured the outcomes important to carers</w:t>
      </w:r>
      <w:r w:rsidR="00407508" w:rsidRPr="00B521DA">
        <w:rPr>
          <w:rFonts w:ascii="Times New Roman" w:hAnsi="Times New Roman" w:cs="Times New Roman"/>
          <w:sz w:val="24"/>
          <w:szCs w:val="24"/>
        </w:rPr>
        <w:t xml:space="preserve"> (see above and C</w:t>
      </w:r>
      <w:r w:rsidRPr="00B521DA">
        <w:rPr>
          <w:rFonts w:ascii="Times New Roman" w:hAnsi="Times New Roman" w:cs="Times New Roman"/>
          <w:sz w:val="24"/>
          <w:szCs w:val="24"/>
        </w:rPr>
        <w:t>hapter 4)</w:t>
      </w:r>
      <w:r w:rsidR="00BB74E3" w:rsidRPr="00B521DA">
        <w:rPr>
          <w:rFonts w:ascii="Times New Roman" w:hAnsi="Times New Roman" w:cs="Times New Roman"/>
          <w:sz w:val="24"/>
          <w:szCs w:val="24"/>
        </w:rPr>
        <w:t>.</w:t>
      </w:r>
    </w:p>
    <w:p w14:paraId="311CA9C3" w14:textId="77777777" w:rsidR="00F203E3" w:rsidRPr="00B521DA" w:rsidRDefault="00F203E3" w:rsidP="00B521DA">
      <w:pPr>
        <w:numPr>
          <w:ilvl w:val="0"/>
          <w:numId w:val="56"/>
        </w:numPr>
        <w:spacing w:after="0" w:line="360" w:lineRule="auto"/>
        <w:ind w:left="426" w:hanging="426"/>
        <w:contextualSpacing/>
        <w:rPr>
          <w:rFonts w:ascii="Times New Roman" w:hAnsi="Times New Roman" w:cs="Times New Roman"/>
          <w:sz w:val="24"/>
          <w:szCs w:val="24"/>
        </w:rPr>
      </w:pPr>
      <w:r w:rsidRPr="00B521DA">
        <w:rPr>
          <w:rFonts w:ascii="Times New Roman" w:hAnsi="Times New Roman" w:cs="Times New Roman"/>
          <w:sz w:val="24"/>
          <w:szCs w:val="24"/>
        </w:rPr>
        <w:t>Questions on the time and resource use associated with caring. These included unpaid (informal) care time, out-of-pocket costs</w:t>
      </w:r>
      <w:r w:rsidR="00407508" w:rsidRPr="00B521DA">
        <w:rPr>
          <w:rFonts w:ascii="Times New Roman" w:hAnsi="Times New Roman" w:cs="Times New Roman"/>
          <w:sz w:val="24"/>
          <w:szCs w:val="24"/>
        </w:rPr>
        <w:t xml:space="preserve"> for care services, health (for example,</w:t>
      </w:r>
      <w:r w:rsidRPr="00B521DA">
        <w:rPr>
          <w:rFonts w:ascii="Times New Roman" w:hAnsi="Times New Roman" w:cs="Times New Roman"/>
          <w:sz w:val="24"/>
          <w:szCs w:val="24"/>
        </w:rPr>
        <w:t xml:space="preserve"> hospital appointments</w:t>
      </w:r>
      <w:r w:rsidR="00B3286A" w:rsidRPr="00B521DA">
        <w:rPr>
          <w:rFonts w:ascii="Times New Roman" w:hAnsi="Times New Roman" w:cs="Times New Roman"/>
          <w:sz w:val="24"/>
          <w:szCs w:val="24"/>
        </w:rPr>
        <w:t>, general practitioner (</w:t>
      </w:r>
      <w:r w:rsidRPr="00B521DA">
        <w:rPr>
          <w:rFonts w:ascii="Times New Roman" w:hAnsi="Times New Roman" w:cs="Times New Roman"/>
          <w:sz w:val="24"/>
          <w:szCs w:val="24"/>
        </w:rPr>
        <w:t>GP</w:t>
      </w:r>
      <w:r w:rsidR="00B3286A" w:rsidRPr="00B521DA">
        <w:rPr>
          <w:rFonts w:ascii="Times New Roman" w:hAnsi="Times New Roman" w:cs="Times New Roman"/>
          <w:sz w:val="24"/>
          <w:szCs w:val="24"/>
        </w:rPr>
        <w:t>)</w:t>
      </w:r>
      <w:r w:rsidRPr="00B521DA">
        <w:rPr>
          <w:rFonts w:ascii="Times New Roman" w:hAnsi="Times New Roman" w:cs="Times New Roman"/>
          <w:sz w:val="24"/>
          <w:szCs w:val="24"/>
        </w:rPr>
        <w:t xml:space="preserve"> a</w:t>
      </w:r>
      <w:r w:rsidR="003A112A" w:rsidRPr="00B521DA">
        <w:rPr>
          <w:rFonts w:ascii="Times New Roman" w:hAnsi="Times New Roman" w:cs="Times New Roman"/>
          <w:sz w:val="24"/>
          <w:szCs w:val="24"/>
        </w:rPr>
        <w:t xml:space="preserve">ppointments), social care (for example, </w:t>
      </w:r>
      <w:r w:rsidRPr="00B521DA">
        <w:rPr>
          <w:rFonts w:ascii="Times New Roman" w:hAnsi="Times New Roman" w:cs="Times New Roman"/>
          <w:sz w:val="24"/>
          <w:szCs w:val="24"/>
        </w:rPr>
        <w:t xml:space="preserve">home care) and non-statutory sector resources. These included questions on specialist dementia services accessed by the carer, both AN and other. </w:t>
      </w:r>
    </w:p>
    <w:p w14:paraId="33A95BF5" w14:textId="77777777" w:rsidR="00F203E3" w:rsidRPr="00B521DA" w:rsidRDefault="00F203E3" w:rsidP="00B521DA">
      <w:pPr>
        <w:spacing w:after="0" w:line="360" w:lineRule="auto"/>
        <w:ind w:left="770"/>
        <w:contextualSpacing/>
        <w:rPr>
          <w:rFonts w:ascii="Times New Roman" w:hAnsi="Times New Roman" w:cs="Times New Roman"/>
          <w:sz w:val="24"/>
          <w:szCs w:val="24"/>
        </w:rPr>
      </w:pPr>
    </w:p>
    <w:p w14:paraId="03398FBD"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then carried out cognitive interviews with carers. These explored their understanding of the questionnaire and its acceptability to them. We also talked to them about the feasibility of carers’ completing a questionnaire of this type on-line and in hard copy and the pros and cons of self-completion vs face-to-face or telephone interviews.</w:t>
      </w:r>
    </w:p>
    <w:p w14:paraId="524BEEF2" w14:textId="77777777" w:rsidR="00B534CB" w:rsidRPr="00B521DA" w:rsidRDefault="00B534CB" w:rsidP="00B521DA">
      <w:pPr>
        <w:spacing w:after="0" w:line="360" w:lineRule="auto"/>
        <w:rPr>
          <w:rFonts w:ascii="Times New Roman" w:hAnsi="Times New Roman" w:cs="Times New Roman"/>
          <w:sz w:val="24"/>
          <w:szCs w:val="24"/>
        </w:rPr>
      </w:pPr>
    </w:p>
    <w:p w14:paraId="461A96FA"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tested the administration of the survey, both electronically and in hard copy, with a small number of carers </w:t>
      </w:r>
      <w:r w:rsidR="002A71A7" w:rsidRPr="00B521DA">
        <w:rPr>
          <w:rFonts w:ascii="Times New Roman" w:hAnsi="Times New Roman" w:cs="Times New Roman"/>
          <w:sz w:val="24"/>
          <w:szCs w:val="24"/>
        </w:rPr>
        <w:t xml:space="preserve">(n=9) </w:t>
      </w:r>
      <w:r w:rsidRPr="00B521DA">
        <w:rPr>
          <w:rFonts w:ascii="Times New Roman" w:hAnsi="Times New Roman" w:cs="Times New Roman"/>
          <w:sz w:val="24"/>
          <w:szCs w:val="24"/>
        </w:rPr>
        <w:t>who had been involved with the earlier work and with members of our carers’ virtual advisory group and our steering group.</w:t>
      </w:r>
    </w:p>
    <w:p w14:paraId="051ED63B" w14:textId="77777777" w:rsidR="00B534CB" w:rsidRPr="00B521DA" w:rsidRDefault="00B534CB" w:rsidP="00B521DA">
      <w:pPr>
        <w:spacing w:after="0" w:line="360" w:lineRule="auto"/>
        <w:rPr>
          <w:rFonts w:ascii="Times New Roman" w:hAnsi="Times New Roman" w:cs="Times New Roman"/>
          <w:sz w:val="24"/>
          <w:szCs w:val="24"/>
        </w:rPr>
      </w:pPr>
    </w:p>
    <w:p w14:paraId="0B0D4E02" w14:textId="5CC069B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survey was developed within, and administered using </w:t>
      </w:r>
      <w:r w:rsidRPr="00B521DA">
        <w:rPr>
          <w:rFonts w:ascii="Times New Roman" w:hAnsi="Times New Roman" w:cs="Times New Roman"/>
          <w:i/>
          <w:sz w:val="24"/>
          <w:szCs w:val="24"/>
        </w:rPr>
        <w:t>Qualtrics</w:t>
      </w:r>
      <w:r w:rsidRPr="00B521DA">
        <w:rPr>
          <w:rFonts w:ascii="Times New Roman" w:hAnsi="Times New Roman" w:cs="Times New Roman"/>
          <w:sz w:val="24"/>
          <w:szCs w:val="24"/>
        </w:rPr>
        <w:t xml:space="preserve"> (</w:t>
      </w:r>
      <w:hyperlink r:id="rId18" w:history="1">
        <w:r w:rsidRPr="00B521DA">
          <w:rPr>
            <w:rStyle w:val="Hyperlink"/>
            <w:rFonts w:ascii="Times New Roman" w:hAnsi="Times New Roman" w:cs="Times New Roman"/>
            <w:sz w:val="24"/>
            <w:szCs w:val="24"/>
          </w:rPr>
          <w:t>http://www.qualtrics.com</w:t>
        </w:r>
      </w:hyperlink>
      <w:r w:rsidRPr="00B521DA">
        <w:rPr>
          <w:rFonts w:ascii="Times New Roman" w:hAnsi="Times New Roman" w:cs="Times New Roman"/>
          <w:sz w:val="24"/>
          <w:szCs w:val="24"/>
        </w:rPr>
        <w:t>). This is sophisticated, internet-b</w:t>
      </w:r>
      <w:r w:rsidR="008E4CD5" w:rsidRPr="00B521DA">
        <w:rPr>
          <w:rFonts w:ascii="Times New Roman" w:hAnsi="Times New Roman" w:cs="Times New Roman"/>
          <w:sz w:val="24"/>
          <w:szCs w:val="24"/>
        </w:rPr>
        <w:t>ased survey software that allowed</w:t>
      </w:r>
      <w:r w:rsidRPr="00B521DA">
        <w:rPr>
          <w:rFonts w:ascii="Times New Roman" w:hAnsi="Times New Roman" w:cs="Times New Roman"/>
          <w:sz w:val="24"/>
          <w:szCs w:val="24"/>
        </w:rPr>
        <w:t xml:space="preserve"> us to produce high-quality on-line questionnaires. We also produced a paper version of the questio</w:t>
      </w:r>
      <w:r w:rsidR="00B534CB" w:rsidRPr="00B521DA">
        <w:rPr>
          <w:rFonts w:ascii="Times New Roman" w:hAnsi="Times New Roman" w:cs="Times New Roman"/>
          <w:sz w:val="24"/>
          <w:szCs w:val="24"/>
        </w:rPr>
        <w:t xml:space="preserve">nnaire, which is reproduced in </w:t>
      </w:r>
      <w:r w:rsidR="000A01F2" w:rsidRPr="00B521DA">
        <w:rPr>
          <w:rFonts w:ascii="Times New Roman" w:hAnsi="Times New Roman" w:cs="Times New Roman"/>
          <w:sz w:val="24"/>
          <w:szCs w:val="24"/>
        </w:rPr>
        <w:t xml:space="preserve">Appendix </w:t>
      </w:r>
      <w:r w:rsidR="009B7206">
        <w:rPr>
          <w:rFonts w:ascii="Times New Roman" w:hAnsi="Times New Roman" w:cs="Times New Roman"/>
          <w:sz w:val="24"/>
          <w:szCs w:val="24"/>
        </w:rPr>
        <w:t>2</w:t>
      </w:r>
      <w:r w:rsidRPr="00B521DA">
        <w:rPr>
          <w:rFonts w:ascii="Times New Roman" w:hAnsi="Times New Roman" w:cs="Times New Roman"/>
          <w:sz w:val="24"/>
          <w:szCs w:val="24"/>
        </w:rPr>
        <w:t>.</w:t>
      </w:r>
    </w:p>
    <w:p w14:paraId="18765B86" w14:textId="77777777" w:rsidR="00F203E3" w:rsidRPr="00B521DA" w:rsidRDefault="00F203E3" w:rsidP="00B521DA">
      <w:pPr>
        <w:spacing w:after="0" w:line="360" w:lineRule="auto"/>
        <w:rPr>
          <w:rFonts w:ascii="Times New Roman" w:hAnsi="Times New Roman" w:cs="Times New Roman"/>
          <w:sz w:val="24"/>
          <w:szCs w:val="24"/>
        </w:rPr>
      </w:pPr>
    </w:p>
    <w:p w14:paraId="0FA1F162" w14:textId="79E98922" w:rsidR="00F203E3" w:rsidRPr="00B521DA" w:rsidRDefault="00B534CB" w:rsidP="00B521DA">
      <w:pPr>
        <w:pStyle w:val="Heading3DR"/>
      </w:pPr>
      <w:bookmarkStart w:id="40" w:name="_Toc506896609"/>
      <w:r w:rsidRPr="00B521DA">
        <w:t>Work P</w:t>
      </w:r>
      <w:r w:rsidR="00F203E3" w:rsidRPr="00B521DA">
        <w:t>ackage 3</w:t>
      </w:r>
      <w:r w:rsidR="00FD01AF">
        <w:t>:</w:t>
      </w:r>
      <w:r w:rsidR="00F203E3" w:rsidRPr="00B521DA">
        <w:t xml:space="preserve"> Survey and analysis of outcomes and </w:t>
      </w:r>
      <w:r w:rsidR="002562EF">
        <w:t>analysis of outcomes and costs</w:t>
      </w:r>
      <w:bookmarkEnd w:id="40"/>
      <w:r w:rsidR="002562EF">
        <w:t xml:space="preserve"> </w:t>
      </w:r>
    </w:p>
    <w:p w14:paraId="52B5FDF0" w14:textId="77777777" w:rsidR="00F203E3" w:rsidRPr="00B521DA" w:rsidRDefault="00B534CB"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The key aims of WP</w:t>
      </w:r>
      <w:r w:rsidR="00F203E3" w:rsidRPr="00B521DA">
        <w:rPr>
          <w:rFonts w:ascii="Times New Roman" w:hAnsi="Times New Roman" w:cs="Times New Roman"/>
          <w:sz w:val="24"/>
          <w:szCs w:val="24"/>
        </w:rPr>
        <w:t>3 were</w:t>
      </w:r>
      <w:r w:rsidR="00C50F80" w:rsidRPr="00B521DA">
        <w:rPr>
          <w:rFonts w:ascii="Times New Roman" w:hAnsi="Times New Roman" w:cs="Times New Roman"/>
          <w:sz w:val="24"/>
          <w:szCs w:val="24"/>
        </w:rPr>
        <w:t xml:space="preserve"> to addr</w:t>
      </w:r>
      <w:r w:rsidR="005D2100" w:rsidRPr="00B521DA">
        <w:rPr>
          <w:rFonts w:ascii="Times New Roman" w:hAnsi="Times New Roman" w:cs="Times New Roman"/>
          <w:sz w:val="24"/>
          <w:szCs w:val="24"/>
        </w:rPr>
        <w:t>ess O</w:t>
      </w:r>
      <w:r w:rsidR="00C50F80" w:rsidRPr="00B521DA">
        <w:rPr>
          <w:rFonts w:ascii="Times New Roman" w:hAnsi="Times New Roman" w:cs="Times New Roman"/>
          <w:sz w:val="24"/>
          <w:szCs w:val="24"/>
        </w:rPr>
        <w:t>bjective 3</w:t>
      </w:r>
      <w:r w:rsidR="00F203E3" w:rsidRPr="00B521DA">
        <w:rPr>
          <w:rFonts w:ascii="Times New Roman" w:hAnsi="Times New Roman" w:cs="Times New Roman"/>
          <w:sz w:val="24"/>
          <w:szCs w:val="24"/>
        </w:rPr>
        <w:t xml:space="preserve"> by: </w:t>
      </w:r>
    </w:p>
    <w:p w14:paraId="2ADBC904" w14:textId="77777777" w:rsidR="00F203E3" w:rsidRPr="00B521DA" w:rsidRDefault="00F203E3" w:rsidP="00B521DA">
      <w:pPr>
        <w:pStyle w:val="ListParagraph"/>
        <w:numPr>
          <w:ilvl w:val="0"/>
          <w:numId w:val="60"/>
        </w:numPr>
        <w:tabs>
          <w:tab w:val="left" w:pos="426"/>
        </w:tabs>
        <w:spacing w:after="0" w:line="360" w:lineRule="auto"/>
        <w:ind w:left="426" w:hanging="426"/>
        <w:rPr>
          <w:rFonts w:ascii="Times New Roman" w:hAnsi="Times New Roman"/>
          <w:sz w:val="24"/>
          <w:szCs w:val="24"/>
        </w:rPr>
      </w:pPr>
      <w:r w:rsidRPr="00B521DA">
        <w:rPr>
          <w:rFonts w:ascii="Times New Roman" w:hAnsi="Times New Roman"/>
          <w:sz w:val="24"/>
          <w:szCs w:val="24"/>
        </w:rPr>
        <w:t>Understanding the characteristics of carers, the people with dementia that they support, and their outcomes and costs with and without AN services.</w:t>
      </w:r>
    </w:p>
    <w:p w14:paraId="4CBB5659" w14:textId="0F3ECDF9" w:rsidR="00F203E3" w:rsidRPr="00B521DA" w:rsidRDefault="00F203E3" w:rsidP="00B521DA">
      <w:pPr>
        <w:pStyle w:val="ListParagraph"/>
        <w:numPr>
          <w:ilvl w:val="0"/>
          <w:numId w:val="60"/>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Exploring the </w:t>
      </w:r>
      <w:r w:rsidR="002562EF">
        <w:rPr>
          <w:rFonts w:ascii="Times New Roman" w:hAnsi="Times New Roman"/>
          <w:sz w:val="24"/>
          <w:szCs w:val="24"/>
        </w:rPr>
        <w:t xml:space="preserve">effect on outcomes and costs </w:t>
      </w:r>
      <w:r w:rsidRPr="00B521DA">
        <w:rPr>
          <w:rFonts w:ascii="Times New Roman" w:hAnsi="Times New Roman"/>
          <w:sz w:val="24"/>
          <w:szCs w:val="24"/>
        </w:rPr>
        <w:t>of AN by comparing relevant carer outcomes and costs in areas with and without AN services.</w:t>
      </w:r>
    </w:p>
    <w:p w14:paraId="49EC8181" w14:textId="77777777" w:rsidR="00F203E3" w:rsidRPr="00B521DA" w:rsidRDefault="00F203E3" w:rsidP="00B521DA">
      <w:pPr>
        <w:pStyle w:val="ListParagraph"/>
        <w:numPr>
          <w:ilvl w:val="0"/>
          <w:numId w:val="60"/>
        </w:numPr>
        <w:spacing w:after="0" w:line="360" w:lineRule="auto"/>
        <w:ind w:left="426" w:hanging="426"/>
        <w:rPr>
          <w:rFonts w:ascii="Times New Roman" w:hAnsi="Times New Roman"/>
          <w:sz w:val="24"/>
          <w:szCs w:val="24"/>
        </w:rPr>
      </w:pPr>
      <w:r w:rsidRPr="00B521DA">
        <w:rPr>
          <w:rFonts w:ascii="Times New Roman" w:hAnsi="Times New Roman"/>
          <w:sz w:val="24"/>
          <w:szCs w:val="24"/>
        </w:rPr>
        <w:t>Evaluating the feasibility of recruiting carers and collecting their outcomes via online and postal questionnaires in future research</w:t>
      </w:r>
      <w:r w:rsidR="008A175D" w:rsidRPr="00B521DA">
        <w:rPr>
          <w:rFonts w:ascii="Times New Roman" w:hAnsi="Times New Roman"/>
          <w:sz w:val="24"/>
          <w:szCs w:val="24"/>
        </w:rPr>
        <w:t>.</w:t>
      </w:r>
    </w:p>
    <w:p w14:paraId="1130FE4B" w14:textId="77777777" w:rsidR="00F203E3" w:rsidRPr="00324148" w:rsidRDefault="00F203E3" w:rsidP="00B53A51">
      <w:pPr>
        <w:spacing w:after="0" w:line="360" w:lineRule="auto"/>
        <w:rPr>
          <w:rFonts w:ascii="Times New Roman" w:hAnsi="Times New Roman" w:cs="Times New Roman"/>
          <w:sz w:val="24"/>
          <w:szCs w:val="24"/>
        </w:rPr>
      </w:pPr>
    </w:p>
    <w:p w14:paraId="1F984137" w14:textId="61B685DA" w:rsidR="00F203E3" w:rsidRPr="00B521DA" w:rsidRDefault="00F203E3" w:rsidP="00B521DA">
      <w:pPr>
        <w:pStyle w:val="Heading4DR"/>
      </w:pPr>
      <w:bookmarkStart w:id="41" w:name="_Toc506896610"/>
      <w:r w:rsidRPr="00B521DA">
        <w:t>Rationale for our chosen survey design</w:t>
      </w:r>
      <w:bookmarkEnd w:id="41"/>
    </w:p>
    <w:p w14:paraId="2F0A96C6"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Our aim in this section of the proposed work was to compare carers of people with dementia who used AN services with those who did not (who received ‘usual care”) both to judge the likely effect of AN services on carers’ outcomes and to assess the costs of AN services against any benefits that might be identified. </w:t>
      </w:r>
    </w:p>
    <w:p w14:paraId="444701D2" w14:textId="77777777" w:rsidR="008971A8" w:rsidRPr="00B521DA" w:rsidRDefault="008971A8" w:rsidP="00B521DA">
      <w:pPr>
        <w:spacing w:after="0" w:line="360" w:lineRule="auto"/>
        <w:rPr>
          <w:rFonts w:ascii="Times New Roman" w:hAnsi="Times New Roman" w:cs="Times New Roman"/>
          <w:sz w:val="24"/>
          <w:szCs w:val="24"/>
        </w:rPr>
      </w:pPr>
    </w:p>
    <w:p w14:paraId="731DB199"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AN is the only specialist nursing service for carers of people with dementia, so we felt relatively sure that carers in non-AN areas would not be receiving any carer-focussed, dementia-specific services. Other services that both AN and non-AN carers might use include visits from community-based mental health nurses, home care services and social work input. However, we expected to see substantial heterogeneity, given the diversity of support services for people with dementia and their carers and the diversity of provision across the country. It is possible that AN services might </w:t>
      </w:r>
      <w:r w:rsidRPr="00B521DA">
        <w:rPr>
          <w:rFonts w:ascii="Times New Roman" w:hAnsi="Times New Roman" w:cs="Times New Roman"/>
          <w:i/>
          <w:sz w:val="24"/>
          <w:szCs w:val="24"/>
        </w:rPr>
        <w:t>substitute</w:t>
      </w:r>
      <w:r w:rsidRPr="00B521DA">
        <w:rPr>
          <w:rFonts w:ascii="Times New Roman" w:hAnsi="Times New Roman" w:cs="Times New Roman"/>
          <w:sz w:val="24"/>
          <w:szCs w:val="24"/>
        </w:rPr>
        <w:t xml:space="preserve"> for other forms of services that carers might otherwise have received. However, at the outset, we thought it more likely, given the objectives of AN services, that they would enhance carers’ access to other services, via signposting and direct liaison. </w:t>
      </w:r>
    </w:p>
    <w:p w14:paraId="55333264" w14:textId="77777777" w:rsidR="008971A8" w:rsidRPr="00B521DA" w:rsidRDefault="008971A8" w:rsidP="00B521DA">
      <w:pPr>
        <w:spacing w:after="0" w:line="360" w:lineRule="auto"/>
        <w:rPr>
          <w:rFonts w:ascii="Times New Roman" w:hAnsi="Times New Roman" w:cs="Times New Roman"/>
          <w:sz w:val="24"/>
          <w:szCs w:val="24"/>
        </w:rPr>
      </w:pPr>
    </w:p>
    <w:p w14:paraId="28211141"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had hoped to strengthen our analysis by also surveying a small number of carers who lived in AN areas but did not use AN services. The substantial challenges of identifying those not using AN service</w:t>
      </w:r>
      <w:r w:rsidR="006F6775" w:rsidRPr="00B521DA">
        <w:rPr>
          <w:rFonts w:ascii="Times New Roman" w:hAnsi="Times New Roman" w:cs="Times New Roman"/>
          <w:sz w:val="24"/>
          <w:szCs w:val="24"/>
        </w:rPr>
        <w:t>s, described in more detail in C</w:t>
      </w:r>
      <w:r w:rsidRPr="00B521DA">
        <w:rPr>
          <w:rFonts w:ascii="Times New Roman" w:hAnsi="Times New Roman" w:cs="Times New Roman"/>
          <w:sz w:val="24"/>
          <w:szCs w:val="24"/>
        </w:rPr>
        <w:t>hapter 5, meant that we did not achieve this secondary aim.</w:t>
      </w:r>
    </w:p>
    <w:p w14:paraId="179FA5CF" w14:textId="77777777" w:rsidR="008971A8" w:rsidRPr="00B521DA" w:rsidRDefault="008971A8" w:rsidP="00B521DA">
      <w:pPr>
        <w:spacing w:after="0" w:line="360" w:lineRule="auto"/>
        <w:rPr>
          <w:rFonts w:ascii="Times New Roman" w:hAnsi="Times New Roman" w:cs="Times New Roman"/>
          <w:sz w:val="24"/>
          <w:szCs w:val="24"/>
        </w:rPr>
      </w:pPr>
    </w:p>
    <w:p w14:paraId="62A8BCB4" w14:textId="2523E962" w:rsidR="00F203E3" w:rsidRPr="00B521DA" w:rsidRDefault="00F203E3" w:rsidP="00B521DA">
      <w:pPr>
        <w:pStyle w:val="Heading4DR"/>
      </w:pPr>
      <w:bookmarkStart w:id="42" w:name="_Toc506896611"/>
      <w:r w:rsidRPr="00B521DA">
        <w:t>Choice of design</w:t>
      </w:r>
      <w:bookmarkEnd w:id="42"/>
    </w:p>
    <w:p w14:paraId="7E5C42AB" w14:textId="7215CBFA" w:rsidR="00F203E3"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Our chosen design was a cross-sectional survey. We chose this approach because carers of people with dementia are a precious research resource and longitudinal data collection would impose additional burdens on them and, in all likelihood, reduce response rates over time. However, we intended that the design of the sampling and analysis strategies would allow us to carry out robust cross-sectional comparison between those who did and those who did not use AN services. </w:t>
      </w:r>
    </w:p>
    <w:p w14:paraId="493F3858" w14:textId="77777777" w:rsidR="00587684" w:rsidRPr="00B521DA" w:rsidRDefault="00587684" w:rsidP="00B521DA">
      <w:pPr>
        <w:spacing w:after="0" w:line="360" w:lineRule="auto"/>
        <w:rPr>
          <w:rFonts w:ascii="Times New Roman" w:hAnsi="Times New Roman" w:cs="Times New Roman"/>
          <w:sz w:val="24"/>
          <w:szCs w:val="24"/>
        </w:rPr>
      </w:pPr>
    </w:p>
    <w:p w14:paraId="34768EEF"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First, the sample selection processes aimed to reduce heterogeneity, both within the AN services being evaluated and between carers in areas with and without AN services. </w:t>
      </w:r>
    </w:p>
    <w:p w14:paraId="4356478F" w14:textId="77777777" w:rsidR="008971A8" w:rsidRPr="00B521DA" w:rsidRDefault="008971A8" w:rsidP="00B521DA">
      <w:pPr>
        <w:spacing w:after="0" w:line="360" w:lineRule="auto"/>
        <w:rPr>
          <w:rFonts w:ascii="Times New Roman" w:hAnsi="Times New Roman" w:cs="Times New Roman"/>
          <w:sz w:val="24"/>
          <w:szCs w:val="24"/>
        </w:rPr>
      </w:pPr>
    </w:p>
    <w:p w14:paraId="6003FF88" w14:textId="79023CB5" w:rsidR="00F203E3" w:rsidRPr="00B521DA" w:rsidRDefault="00F203E3" w:rsidP="00B521DA">
      <w:pPr>
        <w:pStyle w:val="Heading4DR"/>
      </w:pPr>
      <w:bookmarkStart w:id="43" w:name="_Toc506896612"/>
      <w:r w:rsidRPr="00B521DA">
        <w:t>Choice of sampling frame</w:t>
      </w:r>
      <w:bookmarkEnd w:id="43"/>
    </w:p>
    <w:p w14:paraId="146EE24B"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generated simple, two stage cluster samples of local authority areas that had ‘standard’ AN services (see below for definition) and broadly similar (matched) local authority areas without AN services. We then intended to carry out proportionate random sampling of current users of AN services in the former and of carers in contact with </w:t>
      </w:r>
      <w:r w:rsidR="00A84030" w:rsidRPr="00B521DA">
        <w:rPr>
          <w:rFonts w:ascii="Times New Roman" w:hAnsi="Times New Roman" w:cs="Times New Roman"/>
          <w:sz w:val="24"/>
          <w:szCs w:val="24"/>
        </w:rPr>
        <w:t>Ti</w:t>
      </w:r>
      <w:r w:rsidRPr="00B521DA">
        <w:rPr>
          <w:rFonts w:ascii="Times New Roman" w:hAnsi="Times New Roman" w:cs="Times New Roman"/>
          <w:sz w:val="24"/>
          <w:szCs w:val="24"/>
        </w:rPr>
        <w:t>DE</w:t>
      </w:r>
      <w:r w:rsidRPr="00B521DA">
        <w:rPr>
          <w:rFonts w:ascii="Times New Roman" w:hAnsi="Times New Roman" w:cs="Times New Roman"/>
          <w:i/>
          <w:sz w:val="24"/>
          <w:szCs w:val="24"/>
        </w:rPr>
        <w:t xml:space="preserve"> </w:t>
      </w:r>
      <w:r w:rsidRPr="00B521DA">
        <w:rPr>
          <w:rFonts w:ascii="Times New Roman" w:hAnsi="Times New Roman" w:cs="Times New Roman"/>
          <w:sz w:val="24"/>
          <w:szCs w:val="24"/>
        </w:rPr>
        <w:t xml:space="preserve">in the latter, to generate the respondents for the survey. For </w:t>
      </w:r>
      <w:r w:rsidR="006F6775" w:rsidRPr="00B521DA">
        <w:rPr>
          <w:rFonts w:ascii="Times New Roman" w:hAnsi="Times New Roman" w:cs="Times New Roman"/>
          <w:sz w:val="24"/>
          <w:szCs w:val="24"/>
        </w:rPr>
        <w:t>reasons described in detail in C</w:t>
      </w:r>
      <w:r w:rsidRPr="00B521DA">
        <w:rPr>
          <w:rFonts w:ascii="Times New Roman" w:hAnsi="Times New Roman" w:cs="Times New Roman"/>
          <w:sz w:val="24"/>
          <w:szCs w:val="24"/>
        </w:rPr>
        <w:t>hapter 5, identifying carers in non-AN areas was extremely challenging and we were not able to carry out this element of the design. We did, however, carry out proportionate sampling of carers in our selected AN services.</w:t>
      </w:r>
    </w:p>
    <w:p w14:paraId="7CEC2192" w14:textId="77777777" w:rsidR="008971A8" w:rsidRPr="00B521DA" w:rsidRDefault="008971A8" w:rsidP="00B521DA">
      <w:pPr>
        <w:spacing w:after="0" w:line="360" w:lineRule="auto"/>
        <w:rPr>
          <w:rFonts w:ascii="Times New Roman" w:hAnsi="Times New Roman" w:cs="Times New Roman"/>
          <w:sz w:val="24"/>
          <w:szCs w:val="24"/>
        </w:rPr>
      </w:pPr>
    </w:p>
    <w:p w14:paraId="09D0E570" w14:textId="39DC6F77" w:rsidR="00F203E3" w:rsidRPr="00B521DA" w:rsidRDefault="00F203E3" w:rsidP="00B521DA">
      <w:pPr>
        <w:pStyle w:val="Heading4DR"/>
      </w:pPr>
      <w:bookmarkStart w:id="44" w:name="_Toc506896613"/>
      <w:r w:rsidRPr="00B521DA">
        <w:t>‘Standard’ model of AN services</w:t>
      </w:r>
      <w:bookmarkEnd w:id="44"/>
    </w:p>
    <w:p w14:paraId="2DFEB5DB" w14:textId="77777777" w:rsidR="00F203E3" w:rsidRPr="00B521DA" w:rsidRDefault="006F6775"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As outlined in C</w:t>
      </w:r>
      <w:r w:rsidR="00F203E3" w:rsidRPr="00B521DA">
        <w:rPr>
          <w:rFonts w:ascii="Times New Roman" w:hAnsi="Times New Roman" w:cs="Times New Roman"/>
          <w:sz w:val="24"/>
          <w:szCs w:val="24"/>
        </w:rPr>
        <w:t>hapter 1, AN services vary in their composition, remit, funding models, case mix and other key characteristics. For the purposes of this work package, however, we needed to compare outcomes from services that we</w:t>
      </w:r>
      <w:r w:rsidR="005D56B2" w:rsidRPr="00B521DA">
        <w:rPr>
          <w:rFonts w:ascii="Times New Roman" w:hAnsi="Times New Roman" w:cs="Times New Roman"/>
          <w:sz w:val="24"/>
          <w:szCs w:val="24"/>
        </w:rPr>
        <w:t>re typical</w:t>
      </w:r>
      <w:r w:rsidR="00F203E3" w:rsidRPr="00B521DA">
        <w:rPr>
          <w:rFonts w:ascii="Times New Roman" w:hAnsi="Times New Roman" w:cs="Times New Roman"/>
          <w:sz w:val="24"/>
          <w:szCs w:val="24"/>
        </w:rPr>
        <w:t xml:space="preserve"> of the majority. We therefore selected areas with AN services that delivered a ‘standard’ model which, after discussion with AN, we defined as services: </w:t>
      </w:r>
    </w:p>
    <w:p w14:paraId="1F9366EE" w14:textId="77777777" w:rsidR="00F203E3" w:rsidRPr="00B521DA" w:rsidRDefault="00BE6A1A" w:rsidP="00B521DA">
      <w:pPr>
        <w:pStyle w:val="ListParagraph"/>
        <w:numPr>
          <w:ilvl w:val="0"/>
          <w:numId w:val="55"/>
        </w:numPr>
        <w:spacing w:after="0" w:line="360" w:lineRule="auto"/>
        <w:ind w:left="426" w:hanging="426"/>
        <w:rPr>
          <w:rFonts w:ascii="Times New Roman" w:hAnsi="Times New Roman"/>
          <w:sz w:val="24"/>
          <w:szCs w:val="24"/>
        </w:rPr>
      </w:pPr>
      <w:r w:rsidRPr="00B521DA">
        <w:rPr>
          <w:rFonts w:ascii="Times New Roman" w:hAnsi="Times New Roman"/>
          <w:sz w:val="24"/>
          <w:szCs w:val="24"/>
        </w:rPr>
        <w:t>B</w:t>
      </w:r>
      <w:r w:rsidR="00F203E3" w:rsidRPr="00B521DA">
        <w:rPr>
          <w:rFonts w:ascii="Times New Roman" w:hAnsi="Times New Roman"/>
          <w:sz w:val="24"/>
          <w:szCs w:val="24"/>
        </w:rPr>
        <w:t>ased in the community (rather than in a long-term care setting)</w:t>
      </w:r>
      <w:r w:rsidRPr="00B521DA">
        <w:rPr>
          <w:rFonts w:ascii="Times New Roman" w:hAnsi="Times New Roman"/>
          <w:sz w:val="24"/>
          <w:szCs w:val="24"/>
        </w:rPr>
        <w:t>;</w:t>
      </w:r>
    </w:p>
    <w:p w14:paraId="74E0802A" w14:textId="77777777" w:rsidR="00F203E3" w:rsidRPr="00B521DA" w:rsidRDefault="00BE6A1A" w:rsidP="00B521DA">
      <w:pPr>
        <w:pStyle w:val="ListParagraph"/>
        <w:numPr>
          <w:ilvl w:val="0"/>
          <w:numId w:val="55"/>
        </w:numPr>
        <w:spacing w:after="0" w:line="360" w:lineRule="auto"/>
        <w:ind w:left="426" w:hanging="426"/>
        <w:rPr>
          <w:rFonts w:ascii="Times New Roman" w:hAnsi="Times New Roman"/>
          <w:sz w:val="24"/>
          <w:szCs w:val="24"/>
        </w:rPr>
      </w:pPr>
      <w:r w:rsidRPr="00B521DA">
        <w:rPr>
          <w:rFonts w:ascii="Times New Roman" w:hAnsi="Times New Roman"/>
          <w:sz w:val="24"/>
          <w:szCs w:val="24"/>
        </w:rPr>
        <w:t>P</w:t>
      </w:r>
      <w:r w:rsidR="00F203E3" w:rsidRPr="00B521DA">
        <w:rPr>
          <w:rFonts w:ascii="Times New Roman" w:hAnsi="Times New Roman"/>
          <w:sz w:val="24"/>
          <w:szCs w:val="24"/>
        </w:rPr>
        <w:t>roviding support mainly to carers where the person they supported still lived in a private household</w:t>
      </w:r>
      <w:r w:rsidRPr="00B521DA">
        <w:rPr>
          <w:rFonts w:ascii="Times New Roman" w:hAnsi="Times New Roman"/>
          <w:sz w:val="24"/>
          <w:szCs w:val="24"/>
        </w:rPr>
        <w:t>;</w:t>
      </w:r>
      <w:r w:rsidR="00F203E3" w:rsidRPr="00B521DA">
        <w:rPr>
          <w:rFonts w:ascii="Times New Roman" w:hAnsi="Times New Roman"/>
          <w:sz w:val="24"/>
          <w:szCs w:val="24"/>
        </w:rPr>
        <w:t xml:space="preserve"> </w:t>
      </w:r>
    </w:p>
    <w:p w14:paraId="63A1C4F1" w14:textId="77777777" w:rsidR="00F203E3" w:rsidRPr="00B521DA" w:rsidRDefault="00BE6A1A" w:rsidP="00B521DA">
      <w:pPr>
        <w:pStyle w:val="ListParagraph"/>
        <w:numPr>
          <w:ilvl w:val="0"/>
          <w:numId w:val="55"/>
        </w:numPr>
        <w:spacing w:after="0" w:line="360" w:lineRule="auto"/>
        <w:ind w:left="426" w:hanging="426"/>
        <w:rPr>
          <w:rFonts w:ascii="Times New Roman" w:hAnsi="Times New Roman"/>
          <w:sz w:val="24"/>
          <w:szCs w:val="24"/>
        </w:rPr>
      </w:pPr>
      <w:r w:rsidRPr="00B521DA">
        <w:rPr>
          <w:rFonts w:ascii="Times New Roman" w:hAnsi="Times New Roman"/>
          <w:sz w:val="24"/>
          <w:szCs w:val="24"/>
        </w:rPr>
        <w:t>F</w:t>
      </w:r>
      <w:r w:rsidR="00F203E3" w:rsidRPr="00B521DA">
        <w:rPr>
          <w:rFonts w:ascii="Times New Roman" w:hAnsi="Times New Roman"/>
          <w:sz w:val="24"/>
          <w:szCs w:val="24"/>
        </w:rPr>
        <w:t xml:space="preserve">unded to provide support to any carer (so excluding third sector funded services that provided support only to a sub-group of carers). </w:t>
      </w:r>
    </w:p>
    <w:p w14:paraId="500D2ACA" w14:textId="77777777" w:rsidR="008971A8" w:rsidRPr="00B521DA" w:rsidRDefault="008971A8" w:rsidP="00B521DA">
      <w:pPr>
        <w:pStyle w:val="ListParagraph"/>
        <w:spacing w:after="0" w:line="360" w:lineRule="auto"/>
        <w:ind w:left="426"/>
        <w:rPr>
          <w:rFonts w:ascii="Times New Roman" w:hAnsi="Times New Roman"/>
          <w:sz w:val="24"/>
          <w:szCs w:val="24"/>
        </w:rPr>
      </w:pPr>
    </w:p>
    <w:p w14:paraId="242F6E09" w14:textId="64632858" w:rsidR="00F203E3" w:rsidRPr="00B521DA" w:rsidRDefault="00F203E3" w:rsidP="00B521DA">
      <w:pPr>
        <w:pStyle w:val="Heading4DR"/>
      </w:pPr>
      <w:bookmarkStart w:id="45" w:name="_Toc506896614"/>
      <w:r w:rsidRPr="00B521DA">
        <w:t>Matched areas</w:t>
      </w:r>
      <w:bookmarkEnd w:id="45"/>
    </w:p>
    <w:p w14:paraId="4A9D2344"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defined ‘broadly similar’ areas in terms of statistical neighbourhood, as defined by </w:t>
      </w:r>
      <w:r w:rsidR="00B3286A" w:rsidRPr="00B521DA">
        <w:rPr>
          <w:rFonts w:ascii="Times New Roman" w:hAnsi="Times New Roman" w:cs="Times New Roman"/>
          <w:sz w:val="24"/>
          <w:szCs w:val="24"/>
        </w:rPr>
        <w:t>the Chartered Institute of Public Finance and Accountability’s (</w:t>
      </w:r>
      <w:r w:rsidRPr="00B521DA">
        <w:rPr>
          <w:rFonts w:ascii="Times New Roman" w:hAnsi="Times New Roman" w:cs="Times New Roman"/>
          <w:sz w:val="24"/>
          <w:szCs w:val="24"/>
        </w:rPr>
        <w:t>CIPFA</w:t>
      </w:r>
      <w:r w:rsidR="00B3286A" w:rsidRPr="00B521DA">
        <w:rPr>
          <w:rFonts w:ascii="Times New Roman" w:hAnsi="Times New Roman" w:cs="Times New Roman"/>
          <w:sz w:val="24"/>
          <w:szCs w:val="24"/>
        </w:rPr>
        <w:t>)</w:t>
      </w:r>
      <w:r w:rsidRPr="00B521DA">
        <w:rPr>
          <w:rFonts w:ascii="Times New Roman" w:hAnsi="Times New Roman" w:cs="Times New Roman"/>
          <w:sz w:val="24"/>
          <w:szCs w:val="24"/>
        </w:rPr>
        <w:t xml:space="preserve"> statistical model (</w:t>
      </w:r>
      <w:hyperlink r:id="rId19" w:history="1">
        <w:r w:rsidRPr="00B521DA">
          <w:rPr>
            <w:rStyle w:val="Hyperlink"/>
            <w:rFonts w:ascii="Times New Roman" w:hAnsi="Times New Roman" w:cs="Times New Roman"/>
            <w:sz w:val="24"/>
            <w:szCs w:val="24"/>
          </w:rPr>
          <w:t>http://www.cipfastats.net/default_view.asp?content_ref=18003</w:t>
        </w:r>
      </w:hyperlink>
      <w:r w:rsidRPr="00B521DA">
        <w:rPr>
          <w:rFonts w:ascii="Times New Roman" w:hAnsi="Times New Roman" w:cs="Times New Roman"/>
          <w:sz w:val="24"/>
          <w:szCs w:val="24"/>
        </w:rPr>
        <w:t>). Statistical neighbourhood is used by local authorities themselves, and across government, to allow comparisons between authorities that are similar in terms of population size and characteristics, such as age distribution, deprivation and ethnicity. For example, the Department of Health has developed an interactive adult social care efficiency tool (</w:t>
      </w:r>
      <w:hyperlink r:id="rId20" w:history="1">
        <w:r w:rsidRPr="00B521DA">
          <w:rPr>
            <w:rStyle w:val="Hyperlink"/>
            <w:rFonts w:ascii="Times New Roman" w:hAnsi="Times New Roman" w:cs="Times New Roman"/>
            <w:sz w:val="24"/>
            <w:szCs w:val="24"/>
          </w:rPr>
          <w:t>https://www.gov.uk/government/publications/adult-social-care-efficiency-tool</w:t>
        </w:r>
      </w:hyperlink>
      <w:r w:rsidRPr="00B521DA">
        <w:rPr>
          <w:rFonts w:ascii="Times New Roman" w:hAnsi="Times New Roman" w:cs="Times New Roman"/>
          <w:sz w:val="24"/>
          <w:szCs w:val="24"/>
        </w:rPr>
        <w:t>) that compares local authorities’ performance on service provision to and expenditure on older people and people with a learning disability.</w:t>
      </w:r>
      <w:r w:rsidR="001C5344" w:rsidRPr="00B521DA">
        <w:rPr>
          <w:rFonts w:ascii="Times New Roman" w:hAnsi="Times New Roman" w:cs="Times New Roman"/>
          <w:sz w:val="24"/>
          <w:szCs w:val="24"/>
        </w:rPr>
        <w:t xml:space="preserve"> It was this latter tool that we eventually used to match areas. </w:t>
      </w:r>
    </w:p>
    <w:p w14:paraId="095EB2EF"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 </w:t>
      </w:r>
    </w:p>
    <w:p w14:paraId="11033C64" w14:textId="687C240E" w:rsidR="00F203E3" w:rsidRPr="00B521DA" w:rsidRDefault="00F203E3" w:rsidP="00B521DA">
      <w:pPr>
        <w:pStyle w:val="Heading3DR"/>
      </w:pPr>
      <w:bookmarkStart w:id="46" w:name="_Toc506896615"/>
      <w:r w:rsidRPr="00B521DA">
        <w:t>Sample size</w:t>
      </w:r>
      <w:bookmarkEnd w:id="46"/>
    </w:p>
    <w:p w14:paraId="44307955"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Sample size calculation for cross-sectional surveys of populations is simple when the sole aim of the survey is to describe the population within given statistical tolerances. Similarly, sample size calculation is relatively simple when the sole aim is to compare outcomes between equivalent groups which vary only in their receipt of an intervention. However, this latter does also require prior knowledge about or indication of what size of effect one might be expecting, or what average level of a chosen outcome one might expect to see in the selected population prior to intervention.</w:t>
      </w:r>
    </w:p>
    <w:p w14:paraId="12AB83C7" w14:textId="77777777" w:rsidR="008971A8" w:rsidRPr="00B521DA" w:rsidRDefault="008971A8" w:rsidP="00B521DA">
      <w:pPr>
        <w:spacing w:after="0" w:line="360" w:lineRule="auto"/>
        <w:rPr>
          <w:rFonts w:ascii="Times New Roman" w:hAnsi="Times New Roman" w:cs="Times New Roman"/>
          <w:sz w:val="24"/>
          <w:szCs w:val="24"/>
        </w:rPr>
      </w:pPr>
    </w:p>
    <w:p w14:paraId="58EB3139"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In our survey, we wished both to describe </w:t>
      </w:r>
      <w:r w:rsidRPr="00B521DA">
        <w:rPr>
          <w:rFonts w:ascii="Times New Roman" w:hAnsi="Times New Roman" w:cs="Times New Roman"/>
          <w:i/>
          <w:sz w:val="24"/>
          <w:szCs w:val="24"/>
        </w:rPr>
        <w:t>and</w:t>
      </w:r>
      <w:r w:rsidRPr="00B521DA">
        <w:rPr>
          <w:rFonts w:ascii="Times New Roman" w:hAnsi="Times New Roman" w:cs="Times New Roman"/>
          <w:sz w:val="24"/>
          <w:szCs w:val="24"/>
        </w:rPr>
        <w:t xml:space="preserve"> to draw inferences about what effect using AN services might have on carers of people with dementia. While our sampling strategy (see above) was intended to reduce some of the likely variation between users and non-users of AN services, we also needed to control for any other differences between them that become evident after collecting data. This was so that we could feel confident that we were seeing the effect (if any) of AN services on measured outcomes, and not the effect of some other differences between carers.</w:t>
      </w:r>
    </w:p>
    <w:p w14:paraId="51CC3FEE" w14:textId="77777777" w:rsidR="008971A8" w:rsidRPr="00B521DA" w:rsidRDefault="008971A8" w:rsidP="00B521DA">
      <w:pPr>
        <w:spacing w:after="0" w:line="360" w:lineRule="auto"/>
        <w:rPr>
          <w:rFonts w:ascii="Times New Roman" w:hAnsi="Times New Roman" w:cs="Times New Roman"/>
          <w:sz w:val="24"/>
          <w:szCs w:val="24"/>
        </w:rPr>
      </w:pPr>
    </w:p>
    <w:p w14:paraId="23BD80B4"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It was challenging to find any up-to-date, population-based evidence about the average levels of (say) the quality of life of carers of people with dementia, or UK-based comparative studies that might hint at possible effect sizes from similar types of intervention.</w:t>
      </w:r>
    </w:p>
    <w:p w14:paraId="37FF3ACE" w14:textId="77777777" w:rsidR="008971A8" w:rsidRPr="00B521DA" w:rsidRDefault="008971A8" w:rsidP="00B521DA">
      <w:pPr>
        <w:spacing w:after="0" w:line="360" w:lineRule="auto"/>
        <w:rPr>
          <w:rFonts w:ascii="Times New Roman" w:hAnsi="Times New Roman" w:cs="Times New Roman"/>
          <w:sz w:val="24"/>
          <w:szCs w:val="24"/>
        </w:rPr>
      </w:pPr>
    </w:p>
    <w:p w14:paraId="557FBA44" w14:textId="58436784"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Given these challenges we took a pragmatic approach to sample size calculation, using three different approaches. The first was a simple, population survey sample calculation. The second was a sample calculation for comparative research, using the effect sizes found in a randomised controlled trial of community occupational therapy in the Netherlands</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&lt;EndNote&gt;&lt;Cite&gt;&lt;Author&gt;Graff&lt;/Author&gt;&lt;Year&gt;2007&lt;/Year&gt;&lt;RecNum&gt;44&lt;/RecNum&gt;&lt;DisplayText&gt;&lt;style face="superscript"&gt;48&lt;/style&gt;&lt;/DisplayText&gt;&lt;record&gt;&lt;rec-number&gt;44&lt;/rec-number&gt;&lt;foreign-keys&gt;&lt;key app="EN" db-id="0ws0wd2f6st59ced2aaverf0esxtp59srrwd" timestamp="1508857247"&gt;44&lt;/key&gt;&lt;/foreign-keys&gt;&lt;ref-type name="Journal Article"&gt;17&lt;/ref-type&gt;&lt;contributors&gt;&lt;authors&gt;&lt;author&gt;MJL Graff&lt;/author&gt;&lt;author&gt;MJM Vernooij-Dassen&lt;/author&gt;&lt;author&gt;M Thijssen&lt;/author&gt;&lt;author&gt;J Dekker&lt;/author&gt;&lt;author&gt;WHL Hoefnagels&lt;/author&gt;&lt;author&gt;MGM OldeRikkert&lt;/author&gt;&lt;/authors&gt;&lt;/contributors&gt;&lt;titles&gt;&lt;title&gt;Effects of community occupational therapy on quality of life, mood and health status in dementia patients and their caregivers: a randomized controlled trial &lt;/title&gt;&lt;secondary-title&gt;J Gerontology: MED SCI&lt;/secondary-title&gt;&lt;/titles&gt;&lt;periodical&gt;&lt;full-title&gt;J Gerontology: MED SCI&lt;/full-title&gt;&lt;/periodical&gt;&lt;pages&gt;1002-1009&lt;/pages&gt;&lt;volume&gt;62A&lt;/volume&gt;&lt;number&gt;9&lt;/number&gt;&lt;dates&gt;&lt;year&gt;2007&lt;/year&gt;&lt;/dates&gt;&lt;urls&gt;&lt;/urls&gt;&lt;/record&gt;&lt;/Cite&gt;&lt;/EndNote&gt;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48</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that aimed to help carers use ‘effective supervision, problem solving, and coping strategies’ with a view to sustain both their own and the person with dementia’s ‘autonom</w:t>
      </w:r>
      <w:r w:rsidR="00797565" w:rsidRPr="00B521DA">
        <w:rPr>
          <w:rFonts w:ascii="Times New Roman" w:hAnsi="Times New Roman" w:cs="Times New Roman"/>
          <w:sz w:val="24"/>
          <w:szCs w:val="24"/>
        </w:rPr>
        <w:t>y and social participation’ (p.</w:t>
      </w:r>
      <w:r w:rsidRPr="00B521DA">
        <w:rPr>
          <w:rFonts w:ascii="Times New Roman" w:hAnsi="Times New Roman" w:cs="Times New Roman"/>
          <w:sz w:val="24"/>
          <w:szCs w:val="24"/>
        </w:rPr>
        <w:t xml:space="preserve">1003). This intervention also included similar input for the person with dementia and found very substantial differences on a range of outcomes at </w:t>
      </w:r>
      <w:r w:rsidR="00EE7AF6" w:rsidRPr="00B521DA">
        <w:rPr>
          <w:rFonts w:ascii="Times New Roman" w:hAnsi="Times New Roman" w:cs="Times New Roman"/>
          <w:sz w:val="24"/>
          <w:szCs w:val="24"/>
        </w:rPr>
        <w:t>three-month</w:t>
      </w:r>
      <w:r w:rsidRPr="00B521DA">
        <w:rPr>
          <w:rFonts w:ascii="Times New Roman" w:hAnsi="Times New Roman" w:cs="Times New Roman"/>
          <w:sz w:val="24"/>
          <w:szCs w:val="24"/>
        </w:rPr>
        <w:t xml:space="preserve"> follow-up. We then assessed how many independent variables could be included in multivariate analysis, based on the sample sizes generated by these two approaches. The results of these calculations are in </w:t>
      </w:r>
      <w:r w:rsidR="008971A8" w:rsidRPr="00B521DA">
        <w:rPr>
          <w:rFonts w:ascii="Times New Roman" w:hAnsi="Times New Roman" w:cs="Times New Roman"/>
          <w:i/>
          <w:sz w:val="24"/>
          <w:szCs w:val="24"/>
        </w:rPr>
        <w:t>T</w:t>
      </w:r>
      <w:r w:rsidR="00185471" w:rsidRPr="00B521DA">
        <w:rPr>
          <w:rFonts w:ascii="Times New Roman" w:hAnsi="Times New Roman" w:cs="Times New Roman"/>
          <w:i/>
          <w:sz w:val="24"/>
          <w:szCs w:val="24"/>
        </w:rPr>
        <w:t xml:space="preserve">able </w:t>
      </w:r>
      <w:r w:rsidR="0048202C">
        <w:rPr>
          <w:rFonts w:ascii="Times New Roman" w:hAnsi="Times New Roman" w:cs="Times New Roman"/>
          <w:i/>
          <w:sz w:val="24"/>
          <w:szCs w:val="24"/>
        </w:rPr>
        <w:t>9</w:t>
      </w:r>
      <w:r w:rsidR="008971A8" w:rsidRPr="00B521DA">
        <w:rPr>
          <w:rFonts w:ascii="Times New Roman" w:hAnsi="Times New Roman" w:cs="Times New Roman"/>
          <w:sz w:val="24"/>
          <w:szCs w:val="24"/>
        </w:rPr>
        <w:t xml:space="preserve"> in A</w:t>
      </w:r>
      <w:r w:rsidRPr="00B521DA">
        <w:rPr>
          <w:rFonts w:ascii="Times New Roman" w:hAnsi="Times New Roman" w:cs="Times New Roman"/>
          <w:sz w:val="24"/>
          <w:szCs w:val="24"/>
        </w:rPr>
        <w:t>ppendix</w:t>
      </w:r>
      <w:r w:rsidR="008971A8" w:rsidRPr="00B521DA">
        <w:rPr>
          <w:rFonts w:ascii="Times New Roman" w:hAnsi="Times New Roman" w:cs="Times New Roman"/>
          <w:sz w:val="24"/>
          <w:szCs w:val="24"/>
        </w:rPr>
        <w:t xml:space="preserve"> 1</w:t>
      </w:r>
      <w:r w:rsidRPr="00B521DA">
        <w:rPr>
          <w:rFonts w:ascii="Times New Roman" w:hAnsi="Times New Roman" w:cs="Times New Roman"/>
          <w:sz w:val="24"/>
          <w:szCs w:val="24"/>
        </w:rPr>
        <w:t>.</w:t>
      </w:r>
    </w:p>
    <w:p w14:paraId="20199CD8" w14:textId="77777777" w:rsidR="008971A8" w:rsidRPr="00B521DA" w:rsidRDefault="008971A8" w:rsidP="00B521DA">
      <w:pPr>
        <w:spacing w:after="0" w:line="360" w:lineRule="auto"/>
        <w:rPr>
          <w:rFonts w:ascii="Times New Roman" w:hAnsi="Times New Roman" w:cs="Times New Roman"/>
          <w:sz w:val="24"/>
          <w:szCs w:val="24"/>
        </w:rPr>
      </w:pPr>
    </w:p>
    <w:p w14:paraId="11A2D1A7" w14:textId="37062DAD"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 pragmatic decision about an achievable sample size, within reasonable resource use, took us to a decision about original sample size somewhere between the two figures of 26 and 640 generated by this process. Assuming that we would need to control for up to 20 independent variables in regression analysis, we calculated that an achieved sample of 320 would be needed to detect differences of the size observed in the Graff </w:t>
      </w:r>
      <w:r w:rsidRPr="00B521DA">
        <w:rPr>
          <w:rFonts w:ascii="Times New Roman" w:hAnsi="Times New Roman" w:cs="Times New Roman"/>
          <w:i/>
          <w:sz w:val="24"/>
          <w:szCs w:val="24"/>
        </w:rPr>
        <w:t>et al</w:t>
      </w:r>
      <w:r w:rsidR="006F6775" w:rsidRPr="00B521DA">
        <w:rPr>
          <w:rFonts w:ascii="Times New Roman" w:hAnsi="Times New Roman" w:cs="Times New Roman"/>
          <w:sz w:val="24"/>
          <w:szCs w:val="24"/>
        </w:rPr>
        <w:t>.</w:t>
      </w:r>
      <w:r w:rsidRPr="00B521DA">
        <w:rPr>
          <w:rFonts w:ascii="Times New Roman" w:hAnsi="Times New Roman" w:cs="Times New Roman"/>
          <w:sz w:val="24"/>
          <w:szCs w:val="24"/>
        </w:rPr>
        <w:t xml:space="preserve"> study.</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&lt;EndNote&gt;&lt;Cite&gt;&lt;Author&gt;Graff&lt;/Author&gt;&lt;Year&gt;2007&lt;/Year&gt;&lt;RecNum&gt;44&lt;/RecNum&gt;&lt;DisplayText&gt;&lt;style face="superscript"&gt;48&lt;/style&gt;&lt;/DisplayText&gt;&lt;record&gt;&lt;rec-number&gt;44&lt;/rec-number&gt;&lt;foreign-keys&gt;&lt;key app="EN" db-id="0ws0wd2f6st59ced2aaverf0esxtp59srrwd" timestamp="1508857247"&gt;44&lt;/key&gt;&lt;/foreign-keys&gt;&lt;ref-type name="Journal Article"&gt;17&lt;/ref-type&gt;&lt;contributors&gt;&lt;authors&gt;&lt;author&gt;MJL Graff&lt;/author&gt;&lt;author&gt;MJM Vernooij-Dassen&lt;/author&gt;&lt;author&gt;M Thijssen&lt;/author&gt;&lt;author&gt;J Dekker&lt;/author&gt;&lt;author&gt;WHL Hoefnagels&lt;/author&gt;&lt;author&gt;MGM OldeRikkert&lt;/author&gt;&lt;/authors&gt;&lt;/contributors&gt;&lt;titles&gt;&lt;title&gt;Effects of community occupational therapy on quality of life, mood and health status in dementia patients and their caregivers: a randomized controlled trial &lt;/title&gt;&lt;secondary-title&gt;J Gerontology: MED SCI&lt;/secondary-title&gt;&lt;/titles&gt;&lt;periodical&gt;&lt;full-title&gt;J Gerontology: MED SCI&lt;/full-title&gt;&lt;/periodical&gt;&lt;pages&gt;1002-1009&lt;/pages&gt;&lt;volume&gt;62A&lt;/volume&gt;&lt;number&gt;9&lt;/number&gt;&lt;dates&gt;&lt;year&gt;2007&lt;/year&gt;&lt;/dates&gt;&lt;urls&gt;&lt;/urls&gt;&lt;/record&gt;&lt;/Cite&gt;&lt;/EndNote&gt;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48</w:t>
      </w:r>
      <w:r w:rsidRPr="00B521DA">
        <w:rPr>
          <w:rFonts w:ascii="Times New Roman" w:hAnsi="Times New Roman" w:cs="Times New Roman"/>
          <w:sz w:val="24"/>
          <w:szCs w:val="24"/>
          <w:vertAlign w:val="superscript"/>
        </w:rPr>
        <w:fldChar w:fldCharType="end"/>
      </w:r>
    </w:p>
    <w:p w14:paraId="2E51BC93" w14:textId="77777777" w:rsidR="008913C1" w:rsidRPr="00B521DA" w:rsidRDefault="008913C1" w:rsidP="00B521DA">
      <w:pPr>
        <w:spacing w:after="0" w:line="360" w:lineRule="auto"/>
        <w:rPr>
          <w:rFonts w:ascii="Times New Roman" w:hAnsi="Times New Roman" w:cs="Times New Roman"/>
          <w:sz w:val="24"/>
          <w:szCs w:val="24"/>
        </w:rPr>
      </w:pPr>
    </w:p>
    <w:p w14:paraId="10BC2321" w14:textId="6B01C434"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assumed that the response rate in non-AN areas might be lower than that for AN users (say, 50 per cent, rather than the 60 per cent we had achieved in a recent survey of carers in another NIHR-funded project.</w:t>
      </w:r>
      <w:r w:rsidRPr="00B521DA">
        <w:rPr>
          <w:rFonts w:ascii="Times New Roman" w:hAnsi="Times New Roman" w:cs="Times New Roman"/>
          <w:sz w:val="24"/>
          <w:szCs w:val="24"/>
          <w:vertAlign w:val="superscript"/>
        </w:rPr>
        <w:fldChar w:fldCharType="begin"/>
      </w:r>
      <w:r w:rsidR="001926B8">
        <w:rPr>
          <w:rFonts w:ascii="Times New Roman" w:hAnsi="Times New Roman" w:cs="Times New Roman"/>
          <w:sz w:val="24"/>
          <w:szCs w:val="24"/>
          <w:vertAlign w:val="superscript"/>
        </w:rPr>
        <w:instrText xml:space="preserve"> ADDIN EN.CITE &lt;EndNote&gt;&lt;Cite&gt;&lt;Author&gt;Gridley&lt;/Author&gt;&lt;Year&gt;2016&lt;/Year&gt;&lt;RecNum&gt;77&lt;/RecNum&gt;&lt;DisplayText&gt;&lt;style face="superscript"&gt;38&lt;/style&gt;&lt;/DisplayText&gt;&lt;record&gt;&lt;rec-number&gt;77&lt;/rec-number&gt;&lt;foreign-keys&gt;&lt;key app="EN" db-id="0ws0wd2f6st59ced2aaverf0esxtp59srrwd" timestamp="1509531768"&gt;77&lt;/key&gt;&lt;/foreign-keys&gt;&lt;ref-type name="Journal Article"&gt;17&lt;/ref-type&gt;&lt;contributors&gt;&lt;authors&gt;&lt;author&gt;K Gridley&lt;/author&gt;&lt;author&gt;J Brooks&lt;/author&gt;&lt;author&gt;Y Birks&lt;/author&gt;&lt;author&gt;K Baxter&lt;/author&gt;&lt;author&gt;G Parker &lt;/author&gt;&lt;/authors&gt;&lt;/contributors&gt;&lt;titles&gt;&lt;title&gt;Improving care for people with dementia: development and initial feasibility study for evaluation of life story work in dementia care&lt;/title&gt;&lt;secondary-title&gt;Health Serv Deliv Res&lt;/secondary-title&gt;&lt;/titles&gt;&lt;periodical&gt;&lt;full-title&gt;Health Serv Deliv Res&lt;/full-title&gt;&lt;/periodical&gt;&lt;volume&gt;4&lt;/volume&gt;&lt;number&gt;23&lt;/number&gt;&lt;dates&gt;&lt;year&gt;2016&lt;/year&gt;&lt;/dates&gt;&lt;urls&gt;&lt;/urls&gt;&lt;electronic-resource-num&gt;&lt;style face="underline" font="default" size="100%"&gt;https://doi.org/10.3310/hsdr04230&lt;/style&gt;&lt;/electronic-resource-num&gt;&lt;/record&gt;&lt;/Cite&gt;&lt;/EndNote&gt;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38</w:t>
      </w:r>
      <w:r w:rsidRPr="00B521DA">
        <w:rPr>
          <w:rFonts w:ascii="Times New Roman" w:hAnsi="Times New Roman" w:cs="Times New Roman"/>
          <w:sz w:val="24"/>
          <w:szCs w:val="24"/>
          <w:vertAlign w:val="superscript"/>
        </w:rPr>
        <w:fldChar w:fldCharType="end"/>
      </w:r>
      <w:r w:rsidR="008D777D" w:rsidRPr="00B521DA">
        <w:rPr>
          <w:rFonts w:ascii="Times New Roman" w:hAnsi="Times New Roman" w:cs="Times New Roman"/>
          <w:sz w:val="24"/>
          <w:szCs w:val="24"/>
        </w:rPr>
        <w:t xml:space="preserve"> </w:t>
      </w:r>
      <w:r w:rsidRPr="00B521DA">
        <w:rPr>
          <w:rFonts w:ascii="Times New Roman" w:hAnsi="Times New Roman" w:cs="Times New Roman"/>
          <w:sz w:val="24"/>
          <w:szCs w:val="24"/>
        </w:rPr>
        <w:t>Subsequent discussion with AN prompted us to reduce the anticipated response rate further to 30 per cent. Taken together, to achieve 160 in each group, we needed to sample around 480 carers from AN services and 480 in non-AN areas – a total of 960.</w:t>
      </w:r>
    </w:p>
    <w:p w14:paraId="1C9C66A8" w14:textId="77777777" w:rsidR="008913C1" w:rsidRPr="00B521DA" w:rsidRDefault="008913C1" w:rsidP="00B521DA">
      <w:pPr>
        <w:spacing w:after="0" w:line="360" w:lineRule="auto"/>
        <w:rPr>
          <w:rFonts w:ascii="Times New Roman" w:hAnsi="Times New Roman" w:cs="Times New Roman"/>
          <w:sz w:val="24"/>
          <w:szCs w:val="24"/>
        </w:rPr>
      </w:pPr>
    </w:p>
    <w:p w14:paraId="371B0151" w14:textId="77777777" w:rsidR="00B3286A"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average caseload per AN team is around 35 carers (personal communication with the AN service). We therefore needed to sample at least 16 teams to achieve our required sample (again, assuming a 30 per cent response rate for this group). This also gave us the recommended minimum of 30 clusters (15 AN areas and 15 matched non-AN areas) for this type of survey design.</w:t>
      </w:r>
      <w:r w:rsidR="00B3286A" w:rsidRPr="00B521DA">
        <w:rPr>
          <w:rFonts w:ascii="Times New Roman" w:hAnsi="Times New Roman" w:cs="Times New Roman"/>
          <w:sz w:val="24"/>
          <w:szCs w:val="24"/>
        </w:rPr>
        <w:t xml:space="preserve"> </w:t>
      </w:r>
    </w:p>
    <w:p w14:paraId="220E4271" w14:textId="77777777" w:rsidR="00B3286A" w:rsidRPr="00B521DA" w:rsidRDefault="00B3286A" w:rsidP="00B521DA">
      <w:pPr>
        <w:spacing w:after="0" w:line="360" w:lineRule="auto"/>
        <w:rPr>
          <w:rFonts w:ascii="Times New Roman" w:hAnsi="Times New Roman" w:cs="Times New Roman"/>
          <w:sz w:val="24"/>
          <w:szCs w:val="24"/>
        </w:rPr>
      </w:pPr>
    </w:p>
    <w:p w14:paraId="18179D81" w14:textId="77777777" w:rsidR="00A0132B"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AN teams identified carers who were currently using the service in the selected AN areas. A range of approaches was used to identify c</w:t>
      </w:r>
      <w:r w:rsidR="006F6775" w:rsidRPr="00B521DA">
        <w:rPr>
          <w:rFonts w:ascii="Times New Roman" w:hAnsi="Times New Roman" w:cs="Times New Roman"/>
          <w:sz w:val="24"/>
          <w:szCs w:val="24"/>
        </w:rPr>
        <w:t>arers in the non-AN areas (see C</w:t>
      </w:r>
      <w:r w:rsidR="00B3286A" w:rsidRPr="00B521DA">
        <w:rPr>
          <w:rFonts w:ascii="Times New Roman" w:hAnsi="Times New Roman" w:cs="Times New Roman"/>
          <w:sz w:val="24"/>
          <w:szCs w:val="24"/>
        </w:rPr>
        <w:t xml:space="preserve">hapter 5). </w:t>
      </w:r>
    </w:p>
    <w:p w14:paraId="5D021708" w14:textId="77777777" w:rsidR="00A0132B" w:rsidRPr="00B521DA" w:rsidRDefault="00A0132B" w:rsidP="00B521DA">
      <w:pPr>
        <w:spacing w:after="0" w:line="360" w:lineRule="auto"/>
        <w:rPr>
          <w:rFonts w:ascii="Times New Roman" w:hAnsi="Times New Roman" w:cs="Times New Roman"/>
          <w:sz w:val="24"/>
          <w:szCs w:val="24"/>
        </w:rPr>
      </w:pPr>
    </w:p>
    <w:p w14:paraId="343A7E73"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Where the number of cases per AN team was greater than needed for sampling, we used proportionate random sampling to generate the required numbers.</w:t>
      </w:r>
    </w:p>
    <w:p w14:paraId="4311D4DF" w14:textId="57EFD12A" w:rsidR="00234261" w:rsidRPr="00B521DA" w:rsidRDefault="00234261" w:rsidP="00B521DA">
      <w:pPr>
        <w:rPr>
          <w:rFonts w:ascii="Times New Roman" w:hAnsi="Times New Roman" w:cs="Times New Roman"/>
          <w:b/>
          <w:sz w:val="24"/>
          <w:szCs w:val="24"/>
        </w:rPr>
      </w:pPr>
      <w:r w:rsidRPr="00B521DA">
        <w:rPr>
          <w:rFonts w:ascii="Times New Roman" w:hAnsi="Times New Roman" w:cs="Times New Roman"/>
          <w:b/>
          <w:sz w:val="24"/>
          <w:szCs w:val="24"/>
        </w:rPr>
        <w:br w:type="page"/>
      </w:r>
    </w:p>
    <w:p w14:paraId="1E2059B6" w14:textId="0DF826F2" w:rsidR="00F203E3" w:rsidRPr="00B521DA" w:rsidRDefault="00F203E3" w:rsidP="00B521DA">
      <w:pPr>
        <w:pStyle w:val="Heading3DR"/>
      </w:pPr>
      <w:bookmarkStart w:id="47" w:name="_Toc506896616"/>
      <w:r w:rsidRPr="00B521DA">
        <w:t>Methods</w:t>
      </w:r>
      <w:bookmarkEnd w:id="47"/>
    </w:p>
    <w:p w14:paraId="5A1E67C4" w14:textId="6B8757D9" w:rsidR="00F203E3" w:rsidRPr="00B521DA" w:rsidRDefault="00F203E3" w:rsidP="00B521DA">
      <w:pPr>
        <w:pStyle w:val="Heading4DR"/>
      </w:pPr>
      <w:bookmarkStart w:id="48" w:name="_Toc506896617"/>
      <w:r w:rsidRPr="00B521DA">
        <w:t>Survey</w:t>
      </w:r>
      <w:bookmarkEnd w:id="48"/>
      <w:r w:rsidRPr="00B521DA">
        <w:t xml:space="preserve"> </w:t>
      </w:r>
    </w:p>
    <w:p w14:paraId="5B7FC370" w14:textId="2CE7163C" w:rsidR="00F203E3" w:rsidRPr="00B521DA" w:rsidRDefault="00F203E3" w:rsidP="00B521DA">
      <w:pPr>
        <w:spacing w:after="0" w:line="360" w:lineRule="auto"/>
        <w:contextualSpacing/>
        <w:rPr>
          <w:rFonts w:ascii="Times New Roman" w:hAnsi="Times New Roman" w:cs="Times New Roman"/>
          <w:sz w:val="24"/>
          <w:szCs w:val="24"/>
        </w:rPr>
      </w:pPr>
      <w:r w:rsidRPr="00B521DA">
        <w:rPr>
          <w:rFonts w:ascii="Times New Roman" w:hAnsi="Times New Roman" w:cs="Times New Roman"/>
          <w:sz w:val="24"/>
          <w:szCs w:val="24"/>
        </w:rPr>
        <w:t>In our 16 AN areas we asked the AN services to identify carers of people on their current case load and to facilitate distribution of th</w:t>
      </w:r>
      <w:r w:rsidR="008913C1" w:rsidRPr="00B521DA">
        <w:rPr>
          <w:rFonts w:ascii="Times New Roman" w:hAnsi="Times New Roman" w:cs="Times New Roman"/>
          <w:sz w:val="24"/>
          <w:szCs w:val="24"/>
        </w:rPr>
        <w:t>e questionnaire developed in WP</w:t>
      </w:r>
      <w:r w:rsidRPr="00B521DA">
        <w:rPr>
          <w:rFonts w:ascii="Times New Roman" w:hAnsi="Times New Roman" w:cs="Times New Roman"/>
          <w:sz w:val="24"/>
          <w:szCs w:val="24"/>
        </w:rPr>
        <w:t xml:space="preserve">2. </w:t>
      </w:r>
      <w:r w:rsidR="00402C3D" w:rsidRPr="00B521DA">
        <w:rPr>
          <w:rFonts w:ascii="Times New Roman" w:hAnsi="Times New Roman" w:cs="Times New Roman"/>
          <w:sz w:val="24"/>
          <w:szCs w:val="24"/>
        </w:rPr>
        <w:t>We also worked</w:t>
      </w:r>
      <w:r w:rsidRPr="00B521DA">
        <w:rPr>
          <w:rFonts w:ascii="Times New Roman" w:hAnsi="Times New Roman" w:cs="Times New Roman"/>
          <w:sz w:val="24"/>
          <w:szCs w:val="24"/>
        </w:rPr>
        <w:t xml:space="preserve"> with a range of statutory and non-statutory organisations to identify carers of people with dementia in the 16 matched, non-AN areas. In both cases, we offered the option of electronic and paper-based delivery, depending on individual preferences. Our earlier discussions with AN had suggested that electronic distribution would be the preferred option for AN carers but, in reality, this was not the case as many selected services did not have email addresses for the carers. We therefore ended up with a majority of AN returns on paper and, because of the way we sampled them, a majority of electronic returns from carers in non-AN areas. </w:t>
      </w:r>
      <w:r w:rsidR="008913C1" w:rsidRPr="00B521DA">
        <w:rPr>
          <w:rFonts w:ascii="Times New Roman" w:hAnsi="Times New Roman" w:cs="Times New Roman"/>
          <w:sz w:val="24"/>
          <w:szCs w:val="24"/>
        </w:rPr>
        <w:t>Further details of this are in C</w:t>
      </w:r>
      <w:r w:rsidR="001B0D0E" w:rsidRPr="00B521DA">
        <w:rPr>
          <w:rFonts w:ascii="Times New Roman" w:hAnsi="Times New Roman" w:cs="Times New Roman"/>
          <w:sz w:val="24"/>
          <w:szCs w:val="24"/>
        </w:rPr>
        <w:t xml:space="preserve">hapter 5 and a paper copy of the paper questionnaire is at Appendix </w:t>
      </w:r>
      <w:r w:rsidR="009B7206">
        <w:rPr>
          <w:rFonts w:ascii="Times New Roman" w:hAnsi="Times New Roman" w:cs="Times New Roman"/>
          <w:sz w:val="24"/>
          <w:szCs w:val="24"/>
        </w:rPr>
        <w:t>2</w:t>
      </w:r>
      <w:r w:rsidR="001B0D0E" w:rsidRPr="00B521DA">
        <w:rPr>
          <w:rFonts w:ascii="Times New Roman" w:hAnsi="Times New Roman" w:cs="Times New Roman"/>
          <w:sz w:val="24"/>
          <w:szCs w:val="24"/>
        </w:rPr>
        <w:t xml:space="preserve">. </w:t>
      </w:r>
    </w:p>
    <w:p w14:paraId="4F79757B" w14:textId="77777777" w:rsidR="00F203E3" w:rsidRPr="00B521DA" w:rsidRDefault="00F203E3" w:rsidP="00B521DA">
      <w:pPr>
        <w:spacing w:after="0" w:line="360" w:lineRule="auto"/>
        <w:contextualSpacing/>
        <w:rPr>
          <w:rFonts w:ascii="Times New Roman" w:hAnsi="Times New Roman" w:cs="Times New Roman"/>
          <w:sz w:val="24"/>
          <w:szCs w:val="24"/>
        </w:rPr>
      </w:pPr>
    </w:p>
    <w:p w14:paraId="019CC8B4" w14:textId="77777777" w:rsidR="00F203E3" w:rsidRPr="00B521DA" w:rsidRDefault="00F203E3" w:rsidP="00B521DA">
      <w:pPr>
        <w:spacing w:after="0" w:line="360" w:lineRule="auto"/>
        <w:contextualSpacing/>
        <w:rPr>
          <w:rFonts w:ascii="Times New Roman" w:hAnsi="Times New Roman" w:cs="Times New Roman"/>
          <w:sz w:val="24"/>
          <w:szCs w:val="24"/>
        </w:rPr>
      </w:pPr>
      <w:r w:rsidRPr="00B521DA">
        <w:rPr>
          <w:rFonts w:ascii="Times New Roman" w:hAnsi="Times New Roman" w:cs="Times New Roman"/>
          <w:sz w:val="24"/>
          <w:szCs w:val="24"/>
        </w:rPr>
        <w:t xml:space="preserve">For paper-based questionnaires, we included a leaflet explaining our study and its objectives, the questionnaire, and a pre-paid envelope for return directly to the research team. For questionnaires delivered electronically, we attached the same leaflet explaining the study to an </w:t>
      </w:r>
      <w:r w:rsidR="00A4375A" w:rsidRPr="00B521DA">
        <w:rPr>
          <w:rFonts w:ascii="Times New Roman" w:hAnsi="Times New Roman" w:cs="Times New Roman"/>
          <w:sz w:val="24"/>
          <w:szCs w:val="24"/>
        </w:rPr>
        <w:t>email, which</w:t>
      </w:r>
      <w:r w:rsidRPr="00B521DA">
        <w:rPr>
          <w:rFonts w:ascii="Times New Roman" w:hAnsi="Times New Roman" w:cs="Times New Roman"/>
          <w:sz w:val="24"/>
          <w:szCs w:val="24"/>
        </w:rPr>
        <w:t xml:space="preserve"> also provided a unique electronic link to the survey.</w:t>
      </w:r>
    </w:p>
    <w:p w14:paraId="76CC4CC5" w14:textId="77777777" w:rsidR="00F203E3" w:rsidRPr="00B521DA" w:rsidRDefault="00F203E3" w:rsidP="00B521DA">
      <w:pPr>
        <w:spacing w:after="0" w:line="360" w:lineRule="auto"/>
        <w:contextualSpacing/>
        <w:rPr>
          <w:rFonts w:ascii="Times New Roman" w:hAnsi="Times New Roman" w:cs="Times New Roman"/>
          <w:sz w:val="24"/>
          <w:szCs w:val="24"/>
        </w:rPr>
      </w:pPr>
    </w:p>
    <w:p w14:paraId="16AA284B" w14:textId="77777777" w:rsidR="00F203E3" w:rsidRPr="00B521DA" w:rsidRDefault="00F203E3" w:rsidP="00B521DA">
      <w:pPr>
        <w:spacing w:after="0" w:line="360" w:lineRule="auto"/>
        <w:contextualSpacing/>
        <w:rPr>
          <w:rFonts w:ascii="Times New Roman" w:hAnsi="Times New Roman" w:cs="Times New Roman"/>
          <w:sz w:val="24"/>
          <w:szCs w:val="24"/>
        </w:rPr>
      </w:pPr>
      <w:r w:rsidRPr="00B521DA">
        <w:rPr>
          <w:rFonts w:ascii="Times New Roman" w:hAnsi="Times New Roman" w:cs="Times New Roman"/>
          <w:sz w:val="24"/>
          <w:szCs w:val="24"/>
        </w:rPr>
        <w:t>We offered carers a voucher for £10 on receipt of their completed questionnaire, to thank them for taking the time and effort to answer the questions and contribute to our research.</w:t>
      </w:r>
    </w:p>
    <w:p w14:paraId="18D87487" w14:textId="77777777" w:rsidR="00F203E3" w:rsidRPr="00B521DA" w:rsidRDefault="00F203E3" w:rsidP="00B521DA">
      <w:pPr>
        <w:spacing w:after="0" w:line="360" w:lineRule="auto"/>
        <w:rPr>
          <w:rFonts w:ascii="Times New Roman" w:hAnsi="Times New Roman" w:cs="Times New Roman"/>
          <w:sz w:val="24"/>
          <w:szCs w:val="24"/>
        </w:rPr>
      </w:pPr>
    </w:p>
    <w:p w14:paraId="42FB2A1F"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Further details of the sample identification and selection and quest</w:t>
      </w:r>
      <w:r w:rsidR="0037518B" w:rsidRPr="00B521DA">
        <w:rPr>
          <w:rFonts w:ascii="Times New Roman" w:hAnsi="Times New Roman" w:cs="Times New Roman"/>
          <w:sz w:val="24"/>
          <w:szCs w:val="24"/>
        </w:rPr>
        <w:t>ionnaire administration are in C</w:t>
      </w:r>
      <w:r w:rsidRPr="00B521DA">
        <w:rPr>
          <w:rFonts w:ascii="Times New Roman" w:hAnsi="Times New Roman" w:cs="Times New Roman"/>
          <w:sz w:val="24"/>
          <w:szCs w:val="24"/>
        </w:rPr>
        <w:t>hapter 5.</w:t>
      </w:r>
    </w:p>
    <w:p w14:paraId="388BC140" w14:textId="77777777" w:rsidR="00F203E3" w:rsidRPr="00B521DA" w:rsidRDefault="00F203E3" w:rsidP="00B521DA">
      <w:pPr>
        <w:spacing w:after="0" w:line="360" w:lineRule="auto"/>
        <w:contextualSpacing/>
        <w:rPr>
          <w:rFonts w:ascii="Times New Roman" w:hAnsi="Times New Roman" w:cs="Times New Roman"/>
          <w:sz w:val="24"/>
          <w:szCs w:val="24"/>
        </w:rPr>
      </w:pPr>
    </w:p>
    <w:p w14:paraId="648193DB" w14:textId="77777777" w:rsidR="00F203E3" w:rsidRPr="00B521DA" w:rsidRDefault="00F203E3" w:rsidP="00B521DA">
      <w:pPr>
        <w:spacing w:after="0" w:line="360" w:lineRule="auto"/>
        <w:contextualSpacing/>
        <w:rPr>
          <w:rFonts w:ascii="Times New Roman" w:hAnsi="Times New Roman" w:cs="Times New Roman"/>
          <w:i/>
          <w:sz w:val="24"/>
          <w:szCs w:val="24"/>
        </w:rPr>
      </w:pPr>
      <w:r w:rsidRPr="00B521DA">
        <w:rPr>
          <w:rFonts w:ascii="Times New Roman" w:hAnsi="Times New Roman" w:cs="Times New Roman"/>
          <w:i/>
          <w:sz w:val="24"/>
          <w:szCs w:val="24"/>
        </w:rPr>
        <w:t>Data entry</w:t>
      </w:r>
    </w:p>
    <w:p w14:paraId="5A123011" w14:textId="74CC957B"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Data gathered via Qualtrics was initially exported as an Excel spreadsheet, which, after some editing, was exported to statistical software (Stata</w:t>
      </w:r>
      <w:r w:rsidR="00EE7AF6">
        <w:rPr>
          <w:rFonts w:ascii="Times New Roman" w:hAnsi="Times New Roman" w:cs="Times New Roman"/>
          <w:sz w:val="24"/>
          <w:szCs w:val="24"/>
        </w:rPr>
        <w:t xml:space="preserve"> </w:t>
      </w:r>
      <w:r w:rsidRPr="00B521DA">
        <w:rPr>
          <w:rFonts w:ascii="Times New Roman" w:hAnsi="Times New Roman" w:cs="Times New Roman"/>
          <w:sz w:val="24"/>
          <w:szCs w:val="24"/>
        </w:rPr>
        <w:t>®, StataCorp LLC) for analysis. Data returned via paper-based questionnaires w</w:t>
      </w:r>
      <w:r w:rsidR="004915C3">
        <w:rPr>
          <w:rFonts w:ascii="Times New Roman" w:hAnsi="Times New Roman" w:cs="Times New Roman"/>
          <w:sz w:val="24"/>
          <w:szCs w:val="24"/>
        </w:rPr>
        <w:t>ere</w:t>
      </w:r>
      <w:r w:rsidRPr="00B521DA">
        <w:rPr>
          <w:rFonts w:ascii="Times New Roman" w:hAnsi="Times New Roman" w:cs="Times New Roman"/>
          <w:sz w:val="24"/>
          <w:szCs w:val="24"/>
        </w:rPr>
        <w:t xml:space="preserve"> checked for quality and then entered into Qualtrics manually.</w:t>
      </w:r>
    </w:p>
    <w:p w14:paraId="06CAF184" w14:textId="77777777" w:rsidR="00FC23D5" w:rsidRPr="00B521DA" w:rsidRDefault="00FC23D5" w:rsidP="00B521DA">
      <w:pPr>
        <w:rPr>
          <w:rFonts w:ascii="Times New Roman" w:hAnsi="Times New Roman" w:cs="Times New Roman"/>
          <w:b/>
          <w:sz w:val="24"/>
          <w:szCs w:val="24"/>
        </w:rPr>
      </w:pPr>
      <w:r w:rsidRPr="00B521DA">
        <w:rPr>
          <w:rFonts w:ascii="Times New Roman" w:hAnsi="Times New Roman" w:cs="Times New Roman"/>
          <w:b/>
          <w:sz w:val="24"/>
          <w:szCs w:val="24"/>
        </w:rPr>
        <w:br w:type="page"/>
      </w:r>
    </w:p>
    <w:p w14:paraId="32A019AA" w14:textId="19A2C784" w:rsidR="00F203E3" w:rsidRPr="00B521DA" w:rsidRDefault="00F203E3" w:rsidP="00B521DA">
      <w:pPr>
        <w:pStyle w:val="Heading3DR"/>
      </w:pPr>
      <w:bookmarkStart w:id="49" w:name="_Toc506896618"/>
      <w:r w:rsidRPr="00B521DA">
        <w:t>Analysis</w:t>
      </w:r>
      <w:bookmarkEnd w:id="49"/>
    </w:p>
    <w:p w14:paraId="430557E3"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carried out a number of descriptive and econometric analyses that enabled us to understand the characteristics of carers and the person they support and how these relate</w:t>
      </w:r>
      <w:r w:rsidR="00FC23D5" w:rsidRPr="00B521DA">
        <w:rPr>
          <w:rFonts w:ascii="Times New Roman" w:hAnsi="Times New Roman" w:cs="Times New Roman"/>
          <w:sz w:val="24"/>
          <w:szCs w:val="24"/>
        </w:rPr>
        <w:t>d</w:t>
      </w:r>
      <w:r w:rsidRPr="00B521DA">
        <w:rPr>
          <w:rFonts w:ascii="Times New Roman" w:hAnsi="Times New Roman" w:cs="Times New Roman"/>
          <w:sz w:val="24"/>
          <w:szCs w:val="24"/>
        </w:rPr>
        <w:t xml:space="preserve"> to their outcomes and costs, with and without AN services. We also used data on responses to the survey to assess the feasibility for future research of collecting data on carers and the people with dementia they care for via online and postal questionnaires.</w:t>
      </w:r>
    </w:p>
    <w:p w14:paraId="3F098418" w14:textId="77777777" w:rsidR="00AD7D7E" w:rsidRPr="00B521DA" w:rsidRDefault="00AD7D7E" w:rsidP="00B521DA">
      <w:pPr>
        <w:spacing w:after="0" w:line="360" w:lineRule="auto"/>
        <w:rPr>
          <w:rFonts w:ascii="Times New Roman" w:hAnsi="Times New Roman" w:cs="Times New Roman"/>
          <w:sz w:val="24"/>
          <w:szCs w:val="24"/>
        </w:rPr>
      </w:pPr>
    </w:p>
    <w:p w14:paraId="6B1D6462" w14:textId="09256E13"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analysis plan was designed to include the exploration </w:t>
      </w:r>
      <w:r w:rsidR="002562EF">
        <w:rPr>
          <w:rFonts w:ascii="Times New Roman" w:hAnsi="Times New Roman" w:cs="Times New Roman"/>
          <w:sz w:val="24"/>
          <w:szCs w:val="24"/>
        </w:rPr>
        <w:t xml:space="preserve">and analysis </w:t>
      </w:r>
      <w:r w:rsidRPr="00B521DA">
        <w:rPr>
          <w:rFonts w:ascii="Times New Roman" w:hAnsi="Times New Roman" w:cs="Times New Roman"/>
          <w:sz w:val="24"/>
          <w:szCs w:val="24"/>
        </w:rPr>
        <w:t>of outcomes</w:t>
      </w:r>
      <w:r w:rsidR="002562EF">
        <w:rPr>
          <w:rFonts w:ascii="Times New Roman" w:hAnsi="Times New Roman" w:cs="Times New Roman"/>
          <w:sz w:val="24"/>
          <w:szCs w:val="24"/>
        </w:rPr>
        <w:t xml:space="preserve"> and </w:t>
      </w:r>
      <w:r w:rsidRPr="00B521DA">
        <w:rPr>
          <w:rFonts w:ascii="Times New Roman" w:hAnsi="Times New Roman" w:cs="Times New Roman"/>
          <w:sz w:val="24"/>
          <w:szCs w:val="24"/>
        </w:rPr>
        <w:t>cost</w:t>
      </w:r>
      <w:r w:rsidR="002562EF">
        <w:rPr>
          <w:rFonts w:ascii="Times New Roman" w:hAnsi="Times New Roman" w:cs="Times New Roman"/>
          <w:sz w:val="24"/>
          <w:szCs w:val="24"/>
        </w:rPr>
        <w:t>s,</w:t>
      </w:r>
      <w:r w:rsidRPr="00B521DA">
        <w:rPr>
          <w:rFonts w:ascii="Times New Roman" w:hAnsi="Times New Roman" w:cs="Times New Roman"/>
          <w:sz w:val="24"/>
          <w:szCs w:val="24"/>
        </w:rPr>
        <w:t xml:space="preserve"> and methodological learning.</w:t>
      </w:r>
    </w:p>
    <w:p w14:paraId="61A0F15F" w14:textId="77777777" w:rsidR="00AD7D7E" w:rsidRPr="00B521DA" w:rsidRDefault="00AD7D7E" w:rsidP="00B521DA">
      <w:pPr>
        <w:spacing w:after="0" w:line="360" w:lineRule="auto"/>
        <w:rPr>
          <w:rFonts w:ascii="Times New Roman" w:hAnsi="Times New Roman" w:cs="Times New Roman"/>
          <w:sz w:val="24"/>
          <w:szCs w:val="24"/>
        </w:rPr>
      </w:pPr>
    </w:p>
    <w:p w14:paraId="7658A765" w14:textId="77777777" w:rsidR="00F203E3" w:rsidRPr="00B521DA" w:rsidRDefault="00F203E3" w:rsidP="00B521DA">
      <w:pPr>
        <w:spacing w:after="0" w:line="360" w:lineRule="auto"/>
        <w:rPr>
          <w:rFonts w:ascii="Times New Roman" w:hAnsi="Times New Roman" w:cs="Times New Roman"/>
          <w:i/>
          <w:sz w:val="24"/>
          <w:szCs w:val="24"/>
        </w:rPr>
      </w:pPr>
      <w:r w:rsidRPr="00B521DA">
        <w:rPr>
          <w:rFonts w:ascii="Times New Roman" w:hAnsi="Times New Roman" w:cs="Times New Roman"/>
          <w:i/>
          <w:sz w:val="24"/>
          <w:szCs w:val="24"/>
        </w:rPr>
        <w:t>Describing outcomes</w:t>
      </w:r>
    </w:p>
    <w:p w14:paraId="421ABE62"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first stage described the characteristics of carers and explored their relationship t</w:t>
      </w:r>
      <w:r w:rsidR="00AD7D7E" w:rsidRPr="00B521DA">
        <w:rPr>
          <w:rFonts w:ascii="Times New Roman" w:hAnsi="Times New Roman" w:cs="Times New Roman"/>
          <w:sz w:val="24"/>
          <w:szCs w:val="24"/>
        </w:rPr>
        <w:t xml:space="preserve">o outcomes. </w:t>
      </w:r>
      <w:r w:rsidRPr="00B521DA">
        <w:rPr>
          <w:rFonts w:ascii="Times New Roman" w:hAnsi="Times New Roman" w:cs="Times New Roman"/>
          <w:sz w:val="24"/>
          <w:szCs w:val="24"/>
        </w:rPr>
        <w:t>Uni- and bi-variate analyses explored carers’ demographic and socio-economic characteristics, characteristics of the person with dementia, carer specific variables</w:t>
      </w:r>
      <w:r w:rsidR="00AE54A9" w:rsidRPr="00B521DA">
        <w:rPr>
          <w:rFonts w:ascii="Times New Roman" w:hAnsi="Times New Roman" w:cs="Times New Roman"/>
          <w:sz w:val="24"/>
          <w:szCs w:val="24"/>
        </w:rPr>
        <w:t>,</w:t>
      </w:r>
      <w:r w:rsidRPr="00B521DA">
        <w:rPr>
          <w:rFonts w:ascii="Times New Roman" w:hAnsi="Times New Roman" w:cs="Times New Roman"/>
          <w:sz w:val="24"/>
          <w:szCs w:val="24"/>
        </w:rPr>
        <w:t xml:space="preserve"> such as type and hours of care provided, scores on our selected outcome measures, and resource use and costs. </w:t>
      </w:r>
    </w:p>
    <w:p w14:paraId="170696A3" w14:textId="77777777" w:rsidR="00AD7D7E" w:rsidRPr="00B521DA" w:rsidRDefault="00AD7D7E" w:rsidP="00B521DA">
      <w:pPr>
        <w:spacing w:after="0" w:line="360" w:lineRule="auto"/>
        <w:rPr>
          <w:rFonts w:ascii="Times New Roman" w:hAnsi="Times New Roman" w:cs="Times New Roman"/>
          <w:sz w:val="24"/>
          <w:szCs w:val="24"/>
        </w:rPr>
      </w:pPr>
    </w:p>
    <w:p w14:paraId="72CDA74E" w14:textId="7BFC8EE3"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This preliminary work also allowed us to compare the overall characteristics of the AN carers and people with dementia from carers in non AN areas. This enabled us to specify potential confounding variables for the subsequent analysis</w:t>
      </w:r>
      <w:r w:rsidR="002562EF">
        <w:rPr>
          <w:rFonts w:ascii="Times New Roman" w:hAnsi="Times New Roman" w:cs="Times New Roman"/>
          <w:sz w:val="24"/>
          <w:szCs w:val="24"/>
        </w:rPr>
        <w:t xml:space="preserve"> of outcomes and costs</w:t>
      </w:r>
      <w:r w:rsidRPr="00B521DA">
        <w:rPr>
          <w:rFonts w:ascii="Times New Roman" w:hAnsi="Times New Roman" w:cs="Times New Roman"/>
          <w:sz w:val="24"/>
          <w:szCs w:val="24"/>
        </w:rPr>
        <w:t>, as well as to establish the representativeness of carers who had completed the survey.</w:t>
      </w:r>
    </w:p>
    <w:p w14:paraId="56984F19" w14:textId="77777777" w:rsidR="00AD7D7E" w:rsidRPr="00B521DA" w:rsidRDefault="00AD7D7E" w:rsidP="00B521DA">
      <w:pPr>
        <w:spacing w:after="0" w:line="360" w:lineRule="auto"/>
        <w:rPr>
          <w:rFonts w:ascii="Times New Roman" w:hAnsi="Times New Roman" w:cs="Times New Roman"/>
          <w:sz w:val="24"/>
          <w:szCs w:val="24"/>
        </w:rPr>
      </w:pPr>
    </w:p>
    <w:p w14:paraId="2C1F6459" w14:textId="23029F51"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the second stage of analysis, we costed the health and social care services used by carers using national unit costs where available or the local unit costs of services otherwise. We carried out descriptive analysis of the resource use and costs used by the carers and evaluated the relationship between carers’ characteristics, characteristics of the person with dementia, outcomes and costs. The relationship between costs to the health and social care sector by type of area (with and without AN), controlling for characteristics of the carer and person with dementia, was of particular interest since it might indicate whether AN services can generate savings in the health and social care sector by providing support to carers.</w:t>
      </w:r>
    </w:p>
    <w:p w14:paraId="4B59843F" w14:textId="77777777" w:rsidR="00111FE5" w:rsidRPr="00B521DA" w:rsidRDefault="00111FE5" w:rsidP="00B521DA">
      <w:pPr>
        <w:rPr>
          <w:rFonts w:ascii="Times New Roman" w:hAnsi="Times New Roman" w:cs="Times New Roman"/>
          <w:i/>
          <w:iCs/>
          <w:sz w:val="24"/>
          <w:szCs w:val="24"/>
        </w:rPr>
      </w:pPr>
      <w:r w:rsidRPr="00B521DA">
        <w:rPr>
          <w:rFonts w:ascii="Times New Roman" w:hAnsi="Times New Roman" w:cs="Times New Roman"/>
          <w:i/>
          <w:iCs/>
          <w:sz w:val="24"/>
          <w:szCs w:val="24"/>
        </w:rPr>
        <w:br w:type="page"/>
      </w:r>
    </w:p>
    <w:p w14:paraId="44333D87" w14:textId="36A69BDA" w:rsidR="00F203E3" w:rsidRPr="00B521DA" w:rsidRDefault="002562EF" w:rsidP="00B521DA">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t>A</w:t>
      </w:r>
      <w:r w:rsidR="00F203E3" w:rsidRPr="00B521DA">
        <w:rPr>
          <w:rFonts w:ascii="Times New Roman" w:hAnsi="Times New Roman" w:cs="Times New Roman"/>
          <w:i/>
          <w:iCs/>
          <w:sz w:val="24"/>
          <w:szCs w:val="24"/>
        </w:rPr>
        <w:t>nalysis</w:t>
      </w:r>
      <w:r>
        <w:rPr>
          <w:rFonts w:ascii="Times New Roman" w:hAnsi="Times New Roman" w:cs="Times New Roman"/>
          <w:i/>
          <w:iCs/>
          <w:sz w:val="24"/>
          <w:szCs w:val="24"/>
        </w:rPr>
        <w:t xml:space="preserve"> of outcomes and costs</w:t>
      </w:r>
    </w:p>
    <w:p w14:paraId="7CCC394F" w14:textId="47C2AF67" w:rsidR="00987F35" w:rsidRPr="00B521DA" w:rsidRDefault="00987F35"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 xml:space="preserve">Building on stages 1 and 2, we then carried out </w:t>
      </w:r>
      <w:r w:rsidR="00793071">
        <w:rPr>
          <w:rFonts w:ascii="Times New Roman" w:hAnsi="Times New Roman" w:cs="Times New Roman"/>
          <w:sz w:val="24"/>
          <w:szCs w:val="24"/>
        </w:rPr>
        <w:t>an</w:t>
      </w:r>
      <w:r w:rsidRPr="00B521DA">
        <w:rPr>
          <w:rFonts w:ascii="Times New Roman" w:hAnsi="Times New Roman" w:cs="Times New Roman"/>
          <w:sz w:val="24"/>
          <w:szCs w:val="24"/>
        </w:rPr>
        <w:t xml:space="preserve"> analys</w:t>
      </w:r>
      <w:r w:rsidR="00793071">
        <w:rPr>
          <w:rFonts w:ascii="Times New Roman" w:hAnsi="Times New Roman" w:cs="Times New Roman"/>
          <w:sz w:val="24"/>
          <w:szCs w:val="24"/>
        </w:rPr>
        <w:t>i</w:t>
      </w:r>
      <w:r w:rsidRPr="00B521DA">
        <w:rPr>
          <w:rFonts w:ascii="Times New Roman" w:hAnsi="Times New Roman" w:cs="Times New Roman"/>
          <w:sz w:val="24"/>
          <w:szCs w:val="24"/>
        </w:rPr>
        <w:t xml:space="preserve">s </w:t>
      </w:r>
      <w:r w:rsidR="00793071">
        <w:rPr>
          <w:rFonts w:ascii="Times New Roman" w:hAnsi="Times New Roman" w:cs="Times New Roman"/>
          <w:sz w:val="24"/>
          <w:szCs w:val="24"/>
        </w:rPr>
        <w:t xml:space="preserve">of outcomes and costs </w:t>
      </w:r>
      <w:r w:rsidRPr="00B521DA">
        <w:rPr>
          <w:rFonts w:ascii="Times New Roman" w:hAnsi="Times New Roman" w:cs="Times New Roman"/>
          <w:sz w:val="24"/>
          <w:szCs w:val="24"/>
        </w:rPr>
        <w:t xml:space="preserve">using regression analysis, propensity score matching (PSM), and an instrumental variables (IV) approach in order to establish the associations between the carers’ characteristics, costs and outcomes. </w:t>
      </w:r>
    </w:p>
    <w:p w14:paraId="41BF80AA" w14:textId="77777777" w:rsidR="00987F35" w:rsidRPr="00B521DA" w:rsidRDefault="00987F35" w:rsidP="00B521DA">
      <w:pPr>
        <w:spacing w:after="60" w:line="360" w:lineRule="auto"/>
        <w:rPr>
          <w:rFonts w:ascii="Times New Roman" w:hAnsi="Times New Roman" w:cs="Times New Roman"/>
          <w:sz w:val="24"/>
          <w:szCs w:val="24"/>
        </w:rPr>
      </w:pPr>
    </w:p>
    <w:p w14:paraId="6AB7C210" w14:textId="12CFDA63" w:rsidR="00987F35" w:rsidRPr="00B521DA" w:rsidRDefault="00987F35"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analysis aimed to evaluate the costs and effects associated with AN compared to usual care for carers. Our focus was carers, given that AN was primarily designed to support carers rather than the person with dementia. A broad perspective was taken to account for the costs falling on the NHS, social services and voluntary sector services. </w:t>
      </w:r>
    </w:p>
    <w:p w14:paraId="269CC485" w14:textId="77777777" w:rsidR="00987F35" w:rsidRPr="00B521DA" w:rsidRDefault="00987F35" w:rsidP="00B521DA">
      <w:pPr>
        <w:spacing w:after="60" w:line="360" w:lineRule="auto"/>
        <w:rPr>
          <w:rFonts w:ascii="Times New Roman" w:hAnsi="Times New Roman" w:cs="Times New Roman"/>
          <w:sz w:val="24"/>
          <w:szCs w:val="24"/>
        </w:rPr>
      </w:pPr>
    </w:p>
    <w:p w14:paraId="672BDA96" w14:textId="4AF9C4E2" w:rsidR="00987F35" w:rsidRPr="00B521DA" w:rsidRDefault="00987F35"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The aim was that the primary analysis would involve a</w:t>
      </w:r>
      <w:r w:rsidR="00793071">
        <w:rPr>
          <w:rFonts w:ascii="Times New Roman" w:hAnsi="Times New Roman" w:cs="Times New Roman"/>
          <w:sz w:val="24"/>
          <w:szCs w:val="24"/>
        </w:rPr>
        <w:t xml:space="preserve">n </w:t>
      </w:r>
      <w:r w:rsidRPr="00B521DA">
        <w:rPr>
          <w:rFonts w:ascii="Times New Roman" w:hAnsi="Times New Roman" w:cs="Times New Roman"/>
          <w:sz w:val="24"/>
          <w:szCs w:val="24"/>
        </w:rPr>
        <w:t xml:space="preserve">analysis </w:t>
      </w:r>
      <w:r w:rsidR="00793071">
        <w:rPr>
          <w:rFonts w:ascii="Times New Roman" w:hAnsi="Times New Roman" w:cs="Times New Roman"/>
          <w:sz w:val="24"/>
          <w:szCs w:val="24"/>
        </w:rPr>
        <w:t xml:space="preserve">of outcomes and costs </w:t>
      </w:r>
      <w:r w:rsidRPr="00B521DA">
        <w:rPr>
          <w:rFonts w:ascii="Times New Roman" w:hAnsi="Times New Roman" w:cs="Times New Roman"/>
          <w:sz w:val="24"/>
          <w:szCs w:val="24"/>
        </w:rPr>
        <w:t>using the NICE reference case for health care interventions using the NHS and Personal Social Services (PSS) perspective.</w:t>
      </w:r>
      <w:r w:rsidRPr="00B521DA">
        <w:rPr>
          <w:rFonts w:ascii="Times New Roman" w:hAnsi="Times New Roman" w:cs="Times New Roman"/>
          <w:sz w:val="24"/>
          <w:szCs w:val="24"/>
          <w:vertAlign w:val="superscript"/>
        </w:rPr>
        <w:fldChar w:fldCharType="begin"/>
      </w:r>
      <w:r w:rsidR="00041BF2">
        <w:rPr>
          <w:rFonts w:ascii="Times New Roman" w:hAnsi="Times New Roman" w:cs="Times New Roman"/>
          <w:sz w:val="24"/>
          <w:szCs w:val="24"/>
          <w:vertAlign w:val="superscript"/>
        </w:rPr>
        <w:instrText xml:space="preserve"> ADDIN EN.CITE &lt;EndNote&gt;&lt;Cite&gt;&lt;Author&gt;National Institute for Health and Care Excellence&lt;/Author&gt;&lt;Year&gt;2013&lt;/Year&gt;&lt;RecNum&gt;47&lt;/RecNum&gt;&lt;DisplayText&gt;&lt;style face="superscript"&gt;49&lt;/style&gt;&lt;/DisplayText&gt;&lt;record&gt;&lt;rec-number&gt;47&lt;/rec-number&gt;&lt;foreign-keys&gt;&lt;key app="EN" db-id="0ws0wd2f6st59ced2aaverf0esxtp59srrwd" timestamp="1508857790"&gt;47&lt;/key&gt;&lt;/foreign-keys&gt;&lt;ref-type name="Report"&gt;27&lt;/ref-type&gt;&lt;contributors&gt;&lt;authors&gt;&lt;author&gt;National Institute for Health and Care Excellence,&lt;/author&gt;&lt;/authors&gt;&lt;/contributors&gt;&lt;titles&gt;&lt;title&gt;The Social Care guidance manual&lt;/title&gt;&lt;/titles&gt;&lt;dates&gt;&lt;year&gt;2013&lt;/year&gt;&lt;/dates&gt;&lt;pub-location&gt;London&lt;/pub-location&gt;&lt;publisher&gt;National Institute for Health and Care Excellence&lt;/publisher&gt;&lt;urls&gt;&lt;/urls&gt;&lt;/record&gt;&lt;/Cite&gt;&lt;/EndNote&gt;</w:instrText>
      </w:r>
      <w:r w:rsidRPr="00B521DA">
        <w:rPr>
          <w:rFonts w:ascii="Times New Roman" w:hAnsi="Times New Roman" w:cs="Times New Roman"/>
          <w:sz w:val="24"/>
          <w:szCs w:val="24"/>
          <w:vertAlign w:val="superscript"/>
        </w:rPr>
        <w:fldChar w:fldCharType="separate"/>
      </w:r>
      <w:r w:rsidR="00041BF2">
        <w:rPr>
          <w:rFonts w:ascii="Times New Roman" w:hAnsi="Times New Roman" w:cs="Times New Roman"/>
          <w:noProof/>
          <w:sz w:val="24"/>
          <w:szCs w:val="24"/>
          <w:vertAlign w:val="superscript"/>
        </w:rPr>
        <w:t>49</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This includes the costs falling on the NHS and PSS budgets and the outcomes relevant to carers. The costs falling on the NHS and PSS budgets included hospital appointments, primary ca</w:t>
      </w:r>
      <w:r w:rsidR="009E3547" w:rsidRPr="00B521DA">
        <w:rPr>
          <w:rFonts w:ascii="Times New Roman" w:hAnsi="Times New Roman" w:cs="Times New Roman"/>
          <w:sz w:val="24"/>
          <w:szCs w:val="24"/>
        </w:rPr>
        <w:t>re appointments (GP, nurse, and so on</w:t>
      </w:r>
      <w:r w:rsidRPr="00B521DA">
        <w:rPr>
          <w:rFonts w:ascii="Times New Roman" w:hAnsi="Times New Roman" w:cs="Times New Roman"/>
          <w:sz w:val="24"/>
          <w:szCs w:val="24"/>
        </w:rPr>
        <w:t>), home care funded by the local authority and the AN service itself. Resource use was costed using published, national average unit costs</w:t>
      </w:r>
      <w:r w:rsidR="00FA2BB9">
        <w:rPr>
          <w:rFonts w:ascii="Times New Roman" w:hAnsi="Times New Roman" w:cs="Times New Roman"/>
          <w:sz w:val="24"/>
          <w:szCs w:val="24"/>
        </w:rPr>
        <w:fldChar w:fldCharType="begin"/>
      </w:r>
      <w:r w:rsidR="00041BF2">
        <w:rPr>
          <w:rFonts w:ascii="Times New Roman" w:hAnsi="Times New Roman" w:cs="Times New Roman"/>
          <w:sz w:val="24"/>
          <w:szCs w:val="24"/>
        </w:rPr>
        <w:instrText xml:space="preserve"> ADDIN EN.CITE &lt;EndNote&gt;&lt;Cite&gt;&lt;Author&gt;Curtis&lt;/Author&gt;&lt;Year&gt;2016&lt;/Year&gt;&lt;RecNum&gt;94&lt;/RecNum&gt;&lt;DisplayText&gt;&lt;style face="superscript"&gt;50, 51&lt;/style&gt;&lt;/DisplayText&gt;&lt;record&gt;&lt;rec-number&gt;94&lt;/rec-number&gt;&lt;foreign-keys&gt;&lt;key app="EN" db-id="0ws0wd2f6st59ced2aaverf0esxtp59srrwd" timestamp="1509714075"&gt;94&lt;/key&gt;&lt;/foreign-keys&gt;&lt;ref-type name="Report"&gt;27&lt;/ref-type&gt;&lt;contributors&gt;&lt;authors&gt;&lt;author&gt;L Curtis&lt;/author&gt;&lt;author&gt;A Burns&lt;/author&gt;&lt;/authors&gt;&lt;tertiary-authors&gt;&lt;author&gt;PSSRU&lt;/author&gt;&lt;/tertiary-authors&gt;&lt;/contributors&gt;&lt;titles&gt;&lt;title&gt;Unit Costs of Health and Social Care 2016&lt;/title&gt;&lt;/titles&gt;&lt;dates&gt;&lt;year&gt;2016&lt;/year&gt;&lt;/dates&gt;&lt;pub-location&gt;Canterbury&lt;/pub-location&gt;&lt;publisher&gt;Personal Social Services Unit&lt;/publisher&gt;&lt;urls&gt;&lt;/urls&gt;&lt;/record&gt;&lt;/Cite&gt;&lt;Cite&gt;&lt;Author&gt;LA&lt;/Author&gt;&lt;Year&gt;2014&lt;/Year&gt;&lt;RecNum&gt;45&lt;/RecNum&gt;&lt;record&gt;&lt;rec-number&gt;45&lt;/rec-number&gt;&lt;foreign-keys&gt;&lt;key app="EN" db-id="0ws0wd2f6st59ced2aaverf0esxtp59srrwd" timestamp="1508857621"&gt;45&lt;/key&gt;&lt;/foreign-keys&gt;&lt;ref-type name="Report"&gt;27&lt;/ref-type&gt;&lt;contributors&gt;&lt;authors&gt;&lt;author&gt;LA Curtis&lt;/author&gt;&lt;/authors&gt;&lt;/contributors&gt;&lt;titles&gt;&lt;title&gt;Unit costs of Health and Social Care 2012&lt;/title&gt;&lt;/titles&gt;&lt;dates&gt;&lt;year&gt;2014&lt;/year&gt;&lt;/dates&gt;&lt;pub-location&gt;Canterbury&lt;/pub-location&gt;&lt;publisher&gt;University of Kent, Personal Social Services Research Unit&lt;/publisher&gt;&lt;urls&gt;&lt;/urls&gt;&lt;/record&gt;&lt;/Cite&gt;&lt;/EndNote&gt;</w:instrText>
      </w:r>
      <w:r w:rsidR="00FA2BB9">
        <w:rPr>
          <w:rFonts w:ascii="Times New Roman" w:hAnsi="Times New Roman" w:cs="Times New Roman"/>
          <w:sz w:val="24"/>
          <w:szCs w:val="24"/>
        </w:rPr>
        <w:fldChar w:fldCharType="separate"/>
      </w:r>
      <w:r w:rsidR="00041BF2" w:rsidRPr="00041BF2">
        <w:rPr>
          <w:rFonts w:ascii="Times New Roman" w:hAnsi="Times New Roman" w:cs="Times New Roman"/>
          <w:noProof/>
          <w:sz w:val="24"/>
          <w:szCs w:val="24"/>
          <w:vertAlign w:val="superscript"/>
        </w:rPr>
        <w:t>50, 51</w:t>
      </w:r>
      <w:r w:rsidR="00FA2BB9">
        <w:rPr>
          <w:rFonts w:ascii="Times New Roman" w:hAnsi="Times New Roman" w:cs="Times New Roman"/>
          <w:sz w:val="24"/>
          <w:szCs w:val="24"/>
        </w:rPr>
        <w:fldChar w:fldCharType="end"/>
      </w:r>
      <w:r w:rsidRPr="00B521DA">
        <w:rPr>
          <w:rFonts w:ascii="Times New Roman" w:hAnsi="Times New Roman" w:cs="Times New Roman"/>
          <w:sz w:val="24"/>
          <w:szCs w:val="24"/>
        </w:rPr>
        <w:t xml:space="preserve"> and NHS reference costs,</w:t>
      </w:r>
      <w:r w:rsidR="00FA2BB9">
        <w:rPr>
          <w:rFonts w:ascii="Times New Roman" w:hAnsi="Times New Roman" w:cs="Times New Roman"/>
          <w:sz w:val="24"/>
          <w:szCs w:val="24"/>
        </w:rPr>
        <w:fldChar w:fldCharType="begin"/>
      </w:r>
      <w:r w:rsidR="006634A5">
        <w:rPr>
          <w:rFonts w:ascii="Times New Roman" w:hAnsi="Times New Roman" w:cs="Times New Roman"/>
          <w:sz w:val="24"/>
          <w:szCs w:val="24"/>
        </w:rPr>
        <w:instrText xml:space="preserve"> ADDIN EN.CITE &lt;EndNote&gt;&lt;Cite&gt;&lt;Author&gt;Health&lt;/Author&gt;&lt;Year&gt;2016&lt;/Year&gt;&lt;RecNum&gt;127&lt;/RecNum&gt;&lt;DisplayText&gt;&lt;style face="superscript"&gt;52, 53&lt;/style&gt;&lt;/DisplayText&gt;&lt;record&gt;&lt;rec-number&gt;127&lt;/rec-number&gt;&lt;foreign-keys&gt;&lt;key app="EN" db-id="0ws0wd2f6st59ced2aaverf0esxtp59srrwd" timestamp="1518520828"&gt;127&lt;/key&gt;&lt;/foreign-keys&gt;&lt;ref-type name="Web Page"&gt;12&lt;/ref-type&gt;&lt;contributors&gt;&lt;authors&gt;&lt;author&gt;Department of Health,&lt;/author&gt;&lt;/authors&gt;&lt;/contributors&gt;&lt;titles&gt;&lt;title&gt;Reference Cost Collection: National Schedule of Reference Costs - Year 2015-2016 - NHS trust and NHS foundation trusts&lt;/title&gt;&lt;/titles&gt;&lt;number&gt;12th. February 2018&lt;/number&gt;&lt;dates&gt;&lt;year&gt;2016&lt;/year&gt;&lt;/dates&gt;&lt;urls&gt;&lt;related-urls&gt;&lt;url&gt;https://www.gov.uk/government/publications/nhs-reference-costs-2015-to-2016&lt;/url&gt;&lt;/related-urls&gt;&lt;/urls&gt;&lt;/record&gt;&lt;/Cite&gt;&lt;Cite&gt;&lt;Author&gt;Excellence&lt;/Author&gt;&lt;Year&gt;2013a&lt;/Year&gt;&lt;RecNum&gt;46&lt;/RecNum&gt;&lt;record&gt;&lt;rec-number&gt;46&lt;/rec-number&gt;&lt;foreign-keys&gt;&lt;key app="EN" db-id="0ws0wd2f6st59ced2aaverf0esxtp59srrwd" timestamp="1508857720"&gt;46&lt;/key&gt;&lt;/foreign-keys&gt;&lt;ref-type name="Report"&gt;27&lt;/ref-type&gt;&lt;contributors&gt;&lt;authors&gt;&lt;author&gt;National Institute for Health and Care Excellence,&lt;/author&gt;&lt;/authors&gt;&lt;/contributors&gt;&lt;titles&gt;&lt;title&gt;Guide to the methods of technology appraisal&lt;/title&gt;&lt;/titles&gt;&lt;dates&gt;&lt;year&gt;2013&lt;/year&gt;&lt;/dates&gt;&lt;pub-location&gt;London&lt;/pub-location&gt;&lt;publisher&gt;National Institute for Health and Care Excellence &lt;/publisher&gt;&lt;urls&gt;&lt;/urls&gt;&lt;/record&gt;&lt;/Cite&gt;&lt;/EndNote&gt;</w:instrText>
      </w:r>
      <w:r w:rsidR="00FA2BB9">
        <w:rPr>
          <w:rFonts w:ascii="Times New Roman" w:hAnsi="Times New Roman" w:cs="Times New Roman"/>
          <w:sz w:val="24"/>
          <w:szCs w:val="24"/>
        </w:rPr>
        <w:fldChar w:fldCharType="separate"/>
      </w:r>
      <w:r w:rsidR="00941942" w:rsidRPr="00941942">
        <w:rPr>
          <w:rFonts w:ascii="Times New Roman" w:hAnsi="Times New Roman" w:cs="Times New Roman"/>
          <w:noProof/>
          <w:sz w:val="24"/>
          <w:szCs w:val="24"/>
          <w:vertAlign w:val="superscript"/>
        </w:rPr>
        <w:t>52, 53</w:t>
      </w:r>
      <w:r w:rsidR="00FA2BB9">
        <w:rPr>
          <w:rFonts w:ascii="Times New Roman" w:hAnsi="Times New Roman" w:cs="Times New Roman"/>
          <w:sz w:val="24"/>
          <w:szCs w:val="24"/>
        </w:rPr>
        <w:fldChar w:fldCharType="end"/>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rPr>
        <w:t xml:space="preserve">where available, so that the cost analysis was as generalisable across England as is possible. </w:t>
      </w:r>
    </w:p>
    <w:p w14:paraId="186D9625" w14:textId="77777777" w:rsidR="008C566C" w:rsidRPr="00B521DA" w:rsidRDefault="008C566C" w:rsidP="00B521DA">
      <w:pPr>
        <w:spacing w:after="60" w:line="360" w:lineRule="auto"/>
        <w:rPr>
          <w:rFonts w:ascii="Times New Roman" w:hAnsi="Times New Roman" w:cs="Times New Roman"/>
          <w:sz w:val="24"/>
          <w:szCs w:val="24"/>
        </w:rPr>
      </w:pPr>
    </w:p>
    <w:p w14:paraId="3F25C143" w14:textId="549ED0B8" w:rsidR="00987F35" w:rsidRPr="00B521DA" w:rsidRDefault="00987F35" w:rsidP="00B521DA">
      <w:pPr>
        <w:spacing w:after="60" w:line="360" w:lineRule="auto"/>
        <w:contextualSpacing/>
        <w:rPr>
          <w:rFonts w:ascii="Times New Roman" w:hAnsi="Times New Roman" w:cs="Times New Roman"/>
          <w:sz w:val="24"/>
          <w:szCs w:val="24"/>
        </w:rPr>
      </w:pPr>
      <w:r w:rsidRPr="00B521DA">
        <w:rPr>
          <w:rFonts w:ascii="Times New Roman" w:hAnsi="Times New Roman" w:cs="Times New Roman"/>
          <w:sz w:val="24"/>
          <w:szCs w:val="24"/>
        </w:rPr>
        <w:t>In addition, we ran descriptive analysis to compare out-of-pocket costs and other informal (unpaid) care costs across AN and non-AN carers.</w:t>
      </w:r>
    </w:p>
    <w:p w14:paraId="26740D8B" w14:textId="77777777" w:rsidR="00C34E63" w:rsidRPr="00B521DA" w:rsidRDefault="00C34E63" w:rsidP="00B521DA">
      <w:pPr>
        <w:spacing w:after="0" w:line="360" w:lineRule="auto"/>
        <w:contextualSpacing/>
        <w:rPr>
          <w:rFonts w:ascii="Times New Roman" w:hAnsi="Times New Roman" w:cs="Times New Roman"/>
          <w:i/>
          <w:sz w:val="24"/>
          <w:szCs w:val="24"/>
        </w:rPr>
      </w:pPr>
    </w:p>
    <w:p w14:paraId="4D385E0B" w14:textId="77777777" w:rsidR="00F203E3" w:rsidRPr="00B521DA" w:rsidRDefault="00F203E3" w:rsidP="00B521DA">
      <w:pPr>
        <w:spacing w:after="0" w:line="360" w:lineRule="auto"/>
        <w:contextualSpacing/>
        <w:rPr>
          <w:rFonts w:ascii="Times New Roman" w:hAnsi="Times New Roman" w:cs="Times New Roman"/>
          <w:sz w:val="24"/>
          <w:szCs w:val="24"/>
        </w:rPr>
      </w:pPr>
      <w:r w:rsidRPr="00B521DA">
        <w:rPr>
          <w:rFonts w:ascii="Times New Roman" w:hAnsi="Times New Roman" w:cs="Times New Roman"/>
          <w:i/>
          <w:sz w:val="24"/>
          <w:szCs w:val="24"/>
        </w:rPr>
        <w:t>Dealing with comparability and unknown confounders</w:t>
      </w:r>
    </w:p>
    <w:p w14:paraId="067CAFF4" w14:textId="77777777" w:rsidR="00743180" w:rsidRPr="00B521DA" w:rsidRDefault="00743180" w:rsidP="00B521DA">
      <w:pPr>
        <w:spacing w:after="60" w:line="360" w:lineRule="auto"/>
        <w:contextualSpacing/>
        <w:rPr>
          <w:rFonts w:ascii="Times New Roman" w:hAnsi="Times New Roman" w:cs="Times New Roman"/>
          <w:sz w:val="24"/>
          <w:szCs w:val="24"/>
        </w:rPr>
      </w:pPr>
      <w:r w:rsidRPr="00B521DA">
        <w:rPr>
          <w:rFonts w:ascii="Times New Roman" w:hAnsi="Times New Roman" w:cs="Times New Roman"/>
          <w:sz w:val="24"/>
          <w:szCs w:val="24"/>
        </w:rPr>
        <w:t>Given the non-randomised, cross-sectional nature of the data collection process, quantifying an association between outcomes and the availability of AN services requires us to be sure that carers responding to the survey in areas with and without AN services are comparable in observed and unobserved factors that might affect outcomes.</w:t>
      </w:r>
    </w:p>
    <w:p w14:paraId="7876E2F4" w14:textId="77777777" w:rsidR="00743180" w:rsidRPr="00B521DA" w:rsidRDefault="00743180" w:rsidP="00B521DA">
      <w:pPr>
        <w:spacing w:after="60" w:line="360" w:lineRule="auto"/>
        <w:contextualSpacing/>
        <w:rPr>
          <w:rFonts w:ascii="Times New Roman" w:hAnsi="Times New Roman" w:cs="Times New Roman"/>
          <w:sz w:val="24"/>
          <w:szCs w:val="24"/>
        </w:rPr>
      </w:pPr>
    </w:p>
    <w:p w14:paraId="03ED9724" w14:textId="77D76890" w:rsidR="00743180" w:rsidRPr="00B521DA" w:rsidRDefault="00743180" w:rsidP="00B521DA">
      <w:pPr>
        <w:spacing w:after="60" w:line="360" w:lineRule="auto"/>
        <w:contextualSpacing/>
        <w:rPr>
          <w:rFonts w:ascii="Times New Roman" w:hAnsi="Times New Roman" w:cs="Times New Roman"/>
          <w:sz w:val="24"/>
          <w:szCs w:val="24"/>
        </w:rPr>
      </w:pPr>
      <w:r w:rsidRPr="00B521DA">
        <w:rPr>
          <w:rFonts w:ascii="Times New Roman" w:hAnsi="Times New Roman" w:cs="Times New Roman"/>
          <w:sz w:val="24"/>
          <w:szCs w:val="24"/>
        </w:rPr>
        <w:t xml:space="preserve">For this reason, the analysis was in five stages, described in detail in Chapter 6: descriptive analysis, linear regression analysis, PSM, </w:t>
      </w:r>
      <w:r w:rsidR="00802889" w:rsidRPr="00B521DA">
        <w:rPr>
          <w:rFonts w:ascii="Times New Roman" w:hAnsi="Times New Roman" w:cs="Times New Roman"/>
          <w:sz w:val="24"/>
          <w:szCs w:val="24"/>
        </w:rPr>
        <w:t>instrumental variables (</w:t>
      </w:r>
      <w:r w:rsidRPr="00B521DA">
        <w:rPr>
          <w:rFonts w:ascii="Times New Roman" w:hAnsi="Times New Roman" w:cs="Times New Roman"/>
          <w:sz w:val="24"/>
          <w:szCs w:val="24"/>
        </w:rPr>
        <w:t>IV</w:t>
      </w:r>
      <w:r w:rsidR="00802889" w:rsidRPr="00B521DA">
        <w:rPr>
          <w:rFonts w:ascii="Times New Roman" w:hAnsi="Times New Roman" w:cs="Times New Roman"/>
          <w:sz w:val="24"/>
          <w:szCs w:val="24"/>
        </w:rPr>
        <w:t>)</w:t>
      </w:r>
      <w:r w:rsidRPr="00B521DA">
        <w:rPr>
          <w:rFonts w:ascii="Times New Roman" w:hAnsi="Times New Roman" w:cs="Times New Roman"/>
          <w:sz w:val="24"/>
          <w:szCs w:val="24"/>
        </w:rPr>
        <w:t xml:space="preserve"> analysis and sensitivity analysis. We conducted the descriptive analysis to understand the characteristics of the sample and to select the variables to use in the subsequent analyses. With the linear regression analysis, we analysed the associations between having AN services and outcomes and costs, controlling for the observed differences between carers with and without AN services. We used PSM to generate comparable groups of carers with and without AN services.</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&lt;EndNote&gt;&lt;Cite&gt;&lt;Author&gt;Rosenbaum&lt;/Author&gt;&lt;Year&gt;1983&lt;/Year&gt;&lt;RecNum&gt;49&lt;/RecNum&gt;&lt;DisplayText&gt;&lt;style face="superscript"&gt;54&lt;/style&gt;&lt;/DisplayText&gt;&lt;record&gt;&lt;rec-number&gt;49&lt;/rec-number&gt;&lt;foreign-keys&gt;&lt;key app="EN" db-id="0ws0wd2f6st59ced2aaverf0esxtp59srrwd" timestamp="1508857934"&gt;49&lt;/key&gt;&lt;/foreign-keys&gt;&lt;ref-type name="Journal Article"&gt;17&lt;/ref-type&gt;&lt;contributors&gt;&lt;authors&gt;&lt;author&gt;Paul R Rosenbaum&lt;/author&gt;&lt;author&gt;Donald B Rubin&lt;/author&gt;&lt;/authors&gt;&lt;/contributors&gt;&lt;titles&gt;&lt;title&gt;The central role of the Propensity Score in observational studies for causal effects&lt;/title&gt;&lt;secondary-title&gt;Biometrika&lt;/secondary-title&gt;&lt;/titles&gt;&lt;periodical&gt;&lt;full-title&gt;Biometrika&lt;/full-title&gt;&lt;/periodical&gt;&lt;pages&gt;41-55&lt;/pages&gt;&lt;volume&gt;70&lt;/volume&gt;&lt;number&gt;1&lt;/number&gt;&lt;dates&gt;&lt;year&gt;1983&lt;/year&gt;&lt;/dates&gt;&lt;urls&gt;&lt;/urls&gt;&lt;electronic-resource-num&gt;10.1093/biomet/70.1.41&lt;/electronic-resource-num&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54</w:t>
      </w:r>
      <w:r w:rsidRPr="00B521DA">
        <w:rPr>
          <w:rFonts w:ascii="Times New Roman" w:hAnsi="Times New Roman" w:cs="Times New Roman"/>
          <w:sz w:val="24"/>
          <w:szCs w:val="24"/>
          <w:vertAlign w:val="superscript"/>
        </w:rPr>
        <w:fldChar w:fldCharType="end"/>
      </w:r>
    </w:p>
    <w:p w14:paraId="4CCBF427" w14:textId="77777777" w:rsidR="005202FF" w:rsidRPr="00B521DA" w:rsidRDefault="005202FF" w:rsidP="00B521DA">
      <w:pPr>
        <w:spacing w:after="60" w:line="360" w:lineRule="auto"/>
        <w:contextualSpacing/>
        <w:rPr>
          <w:rFonts w:ascii="Times New Roman" w:hAnsi="Times New Roman" w:cs="Times New Roman"/>
          <w:sz w:val="24"/>
          <w:szCs w:val="24"/>
        </w:rPr>
      </w:pPr>
    </w:p>
    <w:p w14:paraId="47625F39" w14:textId="77777777" w:rsidR="005202FF" w:rsidRPr="00B521DA" w:rsidRDefault="005202FF" w:rsidP="00B521DA">
      <w:pPr>
        <w:spacing w:after="60" w:line="360" w:lineRule="auto"/>
        <w:contextualSpacing/>
        <w:rPr>
          <w:rFonts w:ascii="Times New Roman" w:hAnsi="Times New Roman" w:cs="Times New Roman"/>
          <w:sz w:val="24"/>
          <w:szCs w:val="24"/>
        </w:rPr>
      </w:pPr>
      <w:r w:rsidRPr="00B521DA">
        <w:rPr>
          <w:rFonts w:ascii="Times New Roman" w:hAnsi="Times New Roman" w:cs="Times New Roman"/>
          <w:sz w:val="24"/>
          <w:szCs w:val="24"/>
        </w:rPr>
        <w:t>Linear regression and PSM can only deal with observed differences in the two groups of carers. We had some concerns that there might be unobserved differences; that is, differences in characteristics on which we could not collect data. The implication was that carers in non-AN areas would not represent carers in AN areas in the absence of AN services, even after controlling for observed characteristics. This is known as selection bias (also confounding or endogeneity).</w:t>
      </w:r>
    </w:p>
    <w:p w14:paraId="23EBEC7E" w14:textId="77777777" w:rsidR="005202FF" w:rsidRPr="00B521DA" w:rsidRDefault="005202FF" w:rsidP="00B521DA">
      <w:pPr>
        <w:spacing w:after="60" w:line="360" w:lineRule="auto"/>
        <w:contextualSpacing/>
        <w:rPr>
          <w:rFonts w:ascii="Times New Roman" w:hAnsi="Times New Roman" w:cs="Times New Roman"/>
          <w:sz w:val="24"/>
          <w:szCs w:val="24"/>
        </w:rPr>
      </w:pPr>
    </w:p>
    <w:p w14:paraId="2CDC6EFF" w14:textId="30AFEE5B" w:rsidR="005202FF" w:rsidRPr="00B521DA" w:rsidRDefault="005202FF" w:rsidP="00B521DA">
      <w:pPr>
        <w:spacing w:after="60" w:line="360" w:lineRule="auto"/>
        <w:contextualSpacing/>
        <w:rPr>
          <w:rFonts w:ascii="Times New Roman" w:hAnsi="Times New Roman" w:cs="Times New Roman"/>
          <w:sz w:val="24"/>
          <w:szCs w:val="24"/>
        </w:rPr>
      </w:pPr>
      <w:r w:rsidRPr="00B521DA">
        <w:rPr>
          <w:rFonts w:ascii="Times New Roman" w:hAnsi="Times New Roman" w:cs="Times New Roman"/>
          <w:sz w:val="24"/>
          <w:szCs w:val="24"/>
        </w:rPr>
        <w:t xml:space="preserve">The IV approach may reduce the risk of selection bias in the presence of good instruments. The instrument was the travel time between the carer and AN provider. Carers living far apart from the AN provider may not be eligible because the service is delimited to a specific geographical area. Moreover, carers living at long travel distances from the AN provider may be less likely to be informed about AN, compared to carers living in proximity of AN teams. Thus carers living nearby AN providers may be more likely to be eligible or to access the service. Similar to Forder </w:t>
      </w:r>
      <w:r w:rsidRPr="00B521DA">
        <w:rPr>
          <w:rFonts w:ascii="Times New Roman" w:hAnsi="Times New Roman" w:cs="Times New Roman"/>
          <w:i/>
          <w:sz w:val="24"/>
          <w:szCs w:val="24"/>
        </w:rPr>
        <w:t>et al</w:t>
      </w:r>
      <w:r w:rsidR="00D151AF" w:rsidRPr="00B521DA">
        <w:rPr>
          <w:rFonts w:ascii="Times New Roman" w:hAnsi="Times New Roman" w:cs="Times New Roman"/>
          <w:i/>
          <w:sz w:val="24"/>
          <w:szCs w:val="24"/>
        </w:rPr>
        <w:t>.</w:t>
      </w:r>
      <w:r w:rsidRPr="00B521DA">
        <w:rPr>
          <w:rFonts w:ascii="Times New Roman" w:hAnsi="Times New Roman" w:cs="Times New Roman"/>
          <w:sz w:val="24"/>
          <w:szCs w:val="24"/>
        </w:rPr>
        <w:t>, we used the type of local authority as an instrument.</w:t>
      </w:r>
      <w:r w:rsidR="003D4F6B"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&lt;EndNote&gt;&lt;Cite&gt;&lt;Author&gt;Forder&lt;/Author&gt;&lt;Year&gt;2014&lt;/Year&gt;&lt;RecNum&gt;4&lt;/RecNum&gt;&lt;DisplayText&gt;&lt;style face="superscript"&gt;55&lt;/style&gt;&lt;/DisplayText&gt;&lt;record&gt;&lt;rec-number&gt;4&lt;/rec-number&gt;&lt;foreign-keys&gt;&lt;key app="EN" db-id="0ws0wd2f6st59ced2aaverf0esxtp59srrwd" timestamp="1508847084"&gt;4&lt;/key&gt;&lt;/foreign-keys&gt;&lt;ref-type name="Journal Article"&gt;17&lt;/ref-type&gt;&lt;contributors&gt;&lt;authors&gt;&lt;author&gt;J Forder&lt;/author&gt;&lt;author&gt;J Malley&lt;/author&gt;&lt;author&gt;A-M Towers&lt;/author&gt;&lt;author&gt;A Netten&lt;/author&gt;&lt;/authors&gt;&lt;/contributors&gt;&lt;titles&gt;&lt;title&gt;Using cost‐effectiveness estimates from survey data to guide commissioning: an application to home care&lt;/title&gt;&lt;secondary-title&gt;Health Econ&lt;/secondary-title&gt;&lt;/titles&gt;&lt;periodical&gt;&lt;full-title&gt;Health Econ&lt;/full-title&gt;&lt;/periodical&gt;&lt;pages&gt;979-992&lt;/pages&gt;&lt;volume&gt;23&lt;/volume&gt;&lt;dates&gt;&lt;year&gt;2014&lt;/year&gt;&lt;/dates&gt;&lt;urls&gt;&lt;/urls&gt;&lt;/record&gt;&lt;/Cite&gt;&lt;/EndNote&gt;</w:instrText>
      </w:r>
      <w:r w:rsidR="003D4F6B"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55</w:t>
      </w:r>
      <w:r w:rsidR="003D4F6B" w:rsidRPr="00B521DA">
        <w:rPr>
          <w:rFonts w:ascii="Times New Roman" w:hAnsi="Times New Roman" w:cs="Times New Roman"/>
          <w:sz w:val="24"/>
          <w:szCs w:val="24"/>
          <w:vertAlign w:val="superscript"/>
        </w:rPr>
        <w:fldChar w:fldCharType="end"/>
      </w:r>
      <w:r w:rsidR="00D43D1C" w:rsidRPr="00B521DA">
        <w:rPr>
          <w:rFonts w:ascii="Times New Roman" w:hAnsi="Times New Roman" w:cs="Times New Roman"/>
          <w:sz w:val="24"/>
          <w:szCs w:val="24"/>
        </w:rPr>
        <w:t xml:space="preserve"> </w:t>
      </w:r>
      <w:r w:rsidRPr="00B521DA">
        <w:rPr>
          <w:rFonts w:ascii="Times New Roman" w:hAnsi="Times New Roman" w:cs="Times New Roman"/>
          <w:sz w:val="24"/>
          <w:szCs w:val="24"/>
        </w:rPr>
        <w:t xml:space="preserve">The type of local authority may indeed determine the local authority’s culture and, in turn, the local authority’s propensity to invest in services for carers; the culture, however, will not have a direct effect on the carer’s outcomes. </w:t>
      </w:r>
    </w:p>
    <w:p w14:paraId="1F9B0295" w14:textId="77777777" w:rsidR="00F203E3" w:rsidRPr="00B521DA" w:rsidRDefault="00F203E3" w:rsidP="00B521DA">
      <w:pPr>
        <w:spacing w:after="0" w:line="360" w:lineRule="auto"/>
        <w:rPr>
          <w:rFonts w:ascii="Times New Roman" w:hAnsi="Times New Roman" w:cs="Times New Roman"/>
          <w:sz w:val="24"/>
          <w:szCs w:val="24"/>
        </w:rPr>
      </w:pPr>
    </w:p>
    <w:p w14:paraId="18BECEB8" w14:textId="3FE93404" w:rsidR="00F203E3" w:rsidRPr="00B521DA" w:rsidRDefault="00672B5B" w:rsidP="00B521DA">
      <w:pPr>
        <w:pStyle w:val="Heading3DR"/>
      </w:pPr>
      <w:bookmarkStart w:id="50" w:name="_Toc506896619"/>
      <w:r w:rsidRPr="00B521DA">
        <w:t>Work P</w:t>
      </w:r>
      <w:r w:rsidR="00F203E3" w:rsidRPr="00B521DA">
        <w:t>ackage 4: Understand the wider impact of specialist support for carers of people with dementia</w:t>
      </w:r>
      <w:bookmarkEnd w:id="50"/>
    </w:p>
    <w:p w14:paraId="6B0D3259" w14:textId="342CA427" w:rsidR="00FA2BB9"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Specialist dementia services’ effects may extend beyond individual outcomes and resource use, having effects also at a system level. For example, if services enable carers to care for longer, or help them to remain healthy they may reduce costs to both health and social care systems. This work package explored with health and social care stakeholders what they perceived to be the system-wide effects of supporting carers of people with dementia, with a specific emphasis on specialist nursing support of the type AN provides.</w:t>
      </w:r>
    </w:p>
    <w:p w14:paraId="2FA23CF1" w14:textId="77777777" w:rsidR="00FA2BB9" w:rsidRDefault="00FA2BB9">
      <w:pPr>
        <w:rPr>
          <w:rFonts w:ascii="Times New Roman" w:hAnsi="Times New Roman" w:cs="Times New Roman"/>
          <w:sz w:val="24"/>
          <w:szCs w:val="24"/>
        </w:rPr>
      </w:pPr>
      <w:r>
        <w:rPr>
          <w:rFonts w:ascii="Times New Roman" w:hAnsi="Times New Roman" w:cs="Times New Roman"/>
          <w:sz w:val="24"/>
          <w:szCs w:val="24"/>
        </w:rPr>
        <w:br w:type="page"/>
      </w:r>
    </w:p>
    <w:p w14:paraId="74516170" w14:textId="6E5B082D" w:rsidR="00F203E3" w:rsidRPr="00B521DA" w:rsidRDefault="00F203E3" w:rsidP="00B521DA">
      <w:pPr>
        <w:pStyle w:val="Heading4DR"/>
      </w:pPr>
      <w:bookmarkStart w:id="51" w:name="_Toc506896620"/>
      <w:r w:rsidRPr="00B521DA">
        <w:t>Sample</w:t>
      </w:r>
      <w:bookmarkEnd w:id="51"/>
    </w:p>
    <w:p w14:paraId="7113EF1C" w14:textId="293277EA"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selected two areas with AN services that delivered a ‘standard’ model, de</w:t>
      </w:r>
      <w:r w:rsidR="00CC3627" w:rsidRPr="00B521DA">
        <w:rPr>
          <w:rFonts w:ascii="Times New Roman" w:hAnsi="Times New Roman" w:cs="Times New Roman"/>
          <w:sz w:val="24"/>
          <w:szCs w:val="24"/>
        </w:rPr>
        <w:t>fined in the same way as for WP</w:t>
      </w:r>
      <w:r w:rsidRPr="00B521DA">
        <w:rPr>
          <w:rFonts w:ascii="Times New Roman" w:hAnsi="Times New Roman" w:cs="Times New Roman"/>
          <w:sz w:val="24"/>
          <w:szCs w:val="24"/>
        </w:rPr>
        <w:t xml:space="preserve">3 (see </w:t>
      </w:r>
      <w:r w:rsidR="000F63B8" w:rsidRPr="00B521DA">
        <w:rPr>
          <w:rFonts w:ascii="Times New Roman" w:hAnsi="Times New Roman" w:cs="Times New Roman"/>
          <w:sz w:val="24"/>
          <w:szCs w:val="24"/>
        </w:rPr>
        <w:t>p.</w:t>
      </w:r>
      <w:r w:rsidR="000D3FBD" w:rsidRPr="00B521DA">
        <w:rPr>
          <w:rFonts w:ascii="Times New Roman" w:hAnsi="Times New Roman" w:cs="Times New Roman"/>
          <w:sz w:val="24"/>
          <w:szCs w:val="24"/>
        </w:rPr>
        <w:t>1</w:t>
      </w:r>
      <w:r w:rsidR="001B2832">
        <w:rPr>
          <w:rFonts w:ascii="Times New Roman" w:hAnsi="Times New Roman" w:cs="Times New Roman"/>
          <w:sz w:val="24"/>
          <w:szCs w:val="24"/>
        </w:rPr>
        <w:t>6</w:t>
      </w:r>
      <w:r w:rsidRPr="00B521DA">
        <w:rPr>
          <w:rFonts w:ascii="Times New Roman" w:hAnsi="Times New Roman" w:cs="Times New Roman"/>
          <w:sz w:val="24"/>
          <w:szCs w:val="24"/>
        </w:rPr>
        <w:t>)</w:t>
      </w:r>
      <w:r w:rsidR="00CC3627" w:rsidRPr="00B521DA">
        <w:rPr>
          <w:rFonts w:ascii="Times New Roman" w:hAnsi="Times New Roman" w:cs="Times New Roman"/>
          <w:sz w:val="24"/>
          <w:szCs w:val="24"/>
        </w:rPr>
        <w:t>.</w:t>
      </w:r>
    </w:p>
    <w:p w14:paraId="24C8F4E4" w14:textId="77777777" w:rsidR="00CC3627" w:rsidRPr="00B521DA" w:rsidRDefault="00CC3627" w:rsidP="00B521DA">
      <w:pPr>
        <w:spacing w:after="0" w:line="360" w:lineRule="auto"/>
        <w:rPr>
          <w:rFonts w:ascii="Times New Roman" w:hAnsi="Times New Roman" w:cs="Times New Roman"/>
          <w:sz w:val="24"/>
          <w:szCs w:val="24"/>
        </w:rPr>
      </w:pPr>
    </w:p>
    <w:p w14:paraId="4C67A213"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then selected two areas that did not have AN services but that were in broadly similar areas to the AN services. We selected areas that were also selecte</w:t>
      </w:r>
      <w:r w:rsidR="000F63B8" w:rsidRPr="00B521DA">
        <w:rPr>
          <w:rFonts w:ascii="Times New Roman" w:hAnsi="Times New Roman" w:cs="Times New Roman"/>
          <w:sz w:val="24"/>
          <w:szCs w:val="24"/>
        </w:rPr>
        <w:t>d for WP</w:t>
      </w:r>
      <w:r w:rsidRPr="00B521DA">
        <w:rPr>
          <w:rFonts w:ascii="Times New Roman" w:hAnsi="Times New Roman" w:cs="Times New Roman"/>
          <w:sz w:val="24"/>
          <w:szCs w:val="24"/>
        </w:rPr>
        <w:t xml:space="preserve">3, with the hope that we could triangulate our qualitative and quantitative findings in these areas (so treating them as case studies). </w:t>
      </w:r>
      <w:r w:rsidR="000F63B8" w:rsidRPr="00B521DA">
        <w:rPr>
          <w:rFonts w:ascii="Times New Roman" w:hAnsi="Times New Roman" w:cs="Times New Roman"/>
          <w:sz w:val="24"/>
          <w:szCs w:val="24"/>
        </w:rPr>
        <w:t>For reasons explained in C</w:t>
      </w:r>
      <w:r w:rsidRPr="00B521DA">
        <w:rPr>
          <w:rFonts w:ascii="Times New Roman" w:hAnsi="Times New Roman" w:cs="Times New Roman"/>
          <w:sz w:val="24"/>
          <w:szCs w:val="24"/>
        </w:rPr>
        <w:t xml:space="preserve">hapter 7, it was not possible to triangulate the findings as originally envisaged. </w:t>
      </w:r>
    </w:p>
    <w:p w14:paraId="3EC1852D" w14:textId="77777777" w:rsidR="000F63B8" w:rsidRPr="00B521DA" w:rsidRDefault="000F63B8" w:rsidP="00B521DA">
      <w:pPr>
        <w:spacing w:after="0" w:line="360" w:lineRule="auto"/>
        <w:rPr>
          <w:rFonts w:ascii="Times New Roman" w:hAnsi="Times New Roman" w:cs="Times New Roman"/>
          <w:sz w:val="24"/>
          <w:szCs w:val="24"/>
        </w:rPr>
      </w:pPr>
    </w:p>
    <w:p w14:paraId="211ED3C2"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Within each area, we identified the key health and social care stakeholders in dementia care and support for carers. This included both statutory and third sector (for example, senior managers of local Age UK or Carers UK) stakeholders. We started with the main health service or social care commissioner for dementia services in each area and then used snowballing techniques to identify other stakeholders. </w:t>
      </w:r>
    </w:p>
    <w:p w14:paraId="36AE8D19" w14:textId="77777777" w:rsidR="000F63B8" w:rsidRPr="00B521DA" w:rsidRDefault="000F63B8" w:rsidP="00B521DA">
      <w:pPr>
        <w:spacing w:after="0" w:line="360" w:lineRule="auto"/>
        <w:rPr>
          <w:rFonts w:ascii="Times New Roman" w:hAnsi="Times New Roman" w:cs="Times New Roman"/>
          <w:sz w:val="24"/>
          <w:szCs w:val="24"/>
        </w:rPr>
      </w:pPr>
    </w:p>
    <w:p w14:paraId="6167C6D4"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intended to grow the sample until we we</w:t>
      </w:r>
      <w:r w:rsidR="006F6775" w:rsidRPr="00B521DA">
        <w:rPr>
          <w:rFonts w:ascii="Times New Roman" w:hAnsi="Times New Roman" w:cs="Times New Roman"/>
          <w:sz w:val="24"/>
          <w:szCs w:val="24"/>
        </w:rPr>
        <w:t xml:space="preserve">re learning nothing new (that is, </w:t>
      </w:r>
      <w:r w:rsidRPr="00B521DA">
        <w:rPr>
          <w:rFonts w:ascii="Times New Roman" w:hAnsi="Times New Roman" w:cs="Times New Roman"/>
          <w:sz w:val="24"/>
          <w:szCs w:val="24"/>
        </w:rPr>
        <w:t>we achieved saturation of the data) and expected to identify between 12 and 15 key stakeholders in each area to achieve saturation. Chapter 7 describes the outcomes of this approach.</w:t>
      </w:r>
    </w:p>
    <w:p w14:paraId="6543AF8B" w14:textId="77777777" w:rsidR="000F63B8" w:rsidRPr="00B521DA" w:rsidRDefault="000F63B8" w:rsidP="00B521DA">
      <w:pPr>
        <w:spacing w:after="0" w:line="360" w:lineRule="auto"/>
        <w:rPr>
          <w:rFonts w:ascii="Times New Roman" w:hAnsi="Times New Roman" w:cs="Times New Roman"/>
          <w:sz w:val="24"/>
          <w:szCs w:val="24"/>
        </w:rPr>
      </w:pPr>
    </w:p>
    <w:p w14:paraId="70B2635A" w14:textId="4925F44E" w:rsidR="00F203E3" w:rsidRPr="00B521DA" w:rsidRDefault="00F203E3" w:rsidP="00B521DA">
      <w:pPr>
        <w:pStyle w:val="Heading4DR"/>
      </w:pPr>
      <w:bookmarkStart w:id="52" w:name="_Toc506896621"/>
      <w:r w:rsidRPr="00B521DA">
        <w:t>Methods</w:t>
      </w:r>
      <w:bookmarkEnd w:id="52"/>
    </w:p>
    <w:p w14:paraId="069A5734"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carried out in-depth, semi-structured interviews with stakeholders which explored the perceived system-wide impact of carer services</w:t>
      </w:r>
      <w:r w:rsidR="00AE54A9" w:rsidRPr="00B521DA">
        <w:rPr>
          <w:rFonts w:ascii="Times New Roman" w:hAnsi="Times New Roman" w:cs="Times New Roman"/>
          <w:sz w:val="24"/>
          <w:szCs w:val="24"/>
        </w:rPr>
        <w:t>,</w:t>
      </w:r>
      <w:r w:rsidRPr="00B521DA">
        <w:rPr>
          <w:rFonts w:ascii="Times New Roman" w:hAnsi="Times New Roman" w:cs="Times New Roman"/>
          <w:sz w:val="24"/>
          <w:szCs w:val="24"/>
        </w:rPr>
        <w:t xml:space="preserve"> such a</w:t>
      </w:r>
      <w:r w:rsidR="005D2100" w:rsidRPr="00B521DA">
        <w:rPr>
          <w:rFonts w:ascii="Times New Roman" w:hAnsi="Times New Roman" w:cs="Times New Roman"/>
          <w:sz w:val="24"/>
          <w:szCs w:val="24"/>
        </w:rPr>
        <w:t>s AN, as against ‘usual care’ (O</w:t>
      </w:r>
      <w:r w:rsidRPr="00B521DA">
        <w:rPr>
          <w:rFonts w:ascii="Times New Roman" w:hAnsi="Times New Roman" w:cs="Times New Roman"/>
          <w:sz w:val="24"/>
          <w:szCs w:val="24"/>
        </w:rPr>
        <w:t xml:space="preserve">bjective 4). </w:t>
      </w:r>
    </w:p>
    <w:p w14:paraId="6A1021C2" w14:textId="77777777" w:rsidR="000F63B8" w:rsidRPr="00B521DA" w:rsidRDefault="000F63B8" w:rsidP="00B521DA">
      <w:pPr>
        <w:spacing w:after="0" w:line="360" w:lineRule="auto"/>
        <w:rPr>
          <w:rFonts w:ascii="Times New Roman" w:hAnsi="Times New Roman" w:cs="Times New Roman"/>
          <w:sz w:val="24"/>
          <w:szCs w:val="24"/>
        </w:rPr>
      </w:pPr>
    </w:p>
    <w:p w14:paraId="07EBEE57" w14:textId="77777777" w:rsidR="00F203E3" w:rsidRPr="00B521DA" w:rsidRDefault="00F203E3"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interview aide memoire covered the following topics: </w:t>
      </w:r>
    </w:p>
    <w:p w14:paraId="01233170" w14:textId="77777777" w:rsidR="00F203E3" w:rsidRPr="00B521DA" w:rsidRDefault="001E263E" w:rsidP="00B521DA">
      <w:pPr>
        <w:pStyle w:val="ListParagraph"/>
        <w:numPr>
          <w:ilvl w:val="0"/>
          <w:numId w:val="57"/>
        </w:numPr>
        <w:spacing w:after="0" w:line="360" w:lineRule="auto"/>
        <w:ind w:left="426" w:hanging="426"/>
        <w:rPr>
          <w:rFonts w:ascii="Times New Roman" w:hAnsi="Times New Roman"/>
          <w:sz w:val="24"/>
          <w:szCs w:val="24"/>
        </w:rPr>
      </w:pPr>
      <w:r w:rsidRPr="00B521DA">
        <w:rPr>
          <w:rFonts w:ascii="Times New Roman" w:hAnsi="Times New Roman"/>
          <w:sz w:val="24"/>
          <w:szCs w:val="24"/>
        </w:rPr>
        <w:t>C</w:t>
      </w:r>
      <w:r w:rsidR="00F203E3" w:rsidRPr="00B521DA">
        <w:rPr>
          <w:rFonts w:ascii="Times New Roman" w:hAnsi="Times New Roman"/>
          <w:sz w:val="24"/>
          <w:szCs w:val="24"/>
        </w:rPr>
        <w:t>urrent provision and cost of support for</w:t>
      </w:r>
      <w:r w:rsidRPr="00B521DA">
        <w:rPr>
          <w:rFonts w:ascii="Times New Roman" w:hAnsi="Times New Roman"/>
          <w:sz w:val="24"/>
          <w:szCs w:val="24"/>
        </w:rPr>
        <w:t xml:space="preserve"> carers of people with dementia;</w:t>
      </w:r>
      <w:r w:rsidR="00F203E3" w:rsidRPr="00B521DA">
        <w:rPr>
          <w:rFonts w:ascii="Times New Roman" w:hAnsi="Times New Roman"/>
          <w:sz w:val="24"/>
          <w:szCs w:val="24"/>
        </w:rPr>
        <w:t xml:space="preserve"> </w:t>
      </w:r>
    </w:p>
    <w:p w14:paraId="3E2C4125" w14:textId="77777777" w:rsidR="00F203E3" w:rsidRPr="00B521DA" w:rsidRDefault="001E263E" w:rsidP="00B521DA">
      <w:pPr>
        <w:pStyle w:val="ListParagraph"/>
        <w:numPr>
          <w:ilvl w:val="0"/>
          <w:numId w:val="57"/>
        </w:numPr>
        <w:spacing w:after="0" w:line="360" w:lineRule="auto"/>
        <w:ind w:left="426" w:hanging="426"/>
        <w:rPr>
          <w:rFonts w:ascii="Times New Roman" w:hAnsi="Times New Roman"/>
          <w:sz w:val="24"/>
          <w:szCs w:val="24"/>
        </w:rPr>
      </w:pPr>
      <w:r w:rsidRPr="00B521DA">
        <w:rPr>
          <w:rFonts w:ascii="Times New Roman" w:hAnsi="Times New Roman"/>
          <w:sz w:val="24"/>
          <w:szCs w:val="24"/>
        </w:rPr>
        <w:t>P</w:t>
      </w:r>
      <w:r w:rsidR="00F203E3" w:rsidRPr="00B521DA">
        <w:rPr>
          <w:rFonts w:ascii="Times New Roman" w:hAnsi="Times New Roman"/>
          <w:sz w:val="24"/>
          <w:szCs w:val="24"/>
        </w:rPr>
        <w:t xml:space="preserve">erceived impact of this support (or its lack) on other </w:t>
      </w:r>
      <w:r w:rsidRPr="00B521DA">
        <w:rPr>
          <w:rFonts w:ascii="Times New Roman" w:hAnsi="Times New Roman"/>
          <w:sz w:val="24"/>
          <w:szCs w:val="24"/>
        </w:rPr>
        <w:t>health and social care services;</w:t>
      </w:r>
      <w:r w:rsidR="00F203E3" w:rsidRPr="00B521DA">
        <w:rPr>
          <w:rFonts w:ascii="Times New Roman" w:hAnsi="Times New Roman"/>
          <w:sz w:val="24"/>
          <w:szCs w:val="24"/>
        </w:rPr>
        <w:t xml:space="preserve"> </w:t>
      </w:r>
    </w:p>
    <w:p w14:paraId="42CC0FC5" w14:textId="77777777" w:rsidR="00F203E3" w:rsidRPr="00B521DA" w:rsidRDefault="001E263E" w:rsidP="00B521DA">
      <w:pPr>
        <w:pStyle w:val="ListParagraph"/>
        <w:numPr>
          <w:ilvl w:val="0"/>
          <w:numId w:val="57"/>
        </w:numPr>
        <w:spacing w:after="0" w:line="360" w:lineRule="auto"/>
        <w:ind w:left="426" w:hanging="426"/>
        <w:rPr>
          <w:rFonts w:ascii="Times New Roman" w:hAnsi="Times New Roman"/>
          <w:sz w:val="24"/>
          <w:szCs w:val="24"/>
        </w:rPr>
      </w:pPr>
      <w:r w:rsidRPr="00B521DA">
        <w:rPr>
          <w:rFonts w:ascii="Times New Roman" w:hAnsi="Times New Roman"/>
          <w:sz w:val="24"/>
          <w:szCs w:val="24"/>
        </w:rPr>
        <w:t>T</w:t>
      </w:r>
      <w:r w:rsidR="00F203E3" w:rsidRPr="00B521DA">
        <w:rPr>
          <w:rFonts w:ascii="Times New Roman" w:hAnsi="Times New Roman"/>
          <w:sz w:val="24"/>
          <w:szCs w:val="24"/>
        </w:rPr>
        <w:t>he balance between the costs an</w:t>
      </w:r>
      <w:r w:rsidRPr="00B521DA">
        <w:rPr>
          <w:rFonts w:ascii="Times New Roman" w:hAnsi="Times New Roman"/>
          <w:sz w:val="24"/>
          <w:szCs w:val="24"/>
        </w:rPr>
        <w:t>d benefits of supporting carers;</w:t>
      </w:r>
      <w:r w:rsidR="00F203E3" w:rsidRPr="00B521DA">
        <w:rPr>
          <w:rFonts w:ascii="Times New Roman" w:hAnsi="Times New Roman"/>
          <w:sz w:val="24"/>
          <w:szCs w:val="24"/>
        </w:rPr>
        <w:t xml:space="preserve"> </w:t>
      </w:r>
    </w:p>
    <w:p w14:paraId="2985CA04" w14:textId="77777777" w:rsidR="00F203E3" w:rsidRPr="00B521DA" w:rsidRDefault="001E263E" w:rsidP="00B521DA">
      <w:pPr>
        <w:pStyle w:val="ListParagraph"/>
        <w:numPr>
          <w:ilvl w:val="0"/>
          <w:numId w:val="57"/>
        </w:numPr>
        <w:spacing w:after="0" w:line="360" w:lineRule="auto"/>
        <w:ind w:left="426" w:hanging="426"/>
        <w:rPr>
          <w:rFonts w:ascii="Times New Roman" w:hAnsi="Times New Roman"/>
          <w:sz w:val="24"/>
          <w:szCs w:val="24"/>
        </w:rPr>
      </w:pPr>
      <w:r w:rsidRPr="00B521DA">
        <w:rPr>
          <w:rFonts w:ascii="Times New Roman" w:hAnsi="Times New Roman"/>
          <w:sz w:val="24"/>
          <w:szCs w:val="24"/>
        </w:rPr>
        <w:t>F</w:t>
      </w:r>
      <w:r w:rsidR="00F203E3" w:rsidRPr="00B521DA">
        <w:rPr>
          <w:rFonts w:ascii="Times New Roman" w:hAnsi="Times New Roman"/>
          <w:sz w:val="24"/>
          <w:szCs w:val="24"/>
        </w:rPr>
        <w:t xml:space="preserve">uture plans for (further) developing support for carers of people with dementia. </w:t>
      </w:r>
    </w:p>
    <w:p w14:paraId="0CA3BFF1" w14:textId="77777777" w:rsidR="000F63B8" w:rsidRPr="00B521DA" w:rsidRDefault="000F63B8" w:rsidP="00B521DA">
      <w:pPr>
        <w:pStyle w:val="ListParagraph"/>
        <w:spacing w:after="0" w:line="360" w:lineRule="auto"/>
        <w:ind w:left="426"/>
        <w:rPr>
          <w:rFonts w:ascii="Times New Roman" w:hAnsi="Times New Roman"/>
          <w:sz w:val="24"/>
          <w:szCs w:val="24"/>
        </w:rPr>
      </w:pPr>
    </w:p>
    <w:p w14:paraId="010734C8"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the AN areas, we will also covered topics specific to AN, such as commissioning arrangements and intentions.</w:t>
      </w:r>
    </w:p>
    <w:p w14:paraId="0C8080ED"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also used this stage to explore the feasibility of implementing routine collection o</w:t>
      </w:r>
      <w:r w:rsidR="00896325" w:rsidRPr="00B521DA">
        <w:rPr>
          <w:rFonts w:ascii="Times New Roman" w:hAnsi="Times New Roman" w:cs="Times New Roman"/>
          <w:sz w:val="24"/>
          <w:szCs w:val="24"/>
        </w:rPr>
        <w:t>f outcome and resource use data.</w:t>
      </w:r>
    </w:p>
    <w:p w14:paraId="38DEB447" w14:textId="77777777" w:rsidR="000F63B8" w:rsidRPr="00B521DA" w:rsidRDefault="000F63B8" w:rsidP="00B521DA">
      <w:pPr>
        <w:rPr>
          <w:rFonts w:ascii="Times New Roman" w:hAnsi="Times New Roman" w:cs="Times New Roman"/>
          <w:sz w:val="24"/>
          <w:szCs w:val="24"/>
        </w:rPr>
      </w:pPr>
    </w:p>
    <w:p w14:paraId="52B6E544" w14:textId="68F48332" w:rsidR="00F203E3" w:rsidRPr="00B521DA" w:rsidRDefault="00F203E3" w:rsidP="00B521DA">
      <w:pPr>
        <w:pStyle w:val="Heading4DR"/>
      </w:pPr>
      <w:bookmarkStart w:id="53" w:name="_Toc506896622"/>
      <w:r w:rsidRPr="00B521DA">
        <w:t>Analysis</w:t>
      </w:r>
      <w:bookmarkEnd w:id="53"/>
    </w:p>
    <w:p w14:paraId="4D863F37" w14:textId="6D38169C"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recorded and transcribed the interviews and analysed them using the Framework Approach</w:t>
      </w:r>
      <w:r w:rsidRPr="00B521DA">
        <w:rPr>
          <w:rFonts w:ascii="Times New Roman" w:hAnsi="Times New Roman" w:cs="Times New Roman"/>
          <w:sz w:val="24"/>
          <w:szCs w:val="24"/>
          <w:vertAlign w:val="superscript"/>
        </w:rPr>
        <w:fldChar w:fldCharType="begin"/>
      </w:r>
      <w:r w:rsidR="003479BA">
        <w:rPr>
          <w:rFonts w:ascii="Times New Roman" w:hAnsi="Times New Roman" w:cs="Times New Roman"/>
          <w:sz w:val="24"/>
          <w:szCs w:val="24"/>
          <w:vertAlign w:val="superscript"/>
        </w:rPr>
        <w:instrText xml:space="preserve"> ADDIN EN.CITE &lt;EndNote&gt;&lt;Cite&gt;&lt;Author&gt;Ritchie&lt;/Author&gt;&lt;Year&gt;2003&lt;/Year&gt;&lt;RecNum&gt;39&lt;/RecNum&gt;&lt;DisplayText&gt;&lt;style face="superscript"&gt;43&lt;/style&gt;&lt;/DisplayText&gt;&lt;record&gt;&lt;rec-number&gt;39&lt;/rec-number&gt;&lt;foreign-keys&gt;&lt;key app="EN" db-id="0ws0wd2f6st59ced2aaverf0esxtp59srrwd" timestamp="1508856248"&gt;39&lt;/key&gt;&lt;/foreign-keys&gt;&lt;ref-type name="Book"&gt;6&lt;/ref-type&gt;&lt;contributors&gt;&lt;authors&gt;&lt;author&gt;J Ritchie&lt;/author&gt;&lt;author&gt;J Lewis&lt;/author&gt;&lt;/authors&gt;&lt;/contributors&gt;&lt;titles&gt;&lt;title&gt;Qualitative Research Practice: A Guide for Social Science Students and Researchers&lt;/title&gt;&lt;/titles&gt;&lt;dates&gt;&lt;year&gt;2003&lt;/year&gt;&lt;/dates&gt;&lt;pub-location&gt;London&lt;/pub-location&gt;&lt;publisher&gt;Sage&lt;/publisher&gt;&lt;urls&gt;&lt;/urls&gt;&lt;/record&gt;&lt;/Cite&gt;&lt;/EndNote&gt;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43</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w:t>
      </w:r>
    </w:p>
    <w:p w14:paraId="3233EED5" w14:textId="77777777" w:rsidR="000F63B8" w:rsidRPr="00B521DA" w:rsidRDefault="000F63B8" w:rsidP="00B521DA">
      <w:pPr>
        <w:spacing w:after="0" w:line="360" w:lineRule="auto"/>
        <w:rPr>
          <w:rFonts w:ascii="Times New Roman" w:hAnsi="Times New Roman" w:cs="Times New Roman"/>
          <w:sz w:val="24"/>
          <w:szCs w:val="24"/>
        </w:rPr>
      </w:pPr>
    </w:p>
    <w:p w14:paraId="0D5E30A8"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Further details about</w:t>
      </w:r>
      <w:r w:rsidR="000F63B8" w:rsidRPr="00B521DA">
        <w:rPr>
          <w:rFonts w:ascii="Times New Roman" w:hAnsi="Times New Roman" w:cs="Times New Roman"/>
          <w:sz w:val="24"/>
          <w:szCs w:val="24"/>
        </w:rPr>
        <w:t xml:space="preserve"> the methods of this WP are in C</w:t>
      </w:r>
      <w:r w:rsidRPr="00B521DA">
        <w:rPr>
          <w:rFonts w:ascii="Times New Roman" w:hAnsi="Times New Roman" w:cs="Times New Roman"/>
          <w:sz w:val="24"/>
          <w:szCs w:val="24"/>
        </w:rPr>
        <w:t>hapter 7.</w:t>
      </w:r>
    </w:p>
    <w:p w14:paraId="717D573F" w14:textId="77777777" w:rsidR="00F203E3" w:rsidRPr="00B521DA" w:rsidRDefault="00F203E3" w:rsidP="00B521DA">
      <w:pPr>
        <w:spacing w:after="0" w:line="360" w:lineRule="auto"/>
        <w:rPr>
          <w:rFonts w:ascii="Times New Roman" w:hAnsi="Times New Roman" w:cs="Times New Roman"/>
          <w:sz w:val="24"/>
          <w:szCs w:val="24"/>
        </w:rPr>
      </w:pPr>
    </w:p>
    <w:p w14:paraId="70891142" w14:textId="1DAA4D26" w:rsidR="00F203E3" w:rsidRPr="00B521DA" w:rsidRDefault="00C70A6C" w:rsidP="00B521DA">
      <w:pPr>
        <w:pStyle w:val="Heading3DR"/>
      </w:pPr>
      <w:bookmarkStart w:id="54" w:name="_Toc506896623"/>
      <w:r w:rsidRPr="00B521DA">
        <w:t>Work P</w:t>
      </w:r>
      <w:r w:rsidR="00F203E3" w:rsidRPr="00B521DA">
        <w:t>ackage 5: Implement a new data collection system for AN and promote it to o</w:t>
      </w:r>
      <w:r w:rsidR="005A1894" w:rsidRPr="00B521DA">
        <w:t>ther dementia service providers</w:t>
      </w:r>
      <w:bookmarkEnd w:id="54"/>
      <w:r w:rsidR="00F203E3" w:rsidRPr="00B521DA">
        <w:t xml:space="preserve"> </w:t>
      </w:r>
    </w:p>
    <w:p w14:paraId="5567F71A"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Using the learning from</w:t>
      </w:r>
      <w:r w:rsidR="005A1894" w:rsidRPr="00B521DA">
        <w:rPr>
          <w:rFonts w:ascii="Times New Roman" w:hAnsi="Times New Roman" w:cs="Times New Roman"/>
          <w:sz w:val="24"/>
          <w:szCs w:val="24"/>
        </w:rPr>
        <w:t xml:space="preserve"> WP</w:t>
      </w:r>
      <w:r w:rsidRPr="00B521DA">
        <w:rPr>
          <w:rFonts w:ascii="Times New Roman" w:hAnsi="Times New Roman" w:cs="Times New Roman"/>
          <w:sz w:val="24"/>
          <w:szCs w:val="24"/>
        </w:rPr>
        <w:t xml:space="preserve">2, we worked with AN services to develop a new data collection framework to provide the data required for future evaluative research while also meeting their administrative needs. This built on the work in prior stages to understand the feasibility for dementia service providers, and acceptability to carers, of using a range of validated outcome measures as part of routine data collection. </w:t>
      </w:r>
    </w:p>
    <w:p w14:paraId="107F9077" w14:textId="77777777" w:rsidR="005A1894" w:rsidRPr="00B521DA" w:rsidRDefault="005A1894" w:rsidP="00B521DA">
      <w:pPr>
        <w:spacing w:after="0" w:line="360" w:lineRule="auto"/>
        <w:rPr>
          <w:rFonts w:ascii="Times New Roman" w:hAnsi="Times New Roman" w:cs="Times New Roman"/>
          <w:sz w:val="24"/>
          <w:szCs w:val="24"/>
        </w:rPr>
      </w:pPr>
    </w:p>
    <w:p w14:paraId="08D5EDEA"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Following the general shape of the survey questionnaire, we expected the framework broadly to include socio-economic data, quality of life measures (both generic and carer-specific), informal carer time, and health and social care resource use, as well as administrative data that describes AN activity and inputs with individual carers. We aimed to pilot the new framework with one AN team to test its feasibility in the field and work with Dementia UK to inform their approach to routine data collection across all services going forward.</w:t>
      </w:r>
    </w:p>
    <w:p w14:paraId="1214E4D4" w14:textId="102F24F3"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Further details about the ways in which this WP was carried out are in </w:t>
      </w:r>
      <w:r w:rsidR="005A1894" w:rsidRPr="00B521DA">
        <w:rPr>
          <w:rFonts w:ascii="Times New Roman" w:hAnsi="Times New Roman" w:cs="Times New Roman"/>
          <w:sz w:val="24"/>
          <w:szCs w:val="24"/>
        </w:rPr>
        <w:t>A</w:t>
      </w:r>
      <w:r w:rsidR="000A01F2" w:rsidRPr="00B521DA">
        <w:rPr>
          <w:rFonts w:ascii="Times New Roman" w:hAnsi="Times New Roman" w:cs="Times New Roman"/>
          <w:sz w:val="24"/>
          <w:szCs w:val="24"/>
        </w:rPr>
        <w:t xml:space="preserve">ppendix </w:t>
      </w:r>
      <w:r w:rsidR="009B7206">
        <w:rPr>
          <w:rFonts w:ascii="Times New Roman" w:hAnsi="Times New Roman" w:cs="Times New Roman"/>
          <w:sz w:val="24"/>
          <w:szCs w:val="24"/>
        </w:rPr>
        <w:t>5</w:t>
      </w:r>
      <w:r w:rsidRPr="00B521DA">
        <w:rPr>
          <w:rFonts w:ascii="Times New Roman" w:hAnsi="Times New Roman" w:cs="Times New Roman"/>
          <w:sz w:val="24"/>
          <w:szCs w:val="24"/>
        </w:rPr>
        <w:t>.</w:t>
      </w:r>
    </w:p>
    <w:p w14:paraId="469B630B" w14:textId="77777777" w:rsidR="00F203E3" w:rsidRPr="00B521DA" w:rsidRDefault="00F203E3" w:rsidP="00B521DA">
      <w:pPr>
        <w:spacing w:after="0" w:line="360" w:lineRule="auto"/>
        <w:rPr>
          <w:rFonts w:ascii="Times New Roman" w:hAnsi="Times New Roman" w:cs="Times New Roman"/>
          <w:b/>
          <w:sz w:val="24"/>
          <w:szCs w:val="24"/>
        </w:rPr>
      </w:pPr>
    </w:p>
    <w:p w14:paraId="52338884" w14:textId="6D1BA56D" w:rsidR="00F203E3" w:rsidRPr="00B521DA" w:rsidRDefault="00AE2FC3" w:rsidP="00B521DA">
      <w:pPr>
        <w:pStyle w:val="Heading3DR"/>
      </w:pPr>
      <w:bookmarkStart w:id="55" w:name="_Toc506896624"/>
      <w:r w:rsidRPr="00B521DA">
        <w:t>Work P</w:t>
      </w:r>
      <w:r w:rsidR="00F203E3" w:rsidRPr="00B521DA">
        <w:t>ackage 6: Develop best evidence guidance for service commissioning and delivery of support for carers of people with dementia</w:t>
      </w:r>
      <w:bookmarkEnd w:id="55"/>
    </w:p>
    <w:p w14:paraId="1E0922E5"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final stage of our project was a stakeholder workshop that presented the findings of all elements of our research. We worked with stakeholders during a full-day event to begin drafting a statement about current evidence for specialist support for carers of people with dementia, how different models of support might influence outcomes, and how to collect data at a local level so that it informs both service development and evaluation. </w:t>
      </w:r>
    </w:p>
    <w:p w14:paraId="5F8C7718" w14:textId="77777777" w:rsidR="004D1A3C" w:rsidRPr="00B521DA" w:rsidRDefault="004D1A3C" w:rsidP="00B521DA">
      <w:pPr>
        <w:spacing w:after="0" w:line="360" w:lineRule="auto"/>
        <w:rPr>
          <w:rFonts w:ascii="Times New Roman" w:hAnsi="Times New Roman" w:cs="Times New Roman"/>
          <w:sz w:val="24"/>
          <w:szCs w:val="24"/>
        </w:rPr>
      </w:pPr>
    </w:p>
    <w:p w14:paraId="2AC1ADA2" w14:textId="7BA9490D"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invited a range of stakeholders including carers, decision-makers from health and social care commissioning and providing organisations (including the third sector), and local and regional </w:t>
      </w:r>
      <w:r w:rsidR="00FD0B5C" w:rsidRPr="00B521DA">
        <w:rPr>
          <w:rFonts w:ascii="Times New Roman" w:hAnsi="Times New Roman" w:cs="Times New Roman"/>
          <w:sz w:val="24"/>
          <w:szCs w:val="24"/>
        </w:rPr>
        <w:t>policy-</w:t>
      </w:r>
      <w:r w:rsidRPr="00B521DA">
        <w:rPr>
          <w:rFonts w:ascii="Times New Roman" w:hAnsi="Times New Roman" w:cs="Times New Roman"/>
          <w:sz w:val="24"/>
          <w:szCs w:val="24"/>
        </w:rPr>
        <w:t>makers.</w:t>
      </w:r>
      <w:r w:rsidR="00656552" w:rsidRPr="00B521DA">
        <w:rPr>
          <w:rFonts w:ascii="Times New Roman" w:hAnsi="Times New Roman" w:cs="Times New Roman"/>
          <w:sz w:val="24"/>
          <w:szCs w:val="24"/>
        </w:rPr>
        <w:t xml:space="preserve"> Key points from this workshop are presented in </w:t>
      </w:r>
      <w:r w:rsidR="000A01F2" w:rsidRPr="00B521DA">
        <w:rPr>
          <w:rFonts w:ascii="Times New Roman" w:hAnsi="Times New Roman" w:cs="Times New Roman"/>
          <w:sz w:val="24"/>
          <w:szCs w:val="24"/>
        </w:rPr>
        <w:t xml:space="preserve">Appendix </w:t>
      </w:r>
      <w:r w:rsidR="009B7206">
        <w:rPr>
          <w:rFonts w:ascii="Times New Roman" w:hAnsi="Times New Roman" w:cs="Times New Roman"/>
          <w:sz w:val="24"/>
          <w:szCs w:val="24"/>
        </w:rPr>
        <w:t>5</w:t>
      </w:r>
      <w:r w:rsidR="00656552" w:rsidRPr="00B521DA">
        <w:rPr>
          <w:rFonts w:ascii="Times New Roman" w:hAnsi="Times New Roman" w:cs="Times New Roman"/>
          <w:sz w:val="24"/>
          <w:szCs w:val="24"/>
        </w:rPr>
        <w:t>.</w:t>
      </w:r>
    </w:p>
    <w:p w14:paraId="632EF87D" w14:textId="77777777" w:rsidR="00F203E3" w:rsidRPr="00B521DA" w:rsidRDefault="00F203E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After the project is completed, the draft guidelines will be circulated to participants and other stakeholders for comment before they are finalised and disseminated as a project output. </w:t>
      </w:r>
    </w:p>
    <w:p w14:paraId="1BFFCF0B" w14:textId="77777777" w:rsidR="00F203E3" w:rsidRPr="00B521DA" w:rsidRDefault="00F203E3" w:rsidP="00B521DA">
      <w:pPr>
        <w:spacing w:after="0" w:line="360" w:lineRule="auto"/>
        <w:rPr>
          <w:rFonts w:ascii="Times New Roman" w:hAnsi="Times New Roman" w:cs="Times New Roman"/>
          <w:sz w:val="24"/>
          <w:szCs w:val="24"/>
        </w:rPr>
      </w:pPr>
    </w:p>
    <w:p w14:paraId="3FB6A799" w14:textId="77777777" w:rsidR="001D039E" w:rsidRPr="00B521DA" w:rsidRDefault="001D039E" w:rsidP="00B521DA">
      <w:pPr>
        <w:spacing w:after="0" w:line="360" w:lineRule="auto"/>
        <w:rPr>
          <w:rFonts w:ascii="Times New Roman" w:hAnsi="Times New Roman" w:cs="Times New Roman"/>
          <w:sz w:val="24"/>
          <w:szCs w:val="24"/>
        </w:rPr>
      </w:pPr>
    </w:p>
    <w:p w14:paraId="5D4860D0" w14:textId="77777777" w:rsidR="0056069A" w:rsidRPr="00B521DA" w:rsidRDefault="0056069A" w:rsidP="00B521DA">
      <w:pPr>
        <w:spacing w:after="0" w:line="360" w:lineRule="auto"/>
        <w:rPr>
          <w:rFonts w:ascii="Times New Roman" w:hAnsi="Times New Roman" w:cs="Times New Roman"/>
          <w:sz w:val="24"/>
          <w:szCs w:val="24"/>
        </w:rPr>
        <w:sectPr w:rsidR="0056069A" w:rsidRPr="00B521DA" w:rsidSect="005F72D2">
          <w:pgSz w:w="11906" w:h="16838"/>
          <w:pgMar w:top="1440" w:right="1440" w:bottom="1440" w:left="1440" w:header="708" w:footer="708" w:gutter="0"/>
          <w:cols w:space="708"/>
          <w:docGrid w:linePitch="360"/>
        </w:sectPr>
      </w:pPr>
    </w:p>
    <w:p w14:paraId="3CB6E94C" w14:textId="1AD86738" w:rsidR="001D039E" w:rsidRPr="00B521DA" w:rsidRDefault="00E314EE" w:rsidP="0042711D">
      <w:pPr>
        <w:pStyle w:val="Heading1DR"/>
      </w:pPr>
      <w:bookmarkStart w:id="56" w:name="_Toc506896625"/>
      <w:r w:rsidRPr="00B521DA">
        <w:t>Chapter 3</w:t>
      </w:r>
      <w:r w:rsidRPr="00B521DA">
        <w:tab/>
      </w:r>
      <w:r w:rsidR="007364D4" w:rsidRPr="00B521DA">
        <w:t xml:space="preserve">Analysis of the </w:t>
      </w:r>
      <w:r w:rsidR="003217A3" w:rsidRPr="00B521DA">
        <w:t xml:space="preserve">Admiral Nursing </w:t>
      </w:r>
      <w:r w:rsidR="00B22CE3" w:rsidRPr="00B521DA">
        <w:t>administrative data s</w:t>
      </w:r>
      <w:r w:rsidR="0085411D" w:rsidRPr="00B521DA">
        <w:t>et</w:t>
      </w:r>
      <w:bookmarkEnd w:id="56"/>
    </w:p>
    <w:p w14:paraId="5020EB5D" w14:textId="77777777" w:rsidR="003E3F40" w:rsidRPr="00B521DA" w:rsidRDefault="003E3F40">
      <w:pPr>
        <w:pStyle w:val="ParagraphDR"/>
      </w:pPr>
    </w:p>
    <w:p w14:paraId="19F23810" w14:textId="28648291" w:rsidR="003E3F40" w:rsidRPr="00B521DA" w:rsidRDefault="00DE18E5">
      <w:pPr>
        <w:pStyle w:val="ParagraphDR"/>
      </w:pPr>
      <w:r w:rsidRPr="00B521DA">
        <w:t>Work P</w:t>
      </w:r>
      <w:r w:rsidR="003E3F40" w:rsidRPr="00B521DA">
        <w:t xml:space="preserve">ackage 1 of the project focused on preparing Dementia UK’s Admiral Nursing (AN) administrative dataset for analysis of their routinely collected data for research purposes. The aim of this analysis was to help understand the characteristics of carers who use AN services and of the person they care for, the type and level of input carers receive from AN services, and the outcomes carers experience when using AN services. As outlined in Chapter 2, because of the size of the database, the data were split into several data sets to ease transfer and data manipulation. </w:t>
      </w:r>
      <w:r w:rsidR="003E3F40" w:rsidRPr="00324148">
        <w:rPr>
          <w:i/>
        </w:rPr>
        <w:t xml:space="preserve">Table </w:t>
      </w:r>
      <w:r w:rsidR="0048202C" w:rsidRPr="00324148">
        <w:rPr>
          <w:i/>
        </w:rPr>
        <w:t>8</w:t>
      </w:r>
      <w:r w:rsidR="003E3F40" w:rsidRPr="00B521DA">
        <w:t xml:space="preserve"> (see Appendix 1</w:t>
      </w:r>
      <w:r w:rsidR="00CE3A2F" w:rsidRPr="00B521DA">
        <w:t>)</w:t>
      </w:r>
      <w:r w:rsidR="003E3F40" w:rsidRPr="00B521DA">
        <w:t xml:space="preserve"> provides an overview of the data sets received.</w:t>
      </w:r>
    </w:p>
    <w:p w14:paraId="7C5D7927" w14:textId="77777777" w:rsidR="003E3F40" w:rsidRPr="00B521DA" w:rsidRDefault="003E3F40">
      <w:pPr>
        <w:pStyle w:val="ParagraphDR"/>
      </w:pPr>
    </w:p>
    <w:p w14:paraId="28FDC7FA" w14:textId="7A4EFDC3" w:rsidR="003E3F40" w:rsidRPr="00B521DA" w:rsidRDefault="003E3F40" w:rsidP="00B521DA">
      <w:pPr>
        <w:pStyle w:val="Heading2DR"/>
      </w:pPr>
      <w:bookmarkStart w:id="57" w:name="_Toc506896626"/>
      <w:r w:rsidRPr="00B521DA">
        <w:t>Analysis</w:t>
      </w:r>
      <w:bookmarkEnd w:id="57"/>
    </w:p>
    <w:p w14:paraId="2AED9092" w14:textId="77777777" w:rsidR="003E3F40" w:rsidRPr="00B521DA" w:rsidRDefault="003E3F40">
      <w:pPr>
        <w:pStyle w:val="ParagraphDR"/>
      </w:pPr>
      <w:r w:rsidRPr="00B521DA">
        <w:t xml:space="preserve">Each data set was initially analysed separately and, where appropriate and practical, then joined and analysed alongside other data sets. </w:t>
      </w:r>
    </w:p>
    <w:p w14:paraId="76D00734" w14:textId="77777777" w:rsidR="00F21794" w:rsidRPr="00B521DA" w:rsidRDefault="00F21794">
      <w:pPr>
        <w:pStyle w:val="ParagraphDR"/>
      </w:pPr>
    </w:p>
    <w:p w14:paraId="25B151C0" w14:textId="77777777" w:rsidR="003E3F40" w:rsidRPr="00B521DA" w:rsidRDefault="003E3F40">
      <w:pPr>
        <w:pStyle w:val="ParagraphDR"/>
      </w:pPr>
      <w:r w:rsidRPr="00B521DA">
        <w:t xml:space="preserve">Some data held within the database were collected at a single point in time and some were longitudinal. Data collected at a single time point - usually at entry to the service – included information about the socio-demographic characteristics of carers, agencies involved in the case at admission to AN, and other family members involved. We analysed these data descriptively. </w:t>
      </w:r>
    </w:p>
    <w:p w14:paraId="1E99EFF8" w14:textId="77777777" w:rsidR="003E3F40" w:rsidRPr="00B521DA" w:rsidRDefault="003E3F40">
      <w:pPr>
        <w:pStyle w:val="ParagraphDR"/>
      </w:pPr>
    </w:p>
    <w:p w14:paraId="1297BFEF" w14:textId="32F1BE7B" w:rsidR="003E3F40" w:rsidRPr="00B521DA" w:rsidRDefault="003E3F4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Likert scale-derived data about the needs of the dyad of the carer and the person with dementia were longitudinal. There were two main data sets with such repeated measures, both related to needs assessment. One data set held data from an older version of the AN service’s own needs assessment form and the other data from a new version of the form. The current needs assessment contained 18 questions and the legacy assessment 19 questions. Most of these were about comparable topics but the response options were different. On the legacy needs assessment, the 5-point Likert scale responses were about whether there was a need that required intervention and the severity/urgency </w:t>
      </w:r>
      <w:r w:rsidR="002D0100" w:rsidRPr="00B521DA">
        <w:rPr>
          <w:rFonts w:ascii="Times New Roman" w:hAnsi="Times New Roman" w:cs="Times New Roman"/>
          <w:sz w:val="24"/>
          <w:szCs w:val="24"/>
        </w:rPr>
        <w:t xml:space="preserve">of that need/intervention (that is, </w:t>
      </w:r>
      <w:r w:rsidRPr="00B521DA">
        <w:rPr>
          <w:rFonts w:ascii="Times New Roman" w:hAnsi="Times New Roman" w:cs="Times New Roman"/>
          <w:sz w:val="24"/>
          <w:szCs w:val="24"/>
        </w:rPr>
        <w:t xml:space="preserve">none, minimal, some, considerable, urgent). The current needs assessment tool used a 4-point Likert scale to ascertain whether there was a need that might require intervention but did not refer to severity or urgency of that need/intervention (no need, needs currently met, unmet need, not known). The legacy assessment asked a specific question about information in relation to understanding dementia symptoms but this was not included in the current tool. The current tool included a question about risk that was not on the legacy tool (see </w:t>
      </w:r>
      <w:r w:rsidR="007C3252" w:rsidRPr="00B521DA">
        <w:rPr>
          <w:rFonts w:ascii="Times New Roman" w:hAnsi="Times New Roman" w:cs="Times New Roman"/>
          <w:i/>
          <w:sz w:val="24"/>
          <w:szCs w:val="24"/>
        </w:rPr>
        <w:t>T</w:t>
      </w:r>
      <w:r w:rsidR="002D1E88" w:rsidRPr="00B521DA">
        <w:rPr>
          <w:rFonts w:ascii="Times New Roman" w:hAnsi="Times New Roman" w:cs="Times New Roman"/>
          <w:i/>
          <w:sz w:val="24"/>
          <w:szCs w:val="24"/>
        </w:rPr>
        <w:t xml:space="preserve">able </w:t>
      </w:r>
      <w:r w:rsidR="0048202C">
        <w:rPr>
          <w:rFonts w:ascii="Times New Roman" w:hAnsi="Times New Roman" w:cs="Times New Roman"/>
          <w:i/>
          <w:sz w:val="24"/>
          <w:szCs w:val="24"/>
        </w:rPr>
        <w:t>10</w:t>
      </w:r>
      <w:r w:rsidRPr="00B521DA">
        <w:rPr>
          <w:rFonts w:ascii="Times New Roman" w:hAnsi="Times New Roman" w:cs="Times New Roman"/>
          <w:i/>
          <w:sz w:val="24"/>
          <w:szCs w:val="24"/>
        </w:rPr>
        <w:t>)</w:t>
      </w:r>
      <w:r w:rsidR="00E16DDC" w:rsidRPr="00B521DA">
        <w:rPr>
          <w:rFonts w:ascii="Times New Roman" w:hAnsi="Times New Roman" w:cs="Times New Roman"/>
          <w:sz w:val="24"/>
          <w:szCs w:val="24"/>
        </w:rPr>
        <w:t xml:space="preserve">. </w:t>
      </w:r>
      <w:r w:rsidRPr="00B521DA">
        <w:rPr>
          <w:rFonts w:ascii="Times New Roman" w:hAnsi="Times New Roman" w:cs="Times New Roman"/>
          <w:sz w:val="24"/>
          <w:szCs w:val="24"/>
        </w:rPr>
        <w:t xml:space="preserve">Because of these differences, the two data sets have been analysed separately. </w:t>
      </w:r>
    </w:p>
    <w:p w14:paraId="62AAE833" w14:textId="77777777" w:rsidR="002E4A60" w:rsidRPr="00B521DA" w:rsidRDefault="002E4A60">
      <w:pPr>
        <w:pStyle w:val="ParagraphDR"/>
      </w:pPr>
    </w:p>
    <w:p w14:paraId="519AC518" w14:textId="54C6A1E9" w:rsidR="003E3F40" w:rsidRPr="00B521DA" w:rsidRDefault="003E3F40">
      <w:pPr>
        <w:pStyle w:val="ParagraphDR"/>
      </w:pPr>
      <w:r w:rsidRPr="00B521DA">
        <w:t>The data sets held legacy needs assessments for 2074 carers and current needs assessments for 254</w:t>
      </w:r>
      <w:r w:rsidR="006A6B5C">
        <w:t>1</w:t>
      </w:r>
      <w:r w:rsidRPr="00B521DA">
        <w:t xml:space="preserve"> carers. Some carers were assessed up to eight times using the legacy needs assessment and up to nine times using the current needs assessment, however the majority had only one assessment recorded (see </w:t>
      </w:r>
      <w:r w:rsidR="007E7DDA" w:rsidRPr="00B521DA">
        <w:rPr>
          <w:i/>
        </w:rPr>
        <w:t>T</w:t>
      </w:r>
      <w:r w:rsidR="002D4550" w:rsidRPr="00B521DA">
        <w:rPr>
          <w:i/>
        </w:rPr>
        <w:t xml:space="preserve">able </w:t>
      </w:r>
      <w:r w:rsidR="0048202C">
        <w:rPr>
          <w:i/>
        </w:rPr>
        <w:t>11</w:t>
      </w:r>
      <w:r w:rsidRPr="00B521DA">
        <w:t>). To ensure we would be able to detect any changes in needs assessment over time, while retaining an adequate sample size, we limited analysis of assessments to carers’ first three assessments. To be able to do this,</w:t>
      </w:r>
      <w:r w:rsidR="003C4C5A" w:rsidRPr="00B521DA">
        <w:t xml:space="preserve"> we undertook </w:t>
      </w:r>
      <w:r w:rsidRPr="00B521DA">
        <w:t>additional restructuring of the data sets.</w:t>
      </w:r>
    </w:p>
    <w:p w14:paraId="3987F805" w14:textId="77777777" w:rsidR="003E3F40" w:rsidRPr="00B521DA" w:rsidRDefault="003E3F40">
      <w:pPr>
        <w:pStyle w:val="ParagraphDR"/>
      </w:pPr>
    </w:p>
    <w:p w14:paraId="3042AA8A" w14:textId="77777777" w:rsidR="003E3F40" w:rsidRPr="00B521DA" w:rsidRDefault="003E3F40">
      <w:pPr>
        <w:pStyle w:val="ParagraphDR"/>
      </w:pPr>
      <w:r w:rsidRPr="00B521DA">
        <w:t xml:space="preserve">First, we conducted a match-text analysis on unique identification numbers to identify carers that had been assessed using both assessment formats. This showed that 51 carers were assessed using both the legacy and the current assessments forms. Analysis of these 51 cases across the two datasets confirmed that the legacy needs assessments were completed before the current needs assessments. Thus, we were able to remove the 51 duplicate cases from the current needs assessment data set.  </w:t>
      </w:r>
    </w:p>
    <w:p w14:paraId="089537FE" w14:textId="77777777" w:rsidR="00A549FB" w:rsidRPr="00B521DA" w:rsidRDefault="00A549FB">
      <w:pPr>
        <w:pStyle w:val="ParagraphDR"/>
      </w:pPr>
    </w:p>
    <w:p w14:paraId="5F91C62A" w14:textId="69E3DB5E" w:rsidR="003E3F40" w:rsidRPr="00B521DA" w:rsidRDefault="003E3F40">
      <w:pPr>
        <w:pStyle w:val="ParagraphDR"/>
      </w:pPr>
      <w:r w:rsidRPr="00B521DA">
        <w:t>Secondly, when we received the data, the</w:t>
      </w:r>
      <w:r w:rsidR="008C64B4">
        <w:t>y</w:t>
      </w:r>
      <w:r w:rsidRPr="00B521DA">
        <w:t xml:space="preserve"> were not in any particular date order. On speaking with the administrator of the database, it became clear that when the data were converted from their original to the required ‘flat’ structure (as outlined in </w:t>
      </w:r>
      <w:r w:rsidR="00E52926" w:rsidRPr="00B521DA">
        <w:rPr>
          <w:i/>
        </w:rPr>
        <w:t>C</w:t>
      </w:r>
      <w:r w:rsidRPr="00B521DA">
        <w:rPr>
          <w:i/>
        </w:rPr>
        <w:t>hapter 2</w:t>
      </w:r>
      <w:r w:rsidRPr="00B521DA">
        <w:t>), the data had been ordered by the date it was entered onto the system rather than the date assessments were undertaken. To correct this problem, we had to convert the data</w:t>
      </w:r>
      <w:r w:rsidR="004915C3">
        <w:t>set</w:t>
      </w:r>
      <w:r w:rsidRPr="00B521DA">
        <w:t xml:space="preserve"> back to its original structure and then re-structure again it into flat format in order of the dates of assessments. Assessments without dates were removed from the dataset being analysed.</w:t>
      </w:r>
    </w:p>
    <w:p w14:paraId="766C309E" w14:textId="77777777" w:rsidR="00E52926" w:rsidRPr="00B521DA" w:rsidRDefault="00E52926">
      <w:pPr>
        <w:pStyle w:val="ParagraphDR"/>
      </w:pPr>
    </w:p>
    <w:p w14:paraId="2F9204CD" w14:textId="6563911E" w:rsidR="003E3F40" w:rsidRPr="00B521DA" w:rsidRDefault="003E3F40">
      <w:pPr>
        <w:pStyle w:val="ParagraphDR"/>
      </w:pPr>
      <w:r w:rsidRPr="00B521DA">
        <w:t>Finally, we removed</w:t>
      </w:r>
      <w:r w:rsidR="0078389C" w:rsidRPr="00B521DA">
        <w:t xml:space="preserve"> all cases where there were fewer</w:t>
      </w:r>
      <w:r w:rsidRPr="00B521DA">
        <w:t xml:space="preserve"> than three assessments on each of the forms. This left us with active datasets of 157 cases for the legacy needs assessment and 201 for the current assessment (see </w:t>
      </w:r>
      <w:r w:rsidR="004107EE" w:rsidRPr="00705B0A">
        <w:rPr>
          <w:i/>
          <w:shd w:val="clear" w:color="auto" w:fill="FFFFFF" w:themeFill="background1"/>
        </w:rPr>
        <w:t>T</w:t>
      </w:r>
      <w:r w:rsidRPr="00705B0A">
        <w:rPr>
          <w:i/>
          <w:shd w:val="clear" w:color="auto" w:fill="FFFFFF" w:themeFill="background1"/>
        </w:rPr>
        <w:t xml:space="preserve">able </w:t>
      </w:r>
      <w:r w:rsidR="0048202C">
        <w:rPr>
          <w:i/>
          <w:shd w:val="clear" w:color="auto" w:fill="FFFFFF" w:themeFill="background1"/>
        </w:rPr>
        <w:t>12</w:t>
      </w:r>
      <w:r w:rsidRPr="00705B0A">
        <w:rPr>
          <w:shd w:val="clear" w:color="auto" w:fill="FFFFFF" w:themeFill="background1"/>
        </w:rPr>
        <w:t>)</w:t>
      </w:r>
      <w:r w:rsidR="004107EE" w:rsidRPr="00705B0A">
        <w:rPr>
          <w:shd w:val="clear" w:color="auto" w:fill="FFFFFF" w:themeFill="background1"/>
        </w:rPr>
        <w:t>.</w:t>
      </w:r>
    </w:p>
    <w:p w14:paraId="0FCEF96D" w14:textId="77777777" w:rsidR="00832F0E" w:rsidRPr="00B521DA" w:rsidRDefault="00832F0E">
      <w:pPr>
        <w:pStyle w:val="ParagraphDR"/>
      </w:pPr>
    </w:p>
    <w:p w14:paraId="124392FB" w14:textId="77777777" w:rsidR="003E3F40" w:rsidRPr="00B521DA" w:rsidRDefault="003E3F40" w:rsidP="00B521DA">
      <w:pPr>
        <w:spacing w:after="0" w:line="360" w:lineRule="auto"/>
        <w:rPr>
          <w:sz w:val="24"/>
          <w:szCs w:val="24"/>
        </w:rPr>
      </w:pPr>
      <w:r w:rsidRPr="00B521DA">
        <w:rPr>
          <w:rFonts w:ascii="Times New Roman" w:hAnsi="Times New Roman" w:cs="Times New Roman"/>
          <w:sz w:val="24"/>
          <w:szCs w:val="24"/>
        </w:rPr>
        <w:t>These longitudinal data were then subject to descriptive analyses and Friedman’s tests to analyse the variance in responses to need assessment questions over three consecutive time points. This test is appropriate for examining differences in ordinal values over tim</w:t>
      </w:r>
      <w:r w:rsidR="0078389C" w:rsidRPr="00B521DA">
        <w:rPr>
          <w:rFonts w:ascii="Times New Roman" w:hAnsi="Times New Roman" w:cs="Times New Roman"/>
          <w:sz w:val="24"/>
          <w:szCs w:val="24"/>
        </w:rPr>
        <w:t>e, where the samples are related</w:t>
      </w:r>
      <w:r w:rsidRPr="00B521DA">
        <w:rPr>
          <w:rFonts w:ascii="Times New Roman" w:hAnsi="Times New Roman" w:cs="Times New Roman"/>
          <w:sz w:val="24"/>
          <w:szCs w:val="24"/>
        </w:rPr>
        <w:t xml:space="preserve"> (as they are here) and produces a chi-squared statistic. Where results of the Friedman test were significant, we then carried out Wilcoxon signed-rank post hoc tests with Bonferroni adjustment</w:t>
      </w:r>
      <w:r w:rsidR="0078389C" w:rsidRPr="00B521DA">
        <w:rPr>
          <w:rFonts w:ascii="Times New Roman" w:hAnsi="Times New Roman" w:cs="Times New Roman"/>
          <w:sz w:val="24"/>
          <w:szCs w:val="24"/>
        </w:rPr>
        <w:t>,</w:t>
      </w:r>
      <w:r w:rsidRPr="00B521DA">
        <w:rPr>
          <w:rFonts w:ascii="Times New Roman" w:hAnsi="Times New Roman" w:cs="Times New Roman"/>
          <w:sz w:val="24"/>
          <w:szCs w:val="24"/>
        </w:rPr>
        <w:t xml:space="preserve"> resulting in a significance level set at p &lt; 0.017, to established which pairs of needs assessment data accounted for the differences. </w:t>
      </w:r>
    </w:p>
    <w:p w14:paraId="456A6C7E" w14:textId="77777777" w:rsidR="003E3F40" w:rsidRPr="00B521DA" w:rsidRDefault="003E3F40">
      <w:pPr>
        <w:pStyle w:val="ParagraphDR"/>
      </w:pPr>
    </w:p>
    <w:p w14:paraId="1ED0F84A" w14:textId="7DFA771C" w:rsidR="003E3F40" w:rsidRPr="00B521DA" w:rsidRDefault="003E3F40" w:rsidP="00B521DA">
      <w:pPr>
        <w:pStyle w:val="Heading2DR"/>
      </w:pPr>
      <w:bookmarkStart w:id="58" w:name="_Toc506896627"/>
      <w:r w:rsidRPr="00B521DA">
        <w:t>Cases data set</w:t>
      </w:r>
      <w:bookmarkEnd w:id="58"/>
    </w:p>
    <w:p w14:paraId="51D1F28B" w14:textId="37C32249" w:rsidR="003E3F40" w:rsidRPr="00B521DA" w:rsidRDefault="003E3F40">
      <w:pPr>
        <w:pStyle w:val="ParagraphDR"/>
      </w:pPr>
      <w:r w:rsidRPr="00B521DA">
        <w:t xml:space="preserve">Of all the data sets, the ‘cases’ data provided the most complete and up-to-date overview of clients of AN services, with information about all 24,825 current and previous clients. Of these, 85 per cent were closed cases (see </w:t>
      </w:r>
      <w:r w:rsidR="00314FF0" w:rsidRPr="00705B0A">
        <w:rPr>
          <w:i/>
          <w:shd w:val="clear" w:color="auto" w:fill="FFFFFF" w:themeFill="background1"/>
        </w:rPr>
        <w:t xml:space="preserve">Table </w:t>
      </w:r>
      <w:r w:rsidR="00DF0BA5">
        <w:rPr>
          <w:i/>
          <w:shd w:val="clear" w:color="auto" w:fill="FFFFFF" w:themeFill="background1"/>
        </w:rPr>
        <w:t>13</w:t>
      </w:r>
      <w:r w:rsidRPr="00B521DA">
        <w:t>). Where relevant, findings are presented to enable comparison of closed (previous), open (current) (14%) and waiting list (future) (1%) clients.</w:t>
      </w:r>
    </w:p>
    <w:p w14:paraId="7E529928" w14:textId="77777777" w:rsidR="003E3F40" w:rsidRPr="00B521DA" w:rsidRDefault="003E3F40">
      <w:pPr>
        <w:pStyle w:val="ParagraphDR"/>
      </w:pPr>
    </w:p>
    <w:p w14:paraId="41CA8B7E" w14:textId="5BBA6537" w:rsidR="003E3F40" w:rsidRPr="00B521DA" w:rsidRDefault="003E3F40" w:rsidP="00B521DA">
      <w:pPr>
        <w:pStyle w:val="Heading4DR"/>
      </w:pPr>
      <w:bookmarkStart w:id="59" w:name="_Toc506896628"/>
      <w:r w:rsidRPr="00B521DA">
        <w:t>Demographics of carers and the people with dementia</w:t>
      </w:r>
      <w:bookmarkEnd w:id="59"/>
    </w:p>
    <w:p w14:paraId="12563346" w14:textId="30FF2F9D" w:rsidR="00295AD8" w:rsidRPr="00B521DA" w:rsidRDefault="003E3F40">
      <w:pPr>
        <w:pStyle w:val="ParagraphDR"/>
      </w:pPr>
      <w:r w:rsidRPr="00B521DA">
        <w:t>Almost three-quarters of carers (71%), whether previous or current clients, were the main carer for the person with dementia. Information about their living situation was recorded for only a quarter of the people with dementia. Most lived with their main carer (57%) or alone (14%). Most carers were female (70%), while the people with dementia were split almost equally in terms of gender (53% female, 47% male). Over three-quarters of carers (77%) were over 55 years of age as, unsurprisingly, were most people with dementia (98%). Almost two-thirds of primary carers were retired but an important minority (15%) were in full-time employment. Ninety-one per cent of both carers and people with d</w:t>
      </w:r>
      <w:r w:rsidR="00295AD8" w:rsidRPr="00B521DA">
        <w:t>ementia were described as white</w:t>
      </w:r>
      <w:r w:rsidRPr="00B521DA">
        <w:t xml:space="preserve"> (see </w:t>
      </w:r>
      <w:r w:rsidR="005044D0" w:rsidRPr="00705B0A">
        <w:rPr>
          <w:i/>
          <w:shd w:val="clear" w:color="auto" w:fill="FFFFFF" w:themeFill="background1"/>
        </w:rPr>
        <w:t xml:space="preserve">Tables </w:t>
      </w:r>
      <w:r w:rsidR="001F5A88">
        <w:rPr>
          <w:i/>
          <w:shd w:val="clear" w:color="auto" w:fill="FFFFFF" w:themeFill="background1"/>
        </w:rPr>
        <w:t>14</w:t>
      </w:r>
      <w:r w:rsidR="005044D0" w:rsidRPr="00705B0A">
        <w:rPr>
          <w:i/>
          <w:shd w:val="clear" w:color="auto" w:fill="FFFFFF" w:themeFill="background1"/>
        </w:rPr>
        <w:t>-1</w:t>
      </w:r>
      <w:r w:rsidR="001F5A88">
        <w:rPr>
          <w:i/>
          <w:shd w:val="clear" w:color="auto" w:fill="FFFFFF" w:themeFill="background1"/>
        </w:rPr>
        <w:t>9</w:t>
      </w:r>
      <w:r w:rsidRPr="00705B0A">
        <w:rPr>
          <w:shd w:val="clear" w:color="auto" w:fill="FFFFFF" w:themeFill="background1"/>
        </w:rPr>
        <w:t>).</w:t>
      </w:r>
      <w:r w:rsidRPr="00B521DA">
        <w:t xml:space="preserve"> </w:t>
      </w:r>
    </w:p>
    <w:p w14:paraId="0FF9B762" w14:textId="77777777" w:rsidR="003E3F40" w:rsidRPr="00B521DA" w:rsidRDefault="003E3F40">
      <w:pPr>
        <w:pStyle w:val="ParagraphDR"/>
      </w:pPr>
    </w:p>
    <w:p w14:paraId="79FCF1DB" w14:textId="58C6A454" w:rsidR="003E3F40" w:rsidRPr="00B521DA" w:rsidRDefault="00A67CCC">
      <w:pPr>
        <w:pStyle w:val="ParagraphDR"/>
      </w:pPr>
      <w:r w:rsidRPr="00705B0A">
        <w:rPr>
          <w:i/>
          <w:shd w:val="clear" w:color="auto" w:fill="FFFFFF" w:themeFill="background1"/>
        </w:rPr>
        <w:t xml:space="preserve">Table </w:t>
      </w:r>
      <w:r w:rsidR="00DF0BA5">
        <w:rPr>
          <w:i/>
          <w:shd w:val="clear" w:color="auto" w:fill="FFFFFF" w:themeFill="background1"/>
        </w:rPr>
        <w:t>20</w:t>
      </w:r>
      <w:r w:rsidR="003E3F40" w:rsidRPr="00705B0A">
        <w:rPr>
          <w:shd w:val="clear" w:color="auto" w:fill="FFFFFF" w:themeFill="background1"/>
        </w:rPr>
        <w:t xml:space="preserve"> shows</w:t>
      </w:r>
      <w:r w:rsidR="003E3F40" w:rsidRPr="00B521DA">
        <w:t xml:space="preserve"> the relationship between the age of carers and age of the people with dementia. Almost one in three carers (32%) were in the oldest age group (aged 75 years of over) and were caring for someone in the oldest age group. The similarity in age is not surprising, given that the majority of carers (88%) receiving support from the AN service were married and were most likely supporting their spouse or partner </w:t>
      </w:r>
      <w:r w:rsidR="007B0D52">
        <w:t>(</w:t>
      </w:r>
      <w:r w:rsidR="007B0D52" w:rsidRPr="007B0D52">
        <w:rPr>
          <w:i/>
        </w:rPr>
        <w:t xml:space="preserve">Tables </w:t>
      </w:r>
      <w:r w:rsidR="001F5A88">
        <w:rPr>
          <w:i/>
        </w:rPr>
        <w:t>21</w:t>
      </w:r>
      <w:r w:rsidR="007B0D52" w:rsidRPr="007B0D52">
        <w:rPr>
          <w:i/>
        </w:rPr>
        <w:t xml:space="preserve"> and </w:t>
      </w:r>
      <w:r w:rsidR="001F5A88">
        <w:rPr>
          <w:i/>
        </w:rPr>
        <w:t>22</w:t>
      </w:r>
      <w:r w:rsidR="007B0D52">
        <w:t xml:space="preserve">). </w:t>
      </w:r>
    </w:p>
    <w:p w14:paraId="77D754CB" w14:textId="77777777" w:rsidR="00C51A44" w:rsidRPr="00B521DA" w:rsidRDefault="00C51A44" w:rsidP="00B521DA">
      <w:pPr>
        <w:spacing w:after="0" w:line="360" w:lineRule="auto"/>
        <w:rPr>
          <w:rFonts w:ascii="Times New Roman" w:hAnsi="Times New Roman"/>
          <w:sz w:val="24"/>
          <w:lang w:val="en-US"/>
        </w:rPr>
      </w:pPr>
      <w:r w:rsidRPr="00B521DA">
        <w:rPr>
          <w:lang w:val="en-US"/>
        </w:rPr>
        <w:br w:type="page"/>
      </w:r>
    </w:p>
    <w:p w14:paraId="1ADCE1DD" w14:textId="6D155F94" w:rsidR="003E3F40" w:rsidRPr="00B521DA" w:rsidRDefault="003E3F40" w:rsidP="00B521DA">
      <w:pPr>
        <w:pStyle w:val="Heading4DR"/>
        <w:rPr>
          <w:lang w:val="en-US"/>
        </w:rPr>
      </w:pPr>
      <w:bookmarkStart w:id="60" w:name="_Toc506896629"/>
      <w:r w:rsidRPr="00B521DA">
        <w:rPr>
          <w:lang w:val="en-US"/>
        </w:rPr>
        <w:t>Diagnoses</w:t>
      </w:r>
      <w:bookmarkEnd w:id="60"/>
    </w:p>
    <w:p w14:paraId="26D1A757" w14:textId="7589549C" w:rsidR="003E3F40" w:rsidRPr="00B521DA" w:rsidRDefault="003E3F40">
      <w:pPr>
        <w:pStyle w:val="ParagraphDR"/>
      </w:pPr>
      <w:r w:rsidRPr="00B521DA">
        <w:t xml:space="preserve">Seventy per cent of the cases in the cases dataset reported whether the person with dementia had been diagnosed when they were referred to the AN service; almost a half of these had been formally diagnosed. Where a diagnosis was recorded, the most common were Alzheimer’s disease (39%) and vascular dementia (30%). </w:t>
      </w:r>
      <w:r w:rsidR="00CD5783" w:rsidRPr="00760801">
        <w:rPr>
          <w:i/>
        </w:rPr>
        <w:t xml:space="preserve">Table </w:t>
      </w:r>
      <w:r w:rsidR="00DF0BA5">
        <w:rPr>
          <w:i/>
        </w:rPr>
        <w:t>23</w:t>
      </w:r>
      <w:r w:rsidRPr="00760801">
        <w:t xml:space="preserve"> shows</w:t>
      </w:r>
      <w:r w:rsidRPr="00B521DA">
        <w:t xml:space="preserve"> that there was little variation in diagnoses among closed, open or waiting list cases. </w:t>
      </w:r>
    </w:p>
    <w:p w14:paraId="540D7618" w14:textId="77777777" w:rsidR="003E3F40" w:rsidRPr="00B521DA" w:rsidRDefault="003E3F40">
      <w:pPr>
        <w:pStyle w:val="ParagraphDR"/>
      </w:pPr>
    </w:p>
    <w:p w14:paraId="2378471E" w14:textId="355CE0CC" w:rsidR="003E3F40" w:rsidRPr="00B521DA" w:rsidRDefault="003E3F40" w:rsidP="00B521DA">
      <w:pPr>
        <w:pStyle w:val="Heading4DR"/>
      </w:pPr>
      <w:bookmarkStart w:id="61" w:name="_Toc506896630"/>
      <w:r w:rsidRPr="00B521DA">
        <w:t>Service provision</w:t>
      </w:r>
      <w:bookmarkEnd w:id="61"/>
    </w:p>
    <w:p w14:paraId="584D1FEA" w14:textId="34B683B2" w:rsidR="003E3F40" w:rsidRPr="00B521DA" w:rsidRDefault="003E3F40">
      <w:pPr>
        <w:pStyle w:val="ParagraphDR"/>
      </w:pPr>
      <w:r w:rsidRPr="00B521DA">
        <w:t>The intensity of input that carers received from ANs was recorded for current clients. In almost half the cases, when the data w</w:t>
      </w:r>
      <w:r w:rsidR="004915C3">
        <w:t>ere</w:t>
      </w:r>
      <w:r w:rsidRPr="00B521DA">
        <w:t xml:space="preserve"> entered into the dataset, ANs were still working with carers to determine their longer-term input requirements (45%)</w:t>
      </w:r>
      <w:r w:rsidR="00327BE6" w:rsidRPr="00B521DA">
        <w:t xml:space="preserve">. </w:t>
      </w:r>
      <w:r w:rsidRPr="00B521DA">
        <w:t>Almost a third (31%) were recorded as receiving a medium level of intervention, which could include, for example, monthly one-to-one meetings and planned telephone, email or groups contacts in between (</w:t>
      </w:r>
      <w:r w:rsidRPr="00760801">
        <w:t xml:space="preserve">see </w:t>
      </w:r>
      <w:r w:rsidR="00E94B94" w:rsidRPr="00760801">
        <w:rPr>
          <w:i/>
        </w:rPr>
        <w:t xml:space="preserve">Table </w:t>
      </w:r>
      <w:r w:rsidR="00DF0BA5">
        <w:rPr>
          <w:i/>
        </w:rPr>
        <w:t>24</w:t>
      </w:r>
      <w:r w:rsidRPr="00760801">
        <w:t>). Carers</w:t>
      </w:r>
      <w:r w:rsidRPr="00B521DA">
        <w:t xml:space="preserve"> classified being in the ‘holding pool’ (13%) had the lowest level of intervention – three to six-monthly telephone or face-to-face contact and contact at other times if initiated if the carer. Eleven per cent of carers</w:t>
      </w:r>
      <w:r w:rsidR="0078389C" w:rsidRPr="00B521DA">
        <w:t xml:space="preserve"> were in the intensive category</w:t>
      </w:r>
      <w:r w:rsidRPr="00B521DA">
        <w:t xml:space="preserve"> - the highest level of intervention that ANs provide. Intensive support could be monthly or more frequent visits in combination with support group attendance and could include both planned and unplanned contacts and multiagency working. </w:t>
      </w:r>
    </w:p>
    <w:p w14:paraId="21CE41EE" w14:textId="77777777" w:rsidR="005D0947" w:rsidRPr="00B521DA" w:rsidRDefault="005D0947">
      <w:pPr>
        <w:pStyle w:val="ParagraphDR"/>
      </w:pPr>
    </w:p>
    <w:p w14:paraId="00C40CD9" w14:textId="77777777" w:rsidR="003E3F40" w:rsidRPr="00B521DA" w:rsidRDefault="003E3F40">
      <w:pPr>
        <w:pStyle w:val="ParagraphDR"/>
      </w:pPr>
      <w:r w:rsidRPr="00B521DA">
        <w:t xml:space="preserve">This analysis suggest that ANs are accessible through different </w:t>
      </w:r>
      <w:r w:rsidR="0078389C" w:rsidRPr="00B521DA">
        <w:t>routes and at times when carers</w:t>
      </w:r>
      <w:r w:rsidRPr="00B521DA">
        <w:t xml:space="preserve"> need them and thus are able to provide a responsive and flexible service responding to carers’ requirements at different times. By enabling those carers who need the least amount of support to request additional contacts if necessary, ANs empower carers to take the helm as they travel through their caring journey.</w:t>
      </w:r>
    </w:p>
    <w:p w14:paraId="7C2D9BF2" w14:textId="77777777" w:rsidR="003E3F40" w:rsidRPr="00B521DA" w:rsidRDefault="003E3F40">
      <w:pPr>
        <w:pStyle w:val="ParagraphDR"/>
      </w:pPr>
    </w:p>
    <w:p w14:paraId="7CC49F2D" w14:textId="472CB7CC" w:rsidR="003E3F40" w:rsidRPr="00B521DA" w:rsidRDefault="003E3F40" w:rsidP="00B521DA">
      <w:pPr>
        <w:pStyle w:val="Heading2DR"/>
      </w:pPr>
      <w:bookmarkStart w:id="62" w:name="_Toc506896631"/>
      <w:r w:rsidRPr="00B521DA">
        <w:t>Daily activity log data set</w:t>
      </w:r>
      <w:bookmarkEnd w:id="62"/>
      <w:r w:rsidRPr="00B521DA">
        <w:t xml:space="preserve"> </w:t>
      </w:r>
    </w:p>
    <w:p w14:paraId="1E1B8E4A" w14:textId="179FC422" w:rsidR="003E3F40" w:rsidRPr="00B521DA" w:rsidRDefault="003E3F40" w:rsidP="00B521DA">
      <w:pPr>
        <w:pStyle w:val="Heading3DR"/>
        <w:spacing w:after="0"/>
      </w:pPr>
      <w:bookmarkStart w:id="63" w:name="_Toc506896632"/>
      <w:r w:rsidRPr="00B521DA">
        <w:t>Support given by ANs</w:t>
      </w:r>
      <w:bookmarkEnd w:id="63"/>
    </w:p>
    <w:p w14:paraId="222E79FC" w14:textId="77777777" w:rsidR="003E3F40" w:rsidRPr="00B521DA" w:rsidRDefault="003E3F40">
      <w:pPr>
        <w:pStyle w:val="ParagraphDR"/>
      </w:pPr>
      <w:r w:rsidRPr="00B521DA">
        <w:t xml:space="preserve">As outlined in Chapter 2, we undertook a thematic analysis of a sample of the textual data that ANs recorded about their daily work and that was entered in the daily activity log data set. This illustrated the wide variety of tasks that ANs undertook to support carers. We categorised these as: </w:t>
      </w:r>
    </w:p>
    <w:p w14:paraId="6C0A8EDD" w14:textId="77777777" w:rsidR="003E3F40" w:rsidRPr="00B521DA" w:rsidRDefault="003E3F40">
      <w:pPr>
        <w:pStyle w:val="ParagraphDR"/>
        <w:numPr>
          <w:ilvl w:val="0"/>
          <w:numId w:val="70"/>
        </w:numPr>
      </w:pPr>
      <w:r w:rsidRPr="00B521DA">
        <w:t>assessment and monitoring</w:t>
      </w:r>
    </w:p>
    <w:p w14:paraId="6C1797B6" w14:textId="77777777" w:rsidR="003E3F40" w:rsidRPr="00B521DA" w:rsidRDefault="003E3F40">
      <w:pPr>
        <w:pStyle w:val="ParagraphDR"/>
        <w:numPr>
          <w:ilvl w:val="0"/>
          <w:numId w:val="70"/>
        </w:numPr>
      </w:pPr>
      <w:r w:rsidRPr="00B521DA">
        <w:t>discussion, information provision and advice</w:t>
      </w:r>
    </w:p>
    <w:p w14:paraId="602422D1" w14:textId="77777777" w:rsidR="003E3F40" w:rsidRPr="00B521DA" w:rsidRDefault="003E3F40">
      <w:pPr>
        <w:pStyle w:val="ParagraphDR"/>
        <w:numPr>
          <w:ilvl w:val="0"/>
          <w:numId w:val="70"/>
        </w:numPr>
      </w:pPr>
      <w:r w:rsidRPr="00B521DA">
        <w:t>care co-ordination</w:t>
      </w:r>
    </w:p>
    <w:p w14:paraId="655895F3" w14:textId="77777777" w:rsidR="003E3F40" w:rsidRPr="00B521DA" w:rsidRDefault="003E3F40">
      <w:pPr>
        <w:pStyle w:val="ParagraphDR"/>
        <w:numPr>
          <w:ilvl w:val="0"/>
          <w:numId w:val="70"/>
        </w:numPr>
      </w:pPr>
      <w:r w:rsidRPr="00B521DA">
        <w:t>emotional support/counselling</w:t>
      </w:r>
    </w:p>
    <w:p w14:paraId="127D65F2" w14:textId="77777777" w:rsidR="003E3F40" w:rsidRPr="00B521DA" w:rsidRDefault="003E3F40">
      <w:pPr>
        <w:pStyle w:val="ParagraphDR"/>
        <w:numPr>
          <w:ilvl w:val="0"/>
          <w:numId w:val="70"/>
        </w:numPr>
      </w:pPr>
      <w:r w:rsidRPr="00B521DA">
        <w:t xml:space="preserve">practical support. </w:t>
      </w:r>
    </w:p>
    <w:p w14:paraId="6FBCA025" w14:textId="77777777" w:rsidR="004E50DA" w:rsidRPr="00B521DA" w:rsidRDefault="004E50DA">
      <w:pPr>
        <w:pStyle w:val="ParagraphDR"/>
      </w:pPr>
    </w:p>
    <w:p w14:paraId="3258A43A" w14:textId="77777777" w:rsidR="003E3F40" w:rsidRPr="00B521DA" w:rsidRDefault="003E3F40">
      <w:pPr>
        <w:pStyle w:val="ParagraphDR"/>
      </w:pPr>
      <w:r w:rsidRPr="00B521DA">
        <w:t xml:space="preserve">ANs also provided education to other services and professionals involved in their clients’ and the wider community’s care and organised and ran carers’ groups. These latter two roles are not discussed here because no detail was provided in the data set to explain what this entailed. </w:t>
      </w:r>
    </w:p>
    <w:p w14:paraId="0DA1176B" w14:textId="77777777" w:rsidR="003E3F40" w:rsidRPr="00B521DA" w:rsidRDefault="003E3F40">
      <w:pPr>
        <w:pStyle w:val="ParagraphDR"/>
      </w:pPr>
    </w:p>
    <w:p w14:paraId="780C2F3F" w14:textId="25CA5738" w:rsidR="003E3F40" w:rsidRPr="00B521DA" w:rsidRDefault="003E3F40" w:rsidP="00B521DA">
      <w:pPr>
        <w:pStyle w:val="Heading4DR"/>
      </w:pPr>
      <w:bookmarkStart w:id="64" w:name="_Toc506896633"/>
      <w:r w:rsidRPr="00B521DA">
        <w:t>Assessment and monitoring</w:t>
      </w:r>
      <w:bookmarkEnd w:id="64"/>
    </w:p>
    <w:p w14:paraId="067D79C1" w14:textId="58E7248C" w:rsidR="003E3F40" w:rsidRPr="00B521DA" w:rsidRDefault="003E3F40">
      <w:pPr>
        <w:pStyle w:val="ParagraphDR"/>
      </w:pPr>
      <w:r w:rsidRPr="00B521DA">
        <w:t xml:space="preserve">As the range of data listed </w:t>
      </w:r>
      <w:r w:rsidRPr="00760801">
        <w:t xml:space="preserve">in </w:t>
      </w:r>
      <w:r w:rsidRPr="00760801">
        <w:rPr>
          <w:i/>
        </w:rPr>
        <w:t xml:space="preserve">Table </w:t>
      </w:r>
      <w:r w:rsidR="0048202C">
        <w:rPr>
          <w:i/>
        </w:rPr>
        <w:t>8</w:t>
      </w:r>
      <w:r w:rsidRPr="00760801">
        <w:t xml:space="preserve"> shows</w:t>
      </w:r>
      <w:r w:rsidRPr="00B521DA">
        <w:t>, ANs formally assessed carers, their needs for support and the risks they might be experiencing. The textual data from the daily activity log showed that, as appropriate, they also undertook assessments of the person with dementia, such as the Mini Mental State Examination (MMSE), to help in planning and providing support to the carer. In addition to these more formal assessments, ANs monitored carers’ mood and mental health during contacts, so that input could be adapted to respond to carers’ changing needs. One of the key assessments that ANs undertook was risk assessment which we analyse later in the chapter.</w:t>
      </w:r>
    </w:p>
    <w:p w14:paraId="16B489F4" w14:textId="77777777" w:rsidR="003E3F40" w:rsidRPr="00B521DA" w:rsidRDefault="003E3F40">
      <w:pPr>
        <w:pStyle w:val="ParagraphDR"/>
      </w:pPr>
    </w:p>
    <w:p w14:paraId="271D08E5" w14:textId="018E51FB" w:rsidR="003E3F40" w:rsidRPr="00B521DA" w:rsidRDefault="003E3F40" w:rsidP="00B521DA">
      <w:pPr>
        <w:pStyle w:val="Heading4DR"/>
      </w:pPr>
      <w:bookmarkStart w:id="65" w:name="_Toc506896634"/>
      <w:r w:rsidRPr="00B521DA">
        <w:t>Discussion, information provision and advice</w:t>
      </w:r>
      <w:bookmarkEnd w:id="65"/>
    </w:p>
    <w:p w14:paraId="1FEAF5F6" w14:textId="77777777" w:rsidR="003E3F40" w:rsidRPr="00B521DA" w:rsidRDefault="003E3F40">
      <w:pPr>
        <w:pStyle w:val="ParagraphDR"/>
      </w:pPr>
      <w:r w:rsidRPr="00B521DA">
        <w:t xml:space="preserve">One of the central roles that ANs played was spending time with carers, giving them the opportunity to discuss their practical concerns and fears and gain confidence. By drawing on their expertise about dementia to provide relevant and timely information and advice, the data indicated that ANs talked with carers about managing the person with dementia’s behaviour, including safety and changing needs, addressed fears about the future, provided advice about coping strategies, and identified services that might help in caring for the person with dementia and/or supporting the carer. </w:t>
      </w:r>
    </w:p>
    <w:p w14:paraId="13EA9DC2" w14:textId="77777777" w:rsidR="003E3F40" w:rsidRPr="00B521DA" w:rsidRDefault="003E3F40">
      <w:pPr>
        <w:pStyle w:val="ParagraphDR"/>
      </w:pPr>
    </w:p>
    <w:p w14:paraId="2AB2E894" w14:textId="64F44191" w:rsidR="003E3F40" w:rsidRPr="00B521DA" w:rsidRDefault="003E3F40" w:rsidP="00B521DA">
      <w:pPr>
        <w:pStyle w:val="Heading4DR"/>
      </w:pPr>
      <w:bookmarkStart w:id="66" w:name="_Toc506896635"/>
      <w:r w:rsidRPr="00B521DA">
        <w:t>Care co-ordination</w:t>
      </w:r>
      <w:bookmarkEnd w:id="66"/>
    </w:p>
    <w:p w14:paraId="2C914C16" w14:textId="27558687" w:rsidR="003E3F40" w:rsidRPr="00B521DA" w:rsidRDefault="003E3F40">
      <w:pPr>
        <w:pStyle w:val="ParagraphDR"/>
      </w:pPr>
      <w:r w:rsidRPr="00B521DA">
        <w:t>ANs made and ‘chased-up’ referrals to other services on carers’ behalf and also facilitated carers’ ability to lead referrals themselves by providing relevant forms. This helped provide carers and people with dementia with timely access to services. The data indicated that they provided a conduit for communication between the carer/person with dementia and services, providing updates to both sides on progress with referrals</w:t>
      </w:r>
      <w:r w:rsidR="006B5215" w:rsidRPr="00B521DA">
        <w:t xml:space="preserve"> and care management decisions, </w:t>
      </w:r>
      <w:r w:rsidRPr="00B521DA">
        <w:t xml:space="preserve">including transitions between different care settings. ANs also took a lead role in co-ordinating care; they liaised with, for example, health, social care, and benefit services, the local authority and community police services. An </w:t>
      </w:r>
      <w:r w:rsidR="006B5215" w:rsidRPr="00B521DA">
        <w:t>interesting part of their role</w:t>
      </w:r>
      <w:r w:rsidRPr="00B521DA">
        <w:t xml:space="preserve"> was liaison with community policing to implement strategies to minimise risks that people with dementia might face, for example opening the door to untrustworthy people. The work of the police service in relation to dementia is not well explored in the existing literature on dementia care</w:t>
      </w:r>
      <w:r w:rsidR="0047148A" w:rsidRPr="00B521DA">
        <w:t>,</w:t>
      </w:r>
      <w:r w:rsidRPr="00B521DA">
        <w:rPr>
          <w:vertAlign w:val="superscript"/>
        </w:rPr>
        <w:fldChar w:fldCharType="begin"/>
      </w:r>
      <w:r w:rsidR="00C8425E">
        <w:rPr>
          <w:vertAlign w:val="superscript"/>
        </w:rPr>
        <w:instrText xml:space="preserve"> ADDIN EN.CITE &lt;EndNote&gt;&lt;Cite&gt;&lt;Author&gt;White&lt;/Author&gt;&lt;Year&gt;2015&lt;/Year&gt;&lt;RecNum&gt;107&lt;/RecNum&gt;&lt;DisplayText&gt;&lt;style face="superscript"&gt;56&lt;/style&gt;&lt;/DisplayText&gt;&lt;record&gt;&lt;rec-number&gt;107&lt;/rec-number&gt;&lt;foreign-keys&gt;&lt;key app="EN" db-id="0ws0wd2f6st59ced2aaverf0esxtp59srrwd" timestamp="1510740110"&gt;107&lt;/key&gt;&lt;/foreign-keys&gt;&lt;ref-type name="Journal Article"&gt;17&lt;/ref-type&gt;&lt;contributors&gt;&lt;authors&gt;&lt;author&gt;Eleanor Bantry White&lt;/author&gt;&lt;author&gt;Paul Montgomery&lt;/author&gt;&lt;/authors&gt;&lt;/contributors&gt;&lt;titles&gt;&lt;title&gt;Dementia, walking outdoors and getting lost: incidence, risk factors and consequences from dementia-related police missing-person reports&lt;/title&gt;&lt;secondary-title&gt;Ageing Ment Health&lt;/secondary-title&gt;&lt;/titles&gt;&lt;periodical&gt;&lt;full-title&gt;Ageing Ment Health&lt;/full-title&gt;&lt;/periodical&gt;&lt;pages&gt;224-230&lt;/pages&gt;&lt;volume&gt;19&lt;/volume&gt;&lt;number&gt;3&lt;/number&gt;&lt;edition&gt;2014&lt;/edition&gt;&lt;dates&gt;&lt;year&gt;2015&lt;/year&gt;&lt;/dates&gt;&lt;urls&gt;&lt;/urls&gt;&lt;electronic-resource-num&gt;&lt;style face="underline" font="default" size="100%"&gt;http://dx.doi.org/10.1080/13607863.2014.924091&lt;/style&gt;&lt;/electronic-resource-num&gt;&lt;/record&gt;&lt;/Cite&gt;&lt;/EndNote&gt;</w:instrText>
      </w:r>
      <w:r w:rsidRPr="00B521DA">
        <w:rPr>
          <w:vertAlign w:val="superscript"/>
        </w:rPr>
        <w:fldChar w:fldCharType="separate"/>
      </w:r>
      <w:r w:rsidR="00941942">
        <w:rPr>
          <w:noProof/>
          <w:vertAlign w:val="superscript"/>
        </w:rPr>
        <w:t>56</w:t>
      </w:r>
      <w:r w:rsidRPr="00B521DA">
        <w:rPr>
          <w:vertAlign w:val="superscript"/>
        </w:rPr>
        <w:fldChar w:fldCharType="end"/>
      </w:r>
      <w:r w:rsidRPr="00B521DA">
        <w:t xml:space="preserve"> but could serve to reduce both risk to the person with dementia and anxiety to the carer. </w:t>
      </w:r>
    </w:p>
    <w:p w14:paraId="5D20A50F" w14:textId="77777777" w:rsidR="003E3F40" w:rsidRPr="00B521DA" w:rsidRDefault="003E3F40">
      <w:pPr>
        <w:pStyle w:val="ParagraphDR"/>
      </w:pPr>
    </w:p>
    <w:p w14:paraId="48690BB6" w14:textId="3B7AECE4" w:rsidR="003E3F40" w:rsidRPr="00B521DA" w:rsidRDefault="003E3F40" w:rsidP="00B521DA">
      <w:pPr>
        <w:pStyle w:val="Heading4DR"/>
      </w:pPr>
      <w:bookmarkStart w:id="67" w:name="_Toc506896636"/>
      <w:r w:rsidRPr="00B521DA">
        <w:t>Emotional support and counselling</w:t>
      </w:r>
      <w:bookmarkEnd w:id="67"/>
    </w:p>
    <w:p w14:paraId="00F3281A" w14:textId="77777777" w:rsidR="003E3F40" w:rsidRPr="00B521DA" w:rsidRDefault="003E3F40">
      <w:pPr>
        <w:pStyle w:val="ParagraphDR"/>
      </w:pPr>
      <w:r w:rsidRPr="00B521DA">
        <w:t>The main way that ANs supported carers emotionally was to spend time listening to them. Their emotional support focussed on helping carers to see that it was beneficial to care for themselves as well as the person with dementia, encouraging them to have confidence in their ability as a carer and being there when carers nee</w:t>
      </w:r>
      <w:r w:rsidR="006B5215" w:rsidRPr="00B521DA">
        <w:t>ded reassurance or guidance about</w:t>
      </w:r>
      <w:r w:rsidRPr="00B521DA">
        <w:t xml:space="preserve"> how to deal with a new situation. Their expertise about dementia and the symptoms that might occur meant that ANs were able to reassure carers about behaviour that the person with dementia was displaying and about the future and the services that would be able to support them. They could also help carers to appreciate that respite care for the person with dementia could be beneficial for both of them.  </w:t>
      </w:r>
    </w:p>
    <w:p w14:paraId="0B561EE7" w14:textId="77777777" w:rsidR="003E3F40" w:rsidRPr="00B521DA" w:rsidRDefault="003E3F40">
      <w:pPr>
        <w:pStyle w:val="ParagraphDR"/>
      </w:pPr>
    </w:p>
    <w:p w14:paraId="01EC32E7" w14:textId="06894F10" w:rsidR="003E3F40" w:rsidRPr="00B521DA" w:rsidRDefault="003E3F40" w:rsidP="00B521DA">
      <w:pPr>
        <w:pStyle w:val="Heading4DR"/>
      </w:pPr>
      <w:bookmarkStart w:id="68" w:name="_Toc506896637"/>
      <w:r w:rsidRPr="00B521DA">
        <w:t>Practical support</w:t>
      </w:r>
      <w:bookmarkEnd w:id="68"/>
    </w:p>
    <w:p w14:paraId="5D69829F" w14:textId="77777777" w:rsidR="003E3F40" w:rsidRPr="00B521DA" w:rsidRDefault="003E3F40">
      <w:pPr>
        <w:pStyle w:val="ParagraphDR"/>
      </w:pPr>
      <w:r w:rsidRPr="00B521DA">
        <w:t>ANs also provided practical support to make caring more manageable. Alongside helping carers to understand and complete benefit forms, apply for voucher schemes, and register with their GP as a carer, ANs also helped by visiting the person with dementia when in respite, so carers could have a proper break and be reassured that the person would be visited. Some ANs also helped by collecting and delivering medications and continence aids and taking medical equipment to respite facilities.</w:t>
      </w:r>
    </w:p>
    <w:p w14:paraId="33C506E3" w14:textId="77777777" w:rsidR="00D53B75" w:rsidRPr="00B521DA" w:rsidRDefault="00D53B75">
      <w:pPr>
        <w:pStyle w:val="ParagraphDR"/>
      </w:pPr>
    </w:p>
    <w:p w14:paraId="28A60197" w14:textId="77777777" w:rsidR="003E3F40" w:rsidRPr="00B521DA" w:rsidRDefault="006B5215">
      <w:pPr>
        <w:pStyle w:val="ParagraphDR"/>
      </w:pPr>
      <w:r w:rsidRPr="00B521DA">
        <w:t>These</w:t>
      </w:r>
      <w:r w:rsidR="003E3F40" w:rsidRPr="00B521DA">
        <w:t xml:space="preserve"> data showed the variety of roles ANs adopted including providing support for people with dementia themselves, to help support their client in their caring role. </w:t>
      </w:r>
    </w:p>
    <w:p w14:paraId="0397D081" w14:textId="77777777" w:rsidR="003E3F40" w:rsidRPr="00B521DA" w:rsidRDefault="003E3F40">
      <w:pPr>
        <w:pStyle w:val="ParagraphDR"/>
      </w:pPr>
    </w:p>
    <w:p w14:paraId="7226A5C0" w14:textId="241A12B3" w:rsidR="003E3F40" w:rsidRPr="00B521DA" w:rsidRDefault="003E3F40" w:rsidP="00B521DA">
      <w:pPr>
        <w:pStyle w:val="Heading2DR"/>
      </w:pPr>
      <w:bookmarkStart w:id="69" w:name="_Toc506896638"/>
      <w:r w:rsidRPr="00B521DA">
        <w:t>Risk screening data set</w:t>
      </w:r>
      <w:bookmarkEnd w:id="69"/>
    </w:p>
    <w:p w14:paraId="4FB19C21" w14:textId="77777777" w:rsidR="003E3F40" w:rsidRPr="00B521DA" w:rsidRDefault="003E3F40">
      <w:pPr>
        <w:pStyle w:val="ParagraphDR"/>
      </w:pPr>
      <w:r w:rsidRPr="00B521DA">
        <w:t>The sample of data reviewed in the risk assessment dataset showed that up to 40 per cent of dyads were judged to be at some form of risk. Risks could be related to:</w:t>
      </w:r>
    </w:p>
    <w:p w14:paraId="6BBF6EAF" w14:textId="77777777" w:rsidR="003E3F40" w:rsidRPr="00B521DA" w:rsidRDefault="003E3F40">
      <w:pPr>
        <w:pStyle w:val="ParagraphDR"/>
        <w:numPr>
          <w:ilvl w:val="0"/>
          <w:numId w:val="65"/>
        </w:numPr>
      </w:pPr>
      <w:r w:rsidRPr="00B521DA">
        <w:t xml:space="preserve">health conditions - such as mobility, sensory impairments, medical conditions - that could increase the risk of falling, infection, constipation and pressure ulcers; </w:t>
      </w:r>
    </w:p>
    <w:p w14:paraId="2A062178" w14:textId="77777777" w:rsidR="003E3F40" w:rsidRPr="00B521DA" w:rsidRDefault="003E3F40">
      <w:pPr>
        <w:pStyle w:val="ParagraphDR"/>
        <w:numPr>
          <w:ilvl w:val="0"/>
          <w:numId w:val="65"/>
        </w:numPr>
      </w:pPr>
      <w:r w:rsidRPr="00B521DA">
        <w:t>abuse of the person with dementia, including physical, psychological, financial, sexual, social and verbal abuse;</w:t>
      </w:r>
    </w:p>
    <w:p w14:paraId="483EAFAA" w14:textId="77777777" w:rsidR="003E3F40" w:rsidRPr="00B521DA" w:rsidRDefault="003E3F40">
      <w:pPr>
        <w:pStyle w:val="ParagraphDR"/>
        <w:numPr>
          <w:ilvl w:val="0"/>
          <w:numId w:val="65"/>
        </w:numPr>
      </w:pPr>
      <w:r w:rsidRPr="00B521DA">
        <w:t xml:space="preserve">intentional or accidental self-harm in terms of dietary intake, alcohol use, wandering, suicidal ideation and refusing care; </w:t>
      </w:r>
    </w:p>
    <w:p w14:paraId="27E5FA01" w14:textId="77777777" w:rsidR="003E3F40" w:rsidRPr="00B521DA" w:rsidRDefault="003E3F40">
      <w:pPr>
        <w:pStyle w:val="ParagraphDR"/>
        <w:numPr>
          <w:ilvl w:val="0"/>
          <w:numId w:val="65"/>
        </w:numPr>
      </w:pPr>
      <w:r w:rsidRPr="00B521DA">
        <w:t xml:space="preserve">the person with dementia harming others physically, verbally or psychologically. Some carers also expressed concern to ANs about the person with dementia’s sexualised behaviour to strangers, and about their reluctance to give up driving, thus putting other people at risk.   </w:t>
      </w:r>
    </w:p>
    <w:p w14:paraId="3CB4CBC2" w14:textId="77777777" w:rsidR="00D53B75" w:rsidRPr="00B521DA" w:rsidRDefault="00D53B75">
      <w:pPr>
        <w:pStyle w:val="ParagraphDR"/>
      </w:pPr>
    </w:p>
    <w:p w14:paraId="7EF9B1AE" w14:textId="77777777" w:rsidR="003E3F40" w:rsidRPr="00B521DA" w:rsidRDefault="003E3F40">
      <w:pPr>
        <w:pStyle w:val="ParagraphDR"/>
      </w:pPr>
      <w:r w:rsidRPr="00B521DA">
        <w:t xml:space="preserve">AN records indicated that </w:t>
      </w:r>
      <w:r w:rsidR="006B5215" w:rsidRPr="00B521DA">
        <w:t xml:space="preserve">AN’s </w:t>
      </w:r>
      <w:r w:rsidRPr="00B521DA">
        <w:t>advised carers about both minimising the risk of these problems occurring and the impact of the risks on themselves and the person with dementia. ANs also worked with other agencies, such as social service safeguarding teams, police and other health care providers, to minimise risks where appropriate.</w:t>
      </w:r>
    </w:p>
    <w:p w14:paraId="4C22691B" w14:textId="77777777" w:rsidR="003E3F40" w:rsidRPr="00B521DA" w:rsidRDefault="003E3F40">
      <w:pPr>
        <w:pStyle w:val="ParagraphDR"/>
      </w:pPr>
    </w:p>
    <w:p w14:paraId="5F270540" w14:textId="02AFD090" w:rsidR="003E3F40" w:rsidRPr="00B521DA" w:rsidRDefault="003E3F40" w:rsidP="00B521DA">
      <w:pPr>
        <w:pStyle w:val="Heading2DR"/>
      </w:pPr>
      <w:bookmarkStart w:id="70" w:name="_Toc506896639"/>
      <w:r w:rsidRPr="00B521DA">
        <w:t>Referral data set</w:t>
      </w:r>
      <w:bookmarkEnd w:id="70"/>
    </w:p>
    <w:p w14:paraId="77015D49" w14:textId="3671E361" w:rsidR="003E3F40" w:rsidRPr="00B521DA" w:rsidRDefault="003E3F40">
      <w:pPr>
        <w:pStyle w:val="ParagraphDR"/>
      </w:pPr>
      <w:r w:rsidRPr="00B521DA">
        <w:t>Referral data described which services referred the carer to AN services and to what services carers and/or people with dementia were referred. A wide variety of professionals and services, as well as family members, referred carers to AN services. Over a third of referrals came from mental health services, including psychiatrists, community psychiatric nurses and memory clinics (</w:t>
      </w:r>
      <w:r w:rsidRPr="00760801">
        <w:t xml:space="preserve">see </w:t>
      </w:r>
      <w:r w:rsidR="00AF2D79" w:rsidRPr="00760801">
        <w:rPr>
          <w:i/>
        </w:rPr>
        <w:t>T</w:t>
      </w:r>
      <w:r w:rsidR="003A70F7" w:rsidRPr="00760801">
        <w:rPr>
          <w:i/>
        </w:rPr>
        <w:t xml:space="preserve">able </w:t>
      </w:r>
      <w:r w:rsidR="00DF0BA5">
        <w:rPr>
          <w:i/>
        </w:rPr>
        <w:t>25</w:t>
      </w:r>
      <w:r w:rsidRPr="00760801">
        <w:t>). However</w:t>
      </w:r>
      <w:r w:rsidRPr="00B521DA">
        <w:t xml:space="preserve">, almost one-fifth of clients self-referred to the service. </w:t>
      </w:r>
    </w:p>
    <w:p w14:paraId="0A64AF16" w14:textId="77777777" w:rsidR="003E3F40" w:rsidRPr="00B521DA" w:rsidRDefault="003E3F40">
      <w:pPr>
        <w:pStyle w:val="ParagraphDR"/>
      </w:pPr>
    </w:p>
    <w:p w14:paraId="539D9251" w14:textId="63A45C28" w:rsidR="003E3F40" w:rsidRPr="00B521DA" w:rsidRDefault="003E3F40">
      <w:pPr>
        <w:pStyle w:val="ParagraphDR"/>
      </w:pPr>
      <w:r w:rsidRPr="00B521DA">
        <w:t>ANs referred clients onto other services for particular support, including to social services, occupational therapy and day care services. In their efforts to support the carer, ANs also sometimes referred the person with dementia to other services, including other health care professionals</w:t>
      </w:r>
      <w:r w:rsidR="00504E3B">
        <w:t>,</w:t>
      </w:r>
      <w:r w:rsidRPr="00B521DA">
        <w:t xml:space="preserve"> such as physiotherapists and district nurses, social services, and specialist psychiatric support, including consultant psychiatrists and community psychiatric nurses. It is not possible to be sure from the administrative data whether this referral represented the first contact carers and the person with dementia had with these services or if they were ongoing/previous clients of the service and the AN was making a referral for review or a re-referral. As the next section shows, very few dyads were not using </w:t>
      </w:r>
      <w:r w:rsidRPr="00B521DA">
        <w:rPr>
          <w:i/>
        </w:rPr>
        <w:t xml:space="preserve">any </w:t>
      </w:r>
      <w:r w:rsidRPr="00B521DA">
        <w:t>services.</w:t>
      </w:r>
    </w:p>
    <w:p w14:paraId="5F031786" w14:textId="77777777" w:rsidR="003E3F40" w:rsidRPr="00B521DA" w:rsidRDefault="003E3F40">
      <w:pPr>
        <w:pStyle w:val="ParagraphDR"/>
      </w:pPr>
    </w:p>
    <w:p w14:paraId="14AA5150" w14:textId="7EA20180" w:rsidR="003E3F40" w:rsidRPr="00B521DA" w:rsidRDefault="003E3F40" w:rsidP="00B521DA">
      <w:pPr>
        <w:pStyle w:val="Heading2DR"/>
      </w:pPr>
      <w:bookmarkStart w:id="71" w:name="_Toc506896640"/>
      <w:r w:rsidRPr="00B521DA">
        <w:t>Agencies involved in the case data set</w:t>
      </w:r>
      <w:bookmarkEnd w:id="71"/>
    </w:p>
    <w:p w14:paraId="64FE3789" w14:textId="299160B4" w:rsidR="003E3F40" w:rsidRPr="00B521DA" w:rsidRDefault="003E3F40" w:rsidP="00B521DA">
      <w:pPr>
        <w:spacing w:after="0"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ANs recorded the type of services that were involved with the carer and the person with dementia at the point that they we</w:t>
      </w:r>
      <w:r w:rsidR="00F51665" w:rsidRPr="00B521DA">
        <w:rPr>
          <w:rFonts w:ascii="Times New Roman" w:eastAsia="Calibri" w:hAnsi="Times New Roman" w:cs="Times New Roman"/>
          <w:sz w:val="24"/>
          <w:szCs w:val="24"/>
        </w:rPr>
        <w:t xml:space="preserve">re referred to the AN service. </w:t>
      </w:r>
      <w:r w:rsidRPr="00760801">
        <w:rPr>
          <w:rFonts w:ascii="Times New Roman" w:eastAsia="Calibri" w:hAnsi="Times New Roman" w:cs="Times New Roman"/>
          <w:sz w:val="24"/>
          <w:szCs w:val="24"/>
        </w:rPr>
        <w:t xml:space="preserve">As </w:t>
      </w:r>
      <w:r w:rsidR="00106AAC" w:rsidRPr="00760801">
        <w:rPr>
          <w:rFonts w:ascii="Times New Roman" w:eastAsia="Calibri" w:hAnsi="Times New Roman" w:cs="Times New Roman"/>
          <w:i/>
          <w:sz w:val="24"/>
          <w:szCs w:val="24"/>
        </w:rPr>
        <w:t xml:space="preserve">Table </w:t>
      </w:r>
      <w:r w:rsidR="00700B53">
        <w:rPr>
          <w:rFonts w:ascii="Times New Roman" w:eastAsia="Calibri" w:hAnsi="Times New Roman" w:cs="Times New Roman"/>
          <w:i/>
          <w:sz w:val="24"/>
          <w:szCs w:val="24"/>
        </w:rPr>
        <w:t>26</w:t>
      </w:r>
      <w:r w:rsidRPr="00B521DA">
        <w:rPr>
          <w:rFonts w:ascii="Times New Roman" w:eastAsia="Calibri" w:hAnsi="Times New Roman" w:cs="Times New Roman"/>
          <w:sz w:val="24"/>
          <w:szCs w:val="24"/>
        </w:rPr>
        <w:t xml:space="preserve"> shows, most dyads received support from at least one service (98%). </w:t>
      </w:r>
      <w:r w:rsidR="006B5215" w:rsidRPr="00B521DA">
        <w:rPr>
          <w:rFonts w:ascii="Times New Roman" w:eastAsia="Calibri" w:hAnsi="Times New Roman" w:cs="Times New Roman"/>
          <w:sz w:val="24"/>
          <w:szCs w:val="24"/>
        </w:rPr>
        <w:t>However, t</w:t>
      </w:r>
      <w:r w:rsidRPr="00B521DA">
        <w:rPr>
          <w:rFonts w:ascii="Times New Roman" w:eastAsia="Calibri" w:hAnsi="Times New Roman" w:cs="Times New Roman"/>
          <w:sz w:val="24"/>
          <w:szCs w:val="24"/>
        </w:rPr>
        <w:t xml:space="preserve">he majority of these (64%) received support from just one service and very few receiving input from five or more services (1%). The range of services that dyads were using when they were referred into the AN service is shown </w:t>
      </w:r>
      <w:r w:rsidRPr="00760801">
        <w:rPr>
          <w:rFonts w:ascii="Times New Roman" w:eastAsia="Calibri" w:hAnsi="Times New Roman" w:cs="Times New Roman"/>
          <w:sz w:val="24"/>
          <w:szCs w:val="24"/>
        </w:rPr>
        <w:t xml:space="preserve">in </w:t>
      </w:r>
      <w:r w:rsidR="00D24151" w:rsidRPr="00760801">
        <w:rPr>
          <w:rFonts w:ascii="Times New Roman" w:eastAsia="Calibri" w:hAnsi="Times New Roman" w:cs="Times New Roman"/>
          <w:i/>
          <w:sz w:val="24"/>
          <w:szCs w:val="24"/>
        </w:rPr>
        <w:t>Table 2</w:t>
      </w:r>
      <w:r w:rsidR="00700B53">
        <w:rPr>
          <w:rFonts w:ascii="Times New Roman" w:eastAsia="Calibri" w:hAnsi="Times New Roman" w:cs="Times New Roman"/>
          <w:i/>
          <w:sz w:val="24"/>
          <w:szCs w:val="24"/>
        </w:rPr>
        <w:t>7</w:t>
      </w:r>
      <w:r w:rsidRPr="00760801">
        <w:rPr>
          <w:rFonts w:ascii="Times New Roman" w:eastAsia="Calibri" w:hAnsi="Times New Roman" w:cs="Times New Roman"/>
          <w:sz w:val="24"/>
          <w:szCs w:val="24"/>
        </w:rPr>
        <w:t>.</w:t>
      </w:r>
      <w:r w:rsidRPr="00B521DA">
        <w:rPr>
          <w:rFonts w:ascii="Times New Roman" w:eastAsia="Calibri" w:hAnsi="Times New Roman" w:cs="Times New Roman"/>
          <w:sz w:val="24"/>
          <w:szCs w:val="24"/>
        </w:rPr>
        <w:t xml:space="preserve"> Overall, dyads were most likely to use social services, mental health services for older people and community mental health teams. Those dyads who </w:t>
      </w:r>
      <w:r w:rsidR="006B5215" w:rsidRPr="00B521DA">
        <w:rPr>
          <w:rFonts w:ascii="Times New Roman" w:eastAsia="Calibri" w:hAnsi="Times New Roman" w:cs="Times New Roman"/>
          <w:sz w:val="24"/>
          <w:szCs w:val="24"/>
        </w:rPr>
        <w:t>reported using only one service</w:t>
      </w:r>
      <w:r w:rsidRPr="00B521DA">
        <w:rPr>
          <w:rFonts w:ascii="Times New Roman" w:eastAsia="Calibri" w:hAnsi="Times New Roman" w:cs="Times New Roman"/>
          <w:sz w:val="24"/>
          <w:szCs w:val="24"/>
        </w:rPr>
        <w:t xml:space="preserve"> were most likely to be receiving support from social services (43%), mental health services for older people (15%) and community mental health teams (12%) (</w:t>
      </w:r>
      <w:r w:rsidRPr="00760801">
        <w:rPr>
          <w:rFonts w:ascii="Times New Roman" w:eastAsia="Calibri" w:hAnsi="Times New Roman" w:cs="Times New Roman"/>
          <w:sz w:val="24"/>
          <w:szCs w:val="24"/>
        </w:rPr>
        <w:t xml:space="preserve">see </w:t>
      </w:r>
      <w:r w:rsidR="00961A44" w:rsidRPr="00760801">
        <w:rPr>
          <w:rFonts w:ascii="Times New Roman" w:eastAsia="Calibri" w:hAnsi="Times New Roman" w:cs="Times New Roman"/>
          <w:i/>
          <w:sz w:val="24"/>
          <w:szCs w:val="24"/>
        </w:rPr>
        <w:t>Table 2</w:t>
      </w:r>
      <w:r w:rsidR="00700B53">
        <w:rPr>
          <w:rFonts w:ascii="Times New Roman" w:eastAsia="Calibri" w:hAnsi="Times New Roman" w:cs="Times New Roman"/>
          <w:i/>
          <w:sz w:val="24"/>
          <w:szCs w:val="24"/>
        </w:rPr>
        <w:t>8</w:t>
      </w:r>
      <w:r w:rsidR="00112808" w:rsidRPr="00760801">
        <w:rPr>
          <w:rFonts w:ascii="Times New Roman" w:eastAsia="Calibri" w:hAnsi="Times New Roman" w:cs="Times New Roman"/>
          <w:sz w:val="24"/>
          <w:szCs w:val="24"/>
        </w:rPr>
        <w:t>)</w:t>
      </w:r>
      <w:r w:rsidRPr="00760801">
        <w:rPr>
          <w:rFonts w:ascii="Times New Roman" w:eastAsia="Calibri" w:hAnsi="Times New Roman" w:cs="Times New Roman"/>
          <w:sz w:val="24"/>
          <w:szCs w:val="24"/>
        </w:rPr>
        <w:t>.</w:t>
      </w:r>
      <w:r w:rsidRPr="00B521DA">
        <w:rPr>
          <w:rFonts w:ascii="Times New Roman" w:eastAsia="Calibri" w:hAnsi="Times New Roman" w:cs="Times New Roman"/>
          <w:sz w:val="24"/>
          <w:szCs w:val="24"/>
        </w:rPr>
        <w:t xml:space="preserve"> </w:t>
      </w:r>
    </w:p>
    <w:p w14:paraId="07A57BEF" w14:textId="77777777" w:rsidR="003E3F40" w:rsidRPr="00B521DA" w:rsidRDefault="003E3F40">
      <w:pPr>
        <w:pStyle w:val="ParagraphDR"/>
      </w:pPr>
    </w:p>
    <w:p w14:paraId="72902848" w14:textId="2F42E545" w:rsidR="003E3F40" w:rsidRPr="00B521DA" w:rsidRDefault="003E3F40" w:rsidP="00B521DA">
      <w:pPr>
        <w:pStyle w:val="Heading2DR"/>
      </w:pPr>
      <w:bookmarkStart w:id="72" w:name="_Toc506896641"/>
      <w:r w:rsidRPr="00B521DA">
        <w:t>Other people involved data set</w:t>
      </w:r>
      <w:bookmarkEnd w:id="72"/>
    </w:p>
    <w:p w14:paraId="1F6655A8" w14:textId="493792A3" w:rsidR="003E3F40" w:rsidRPr="00B521DA" w:rsidRDefault="003E3F40" w:rsidP="00B521DA">
      <w:pPr>
        <w:spacing w:after="0"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 xml:space="preserve">On admission to the AN service, ANs recorded any family members, friends or neighbours who were ‘involved’ in the case but who were not clients of the AN service in their own right. Most carers (98.9%) reported having some support from at least one other family member or friend (see </w:t>
      </w:r>
      <w:r w:rsidR="00631F49" w:rsidRPr="00760801">
        <w:rPr>
          <w:rFonts w:ascii="Times New Roman" w:eastAsia="Calibri" w:hAnsi="Times New Roman" w:cs="Times New Roman"/>
          <w:i/>
          <w:sz w:val="24"/>
          <w:szCs w:val="24"/>
        </w:rPr>
        <w:t>T</w:t>
      </w:r>
      <w:r w:rsidR="007812CB" w:rsidRPr="00760801">
        <w:rPr>
          <w:rFonts w:ascii="Times New Roman" w:eastAsia="Calibri" w:hAnsi="Times New Roman" w:cs="Times New Roman"/>
          <w:i/>
          <w:sz w:val="24"/>
          <w:szCs w:val="24"/>
        </w:rPr>
        <w:t>able 2</w:t>
      </w:r>
      <w:r w:rsidR="00700B53">
        <w:rPr>
          <w:rFonts w:ascii="Times New Roman" w:eastAsia="Calibri" w:hAnsi="Times New Roman" w:cs="Times New Roman"/>
          <w:i/>
          <w:sz w:val="24"/>
          <w:szCs w:val="24"/>
        </w:rPr>
        <w:t>9</w:t>
      </w:r>
      <w:r w:rsidRPr="00760801">
        <w:rPr>
          <w:rFonts w:ascii="Times New Roman" w:eastAsia="Calibri" w:hAnsi="Times New Roman" w:cs="Times New Roman"/>
          <w:sz w:val="24"/>
          <w:szCs w:val="24"/>
        </w:rPr>
        <w:t>).</w:t>
      </w:r>
      <w:r w:rsidRPr="00B521DA">
        <w:rPr>
          <w:rFonts w:ascii="Times New Roman" w:eastAsia="Calibri" w:hAnsi="Times New Roman" w:cs="Times New Roman"/>
          <w:sz w:val="24"/>
          <w:szCs w:val="24"/>
        </w:rPr>
        <w:t xml:space="preserve"> </w:t>
      </w:r>
    </w:p>
    <w:p w14:paraId="33F0DF7B" w14:textId="77777777" w:rsidR="003E3F40" w:rsidRPr="00B521DA" w:rsidRDefault="003E3F40">
      <w:pPr>
        <w:pStyle w:val="ParagraphDR"/>
      </w:pPr>
    </w:p>
    <w:p w14:paraId="3ABA362B" w14:textId="7041E6C2" w:rsidR="003E3F40" w:rsidRPr="00B521DA" w:rsidRDefault="003E3F40" w:rsidP="00B521DA">
      <w:pPr>
        <w:spacing w:after="0"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From analysis of the ‘cases’ dataset, we know that the majority of primary carers were spouses (44%) or adult children (33%). Given this, it is unsurprising that a large majority of the other people reported as ‘involved’ were adult children (84%) (</w:t>
      </w:r>
      <w:r w:rsidRPr="00760801">
        <w:rPr>
          <w:rFonts w:ascii="Times New Roman" w:eastAsia="Calibri" w:hAnsi="Times New Roman" w:cs="Times New Roman"/>
          <w:sz w:val="24"/>
          <w:szCs w:val="24"/>
        </w:rPr>
        <w:t xml:space="preserve">see </w:t>
      </w:r>
      <w:r w:rsidR="00BA4DB9" w:rsidRPr="00760801">
        <w:rPr>
          <w:rFonts w:ascii="Times New Roman" w:eastAsia="Calibri" w:hAnsi="Times New Roman" w:cs="Times New Roman"/>
          <w:i/>
          <w:sz w:val="24"/>
          <w:szCs w:val="24"/>
        </w:rPr>
        <w:t>T</w:t>
      </w:r>
      <w:r w:rsidR="003B532E" w:rsidRPr="00760801">
        <w:rPr>
          <w:rFonts w:ascii="Times New Roman" w:eastAsia="Calibri" w:hAnsi="Times New Roman" w:cs="Times New Roman"/>
          <w:i/>
          <w:sz w:val="24"/>
          <w:szCs w:val="24"/>
        </w:rPr>
        <w:t xml:space="preserve">able </w:t>
      </w:r>
      <w:r w:rsidR="00700B53">
        <w:rPr>
          <w:rFonts w:ascii="Times New Roman" w:eastAsia="Calibri" w:hAnsi="Times New Roman" w:cs="Times New Roman"/>
          <w:i/>
          <w:sz w:val="24"/>
          <w:szCs w:val="24"/>
        </w:rPr>
        <w:t>30</w:t>
      </w:r>
      <w:r w:rsidRPr="00760801">
        <w:rPr>
          <w:rFonts w:ascii="Times New Roman" w:eastAsia="Calibri" w:hAnsi="Times New Roman" w:cs="Times New Roman"/>
          <w:sz w:val="24"/>
          <w:szCs w:val="24"/>
        </w:rPr>
        <w:t xml:space="preserve">). As </w:t>
      </w:r>
      <w:r w:rsidR="003B532E" w:rsidRPr="00760801">
        <w:rPr>
          <w:rFonts w:ascii="Times New Roman" w:eastAsia="Calibri" w:hAnsi="Times New Roman" w:cs="Times New Roman"/>
          <w:i/>
          <w:sz w:val="24"/>
          <w:szCs w:val="24"/>
        </w:rPr>
        <w:t xml:space="preserve">Table </w:t>
      </w:r>
      <w:r w:rsidR="00700B53">
        <w:rPr>
          <w:rFonts w:ascii="Times New Roman" w:eastAsia="Calibri" w:hAnsi="Times New Roman" w:cs="Times New Roman"/>
          <w:i/>
          <w:sz w:val="24"/>
          <w:szCs w:val="24"/>
        </w:rPr>
        <w:t>31</w:t>
      </w:r>
      <w:r w:rsidRPr="00B521DA">
        <w:rPr>
          <w:rFonts w:ascii="Times New Roman" w:eastAsia="Calibri" w:hAnsi="Times New Roman" w:cs="Times New Roman"/>
          <w:sz w:val="24"/>
          <w:szCs w:val="24"/>
        </w:rPr>
        <w:t xml:space="preserve"> shows, this pattern was similar when there was only one other person involved.  </w:t>
      </w:r>
    </w:p>
    <w:p w14:paraId="14BCEA36" w14:textId="77777777" w:rsidR="003E3F40" w:rsidRPr="00B521DA" w:rsidRDefault="003E3F40">
      <w:pPr>
        <w:pStyle w:val="ParagraphDR"/>
      </w:pPr>
    </w:p>
    <w:p w14:paraId="2E71E43F" w14:textId="61C4F953" w:rsidR="003E3F40" w:rsidRPr="00B521DA" w:rsidRDefault="003E3F40" w:rsidP="00B521DA">
      <w:pPr>
        <w:pStyle w:val="Heading2DR"/>
      </w:pPr>
      <w:bookmarkStart w:id="73" w:name="_Toc506896642"/>
      <w:r w:rsidRPr="00B521DA">
        <w:t>Needs assessment data set</w:t>
      </w:r>
      <w:bookmarkEnd w:id="73"/>
    </w:p>
    <w:p w14:paraId="624E1B6D" w14:textId="1F6227A9" w:rsidR="003E3F40" w:rsidRDefault="009879F1">
      <w:pPr>
        <w:pStyle w:val="ParagraphDR"/>
      </w:pPr>
      <w:r>
        <w:t xml:space="preserve">Descriptive data from the needs assessment are in </w:t>
      </w:r>
      <w:r w:rsidR="009B7206" w:rsidRPr="00324148">
        <w:rPr>
          <w:i/>
        </w:rPr>
        <w:t>T</w:t>
      </w:r>
      <w:r w:rsidRPr="00324148">
        <w:rPr>
          <w:i/>
        </w:rPr>
        <w:t xml:space="preserve">ables </w:t>
      </w:r>
      <w:r w:rsidR="009B7206" w:rsidRPr="00324148">
        <w:rPr>
          <w:i/>
        </w:rPr>
        <w:t>32</w:t>
      </w:r>
      <w:r w:rsidR="0011482A" w:rsidRPr="00324148">
        <w:rPr>
          <w:i/>
        </w:rPr>
        <w:t>-</w:t>
      </w:r>
      <w:r w:rsidR="009B7206" w:rsidRPr="00324148">
        <w:rPr>
          <w:i/>
        </w:rPr>
        <w:t>33</w:t>
      </w:r>
      <w:r w:rsidR="0011482A">
        <w:t xml:space="preserve"> in Appendix 1, while r</w:t>
      </w:r>
      <w:r w:rsidR="003E3F40" w:rsidRPr="00B521DA">
        <w:t xml:space="preserve">esults of the analysis of variance between the three time-points per question are shown in </w:t>
      </w:r>
      <w:r w:rsidR="00314C59" w:rsidRPr="00760801">
        <w:rPr>
          <w:i/>
        </w:rPr>
        <w:t>T</w:t>
      </w:r>
      <w:r w:rsidR="00E850DA" w:rsidRPr="00760801">
        <w:rPr>
          <w:i/>
        </w:rPr>
        <w:t xml:space="preserve">ables </w:t>
      </w:r>
      <w:r w:rsidR="001F5A88">
        <w:rPr>
          <w:i/>
        </w:rPr>
        <w:t>34</w:t>
      </w:r>
      <w:r w:rsidR="00E850DA" w:rsidRPr="00760801">
        <w:rPr>
          <w:i/>
        </w:rPr>
        <w:t>-</w:t>
      </w:r>
      <w:r w:rsidR="001F5A88">
        <w:rPr>
          <w:i/>
        </w:rPr>
        <w:t>35</w:t>
      </w:r>
      <w:r w:rsidR="003E3F40" w:rsidRPr="00760801">
        <w:t>. Only</w:t>
      </w:r>
      <w:r w:rsidR="003E3F40" w:rsidRPr="00B521DA">
        <w:t xml:space="preserve"> significant results of analysis of variance, after Bonferroni adjustment, are reported in this section. Analysis showed that responses to 11 questions in the legacy needs assessment and 12 questions in the current needs assessment changed significantly </w:t>
      </w:r>
      <w:r w:rsidR="006B5215" w:rsidRPr="00B521DA">
        <w:t xml:space="preserve">at some point </w:t>
      </w:r>
      <w:r w:rsidR="003E3F40" w:rsidRPr="00B521DA">
        <w:t>across the first three assessments</w:t>
      </w:r>
      <w:r w:rsidR="00047BA5" w:rsidRPr="00B521DA">
        <w:t>.</w:t>
      </w:r>
      <w:r w:rsidR="003E3F40" w:rsidRPr="00B521DA">
        <w:t xml:space="preserve">  </w:t>
      </w:r>
    </w:p>
    <w:p w14:paraId="66D5B7EE" w14:textId="77777777" w:rsidR="00A02E48" w:rsidRPr="00AA183D" w:rsidRDefault="00A02E48" w:rsidP="00324148">
      <w:pPr>
        <w:spacing w:after="0" w:line="360" w:lineRule="auto"/>
        <w:rPr>
          <w:rFonts w:cs="Times New Roman"/>
        </w:rPr>
      </w:pPr>
    </w:p>
    <w:p w14:paraId="697F1CEE" w14:textId="18DACEF6" w:rsidR="003E3F40" w:rsidRPr="00B521DA" w:rsidRDefault="003E3F40">
      <w:pPr>
        <w:pStyle w:val="ParagraphDR"/>
      </w:pPr>
      <w:r w:rsidRPr="00B521DA">
        <w:t xml:space="preserve">For the first occurrence of this – the second question on the legacy assessment – a fully worked example reporting all the relevant statistics is presented. However, to avoid repeating data that can be found in </w:t>
      </w:r>
      <w:r w:rsidR="00050D48" w:rsidRPr="00760801">
        <w:rPr>
          <w:i/>
        </w:rPr>
        <w:t>T</w:t>
      </w:r>
      <w:r w:rsidR="00ED4CC2" w:rsidRPr="00760801">
        <w:rPr>
          <w:i/>
        </w:rPr>
        <w:t xml:space="preserve">ables </w:t>
      </w:r>
      <w:r w:rsidR="001F5A88">
        <w:rPr>
          <w:i/>
        </w:rPr>
        <w:t>34</w:t>
      </w:r>
      <w:r w:rsidR="00ED4CC2" w:rsidRPr="00760801">
        <w:rPr>
          <w:i/>
        </w:rPr>
        <w:t xml:space="preserve"> and </w:t>
      </w:r>
      <w:r w:rsidR="001F5A88">
        <w:rPr>
          <w:i/>
        </w:rPr>
        <w:t>35</w:t>
      </w:r>
      <w:r w:rsidRPr="00760801">
        <w:t>, the</w:t>
      </w:r>
      <w:r w:rsidRPr="00B521DA">
        <w:t xml:space="preserve"> remainder are simply summarised</w:t>
      </w:r>
      <w:r w:rsidR="00047BA5" w:rsidRPr="00B521DA">
        <w:t xml:space="preserve"> </w:t>
      </w:r>
      <w:r w:rsidR="00047BA5" w:rsidRPr="00760801">
        <w:t xml:space="preserve">in </w:t>
      </w:r>
      <w:r w:rsidR="00047BA5" w:rsidRPr="001F5A88">
        <w:t>T</w:t>
      </w:r>
      <w:r w:rsidR="00ED4CC2" w:rsidRPr="001F5A88">
        <w:t>ables</w:t>
      </w:r>
      <w:r w:rsidR="001F5A88" w:rsidRPr="00324148">
        <w:t xml:space="preserve"> </w:t>
      </w:r>
      <w:r w:rsidR="003851DE" w:rsidRPr="00404A36">
        <w:t>1</w:t>
      </w:r>
      <w:r w:rsidR="00ED4CC2" w:rsidRPr="00760801">
        <w:t xml:space="preserve"> and </w:t>
      </w:r>
      <w:r w:rsidR="00370517">
        <w:t>2</w:t>
      </w:r>
      <w:r w:rsidRPr="00760801">
        <w:t xml:space="preserve"> below</w:t>
      </w:r>
      <w:r w:rsidR="00047BA5" w:rsidRPr="00B521DA">
        <w:t>.</w:t>
      </w:r>
    </w:p>
    <w:p w14:paraId="4C85CBB9" w14:textId="77777777" w:rsidR="00047BA5" w:rsidRPr="00B521DA" w:rsidRDefault="00047BA5">
      <w:pPr>
        <w:pStyle w:val="ParagraphDR"/>
      </w:pPr>
    </w:p>
    <w:p w14:paraId="43E55C50" w14:textId="1B026C05" w:rsidR="003E3F40" w:rsidRPr="00B521DA" w:rsidRDefault="003E3F40">
      <w:pPr>
        <w:pStyle w:val="ParagraphDR"/>
      </w:pPr>
      <w:r w:rsidRPr="00B521DA">
        <w:t>The Friedman test showed that there was a significant difference between responses to the question about the mental health of the person with dementia across the three time points on the legacy assessment (χ2 = 28.828, df =2, p = &lt;0.001). The post hoc tests (Wilcoxon Signed-Rank tests) showed there was no significant difference between the second and third assessments (Z=-0.093, p=0.926) (significance was set at the higher Bonferroni adjusted level of &lt;0.017) but there was between the first and second assessment (Z=-4.354, p=&lt;0.001) and the first and third assessment (Z=-4.725, p=&lt;0.001). This reflects a reduction in reported need in relation to mental health of people with dementia at the second and third assessment undertaken by ANs (</w:t>
      </w:r>
      <w:r w:rsidRPr="00754FEE">
        <w:t xml:space="preserve">see </w:t>
      </w:r>
      <w:r w:rsidR="006C012F" w:rsidRPr="00754FEE">
        <w:rPr>
          <w:i/>
        </w:rPr>
        <w:t>T</w:t>
      </w:r>
      <w:r w:rsidR="009A0B57" w:rsidRPr="00754FEE">
        <w:rPr>
          <w:i/>
        </w:rPr>
        <w:t>able</w:t>
      </w:r>
      <w:r w:rsidR="00097198" w:rsidRPr="00754FEE">
        <w:rPr>
          <w:i/>
        </w:rPr>
        <w:t xml:space="preserve"> </w:t>
      </w:r>
      <w:r w:rsidR="00700B53">
        <w:rPr>
          <w:i/>
        </w:rPr>
        <w:t>34</w:t>
      </w:r>
      <w:r w:rsidRPr="00754FEE">
        <w:t>)). The</w:t>
      </w:r>
      <w:r w:rsidRPr="00B521DA">
        <w:t xml:space="preserve"> same topic on the current needs assessment also showed significant difference in the reported level of need (p=0.016) between assessment one and assessment three</w:t>
      </w:r>
      <w:r w:rsidR="006C012F" w:rsidRPr="00B521DA">
        <w:t xml:space="preserve"> (see </w:t>
      </w:r>
      <w:r w:rsidR="006C012F" w:rsidRPr="00754FEE">
        <w:rPr>
          <w:i/>
        </w:rPr>
        <w:t>T</w:t>
      </w:r>
      <w:r w:rsidR="00097198" w:rsidRPr="00754FEE">
        <w:rPr>
          <w:i/>
        </w:rPr>
        <w:t xml:space="preserve">able </w:t>
      </w:r>
      <w:r w:rsidR="00700B53">
        <w:rPr>
          <w:i/>
        </w:rPr>
        <w:t>35</w:t>
      </w:r>
      <w:r w:rsidRPr="00754FEE">
        <w:t>).</w:t>
      </w:r>
    </w:p>
    <w:p w14:paraId="51133650" w14:textId="77777777" w:rsidR="00D437BE" w:rsidRPr="00B521DA" w:rsidRDefault="00D437BE" w:rsidP="00B521DA">
      <w:pPr>
        <w:spacing w:after="0" w:line="360" w:lineRule="auto"/>
        <w:rPr>
          <w:rFonts w:ascii="Times New Roman" w:hAnsi="Times New Roman"/>
          <w:sz w:val="24"/>
        </w:rPr>
      </w:pPr>
      <w:r w:rsidRPr="00B521DA">
        <w:br w:type="page"/>
      </w:r>
    </w:p>
    <w:p w14:paraId="69177F50" w14:textId="46F6C5FF" w:rsidR="003E3F40" w:rsidRPr="00B521DA" w:rsidRDefault="002D711E" w:rsidP="00B521DA">
      <w:pPr>
        <w:pStyle w:val="TablesDR"/>
      </w:pPr>
      <w:bookmarkStart w:id="74" w:name="_Toc508107564"/>
      <w:r>
        <w:t xml:space="preserve">Table </w:t>
      </w:r>
      <w:r w:rsidR="006634A5">
        <w:t>1</w:t>
      </w:r>
      <w:r w:rsidR="00D437BE" w:rsidRPr="00754FEE">
        <w:t>:</w:t>
      </w:r>
      <w:r w:rsidR="003E3F40" w:rsidRPr="00B521DA">
        <w:t xml:space="preserve"> Summary of results of comparison of outcomes over three time points: legacy needs assessment</w:t>
      </w:r>
      <w:bookmarkEnd w:id="74"/>
    </w:p>
    <w:p w14:paraId="457C219D" w14:textId="77777777" w:rsidR="00D437BE" w:rsidRPr="00B521DA" w:rsidRDefault="00D437BE">
      <w:pPr>
        <w:pStyle w:val="ParagraphDR"/>
      </w:pPr>
    </w:p>
    <w:tbl>
      <w:tblPr>
        <w:tblStyle w:val="TableGrid"/>
        <w:tblW w:w="5000" w:type="pct"/>
        <w:tblLook w:val="04A0" w:firstRow="1" w:lastRow="0" w:firstColumn="1" w:lastColumn="0" w:noHBand="0" w:noVBand="1"/>
      </w:tblPr>
      <w:tblGrid>
        <w:gridCol w:w="3540"/>
        <w:gridCol w:w="1673"/>
        <w:gridCol w:w="1902"/>
        <w:gridCol w:w="1901"/>
      </w:tblGrid>
      <w:tr w:rsidR="003E3F40" w:rsidRPr="00B521DA" w14:paraId="22607847" w14:textId="77777777" w:rsidTr="002A30AC">
        <w:trPr>
          <w:trHeight w:val="705"/>
        </w:trPr>
        <w:tc>
          <w:tcPr>
            <w:tcW w:w="1963" w:type="pct"/>
          </w:tcPr>
          <w:p w14:paraId="4622600C" w14:textId="77777777" w:rsidR="003E3F40" w:rsidRPr="00B521DA" w:rsidRDefault="003E3F40" w:rsidP="00B521DA">
            <w:pPr>
              <w:spacing w:line="360" w:lineRule="auto"/>
              <w:rPr>
                <w:rFonts w:ascii="Times New Roman" w:hAnsi="Times New Roman"/>
                <w:b/>
                <w:sz w:val="24"/>
                <w:szCs w:val="24"/>
              </w:rPr>
            </w:pPr>
            <w:r w:rsidRPr="00B521DA">
              <w:rPr>
                <w:rFonts w:ascii="Times New Roman" w:hAnsi="Times New Roman"/>
                <w:b/>
                <w:sz w:val="24"/>
                <w:szCs w:val="24"/>
              </w:rPr>
              <w:t>Outcome domain</w:t>
            </w:r>
          </w:p>
        </w:tc>
        <w:tc>
          <w:tcPr>
            <w:tcW w:w="928" w:type="pct"/>
          </w:tcPr>
          <w:p w14:paraId="2FCB884C" w14:textId="77777777" w:rsidR="003E3F40" w:rsidRPr="00B521DA" w:rsidRDefault="003E3F40" w:rsidP="00B521DA">
            <w:pPr>
              <w:spacing w:line="360" w:lineRule="auto"/>
              <w:rPr>
                <w:rFonts w:ascii="Times New Roman" w:hAnsi="Times New Roman"/>
                <w:b/>
                <w:sz w:val="24"/>
                <w:szCs w:val="24"/>
              </w:rPr>
            </w:pPr>
            <w:r w:rsidRPr="00B521DA">
              <w:rPr>
                <w:rFonts w:ascii="Times New Roman" w:hAnsi="Times New Roman"/>
                <w:b/>
                <w:sz w:val="24"/>
                <w:szCs w:val="24"/>
              </w:rPr>
              <w:t xml:space="preserve">Significant difference between </w:t>
            </w:r>
            <w:r w:rsidR="000A14B5" w:rsidRPr="00B521DA">
              <w:rPr>
                <w:rFonts w:ascii="Times New Roman" w:hAnsi="Times New Roman"/>
                <w:b/>
                <w:sz w:val="24"/>
                <w:szCs w:val="24"/>
              </w:rPr>
              <w:t xml:space="preserve">time </w:t>
            </w:r>
            <w:r w:rsidRPr="00B521DA">
              <w:rPr>
                <w:rFonts w:ascii="Times New Roman" w:hAnsi="Times New Roman"/>
                <w:b/>
                <w:sz w:val="24"/>
                <w:szCs w:val="24"/>
              </w:rPr>
              <w:t>1 and t</w:t>
            </w:r>
            <w:r w:rsidR="000A14B5" w:rsidRPr="00B521DA">
              <w:rPr>
                <w:rFonts w:ascii="Times New Roman" w:hAnsi="Times New Roman"/>
                <w:b/>
                <w:sz w:val="24"/>
                <w:szCs w:val="24"/>
              </w:rPr>
              <w:t xml:space="preserve">ime </w:t>
            </w:r>
            <w:r w:rsidRPr="00B521DA">
              <w:rPr>
                <w:rFonts w:ascii="Times New Roman" w:hAnsi="Times New Roman"/>
                <w:b/>
                <w:sz w:val="24"/>
                <w:szCs w:val="24"/>
              </w:rPr>
              <w:t>2</w:t>
            </w:r>
          </w:p>
        </w:tc>
        <w:tc>
          <w:tcPr>
            <w:tcW w:w="1055" w:type="pct"/>
          </w:tcPr>
          <w:p w14:paraId="2E38A094" w14:textId="77777777" w:rsidR="003E3F40" w:rsidRPr="00B521DA" w:rsidRDefault="003E3F40" w:rsidP="00B521DA">
            <w:pPr>
              <w:spacing w:line="360" w:lineRule="auto"/>
              <w:rPr>
                <w:rFonts w:ascii="Times New Roman" w:hAnsi="Times New Roman"/>
                <w:b/>
                <w:sz w:val="24"/>
                <w:szCs w:val="24"/>
              </w:rPr>
            </w:pPr>
            <w:r w:rsidRPr="00B521DA">
              <w:rPr>
                <w:rFonts w:ascii="Times New Roman" w:hAnsi="Times New Roman"/>
                <w:b/>
                <w:sz w:val="24"/>
                <w:szCs w:val="24"/>
              </w:rPr>
              <w:t>Significant difference between t</w:t>
            </w:r>
            <w:r w:rsidR="000A14B5" w:rsidRPr="00B521DA">
              <w:rPr>
                <w:rFonts w:ascii="Times New Roman" w:hAnsi="Times New Roman"/>
                <w:b/>
                <w:sz w:val="24"/>
                <w:szCs w:val="24"/>
              </w:rPr>
              <w:t xml:space="preserve">ime </w:t>
            </w:r>
            <w:r w:rsidRPr="00B521DA">
              <w:rPr>
                <w:rFonts w:ascii="Times New Roman" w:hAnsi="Times New Roman"/>
                <w:b/>
                <w:sz w:val="24"/>
                <w:szCs w:val="24"/>
              </w:rPr>
              <w:t>2 and t</w:t>
            </w:r>
            <w:r w:rsidR="000A14B5" w:rsidRPr="00B521DA">
              <w:rPr>
                <w:rFonts w:ascii="Times New Roman" w:hAnsi="Times New Roman"/>
                <w:b/>
                <w:sz w:val="24"/>
                <w:szCs w:val="24"/>
              </w:rPr>
              <w:t xml:space="preserve">ime </w:t>
            </w:r>
            <w:r w:rsidRPr="00B521DA">
              <w:rPr>
                <w:rFonts w:ascii="Times New Roman" w:hAnsi="Times New Roman"/>
                <w:b/>
                <w:sz w:val="24"/>
                <w:szCs w:val="24"/>
              </w:rPr>
              <w:t>3</w:t>
            </w:r>
          </w:p>
        </w:tc>
        <w:tc>
          <w:tcPr>
            <w:tcW w:w="1054" w:type="pct"/>
          </w:tcPr>
          <w:p w14:paraId="4D7526DB" w14:textId="77777777" w:rsidR="003E3F40" w:rsidRPr="00B521DA" w:rsidRDefault="003E3F40" w:rsidP="00B521DA">
            <w:pPr>
              <w:spacing w:line="360" w:lineRule="auto"/>
              <w:rPr>
                <w:rFonts w:ascii="Times New Roman" w:hAnsi="Times New Roman"/>
                <w:b/>
                <w:sz w:val="24"/>
                <w:szCs w:val="24"/>
              </w:rPr>
            </w:pPr>
            <w:r w:rsidRPr="00B521DA">
              <w:rPr>
                <w:rFonts w:ascii="Times New Roman" w:hAnsi="Times New Roman"/>
                <w:b/>
                <w:sz w:val="24"/>
                <w:szCs w:val="24"/>
              </w:rPr>
              <w:t>Significant difference between t</w:t>
            </w:r>
            <w:r w:rsidR="000A14B5" w:rsidRPr="00B521DA">
              <w:rPr>
                <w:rFonts w:ascii="Times New Roman" w:hAnsi="Times New Roman"/>
                <w:b/>
                <w:sz w:val="24"/>
                <w:szCs w:val="24"/>
              </w:rPr>
              <w:t xml:space="preserve">ime </w:t>
            </w:r>
            <w:r w:rsidRPr="00B521DA">
              <w:rPr>
                <w:rFonts w:ascii="Times New Roman" w:hAnsi="Times New Roman"/>
                <w:b/>
                <w:sz w:val="24"/>
                <w:szCs w:val="24"/>
              </w:rPr>
              <w:t>1 and t</w:t>
            </w:r>
            <w:r w:rsidR="000A14B5" w:rsidRPr="00B521DA">
              <w:rPr>
                <w:rFonts w:ascii="Times New Roman" w:hAnsi="Times New Roman"/>
                <w:b/>
                <w:sz w:val="24"/>
                <w:szCs w:val="24"/>
              </w:rPr>
              <w:t xml:space="preserve">ime </w:t>
            </w:r>
            <w:r w:rsidRPr="00B521DA">
              <w:rPr>
                <w:rFonts w:ascii="Times New Roman" w:hAnsi="Times New Roman"/>
                <w:b/>
                <w:sz w:val="24"/>
                <w:szCs w:val="24"/>
              </w:rPr>
              <w:t>3</w:t>
            </w:r>
          </w:p>
        </w:tc>
      </w:tr>
      <w:tr w:rsidR="003E3F40" w:rsidRPr="00B521DA" w14:paraId="352954D7" w14:textId="77777777" w:rsidTr="002A30AC">
        <w:tc>
          <w:tcPr>
            <w:tcW w:w="1963" w:type="pct"/>
          </w:tcPr>
          <w:p w14:paraId="69F2F1AA"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1. Physical health - person with dementia</w:t>
            </w:r>
          </w:p>
        </w:tc>
        <w:tc>
          <w:tcPr>
            <w:tcW w:w="928" w:type="pct"/>
          </w:tcPr>
          <w:p w14:paraId="282DF79A"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5" w:type="pct"/>
          </w:tcPr>
          <w:p w14:paraId="0680978E"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4" w:type="pct"/>
          </w:tcPr>
          <w:p w14:paraId="0E42D671"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r>
      <w:tr w:rsidR="003E3F40" w:rsidRPr="00B521DA" w14:paraId="3BFEB095" w14:textId="77777777" w:rsidTr="002A30AC">
        <w:tc>
          <w:tcPr>
            <w:tcW w:w="1963" w:type="pct"/>
          </w:tcPr>
          <w:p w14:paraId="0DA880E5"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2. Mental health - person with dementia</w:t>
            </w:r>
          </w:p>
        </w:tc>
        <w:tc>
          <w:tcPr>
            <w:tcW w:w="928" w:type="pct"/>
          </w:tcPr>
          <w:p w14:paraId="14657AEE"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1055" w:type="pct"/>
          </w:tcPr>
          <w:p w14:paraId="1429B69C"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4" w:type="pct"/>
          </w:tcPr>
          <w:p w14:paraId="1F4F305A"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r>
      <w:tr w:rsidR="003E3F40" w:rsidRPr="00B521DA" w14:paraId="5F19CA3F" w14:textId="77777777" w:rsidTr="002A30AC">
        <w:tc>
          <w:tcPr>
            <w:tcW w:w="1963" w:type="pct"/>
          </w:tcPr>
          <w:p w14:paraId="34C90D56"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3. Physical health - carer</w:t>
            </w:r>
          </w:p>
        </w:tc>
        <w:tc>
          <w:tcPr>
            <w:tcW w:w="928" w:type="pct"/>
          </w:tcPr>
          <w:p w14:paraId="2011617A"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5" w:type="pct"/>
          </w:tcPr>
          <w:p w14:paraId="55D558DD"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4" w:type="pct"/>
          </w:tcPr>
          <w:p w14:paraId="74BF046D"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r>
      <w:tr w:rsidR="003E3F40" w:rsidRPr="00B521DA" w14:paraId="47CABC99" w14:textId="77777777" w:rsidTr="002A30AC">
        <w:tc>
          <w:tcPr>
            <w:tcW w:w="1963" w:type="pct"/>
          </w:tcPr>
          <w:p w14:paraId="7B70CE71"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4. Mental health - carer</w:t>
            </w:r>
          </w:p>
        </w:tc>
        <w:tc>
          <w:tcPr>
            <w:tcW w:w="928" w:type="pct"/>
          </w:tcPr>
          <w:p w14:paraId="31ACB30C"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5" w:type="pct"/>
          </w:tcPr>
          <w:p w14:paraId="495D9FB6"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4" w:type="pct"/>
          </w:tcPr>
          <w:p w14:paraId="27C4E67B"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r>
      <w:tr w:rsidR="003E3F40" w:rsidRPr="00B521DA" w14:paraId="448C896E" w14:textId="77777777" w:rsidTr="002A30AC">
        <w:tc>
          <w:tcPr>
            <w:tcW w:w="1963" w:type="pct"/>
          </w:tcPr>
          <w:p w14:paraId="47B21119"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5. Medication management</w:t>
            </w:r>
          </w:p>
        </w:tc>
        <w:tc>
          <w:tcPr>
            <w:tcW w:w="928" w:type="pct"/>
          </w:tcPr>
          <w:p w14:paraId="1546CBEB"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5" w:type="pct"/>
          </w:tcPr>
          <w:p w14:paraId="5809B60F"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1054" w:type="pct"/>
          </w:tcPr>
          <w:p w14:paraId="079A466D"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r>
      <w:tr w:rsidR="003E3F40" w:rsidRPr="00B521DA" w14:paraId="06A02DAD" w14:textId="77777777" w:rsidTr="002A30AC">
        <w:tc>
          <w:tcPr>
            <w:tcW w:w="1963" w:type="pct"/>
          </w:tcPr>
          <w:p w14:paraId="5E8125E3"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6. Insight into dementia</w:t>
            </w:r>
          </w:p>
        </w:tc>
        <w:tc>
          <w:tcPr>
            <w:tcW w:w="928" w:type="pct"/>
          </w:tcPr>
          <w:p w14:paraId="1B976902"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1055" w:type="pct"/>
          </w:tcPr>
          <w:p w14:paraId="1AA428A7"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1054" w:type="pct"/>
          </w:tcPr>
          <w:p w14:paraId="26B8479E"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r>
      <w:tr w:rsidR="003E3F40" w:rsidRPr="00B521DA" w14:paraId="1BB35923" w14:textId="77777777" w:rsidTr="002A30AC">
        <w:tc>
          <w:tcPr>
            <w:tcW w:w="1963" w:type="pct"/>
          </w:tcPr>
          <w:p w14:paraId="4A04FEF1"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7. Dementia symptoms</w:t>
            </w:r>
          </w:p>
        </w:tc>
        <w:tc>
          <w:tcPr>
            <w:tcW w:w="928" w:type="pct"/>
          </w:tcPr>
          <w:p w14:paraId="3CB54D20"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1055" w:type="pct"/>
          </w:tcPr>
          <w:p w14:paraId="125C9BD8"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1054" w:type="pct"/>
          </w:tcPr>
          <w:p w14:paraId="05D3716F"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r>
      <w:tr w:rsidR="003E3F40" w:rsidRPr="00B521DA" w14:paraId="77CB41DB" w14:textId="77777777" w:rsidTr="002A30AC">
        <w:tc>
          <w:tcPr>
            <w:tcW w:w="1963" w:type="pct"/>
          </w:tcPr>
          <w:p w14:paraId="4A6F54D4"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8. Coping with behaviour/symptoms</w:t>
            </w:r>
          </w:p>
        </w:tc>
        <w:tc>
          <w:tcPr>
            <w:tcW w:w="928" w:type="pct"/>
          </w:tcPr>
          <w:p w14:paraId="2C161CF0"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1055" w:type="pct"/>
          </w:tcPr>
          <w:p w14:paraId="6760E772"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1054" w:type="pct"/>
          </w:tcPr>
          <w:p w14:paraId="0B9BEC77"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r>
      <w:tr w:rsidR="003E3F40" w:rsidRPr="00B521DA" w14:paraId="73D78E20" w14:textId="77777777" w:rsidTr="002A30AC">
        <w:tc>
          <w:tcPr>
            <w:tcW w:w="1963" w:type="pct"/>
          </w:tcPr>
          <w:p w14:paraId="4BAA6A57"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 xml:space="preserve">9. </w:t>
            </w:r>
            <w:r w:rsidR="002A30AC" w:rsidRPr="00B521DA">
              <w:rPr>
                <w:rFonts w:ascii="Times New Roman" w:hAnsi="Times New Roman"/>
                <w:sz w:val="24"/>
                <w:szCs w:val="24"/>
              </w:rPr>
              <w:t>Communication – professionals and</w:t>
            </w:r>
            <w:r w:rsidRPr="00B521DA">
              <w:rPr>
                <w:rFonts w:ascii="Times New Roman" w:hAnsi="Times New Roman"/>
                <w:sz w:val="24"/>
                <w:szCs w:val="24"/>
              </w:rPr>
              <w:t xml:space="preserve"> carer</w:t>
            </w:r>
          </w:p>
        </w:tc>
        <w:tc>
          <w:tcPr>
            <w:tcW w:w="928" w:type="pct"/>
          </w:tcPr>
          <w:p w14:paraId="63BE6824"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5" w:type="pct"/>
          </w:tcPr>
          <w:p w14:paraId="1AAE136F"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4" w:type="pct"/>
          </w:tcPr>
          <w:p w14:paraId="232C4173"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r>
      <w:tr w:rsidR="003E3F40" w:rsidRPr="00B521DA" w14:paraId="515F621E" w14:textId="77777777" w:rsidTr="002A30AC">
        <w:tc>
          <w:tcPr>
            <w:tcW w:w="1963" w:type="pct"/>
          </w:tcPr>
          <w:p w14:paraId="2F74480E"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10. Environment/accommodation</w:t>
            </w:r>
          </w:p>
        </w:tc>
        <w:tc>
          <w:tcPr>
            <w:tcW w:w="928" w:type="pct"/>
          </w:tcPr>
          <w:p w14:paraId="1AFD0041"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5" w:type="pct"/>
          </w:tcPr>
          <w:p w14:paraId="76FF75CE"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4" w:type="pct"/>
          </w:tcPr>
          <w:p w14:paraId="415768E1"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r>
      <w:tr w:rsidR="003E3F40" w:rsidRPr="00B521DA" w14:paraId="6C921E18" w14:textId="77777777" w:rsidTr="002A30AC">
        <w:tc>
          <w:tcPr>
            <w:tcW w:w="1963" w:type="pct"/>
          </w:tcPr>
          <w:p w14:paraId="534405B2"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11. Financial issues</w:t>
            </w:r>
          </w:p>
        </w:tc>
        <w:tc>
          <w:tcPr>
            <w:tcW w:w="928" w:type="pct"/>
          </w:tcPr>
          <w:p w14:paraId="739B4D9C"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1055" w:type="pct"/>
          </w:tcPr>
          <w:p w14:paraId="27FD529C"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1054" w:type="pct"/>
          </w:tcPr>
          <w:p w14:paraId="3C56E4BE"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r>
      <w:tr w:rsidR="003E3F40" w:rsidRPr="00B521DA" w14:paraId="28F9F7C1" w14:textId="77777777" w:rsidTr="002A30AC">
        <w:tc>
          <w:tcPr>
            <w:tcW w:w="1963" w:type="pct"/>
          </w:tcPr>
          <w:p w14:paraId="3C996D17"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12. Practical aids</w:t>
            </w:r>
          </w:p>
        </w:tc>
        <w:tc>
          <w:tcPr>
            <w:tcW w:w="928" w:type="pct"/>
          </w:tcPr>
          <w:p w14:paraId="64FAD442"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5" w:type="pct"/>
          </w:tcPr>
          <w:p w14:paraId="05ADDE11"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4" w:type="pct"/>
          </w:tcPr>
          <w:p w14:paraId="7A2CEFD7"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r>
      <w:tr w:rsidR="003E3F40" w:rsidRPr="00B521DA" w14:paraId="68D7E94C" w14:textId="77777777" w:rsidTr="002A30AC">
        <w:tc>
          <w:tcPr>
            <w:tcW w:w="1963" w:type="pct"/>
          </w:tcPr>
          <w:p w14:paraId="18A26947"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13. Practical support</w:t>
            </w:r>
          </w:p>
        </w:tc>
        <w:tc>
          <w:tcPr>
            <w:tcW w:w="928" w:type="pct"/>
          </w:tcPr>
          <w:p w14:paraId="29AD8B2E"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1055" w:type="pct"/>
          </w:tcPr>
          <w:p w14:paraId="01C13B02"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4" w:type="pct"/>
          </w:tcPr>
          <w:p w14:paraId="6D01604A"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r>
      <w:tr w:rsidR="003E3F40" w:rsidRPr="00B521DA" w14:paraId="77160BDE" w14:textId="77777777" w:rsidTr="002A30AC">
        <w:tc>
          <w:tcPr>
            <w:tcW w:w="1963" w:type="pct"/>
          </w:tcPr>
          <w:p w14:paraId="3E1E0777"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14. Informal support</w:t>
            </w:r>
          </w:p>
        </w:tc>
        <w:tc>
          <w:tcPr>
            <w:tcW w:w="928" w:type="pct"/>
          </w:tcPr>
          <w:p w14:paraId="21112790"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1055" w:type="pct"/>
          </w:tcPr>
          <w:p w14:paraId="2A279628"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4" w:type="pct"/>
          </w:tcPr>
          <w:p w14:paraId="4BB84403"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r>
      <w:tr w:rsidR="003E3F40" w:rsidRPr="00B521DA" w14:paraId="1F7FC1AF" w14:textId="77777777" w:rsidTr="002A30AC">
        <w:tc>
          <w:tcPr>
            <w:tcW w:w="1963" w:type="pct"/>
          </w:tcPr>
          <w:p w14:paraId="23D22941"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15. Adjustment to loss</w:t>
            </w:r>
          </w:p>
        </w:tc>
        <w:tc>
          <w:tcPr>
            <w:tcW w:w="928" w:type="pct"/>
          </w:tcPr>
          <w:p w14:paraId="508561C7"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5" w:type="pct"/>
          </w:tcPr>
          <w:p w14:paraId="2804EDDB"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4" w:type="pct"/>
          </w:tcPr>
          <w:p w14:paraId="6025A6E0"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r>
      <w:tr w:rsidR="003E3F40" w:rsidRPr="00B521DA" w14:paraId="2596D1B9" w14:textId="77777777" w:rsidTr="002A30AC">
        <w:tc>
          <w:tcPr>
            <w:tcW w:w="1963" w:type="pct"/>
          </w:tcPr>
          <w:p w14:paraId="0336160B"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16. Balancing needs</w:t>
            </w:r>
          </w:p>
        </w:tc>
        <w:tc>
          <w:tcPr>
            <w:tcW w:w="928" w:type="pct"/>
          </w:tcPr>
          <w:p w14:paraId="4CF851B4"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5" w:type="pct"/>
          </w:tcPr>
          <w:p w14:paraId="6D633896"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4" w:type="pct"/>
          </w:tcPr>
          <w:p w14:paraId="127ECD4E"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r>
      <w:tr w:rsidR="003E3F40" w:rsidRPr="00B521DA" w14:paraId="7E707369" w14:textId="77777777" w:rsidTr="002A30AC">
        <w:tc>
          <w:tcPr>
            <w:tcW w:w="1963" w:type="pct"/>
          </w:tcPr>
          <w:p w14:paraId="25F87C60"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 xml:space="preserve">17. Time for self </w:t>
            </w:r>
          </w:p>
        </w:tc>
        <w:tc>
          <w:tcPr>
            <w:tcW w:w="928" w:type="pct"/>
          </w:tcPr>
          <w:p w14:paraId="48C8445E"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5" w:type="pct"/>
          </w:tcPr>
          <w:p w14:paraId="45F3ADA7"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4" w:type="pct"/>
          </w:tcPr>
          <w:p w14:paraId="3059C1E6"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r>
      <w:tr w:rsidR="003E3F40" w:rsidRPr="00B521DA" w14:paraId="203A2772" w14:textId="77777777" w:rsidTr="002A30AC">
        <w:tc>
          <w:tcPr>
            <w:tcW w:w="1963" w:type="pct"/>
          </w:tcPr>
          <w:p w14:paraId="3B0881B3"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18 Time for self – longer respite</w:t>
            </w:r>
          </w:p>
        </w:tc>
        <w:tc>
          <w:tcPr>
            <w:tcW w:w="928" w:type="pct"/>
          </w:tcPr>
          <w:p w14:paraId="506481EC"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1055" w:type="pct"/>
          </w:tcPr>
          <w:p w14:paraId="3AD92908"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1054" w:type="pct"/>
          </w:tcPr>
          <w:p w14:paraId="3807D9C5"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r>
      <w:tr w:rsidR="003E3F40" w:rsidRPr="00B521DA" w14:paraId="0B4FA27A" w14:textId="77777777" w:rsidTr="002A30AC">
        <w:tc>
          <w:tcPr>
            <w:tcW w:w="1963" w:type="pct"/>
          </w:tcPr>
          <w:p w14:paraId="720801D3"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19. Looking to the future</w:t>
            </w:r>
          </w:p>
        </w:tc>
        <w:tc>
          <w:tcPr>
            <w:tcW w:w="928" w:type="pct"/>
          </w:tcPr>
          <w:p w14:paraId="383AEB72"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1055" w:type="pct"/>
          </w:tcPr>
          <w:p w14:paraId="47674E8D"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No</w:t>
            </w:r>
          </w:p>
        </w:tc>
        <w:tc>
          <w:tcPr>
            <w:tcW w:w="1054" w:type="pct"/>
          </w:tcPr>
          <w:p w14:paraId="613D64C4" w14:textId="77777777" w:rsidR="003E3F40" w:rsidRPr="00B521DA" w:rsidRDefault="003E3F40" w:rsidP="00B521DA">
            <w:pPr>
              <w:spacing w:line="360" w:lineRule="auto"/>
              <w:rPr>
                <w:rFonts w:ascii="Times New Roman" w:hAnsi="Times New Roman"/>
                <w:sz w:val="24"/>
                <w:szCs w:val="24"/>
              </w:rPr>
            </w:pPr>
            <w:r w:rsidRPr="00B521DA">
              <w:rPr>
                <w:rFonts w:ascii="Times New Roman" w:hAnsi="Times New Roman"/>
                <w:sz w:val="24"/>
                <w:szCs w:val="24"/>
              </w:rPr>
              <w:t>Yes</w:t>
            </w:r>
          </w:p>
        </w:tc>
      </w:tr>
    </w:tbl>
    <w:p w14:paraId="0918CBAF" w14:textId="77777777" w:rsidR="003E3F40" w:rsidRPr="00B521DA" w:rsidRDefault="003E3F40">
      <w:pPr>
        <w:pStyle w:val="ParagraphDR"/>
      </w:pPr>
    </w:p>
    <w:p w14:paraId="174AB63E" w14:textId="4F9EAF76" w:rsidR="003E3F40" w:rsidRPr="00B521DA" w:rsidRDefault="003E3F40">
      <w:pPr>
        <w:pStyle w:val="ParagraphDR"/>
      </w:pPr>
      <w:r w:rsidRPr="00B521DA">
        <w:t>The key change of interest is, of course, that between time one and time three, indicating that change has occurred and has been sustained. Such change was reported in the legacy needs assessment in relation to the mental health of the person with dementia, medication management, carers’ insight into dementia, dementia symptoms, carers’ ability to cope with dementia behaviour and symptoms, financial issues, informal support, carers’ time for self both in the short and longer te</w:t>
      </w:r>
      <w:r w:rsidR="006B6C63" w:rsidRPr="00B521DA">
        <w:t xml:space="preserve">rm, and looking to the </w:t>
      </w:r>
      <w:r w:rsidR="006B6C63" w:rsidRPr="00754FEE">
        <w:t>future (</w:t>
      </w:r>
      <w:r w:rsidR="006B6C63" w:rsidRPr="00324148">
        <w:rPr>
          <w:i/>
        </w:rPr>
        <w:t>Table</w:t>
      </w:r>
      <w:r w:rsidR="002D711E" w:rsidRPr="00324148">
        <w:rPr>
          <w:i/>
        </w:rPr>
        <w:t xml:space="preserve"> </w:t>
      </w:r>
      <w:r w:rsidR="0048202C" w:rsidRPr="00324148">
        <w:rPr>
          <w:i/>
        </w:rPr>
        <w:t>8</w:t>
      </w:r>
      <w:r w:rsidRPr="00754FEE">
        <w:t>). In</w:t>
      </w:r>
      <w:r w:rsidRPr="00B521DA">
        <w:t xml:space="preserve"> almost all cases, positive progress was evident through all three time points. </w:t>
      </w:r>
    </w:p>
    <w:p w14:paraId="283E2ECF" w14:textId="77777777" w:rsidR="006B6C63" w:rsidRPr="00B521DA" w:rsidRDefault="006B6C63">
      <w:pPr>
        <w:pStyle w:val="ParagraphDR"/>
      </w:pPr>
    </w:p>
    <w:p w14:paraId="74967D35" w14:textId="15BE1EB5" w:rsidR="003E3F40" w:rsidRPr="00B521DA" w:rsidRDefault="006B6C63" w:rsidP="00B521DA">
      <w:pPr>
        <w:pStyle w:val="TablesDR"/>
      </w:pPr>
      <w:bookmarkStart w:id="75" w:name="_Toc508107565"/>
      <w:r w:rsidRPr="00754FEE">
        <w:t>T</w:t>
      </w:r>
      <w:r w:rsidR="0034613B" w:rsidRPr="00754FEE">
        <w:t xml:space="preserve">able </w:t>
      </w:r>
      <w:r w:rsidR="00370517">
        <w:t>2</w:t>
      </w:r>
      <w:r w:rsidRPr="00754FEE">
        <w:t>:</w:t>
      </w:r>
      <w:r w:rsidR="003E3F40" w:rsidRPr="00B521DA">
        <w:t xml:space="preserve"> Summary of results of comparison of outcomes over three time points: current needs assessment</w:t>
      </w:r>
      <w:bookmarkEnd w:id="75"/>
    </w:p>
    <w:p w14:paraId="4C4E5B6E" w14:textId="77777777" w:rsidR="003E3F40" w:rsidRPr="00B521DA" w:rsidRDefault="003E3F40">
      <w:pPr>
        <w:pStyle w:val="ParagraphDR"/>
      </w:pPr>
    </w:p>
    <w:tbl>
      <w:tblPr>
        <w:tblStyle w:val="TableGrid2"/>
        <w:tblW w:w="5000" w:type="pct"/>
        <w:tblLook w:val="04A0" w:firstRow="1" w:lastRow="0" w:firstColumn="1" w:lastColumn="0" w:noHBand="0" w:noVBand="1"/>
      </w:tblPr>
      <w:tblGrid>
        <w:gridCol w:w="3397"/>
        <w:gridCol w:w="1821"/>
        <w:gridCol w:w="1899"/>
        <w:gridCol w:w="1899"/>
      </w:tblGrid>
      <w:tr w:rsidR="003E3F40" w:rsidRPr="00B521DA" w14:paraId="469AB8C2" w14:textId="77777777" w:rsidTr="002A30AC">
        <w:trPr>
          <w:trHeight w:val="705"/>
        </w:trPr>
        <w:tc>
          <w:tcPr>
            <w:tcW w:w="1884" w:type="pct"/>
          </w:tcPr>
          <w:p w14:paraId="75166A7E" w14:textId="77777777" w:rsidR="003E3F40" w:rsidRPr="00B521DA" w:rsidRDefault="003E3F40" w:rsidP="00324148">
            <w:pPr>
              <w:spacing w:beforeLines="20" w:before="48" w:afterLines="20" w:after="48"/>
              <w:rPr>
                <w:rFonts w:ascii="Times New Roman" w:hAnsi="Times New Roman" w:cs="Times New Roman"/>
                <w:b/>
                <w:sz w:val="24"/>
                <w:szCs w:val="24"/>
              </w:rPr>
            </w:pPr>
            <w:r w:rsidRPr="00B521DA">
              <w:rPr>
                <w:rFonts w:ascii="Times New Roman" w:hAnsi="Times New Roman" w:cs="Times New Roman"/>
                <w:b/>
                <w:sz w:val="24"/>
                <w:szCs w:val="24"/>
              </w:rPr>
              <w:t>Outcome domain</w:t>
            </w:r>
          </w:p>
        </w:tc>
        <w:tc>
          <w:tcPr>
            <w:tcW w:w="1010" w:type="pct"/>
          </w:tcPr>
          <w:p w14:paraId="78005450" w14:textId="77777777" w:rsidR="003E3F40" w:rsidRPr="00B521DA" w:rsidRDefault="003E3F40" w:rsidP="00324148">
            <w:pPr>
              <w:spacing w:beforeLines="20" w:before="48" w:afterLines="20" w:after="48"/>
              <w:rPr>
                <w:rFonts w:ascii="Times New Roman" w:hAnsi="Times New Roman" w:cs="Times New Roman"/>
                <w:b/>
                <w:sz w:val="24"/>
                <w:szCs w:val="24"/>
              </w:rPr>
            </w:pPr>
            <w:r w:rsidRPr="00B521DA">
              <w:rPr>
                <w:rFonts w:ascii="Times New Roman" w:hAnsi="Times New Roman" w:cs="Times New Roman"/>
                <w:b/>
                <w:sz w:val="24"/>
                <w:szCs w:val="24"/>
              </w:rPr>
              <w:t>Significant difference between time 1 and time 2</w:t>
            </w:r>
          </w:p>
        </w:tc>
        <w:tc>
          <w:tcPr>
            <w:tcW w:w="1053" w:type="pct"/>
          </w:tcPr>
          <w:p w14:paraId="3FAF7AAC" w14:textId="77777777" w:rsidR="003E3F40" w:rsidRPr="00B521DA" w:rsidRDefault="003E3F40" w:rsidP="00324148">
            <w:pPr>
              <w:spacing w:beforeLines="20" w:before="48" w:afterLines="20" w:after="48"/>
              <w:rPr>
                <w:rFonts w:ascii="Times New Roman" w:hAnsi="Times New Roman" w:cs="Times New Roman"/>
                <w:b/>
                <w:sz w:val="24"/>
                <w:szCs w:val="24"/>
              </w:rPr>
            </w:pPr>
            <w:r w:rsidRPr="00B521DA">
              <w:rPr>
                <w:rFonts w:ascii="Times New Roman" w:hAnsi="Times New Roman" w:cs="Times New Roman"/>
                <w:b/>
                <w:sz w:val="24"/>
                <w:szCs w:val="24"/>
              </w:rPr>
              <w:t xml:space="preserve">Significant change between time 2 and </w:t>
            </w:r>
            <w:r w:rsidR="00EF568C" w:rsidRPr="00B521DA">
              <w:rPr>
                <w:rFonts w:ascii="Times New Roman" w:hAnsi="Times New Roman" w:cs="Times New Roman"/>
                <w:b/>
                <w:sz w:val="24"/>
                <w:szCs w:val="24"/>
              </w:rPr>
              <w:br/>
            </w:r>
            <w:r w:rsidRPr="00B521DA">
              <w:rPr>
                <w:rFonts w:ascii="Times New Roman" w:hAnsi="Times New Roman" w:cs="Times New Roman"/>
                <w:b/>
                <w:sz w:val="24"/>
                <w:szCs w:val="24"/>
              </w:rPr>
              <w:t>time 3</w:t>
            </w:r>
          </w:p>
        </w:tc>
        <w:tc>
          <w:tcPr>
            <w:tcW w:w="1053" w:type="pct"/>
          </w:tcPr>
          <w:p w14:paraId="4A01EAD5" w14:textId="77777777" w:rsidR="003E3F40" w:rsidRPr="00B521DA" w:rsidRDefault="003E3F40" w:rsidP="00324148">
            <w:pPr>
              <w:spacing w:beforeLines="20" w:before="48" w:afterLines="20" w:after="48"/>
              <w:rPr>
                <w:rFonts w:ascii="Times New Roman" w:hAnsi="Times New Roman" w:cs="Times New Roman"/>
                <w:b/>
                <w:sz w:val="24"/>
                <w:szCs w:val="24"/>
              </w:rPr>
            </w:pPr>
            <w:r w:rsidRPr="00B521DA">
              <w:rPr>
                <w:rFonts w:ascii="Times New Roman" w:hAnsi="Times New Roman" w:cs="Times New Roman"/>
                <w:b/>
                <w:sz w:val="24"/>
                <w:szCs w:val="24"/>
              </w:rPr>
              <w:t xml:space="preserve">Significant change between time 1 and </w:t>
            </w:r>
            <w:r w:rsidR="00EF568C" w:rsidRPr="00B521DA">
              <w:rPr>
                <w:rFonts w:ascii="Times New Roman" w:hAnsi="Times New Roman" w:cs="Times New Roman"/>
                <w:b/>
                <w:sz w:val="24"/>
                <w:szCs w:val="24"/>
              </w:rPr>
              <w:br/>
            </w:r>
            <w:r w:rsidRPr="00B521DA">
              <w:rPr>
                <w:rFonts w:ascii="Times New Roman" w:hAnsi="Times New Roman" w:cs="Times New Roman"/>
                <w:b/>
                <w:sz w:val="24"/>
                <w:szCs w:val="24"/>
              </w:rPr>
              <w:t>time 3</w:t>
            </w:r>
          </w:p>
        </w:tc>
      </w:tr>
      <w:tr w:rsidR="003E3F40" w:rsidRPr="00B521DA" w14:paraId="6FEB130D" w14:textId="77777777" w:rsidTr="002A30AC">
        <w:tc>
          <w:tcPr>
            <w:tcW w:w="1884" w:type="pct"/>
          </w:tcPr>
          <w:p w14:paraId="38AEB9FA"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1. Physical health - person with dementia</w:t>
            </w:r>
          </w:p>
        </w:tc>
        <w:tc>
          <w:tcPr>
            <w:tcW w:w="1010" w:type="pct"/>
          </w:tcPr>
          <w:p w14:paraId="22217AF2"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7976688F"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4E961D33"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r>
      <w:tr w:rsidR="003E3F40" w:rsidRPr="00B521DA" w14:paraId="182834D7" w14:textId="77777777" w:rsidTr="002A30AC">
        <w:tc>
          <w:tcPr>
            <w:tcW w:w="1884" w:type="pct"/>
          </w:tcPr>
          <w:p w14:paraId="2846DEA6"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2. Mental health - person with dementia</w:t>
            </w:r>
          </w:p>
        </w:tc>
        <w:tc>
          <w:tcPr>
            <w:tcW w:w="1010" w:type="pct"/>
          </w:tcPr>
          <w:p w14:paraId="41D842C6"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20866FD0"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607C35C8"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r>
      <w:tr w:rsidR="003E3F40" w:rsidRPr="00B521DA" w14:paraId="01DB92F3" w14:textId="77777777" w:rsidTr="002A30AC">
        <w:tc>
          <w:tcPr>
            <w:tcW w:w="1884" w:type="pct"/>
          </w:tcPr>
          <w:p w14:paraId="597FE742"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3. Physical health - carer</w:t>
            </w:r>
          </w:p>
        </w:tc>
        <w:tc>
          <w:tcPr>
            <w:tcW w:w="1010" w:type="pct"/>
          </w:tcPr>
          <w:p w14:paraId="1AD7AFF0"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c>
          <w:tcPr>
            <w:tcW w:w="1053" w:type="pct"/>
          </w:tcPr>
          <w:p w14:paraId="5F853F4F"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15DAB196"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r>
      <w:tr w:rsidR="003E3F40" w:rsidRPr="00B521DA" w14:paraId="0EAF8B3F" w14:textId="77777777" w:rsidTr="002A30AC">
        <w:tc>
          <w:tcPr>
            <w:tcW w:w="1884" w:type="pct"/>
          </w:tcPr>
          <w:p w14:paraId="5FA12461"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4. Mental health - carer</w:t>
            </w:r>
          </w:p>
        </w:tc>
        <w:tc>
          <w:tcPr>
            <w:tcW w:w="1010" w:type="pct"/>
          </w:tcPr>
          <w:p w14:paraId="43FD8E9B"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c>
          <w:tcPr>
            <w:tcW w:w="1053" w:type="pct"/>
          </w:tcPr>
          <w:p w14:paraId="7154BA54"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5A7D298A"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r>
      <w:tr w:rsidR="003E3F40" w:rsidRPr="00B521DA" w14:paraId="43B0B39E" w14:textId="77777777" w:rsidTr="002A30AC">
        <w:tc>
          <w:tcPr>
            <w:tcW w:w="1884" w:type="pct"/>
          </w:tcPr>
          <w:p w14:paraId="7F7DA9E1"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5. Medication management</w:t>
            </w:r>
          </w:p>
        </w:tc>
        <w:tc>
          <w:tcPr>
            <w:tcW w:w="1010" w:type="pct"/>
          </w:tcPr>
          <w:p w14:paraId="12EB0D35"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5E667674"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1BDB35EE"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r>
      <w:tr w:rsidR="003E3F40" w:rsidRPr="00B521DA" w14:paraId="303DE543" w14:textId="77777777" w:rsidTr="002A30AC">
        <w:tc>
          <w:tcPr>
            <w:tcW w:w="1884" w:type="pct"/>
          </w:tcPr>
          <w:p w14:paraId="6CE78B2A"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6. Insight into dementia</w:t>
            </w:r>
          </w:p>
        </w:tc>
        <w:tc>
          <w:tcPr>
            <w:tcW w:w="1010" w:type="pct"/>
          </w:tcPr>
          <w:p w14:paraId="09D2B123"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c>
          <w:tcPr>
            <w:tcW w:w="1053" w:type="pct"/>
          </w:tcPr>
          <w:p w14:paraId="72E24E53"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c>
          <w:tcPr>
            <w:tcW w:w="1053" w:type="pct"/>
          </w:tcPr>
          <w:p w14:paraId="6EE3B259"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r>
      <w:tr w:rsidR="003E3F40" w:rsidRPr="00B521DA" w14:paraId="4A7EC543" w14:textId="77777777" w:rsidTr="002A30AC">
        <w:tc>
          <w:tcPr>
            <w:tcW w:w="1884" w:type="pct"/>
          </w:tcPr>
          <w:p w14:paraId="51910897"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7. Coping with behaviour/symptoms</w:t>
            </w:r>
          </w:p>
        </w:tc>
        <w:tc>
          <w:tcPr>
            <w:tcW w:w="1010" w:type="pct"/>
          </w:tcPr>
          <w:p w14:paraId="44036D1C"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c>
          <w:tcPr>
            <w:tcW w:w="1053" w:type="pct"/>
          </w:tcPr>
          <w:p w14:paraId="527DA65C"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c>
          <w:tcPr>
            <w:tcW w:w="1053" w:type="pct"/>
          </w:tcPr>
          <w:p w14:paraId="3963F36F"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r>
      <w:tr w:rsidR="003E3F40" w:rsidRPr="00B521DA" w14:paraId="160B362A" w14:textId="77777777" w:rsidTr="002A30AC">
        <w:tc>
          <w:tcPr>
            <w:tcW w:w="1884" w:type="pct"/>
          </w:tcPr>
          <w:p w14:paraId="7C62704E"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 xml:space="preserve">8. </w:t>
            </w:r>
            <w:r w:rsidR="00103E39" w:rsidRPr="00B521DA">
              <w:rPr>
                <w:rFonts w:ascii="Times New Roman" w:hAnsi="Times New Roman" w:cs="Times New Roman"/>
                <w:sz w:val="24"/>
                <w:szCs w:val="24"/>
              </w:rPr>
              <w:t>Communication – professionals and</w:t>
            </w:r>
            <w:r w:rsidRPr="00B521DA">
              <w:rPr>
                <w:rFonts w:ascii="Times New Roman" w:hAnsi="Times New Roman" w:cs="Times New Roman"/>
                <w:sz w:val="24"/>
                <w:szCs w:val="24"/>
              </w:rPr>
              <w:t xml:space="preserve"> carer</w:t>
            </w:r>
          </w:p>
        </w:tc>
        <w:tc>
          <w:tcPr>
            <w:tcW w:w="1010" w:type="pct"/>
          </w:tcPr>
          <w:p w14:paraId="677B5FC9"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w:t>
            </w:r>
          </w:p>
        </w:tc>
        <w:tc>
          <w:tcPr>
            <w:tcW w:w="1053" w:type="pct"/>
          </w:tcPr>
          <w:p w14:paraId="0316A12D"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w:t>
            </w:r>
          </w:p>
        </w:tc>
        <w:tc>
          <w:tcPr>
            <w:tcW w:w="1053" w:type="pct"/>
          </w:tcPr>
          <w:p w14:paraId="1631F831"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w:t>
            </w:r>
          </w:p>
        </w:tc>
      </w:tr>
      <w:tr w:rsidR="003E3F40" w:rsidRPr="00B521DA" w14:paraId="2C61E471" w14:textId="77777777" w:rsidTr="002A30AC">
        <w:tc>
          <w:tcPr>
            <w:tcW w:w="1884" w:type="pct"/>
          </w:tcPr>
          <w:p w14:paraId="4729A2E1"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9. Environment/accommodation</w:t>
            </w:r>
          </w:p>
        </w:tc>
        <w:tc>
          <w:tcPr>
            <w:tcW w:w="1010" w:type="pct"/>
          </w:tcPr>
          <w:p w14:paraId="235A5F5E"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5D095384"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49D5DBE6"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r>
      <w:tr w:rsidR="003E3F40" w:rsidRPr="00B521DA" w14:paraId="43FAFB75" w14:textId="77777777" w:rsidTr="002A30AC">
        <w:tc>
          <w:tcPr>
            <w:tcW w:w="1884" w:type="pct"/>
          </w:tcPr>
          <w:p w14:paraId="42858D61"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10. Financial issues</w:t>
            </w:r>
          </w:p>
        </w:tc>
        <w:tc>
          <w:tcPr>
            <w:tcW w:w="1010" w:type="pct"/>
          </w:tcPr>
          <w:p w14:paraId="188DA346"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w:t>
            </w:r>
          </w:p>
        </w:tc>
        <w:tc>
          <w:tcPr>
            <w:tcW w:w="1053" w:type="pct"/>
          </w:tcPr>
          <w:p w14:paraId="0CBD7087"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w:t>
            </w:r>
          </w:p>
        </w:tc>
        <w:tc>
          <w:tcPr>
            <w:tcW w:w="1053" w:type="pct"/>
          </w:tcPr>
          <w:p w14:paraId="5A929214"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w:t>
            </w:r>
          </w:p>
        </w:tc>
      </w:tr>
      <w:tr w:rsidR="003E3F40" w:rsidRPr="00B521DA" w14:paraId="2C94F998" w14:textId="77777777" w:rsidTr="002A30AC">
        <w:tc>
          <w:tcPr>
            <w:tcW w:w="1884" w:type="pct"/>
          </w:tcPr>
          <w:p w14:paraId="0E8D8A74"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11. Practical aids</w:t>
            </w:r>
          </w:p>
        </w:tc>
        <w:tc>
          <w:tcPr>
            <w:tcW w:w="1010" w:type="pct"/>
          </w:tcPr>
          <w:p w14:paraId="67053A89"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w:t>
            </w:r>
          </w:p>
        </w:tc>
        <w:tc>
          <w:tcPr>
            <w:tcW w:w="1053" w:type="pct"/>
          </w:tcPr>
          <w:p w14:paraId="4EA39507"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w:t>
            </w:r>
          </w:p>
        </w:tc>
        <w:tc>
          <w:tcPr>
            <w:tcW w:w="1053" w:type="pct"/>
          </w:tcPr>
          <w:p w14:paraId="7498FFA9"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w:t>
            </w:r>
          </w:p>
        </w:tc>
      </w:tr>
      <w:tr w:rsidR="003E3F40" w:rsidRPr="00B521DA" w14:paraId="53F5E846" w14:textId="77777777" w:rsidTr="002A30AC">
        <w:tc>
          <w:tcPr>
            <w:tcW w:w="1884" w:type="pct"/>
          </w:tcPr>
          <w:p w14:paraId="6A381827"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12. Practical support</w:t>
            </w:r>
          </w:p>
        </w:tc>
        <w:tc>
          <w:tcPr>
            <w:tcW w:w="1010" w:type="pct"/>
          </w:tcPr>
          <w:p w14:paraId="05038B81"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740B8696"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79372791"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r>
      <w:tr w:rsidR="003E3F40" w:rsidRPr="00B521DA" w14:paraId="202D16A1" w14:textId="77777777" w:rsidTr="002A30AC">
        <w:tc>
          <w:tcPr>
            <w:tcW w:w="1884" w:type="pct"/>
          </w:tcPr>
          <w:p w14:paraId="1BDCB659"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13. Informal support</w:t>
            </w:r>
          </w:p>
        </w:tc>
        <w:tc>
          <w:tcPr>
            <w:tcW w:w="1010" w:type="pct"/>
          </w:tcPr>
          <w:p w14:paraId="7D4C43E7"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c>
          <w:tcPr>
            <w:tcW w:w="1053" w:type="pct"/>
          </w:tcPr>
          <w:p w14:paraId="71D5F15F"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3799BE7A"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r>
      <w:tr w:rsidR="003E3F40" w:rsidRPr="00B521DA" w14:paraId="465380BF" w14:textId="77777777" w:rsidTr="002A30AC">
        <w:tc>
          <w:tcPr>
            <w:tcW w:w="1884" w:type="pct"/>
          </w:tcPr>
          <w:p w14:paraId="7CC9DCD3"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14. Adjustment to loss</w:t>
            </w:r>
          </w:p>
        </w:tc>
        <w:tc>
          <w:tcPr>
            <w:tcW w:w="1010" w:type="pct"/>
          </w:tcPr>
          <w:p w14:paraId="67298FA6"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4078BD07"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72F89AB2"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r>
      <w:tr w:rsidR="003E3F40" w:rsidRPr="00B521DA" w14:paraId="1063B762" w14:textId="77777777" w:rsidTr="002A30AC">
        <w:tc>
          <w:tcPr>
            <w:tcW w:w="1884" w:type="pct"/>
          </w:tcPr>
          <w:p w14:paraId="0C7EF063"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15. Balancing needs</w:t>
            </w:r>
          </w:p>
        </w:tc>
        <w:tc>
          <w:tcPr>
            <w:tcW w:w="1010" w:type="pct"/>
          </w:tcPr>
          <w:p w14:paraId="7CD8C700"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c>
          <w:tcPr>
            <w:tcW w:w="1053" w:type="pct"/>
          </w:tcPr>
          <w:p w14:paraId="23573E51"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c>
          <w:tcPr>
            <w:tcW w:w="1053" w:type="pct"/>
          </w:tcPr>
          <w:p w14:paraId="64FE71E1"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r>
      <w:tr w:rsidR="003E3F40" w:rsidRPr="00B521DA" w14:paraId="2ADAF60E" w14:textId="77777777" w:rsidTr="002A30AC">
        <w:tc>
          <w:tcPr>
            <w:tcW w:w="1884" w:type="pct"/>
          </w:tcPr>
          <w:p w14:paraId="5C7EDAA1"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 xml:space="preserve">16. Time for self </w:t>
            </w:r>
          </w:p>
        </w:tc>
        <w:tc>
          <w:tcPr>
            <w:tcW w:w="1010" w:type="pct"/>
          </w:tcPr>
          <w:p w14:paraId="09963CE4"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63AAA79B"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No</w:t>
            </w:r>
          </w:p>
        </w:tc>
        <w:tc>
          <w:tcPr>
            <w:tcW w:w="1053" w:type="pct"/>
          </w:tcPr>
          <w:p w14:paraId="24ECC8AA"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Yes</w:t>
            </w:r>
          </w:p>
        </w:tc>
      </w:tr>
      <w:tr w:rsidR="003E3F40" w:rsidRPr="00B521DA" w14:paraId="484FA650" w14:textId="77777777" w:rsidTr="002A30AC">
        <w:tc>
          <w:tcPr>
            <w:tcW w:w="1884" w:type="pct"/>
          </w:tcPr>
          <w:p w14:paraId="2D1E37D3"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17. Looking to the future</w:t>
            </w:r>
          </w:p>
        </w:tc>
        <w:tc>
          <w:tcPr>
            <w:tcW w:w="1010" w:type="pct"/>
          </w:tcPr>
          <w:p w14:paraId="7B507117"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w:t>
            </w:r>
          </w:p>
        </w:tc>
        <w:tc>
          <w:tcPr>
            <w:tcW w:w="1053" w:type="pct"/>
          </w:tcPr>
          <w:p w14:paraId="580F7E95"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w:t>
            </w:r>
          </w:p>
        </w:tc>
        <w:tc>
          <w:tcPr>
            <w:tcW w:w="1053" w:type="pct"/>
          </w:tcPr>
          <w:p w14:paraId="65780473"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w:t>
            </w:r>
          </w:p>
        </w:tc>
      </w:tr>
      <w:tr w:rsidR="003E3F40" w:rsidRPr="00B521DA" w14:paraId="30707D72" w14:textId="77777777" w:rsidTr="002A30AC">
        <w:tc>
          <w:tcPr>
            <w:tcW w:w="1884" w:type="pct"/>
          </w:tcPr>
          <w:p w14:paraId="32AC328A"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18. Risk</w:t>
            </w:r>
          </w:p>
        </w:tc>
        <w:tc>
          <w:tcPr>
            <w:tcW w:w="1010" w:type="pct"/>
          </w:tcPr>
          <w:p w14:paraId="131BAC0E"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w:t>
            </w:r>
          </w:p>
        </w:tc>
        <w:tc>
          <w:tcPr>
            <w:tcW w:w="1053" w:type="pct"/>
          </w:tcPr>
          <w:p w14:paraId="27A45959"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w:t>
            </w:r>
          </w:p>
        </w:tc>
        <w:tc>
          <w:tcPr>
            <w:tcW w:w="1053" w:type="pct"/>
          </w:tcPr>
          <w:p w14:paraId="67047103" w14:textId="77777777" w:rsidR="003E3F40" w:rsidRPr="00B521DA" w:rsidRDefault="003E3F40" w:rsidP="00324148">
            <w:pPr>
              <w:spacing w:beforeLines="20" w:before="48" w:afterLines="20" w:after="48"/>
              <w:rPr>
                <w:rFonts w:ascii="Times New Roman" w:hAnsi="Times New Roman" w:cs="Times New Roman"/>
                <w:sz w:val="24"/>
                <w:szCs w:val="24"/>
              </w:rPr>
            </w:pPr>
            <w:r w:rsidRPr="00B521DA">
              <w:rPr>
                <w:rFonts w:ascii="Times New Roman" w:hAnsi="Times New Roman" w:cs="Times New Roman"/>
                <w:sz w:val="24"/>
                <w:szCs w:val="24"/>
              </w:rPr>
              <w:t>-</w:t>
            </w:r>
          </w:p>
        </w:tc>
      </w:tr>
    </w:tbl>
    <w:p w14:paraId="668953D5" w14:textId="77777777" w:rsidR="003E3F40" w:rsidRPr="00B521DA" w:rsidRDefault="003E3F40">
      <w:pPr>
        <w:pStyle w:val="ParagraphDR"/>
      </w:pPr>
    </w:p>
    <w:p w14:paraId="3D61EEEA" w14:textId="5F08532D" w:rsidR="003E3F40" w:rsidRPr="00B521DA" w:rsidRDefault="003E3F4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result of the comparison across the three time points in the current needs assessment data was similar, but with less consistent patterns of change over time. Significant change was observed between the first and third assessments in both physical and mental health of the person with dementia, physical and mental health of the carer, mediation management, insight into dementia, coping with behaviour and dementia symptoms, communication between the carer and professionals, environment and accommodation, practical support, informal support, balancing needs and time for the carer.</w:t>
      </w:r>
    </w:p>
    <w:p w14:paraId="71176D5B" w14:textId="77777777" w:rsidR="00066D41" w:rsidRPr="00B521DA" w:rsidRDefault="00066D41">
      <w:pPr>
        <w:pStyle w:val="ParagraphDR"/>
      </w:pPr>
    </w:p>
    <w:p w14:paraId="2ACB40E8" w14:textId="5D6BD12B" w:rsidR="003E3F40" w:rsidRPr="00B521DA" w:rsidRDefault="003E3F40">
      <w:pPr>
        <w:pStyle w:val="ParagraphDR"/>
      </w:pPr>
      <w:r w:rsidRPr="00B521DA">
        <w:t>All but one of these significant differences reflect a reduction in reported need in the topic asked about. The only difference that appears to indicate that needs increased over the three assessments was related to carers relinquishing their role as primary carers (</w:t>
      </w:r>
      <w:r w:rsidR="00A41A8B">
        <w:t>Q</w:t>
      </w:r>
      <w:r w:rsidR="001E391D" w:rsidRPr="00B521DA">
        <w:t>.</w:t>
      </w:r>
      <w:r w:rsidRPr="00B521DA">
        <w:t>19 on the legacy needs assessment). The question on a similar topic in the current assessment did not sh</w:t>
      </w:r>
      <w:r w:rsidR="001E391D" w:rsidRPr="00B521DA">
        <w:t xml:space="preserve">ow any significant difference. </w:t>
      </w:r>
      <w:r w:rsidRPr="00B521DA">
        <w:t xml:space="preserve">The apparent increase in need to support carers </w:t>
      </w:r>
      <w:r w:rsidR="006D1673" w:rsidRPr="00B521DA">
        <w:t>to relinquish their caring role</w:t>
      </w:r>
      <w:r w:rsidRPr="00B521DA">
        <w:t xml:space="preserve"> is</w:t>
      </w:r>
      <w:r w:rsidR="006D1673" w:rsidRPr="00B521DA">
        <w:t>,</w:t>
      </w:r>
      <w:r w:rsidRPr="00B521DA">
        <w:t xml:space="preserve"> perhaps</w:t>
      </w:r>
      <w:r w:rsidR="006D1673" w:rsidRPr="00B521DA">
        <w:t>,</w:t>
      </w:r>
      <w:r w:rsidRPr="00B521DA">
        <w:t xml:space="preserve"> unsurprising if this relates to people’s situation becoming more complex and having to consider alternative care arrangements over time.</w:t>
      </w:r>
    </w:p>
    <w:p w14:paraId="5285E011" w14:textId="77777777" w:rsidR="003E3F40" w:rsidRPr="00B521DA" w:rsidRDefault="003E3F40">
      <w:pPr>
        <w:pStyle w:val="ParagraphDR"/>
      </w:pPr>
    </w:p>
    <w:p w14:paraId="74F1D991" w14:textId="03742492" w:rsidR="003E3F40" w:rsidRPr="00B521DA" w:rsidRDefault="003E3F40" w:rsidP="00B521DA">
      <w:pPr>
        <w:pStyle w:val="Heading2DR"/>
      </w:pPr>
      <w:bookmarkStart w:id="76" w:name="_Toc506896643"/>
      <w:r w:rsidRPr="00B521DA">
        <w:t>Comparison of the AN administrative case</w:t>
      </w:r>
      <w:r w:rsidR="008C64B4">
        <w:t>s</w:t>
      </w:r>
      <w:r w:rsidRPr="00B521DA">
        <w:t xml:space="preserve"> with AN carer survey</w:t>
      </w:r>
      <w:bookmarkEnd w:id="76"/>
      <w:r w:rsidRPr="00B521DA">
        <w:t xml:space="preserve"> </w:t>
      </w:r>
    </w:p>
    <w:p w14:paraId="7D34975E" w14:textId="77777777" w:rsidR="00E602FB" w:rsidRPr="00B521DA" w:rsidRDefault="003E3F40">
      <w:pPr>
        <w:pStyle w:val="ParagraphDR"/>
      </w:pPr>
      <w:r w:rsidRPr="00B521DA">
        <w:t xml:space="preserve">Having the AN administrative data allowed us to see how successful our survey of carers (see </w:t>
      </w:r>
      <w:r w:rsidR="00062F1F" w:rsidRPr="00B521DA">
        <w:rPr>
          <w:i/>
        </w:rPr>
        <w:t>C</w:t>
      </w:r>
      <w:r w:rsidRPr="00B521DA">
        <w:rPr>
          <w:i/>
        </w:rPr>
        <w:t>hapter 5</w:t>
      </w:r>
      <w:r w:rsidRPr="00B521DA">
        <w:t xml:space="preserve">) had been in sampling carers who were similar to all AN carers. We therefore compared the sample of AN carers who completed the survey with carers included in the AN database. The carers who responded to the survey were similar to carers included in Dementia UK’s AN administrative database on several key demographic characteristics. However, carers responding to the survey were more likely to be caring for a spouse/partner and less likely to be caring for a parent than carers included </w:t>
      </w:r>
      <w:r w:rsidR="00E602FB" w:rsidRPr="00B521DA">
        <w:t xml:space="preserve">in the Dementia UK database. </w:t>
      </w:r>
      <w:r w:rsidRPr="00B521DA">
        <w:t xml:space="preserve">Related to these differences, the people that our survey carers were supporting were older and more likely to be living at home with their main carer than were all AN carers (see </w:t>
      </w:r>
      <w:r w:rsidRPr="00754FEE">
        <w:t>Figures 1</w:t>
      </w:r>
      <w:r w:rsidRPr="00B521DA">
        <w:rPr>
          <w:shd w:val="clear" w:color="auto" w:fill="FFFF00"/>
        </w:rPr>
        <w:t xml:space="preserve"> </w:t>
      </w:r>
      <w:r w:rsidRPr="00754FEE">
        <w:t>and 2</w:t>
      </w:r>
      <w:r w:rsidR="00A4411D" w:rsidRPr="00754FEE">
        <w:t xml:space="preserve"> below</w:t>
      </w:r>
      <w:r w:rsidRPr="00754FEE">
        <w:t>).</w:t>
      </w:r>
    </w:p>
    <w:p w14:paraId="659FEF8D" w14:textId="77777777" w:rsidR="00E602FB" w:rsidRPr="00B521DA" w:rsidRDefault="00E602FB" w:rsidP="00B521DA">
      <w:pPr>
        <w:spacing w:after="0" w:line="360" w:lineRule="auto"/>
        <w:rPr>
          <w:rFonts w:ascii="Times New Roman" w:hAnsi="Times New Roman"/>
          <w:sz w:val="24"/>
        </w:rPr>
      </w:pPr>
      <w:r w:rsidRPr="00B521DA">
        <w:br w:type="page"/>
      </w:r>
    </w:p>
    <w:p w14:paraId="0B282763" w14:textId="77777777" w:rsidR="003E3F40" w:rsidRPr="00B521DA" w:rsidRDefault="003E3F40">
      <w:pPr>
        <w:pStyle w:val="ParagraphDR"/>
      </w:pPr>
      <w:r w:rsidRPr="00B521DA">
        <w:rPr>
          <w:noProof/>
        </w:rPr>
        <w:drawing>
          <wp:inline distT="0" distB="0" distL="0" distR="0" wp14:anchorId="07D2E2FD" wp14:editId="405AAB66">
            <wp:extent cx="4572000" cy="2743200"/>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993D10" w14:textId="77777777" w:rsidR="00573A13" w:rsidRPr="00AA183D" w:rsidRDefault="00573A13" w:rsidP="00324148">
      <w:pPr>
        <w:spacing w:after="0" w:line="360" w:lineRule="auto"/>
        <w:rPr>
          <w:rFonts w:cs="Times New Roman"/>
          <w:szCs w:val="24"/>
        </w:rPr>
      </w:pPr>
    </w:p>
    <w:p w14:paraId="35AAE08B" w14:textId="142207FD" w:rsidR="00573A13" w:rsidRPr="00B521DA" w:rsidRDefault="00573A13" w:rsidP="0042711D">
      <w:pPr>
        <w:pStyle w:val="FiguresDR"/>
      </w:pPr>
      <w:bookmarkStart w:id="77" w:name="_Toc506896839"/>
      <w:r w:rsidRPr="00754FEE">
        <w:t>Figure 1: Comparison</w:t>
      </w:r>
      <w:r w:rsidRPr="00B521DA">
        <w:t xml:space="preserve"> of carer demographic data in the Dementia UK AN data set and AN carers in our survey</w:t>
      </w:r>
      <w:bookmarkEnd w:id="77"/>
    </w:p>
    <w:p w14:paraId="66C0F93B" w14:textId="77777777" w:rsidR="003E3F40" w:rsidRPr="00B521DA" w:rsidRDefault="003E3F40">
      <w:pPr>
        <w:pStyle w:val="ParagraphDR"/>
      </w:pPr>
    </w:p>
    <w:p w14:paraId="142649CB" w14:textId="77777777" w:rsidR="003E3F40" w:rsidRPr="00B521DA" w:rsidRDefault="003E3F40">
      <w:pPr>
        <w:pStyle w:val="ParagraphDR"/>
      </w:pPr>
      <w:r w:rsidRPr="00B521DA">
        <w:rPr>
          <w:noProof/>
        </w:rPr>
        <w:drawing>
          <wp:inline distT="0" distB="0" distL="0" distR="0" wp14:anchorId="716E3753" wp14:editId="2C4D721A">
            <wp:extent cx="4572000" cy="2743200"/>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E99FCE" w14:textId="7750DE73" w:rsidR="003E3F40" w:rsidRDefault="003E3F40">
      <w:pPr>
        <w:pStyle w:val="ParagraphDR"/>
      </w:pPr>
    </w:p>
    <w:p w14:paraId="43E9DC75" w14:textId="258550FE" w:rsidR="00E4332A" w:rsidRPr="00B521DA" w:rsidRDefault="00E4332A" w:rsidP="0042711D">
      <w:pPr>
        <w:pStyle w:val="FiguresDR"/>
      </w:pPr>
      <w:bookmarkStart w:id="78" w:name="_Toc506896840"/>
      <w:r w:rsidRPr="00754FEE">
        <w:t>Figure 2:</w:t>
      </w:r>
      <w:r w:rsidRPr="00B521DA">
        <w:t xml:space="preserve"> Comparison of demographic data about the person with dementia between the Dementia UK data and survey data</w:t>
      </w:r>
      <w:bookmarkEnd w:id="78"/>
    </w:p>
    <w:p w14:paraId="7472DE3B" w14:textId="77777777" w:rsidR="00E4332A" w:rsidRPr="00AA183D" w:rsidRDefault="00E4332A" w:rsidP="00324148">
      <w:pPr>
        <w:spacing w:after="0" w:line="360" w:lineRule="auto"/>
        <w:rPr>
          <w:rFonts w:cs="Times New Roman"/>
        </w:rPr>
      </w:pPr>
    </w:p>
    <w:p w14:paraId="6CA45802" w14:textId="77777777" w:rsidR="003E3F40" w:rsidRPr="00B521DA" w:rsidRDefault="003E3F40">
      <w:pPr>
        <w:pStyle w:val="ParagraphDR"/>
      </w:pPr>
      <w:r w:rsidRPr="00B521DA">
        <w:t xml:space="preserve">Several factors might explain these differences, for example, that carers self-selected into the survey, while Dementia UK’s database held administrative information about all their clients. Differences in service organisation and delivery in the localities in which carers were recruited might also contribute to these differences. For example, if carers lived in a locality with poor access to residential/care homes or, indeed, greater access to support for caring at home, this could account for more people with dementia being cared for at home well into older age. </w:t>
      </w:r>
    </w:p>
    <w:p w14:paraId="77D12B13" w14:textId="77777777" w:rsidR="003E3F40" w:rsidRPr="00B521DA" w:rsidRDefault="003E3F40">
      <w:pPr>
        <w:pStyle w:val="ParagraphDR"/>
      </w:pPr>
    </w:p>
    <w:p w14:paraId="2E6E7CE7" w14:textId="0311A7C8" w:rsidR="003E3F40" w:rsidRPr="00B521DA" w:rsidRDefault="003E3F40" w:rsidP="00B521DA">
      <w:pPr>
        <w:pStyle w:val="Heading2DR"/>
      </w:pPr>
      <w:bookmarkStart w:id="79" w:name="_Toc506896644"/>
      <w:r w:rsidRPr="00B521DA">
        <w:t>Conclusions</w:t>
      </w:r>
      <w:bookmarkEnd w:id="79"/>
    </w:p>
    <w:p w14:paraId="5FBA6D47" w14:textId="77777777" w:rsidR="003E3F40" w:rsidRPr="00B521DA" w:rsidRDefault="003E3F40">
      <w:pPr>
        <w:pStyle w:val="ParagraphDR"/>
      </w:pPr>
      <w:r w:rsidRPr="00B521DA">
        <w:t>Analysis of this Dementia UK database showed that, although wider family members and friends and neighbours will help, the person who was most often the main carer to people with dementia on the AN caseload was their spouse or partner. This explains why almost a third of carers included on the database were over 75 and were caring for someone over 75 years of age. The finding suggests that ANs are successfully targeting the potentially most vulnerable cases This should be of interest to service commissioners, as carers of this age are more likely to have age-related conditions that could be affected by the demands of caring and that could in themselves make their role as a carer fragile.</w:t>
      </w:r>
    </w:p>
    <w:p w14:paraId="0DFF21F3" w14:textId="77777777" w:rsidR="00AF6582" w:rsidRPr="00B521DA" w:rsidRDefault="00AF6582">
      <w:pPr>
        <w:pStyle w:val="ParagraphDR"/>
      </w:pPr>
    </w:p>
    <w:p w14:paraId="0FC62300" w14:textId="77777777" w:rsidR="003E3F40" w:rsidRPr="00B521DA" w:rsidRDefault="003E3F40">
      <w:pPr>
        <w:pStyle w:val="ParagraphDR"/>
      </w:pPr>
      <w:r w:rsidRPr="00B521DA">
        <w:t>The needs assessment data indicated that, on average, the needs of carers being supported by ANs reduced over time. We are not able definitively to link reduction in need over time to the input of the ANs, because we do not have direct information about AN input in response to the needs identified and/or the impact of input on carers’ continued level of need. However, as we know from analysis of textual data, ANs do provide the types of support that would likely help to reduce carers’ level of need over time or at least to maintain these where situations become more complex. Despite this, given that we do not know what else might have change in carers’ circumstances, it may be just as feasible to argue that reduction in need is related to other change</w:t>
      </w:r>
      <w:r w:rsidR="00677D2E" w:rsidRPr="00B521DA">
        <w:t>.</w:t>
      </w:r>
      <w:r w:rsidRPr="00B521DA">
        <w:t xml:space="preserve"> Multi-variate analysis of the data which are now fully prepared for this type of analysis may allow us to explore this further in the future.</w:t>
      </w:r>
    </w:p>
    <w:p w14:paraId="3F39618F" w14:textId="77777777" w:rsidR="003E3F40" w:rsidRPr="00B521DA" w:rsidRDefault="003E3F40">
      <w:pPr>
        <w:pStyle w:val="ParagraphDR"/>
      </w:pPr>
    </w:p>
    <w:p w14:paraId="17608B62" w14:textId="77777777" w:rsidR="003E3F40" w:rsidRPr="00B521DA" w:rsidRDefault="003E3F4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Cases are triaged to help ANs manage their caseloads and their tiered approach to service provision, whereby those in most need receive greater levels of input, reflects this. This approach enables ANs to be flexible in terms of the types of support they provide and responsive in terms of method and regularity of access. We argue that this empowers carers by enabling them to decide when and how to contact ANs and be involved in decisions about the type of support</w:t>
      </w:r>
      <w:r w:rsidR="00677D2E" w:rsidRPr="00B521DA">
        <w:rPr>
          <w:rFonts w:ascii="Times New Roman" w:hAnsi="Times New Roman" w:cs="Times New Roman"/>
          <w:sz w:val="24"/>
          <w:szCs w:val="24"/>
        </w:rPr>
        <w:t xml:space="preserve"> they, and the person they care</w:t>
      </w:r>
      <w:r w:rsidRPr="00B521DA">
        <w:rPr>
          <w:rFonts w:ascii="Times New Roman" w:hAnsi="Times New Roman" w:cs="Times New Roman"/>
          <w:sz w:val="24"/>
          <w:szCs w:val="24"/>
        </w:rPr>
        <w:t xml:space="preserve"> for, receive as their needs change throughout their caring journey.</w:t>
      </w:r>
    </w:p>
    <w:p w14:paraId="6DCFFFAC" w14:textId="77777777" w:rsidR="002C1EA3" w:rsidRPr="00B521DA" w:rsidRDefault="002C1EA3">
      <w:pPr>
        <w:pStyle w:val="ParagraphDR"/>
      </w:pPr>
    </w:p>
    <w:p w14:paraId="5F9057DA" w14:textId="709A2B1A" w:rsidR="003E3F40" w:rsidRPr="00B521DA" w:rsidRDefault="003E3F40" w:rsidP="00B521DA">
      <w:pPr>
        <w:pStyle w:val="Heading4DR"/>
      </w:pPr>
      <w:bookmarkStart w:id="80" w:name="_Toc506896645"/>
      <w:r w:rsidRPr="00B521DA">
        <w:t>Challenges of using administrative data</w:t>
      </w:r>
      <w:bookmarkEnd w:id="80"/>
    </w:p>
    <w:p w14:paraId="3F873577" w14:textId="46FEA940" w:rsidR="003E3F40" w:rsidRPr="00B521DA" w:rsidRDefault="003E3F4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four main problems associated with using these types of data – determining availability, receiving the data, merging multiple data sets and understanding what the data really mean</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&lt;EndNote&gt;&lt;Cite&gt;&lt;Author&gt;Maxwell&lt;/Author&gt;&lt;Year&gt;2017&lt;/Year&gt;&lt;RecNum&gt;104&lt;/RecNum&gt;&lt;DisplayText&gt;&lt;style face="superscript"&gt;57&lt;/style&gt;&lt;/DisplayText&gt;&lt;record&gt;&lt;rec-number&gt;104&lt;/rec-number&gt;&lt;foreign-keys&gt;&lt;key app="EN" db-id="0ws0wd2f6st59ced2aaverf0esxtp59srrwd" timestamp="1510577933"&gt;104&lt;/key&gt;&lt;/foreign-keys&gt;&lt;ref-type name="Report"&gt;27&lt;/ref-type&gt;&lt;contributors&gt;&lt;authors&gt;&lt;author&gt;K Maxwell&lt;/author&gt;&lt;/authors&gt;&lt;subsidiary-authors&gt;&lt;author&gt;U.S. Department of Health and Human Services&lt;/author&gt;&lt;/subsidiary-authors&gt;&lt;/contributors&gt;&lt;titles&gt;&lt;title&gt;Issues in Accessing and Using Administrative Data, OPRE Report #2017-24&lt;/title&gt;&lt;/titles&gt;&lt;dates&gt;&lt;year&gt;2017&lt;/year&gt;&lt;/dates&gt;&lt;pub-location&gt;Washington, DC&lt;/pub-location&gt;&lt;publisher&gt;Office of Planning, Research and Evaluation, Administration for Children and Families&lt;/publisher&gt;&lt;urls&gt;&lt;/urls&gt;&lt;/record&gt;&lt;/Cite&gt;&lt;/EndNote&gt;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57</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 were, for the most part, overcome by us working in partnership with Dementia UK as part of this research project. Nonetheless, we still experienced several challenges working with these data. </w:t>
      </w:r>
    </w:p>
    <w:p w14:paraId="411AE5F4" w14:textId="77777777" w:rsidR="00AF6582" w:rsidRPr="00B521DA" w:rsidRDefault="00AF6582">
      <w:pPr>
        <w:pStyle w:val="ParagraphDR"/>
      </w:pPr>
    </w:p>
    <w:p w14:paraId="3FF4A5AC" w14:textId="77777777" w:rsidR="003E3F40" w:rsidRPr="00B521DA" w:rsidRDefault="003E3F40">
      <w:pPr>
        <w:pStyle w:val="ParagraphDR"/>
      </w:pPr>
      <w:r w:rsidRPr="00B521DA">
        <w:t xml:space="preserve">First, when the project was developed both Dementia UK and the research team were under the impression that all AN services entered data into the central database. However, once Dementia UK started to prepare the database for research purposes (as outlined in </w:t>
      </w:r>
      <w:r w:rsidRPr="00B521DA">
        <w:rPr>
          <w:i/>
        </w:rPr>
        <w:t>Chapter 2</w:t>
      </w:r>
      <w:r w:rsidR="00AF6582" w:rsidRPr="00B521DA">
        <w:t>),</w:t>
      </w:r>
      <w:r w:rsidRPr="00B521DA">
        <w:t xml:space="preserve"> it became apparent that some services had stopped entering information into it. Rather, these AN services were storing information locally on the paper or electronic systems in the organisation in which they were based/commissioned. We are not aware of any systematic bias between services using this database and those who are not, but it is something to be aware of in interpreting our results</w:t>
      </w:r>
      <w:r w:rsidR="00AF6582" w:rsidRPr="00B521DA">
        <w:t>.</w:t>
      </w:r>
    </w:p>
    <w:p w14:paraId="27847DC5" w14:textId="77777777" w:rsidR="00AF6582" w:rsidRPr="00B521DA" w:rsidRDefault="00AF6582">
      <w:pPr>
        <w:pStyle w:val="ParagraphDR"/>
      </w:pPr>
    </w:p>
    <w:p w14:paraId="20D9B095" w14:textId="77777777" w:rsidR="003E3F40" w:rsidRPr="00B521DA" w:rsidRDefault="003E3F40">
      <w:pPr>
        <w:pStyle w:val="ParagraphDR"/>
      </w:pPr>
      <w:r w:rsidRPr="00B521DA">
        <w:t xml:space="preserve">Understanding and transforming the administrative data into a format appropriate for research was extremely time-consuming and required several face-to-face and telephone meetings in addition to many email communications. Understanding the focus and meaning of all variables, questions, response options and pre-coded data was essential and could require several email/telephone communications each day until a thorough understanding was gained. Some of the data sets and/or variables were particularly troublesome. Examples of this are the date variables, as outlined earlier, which were in several formats within the data sets we received. Indeed, in data sets with more than one date field, formats could differ within the data set. This made transferring data to SPSS for analysis challenging and required many attempts before formats were consistent.  </w:t>
      </w:r>
    </w:p>
    <w:p w14:paraId="5A57F894" w14:textId="77777777" w:rsidR="00AF6582" w:rsidRPr="00B521DA" w:rsidRDefault="00AF6582">
      <w:pPr>
        <w:pStyle w:val="ParagraphDR"/>
      </w:pPr>
    </w:p>
    <w:p w14:paraId="7BE8254C" w14:textId="77777777" w:rsidR="003E3F40" w:rsidRPr="00B521DA" w:rsidRDefault="003E3F40">
      <w:pPr>
        <w:pStyle w:val="ParagraphDR"/>
      </w:pPr>
      <w:r w:rsidRPr="00B521DA">
        <w:t>There was no information about the factors that triggered</w:t>
      </w:r>
      <w:r w:rsidR="00170C0F" w:rsidRPr="00B521DA">
        <w:t xml:space="preserve"> reassessment of needs</w:t>
      </w:r>
      <w:r w:rsidRPr="00B521DA">
        <w:t xml:space="preserve">. As ANs provide support tailored to individuals’ needs, it was perhaps unsurprising that times between needs assessments were not consistent between carers. Did ANs complete needs assessments only when they thought carers’ needs changed? While this approach would clearly be right for clinical and service management, it can be problematic for research that seeks to understand how people’s needs change over time. </w:t>
      </w:r>
    </w:p>
    <w:p w14:paraId="13EBC528" w14:textId="77777777" w:rsidR="003E3F40" w:rsidRPr="00B521DA" w:rsidRDefault="003E3F40">
      <w:pPr>
        <w:pStyle w:val="ParagraphDR"/>
      </w:pPr>
      <w:r w:rsidRPr="00B521DA">
        <w:t>Further, as the needs assessment tools used by ANs are not standardised measures that have undergone cognitive and/or reliability testing, we do not know whether ANs are interpreting questions and response options similarly over time or between themselves. Nor do we know about the mode of completion. Do ANs complete the assessment with carers or complete it</w:t>
      </w:r>
      <w:r w:rsidR="004551E0" w:rsidRPr="00B521DA">
        <w:t xml:space="preserve"> on return to the office? By their</w:t>
      </w:r>
      <w:r w:rsidRPr="00B521DA">
        <w:t xml:space="preserve"> nature, these types of service administrative data reflect how a service works and so can limit the analysis we can undertake. Despite this, we have been able to provide a summary of the type of clients that Dementia UK’s Admiral Nursing service supported, an overview of the interventions that ANs offer and an estimate of the changes in dyads’ needs over time. </w:t>
      </w:r>
    </w:p>
    <w:p w14:paraId="56F73C6A" w14:textId="77777777" w:rsidR="003E3F40" w:rsidRPr="00B521DA" w:rsidRDefault="003E3F40" w:rsidP="00B521DA">
      <w:pPr>
        <w:spacing w:after="0" w:line="360" w:lineRule="auto"/>
        <w:rPr>
          <w:rFonts w:ascii="Times New Roman" w:hAnsi="Times New Roman" w:cs="Times New Roman"/>
        </w:rPr>
      </w:pPr>
    </w:p>
    <w:p w14:paraId="65D580C7" w14:textId="77777777" w:rsidR="001D039E" w:rsidRPr="00B521DA" w:rsidRDefault="001D039E" w:rsidP="00B521DA">
      <w:pPr>
        <w:spacing w:after="0" w:line="360" w:lineRule="auto"/>
        <w:rPr>
          <w:rFonts w:ascii="Times New Roman" w:hAnsi="Times New Roman" w:cs="Times New Roman"/>
          <w:sz w:val="24"/>
          <w:szCs w:val="24"/>
        </w:rPr>
      </w:pPr>
    </w:p>
    <w:p w14:paraId="4ABA3D11" w14:textId="77777777" w:rsidR="00D55B0F" w:rsidRPr="00B521DA" w:rsidRDefault="00D55B0F" w:rsidP="00B521DA">
      <w:pPr>
        <w:spacing w:after="0" w:line="360" w:lineRule="auto"/>
        <w:rPr>
          <w:rFonts w:ascii="Times New Roman" w:hAnsi="Times New Roman" w:cs="Times New Roman"/>
          <w:sz w:val="24"/>
          <w:szCs w:val="24"/>
        </w:rPr>
        <w:sectPr w:rsidR="00D55B0F" w:rsidRPr="00B521DA" w:rsidSect="005F72D2">
          <w:pgSz w:w="11906" w:h="16838"/>
          <w:pgMar w:top="1440" w:right="1440" w:bottom="1440" w:left="1440" w:header="708" w:footer="708" w:gutter="0"/>
          <w:cols w:space="708"/>
          <w:docGrid w:linePitch="360"/>
        </w:sectPr>
      </w:pPr>
    </w:p>
    <w:p w14:paraId="65C588CB" w14:textId="1FC22F52" w:rsidR="001D039E" w:rsidRPr="00B521DA" w:rsidRDefault="00D55B0F" w:rsidP="0042711D">
      <w:pPr>
        <w:pStyle w:val="Heading1DR"/>
      </w:pPr>
      <w:bookmarkStart w:id="81" w:name="_Toc506896646"/>
      <w:r w:rsidRPr="00B521DA">
        <w:t>Chapter 4</w:t>
      </w:r>
      <w:r w:rsidRPr="00B521DA">
        <w:tab/>
      </w:r>
      <w:r w:rsidR="009D5BD4" w:rsidRPr="00B521DA">
        <w:t>The o</w:t>
      </w:r>
      <w:r w:rsidR="0012562D" w:rsidRPr="00B521DA">
        <w:t xml:space="preserve">utcomes </w:t>
      </w:r>
      <w:r w:rsidR="009D5BD4" w:rsidRPr="00B521DA">
        <w:t>of carer s</w:t>
      </w:r>
      <w:r w:rsidRPr="00B521DA">
        <w:t>upport</w:t>
      </w:r>
      <w:r w:rsidR="009D5BD4" w:rsidRPr="00B521DA">
        <w:t xml:space="preserve"> and development of the c</w:t>
      </w:r>
      <w:r w:rsidR="00894B6A" w:rsidRPr="00B521DA">
        <w:t xml:space="preserve">arer </w:t>
      </w:r>
      <w:r w:rsidR="009D5BD4" w:rsidRPr="00B521DA">
        <w:t>q</w:t>
      </w:r>
      <w:r w:rsidR="0012562D" w:rsidRPr="00B521DA">
        <w:t>uestionnaire (W</w:t>
      </w:r>
      <w:r w:rsidR="00B352DF" w:rsidRPr="00B521DA">
        <w:t xml:space="preserve">ork </w:t>
      </w:r>
      <w:r w:rsidR="0012562D" w:rsidRPr="00B521DA">
        <w:t>P</w:t>
      </w:r>
      <w:r w:rsidR="00B352DF" w:rsidRPr="00B521DA">
        <w:t xml:space="preserve">ackage </w:t>
      </w:r>
      <w:r w:rsidR="0012562D" w:rsidRPr="00B521DA">
        <w:t>2)</w:t>
      </w:r>
      <w:bookmarkEnd w:id="81"/>
    </w:p>
    <w:p w14:paraId="661DC8DB" w14:textId="77777777" w:rsidR="0086319B" w:rsidRPr="00B521DA" w:rsidRDefault="0086319B" w:rsidP="00B521DA">
      <w:pPr>
        <w:spacing w:after="0" w:line="360" w:lineRule="auto"/>
        <w:rPr>
          <w:rFonts w:ascii="Times New Roman" w:hAnsi="Times New Roman" w:cs="Times New Roman"/>
          <w:sz w:val="24"/>
          <w:szCs w:val="24"/>
        </w:rPr>
      </w:pPr>
    </w:p>
    <w:p w14:paraId="1FAF7617" w14:textId="601930A4" w:rsidR="0086319B" w:rsidRPr="00B521DA" w:rsidRDefault="0086319B" w:rsidP="00B521DA">
      <w:pPr>
        <w:pStyle w:val="Heading2DR"/>
      </w:pPr>
      <w:bookmarkStart w:id="82" w:name="_Toc506896647"/>
      <w:r w:rsidRPr="00B521DA">
        <w:t>Introduction</w:t>
      </w:r>
      <w:bookmarkEnd w:id="82"/>
    </w:p>
    <w:p w14:paraId="295225DA" w14:textId="77777777" w:rsidR="0086319B" w:rsidRPr="00B521DA" w:rsidRDefault="0086319B"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T</w:t>
      </w:r>
      <w:r w:rsidR="00582E99" w:rsidRPr="00B521DA">
        <w:rPr>
          <w:rFonts w:ascii="Times New Roman" w:hAnsi="Times New Roman" w:cs="Times New Roman"/>
          <w:sz w:val="24"/>
          <w:szCs w:val="24"/>
        </w:rPr>
        <w:t>he aims of Work P</w:t>
      </w:r>
      <w:r w:rsidRPr="00B521DA">
        <w:rPr>
          <w:rFonts w:ascii="Times New Roman" w:hAnsi="Times New Roman" w:cs="Times New Roman"/>
          <w:sz w:val="24"/>
          <w:szCs w:val="24"/>
        </w:rPr>
        <w:t>ackage 2 were to establish a data collection framework to be used in the survey of</w:t>
      </w:r>
      <w:r w:rsidR="005D2100" w:rsidRPr="00B521DA">
        <w:rPr>
          <w:rFonts w:ascii="Times New Roman" w:hAnsi="Times New Roman" w:cs="Times New Roman"/>
          <w:sz w:val="24"/>
          <w:szCs w:val="24"/>
        </w:rPr>
        <w:t xml:space="preserve"> carers reported in Chapter 5 (O</w:t>
      </w:r>
      <w:r w:rsidRPr="00B521DA">
        <w:rPr>
          <w:rFonts w:ascii="Times New Roman" w:hAnsi="Times New Roman" w:cs="Times New Roman"/>
          <w:sz w:val="24"/>
          <w:szCs w:val="24"/>
        </w:rPr>
        <w:t>bjective 2). There were two elements to the package:</w:t>
      </w:r>
    </w:p>
    <w:p w14:paraId="4F82D956" w14:textId="77777777" w:rsidR="00C36659" w:rsidRPr="00B521DA" w:rsidRDefault="00C36659" w:rsidP="00B521DA">
      <w:pPr>
        <w:spacing w:after="60" w:line="360" w:lineRule="auto"/>
        <w:rPr>
          <w:rFonts w:ascii="Times New Roman" w:hAnsi="Times New Roman" w:cs="Times New Roman"/>
          <w:sz w:val="24"/>
          <w:szCs w:val="24"/>
        </w:rPr>
      </w:pPr>
    </w:p>
    <w:p w14:paraId="69D89A79" w14:textId="77777777" w:rsidR="0086319B" w:rsidRPr="00B521DA" w:rsidRDefault="0086319B" w:rsidP="00B521DA">
      <w:pPr>
        <w:pStyle w:val="ListParagraph"/>
        <w:numPr>
          <w:ilvl w:val="0"/>
          <w:numId w:val="33"/>
        </w:numPr>
        <w:spacing w:after="60" w:line="360" w:lineRule="auto"/>
        <w:ind w:left="425" w:hanging="425"/>
        <w:contextualSpacing w:val="0"/>
        <w:rPr>
          <w:rFonts w:ascii="Times New Roman" w:hAnsi="Times New Roman"/>
          <w:sz w:val="24"/>
          <w:szCs w:val="24"/>
        </w:rPr>
      </w:pPr>
      <w:r w:rsidRPr="00B521DA">
        <w:rPr>
          <w:rFonts w:ascii="Times New Roman" w:hAnsi="Times New Roman"/>
          <w:sz w:val="24"/>
          <w:szCs w:val="24"/>
        </w:rPr>
        <w:t xml:space="preserve">To establish what outcomes are important to carers in terms of their actual or anticipated use of specialist nursing support. </w:t>
      </w:r>
    </w:p>
    <w:p w14:paraId="35AAF2D1" w14:textId="77777777" w:rsidR="0086319B" w:rsidRPr="00B521DA" w:rsidRDefault="0086319B" w:rsidP="00B521DA">
      <w:pPr>
        <w:pStyle w:val="ListParagraph"/>
        <w:numPr>
          <w:ilvl w:val="0"/>
          <w:numId w:val="33"/>
        </w:numPr>
        <w:spacing w:after="0" w:line="360" w:lineRule="auto"/>
        <w:ind w:left="425" w:hanging="425"/>
        <w:rPr>
          <w:rFonts w:ascii="Times New Roman" w:hAnsi="Times New Roman"/>
          <w:sz w:val="24"/>
          <w:szCs w:val="24"/>
        </w:rPr>
      </w:pPr>
      <w:r w:rsidRPr="00B521DA">
        <w:rPr>
          <w:rFonts w:ascii="Times New Roman" w:hAnsi="Times New Roman"/>
          <w:sz w:val="24"/>
          <w:szCs w:val="24"/>
        </w:rPr>
        <w:t>To identify ways of measuring these outcomes, in a robust way that would be acceptable to and feasible for carers, for both</w:t>
      </w:r>
      <w:r w:rsidR="00582E99" w:rsidRPr="00B521DA">
        <w:rPr>
          <w:rFonts w:ascii="Times New Roman" w:hAnsi="Times New Roman"/>
          <w:sz w:val="24"/>
          <w:szCs w:val="24"/>
        </w:rPr>
        <w:t xml:space="preserve"> our survey in WP</w:t>
      </w:r>
      <w:r w:rsidR="004551E0" w:rsidRPr="00B521DA">
        <w:rPr>
          <w:rFonts w:ascii="Times New Roman" w:hAnsi="Times New Roman"/>
          <w:sz w:val="24"/>
          <w:szCs w:val="24"/>
        </w:rPr>
        <w:t>3</w:t>
      </w:r>
      <w:r w:rsidRPr="00B521DA">
        <w:rPr>
          <w:rFonts w:ascii="Times New Roman" w:hAnsi="Times New Roman"/>
          <w:sz w:val="24"/>
          <w:szCs w:val="24"/>
        </w:rPr>
        <w:t xml:space="preserve"> </w:t>
      </w:r>
      <w:r w:rsidR="001D2BCE" w:rsidRPr="00B521DA">
        <w:rPr>
          <w:rFonts w:ascii="Times New Roman" w:hAnsi="Times New Roman"/>
          <w:sz w:val="24"/>
          <w:szCs w:val="24"/>
        </w:rPr>
        <w:t>and use in service settings (WP</w:t>
      </w:r>
      <w:r w:rsidRPr="00B521DA">
        <w:rPr>
          <w:rFonts w:ascii="Times New Roman" w:hAnsi="Times New Roman"/>
          <w:sz w:val="24"/>
          <w:szCs w:val="24"/>
        </w:rPr>
        <w:t xml:space="preserve">5). </w:t>
      </w:r>
    </w:p>
    <w:p w14:paraId="7A32141D" w14:textId="77777777" w:rsidR="0086319B" w:rsidRPr="00B521DA" w:rsidRDefault="0086319B" w:rsidP="00B521DA">
      <w:pPr>
        <w:spacing w:after="0" w:line="360" w:lineRule="auto"/>
        <w:rPr>
          <w:rFonts w:ascii="Times New Roman" w:hAnsi="Times New Roman" w:cs="Times New Roman"/>
          <w:sz w:val="24"/>
          <w:szCs w:val="24"/>
        </w:rPr>
      </w:pPr>
    </w:p>
    <w:p w14:paraId="6E3A94B8"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began with qualitative research with carers to learn about the outcomes that they felt were influenced by the quality and level of support they received, either from Admiral Nursing (in areas with this service) or from the alternative support available (in areas without Admiral Nursing). This included investigating the outcomes of not receiving support, or receiving poor support. From our analysis, outcome areas were identified and mapped onto pre-existing standardised outcome measures and the selected measures incorporated into a data collection framework. The in-depth exploration of the acceptability and feasibility of the framework was an essential element of this </w:t>
      </w:r>
      <w:r w:rsidR="00B74536" w:rsidRPr="00B521DA">
        <w:rPr>
          <w:rFonts w:ascii="Times New Roman" w:hAnsi="Times New Roman" w:cs="Times New Roman"/>
          <w:sz w:val="24"/>
          <w:szCs w:val="24"/>
        </w:rPr>
        <w:t>WP</w:t>
      </w:r>
      <w:r w:rsidRPr="00B521DA">
        <w:rPr>
          <w:rFonts w:ascii="Times New Roman" w:hAnsi="Times New Roman" w:cs="Times New Roman"/>
          <w:sz w:val="24"/>
          <w:szCs w:val="24"/>
        </w:rPr>
        <w:t>, given the acknowledged challenges of evaluative research in dementia care.</w:t>
      </w:r>
    </w:p>
    <w:p w14:paraId="58683E2B" w14:textId="77777777" w:rsidR="0086319B" w:rsidRPr="00B521DA" w:rsidRDefault="0086319B" w:rsidP="00B521DA">
      <w:pPr>
        <w:spacing w:after="0" w:line="360" w:lineRule="auto"/>
        <w:rPr>
          <w:rFonts w:ascii="Times New Roman" w:hAnsi="Times New Roman" w:cs="Times New Roman"/>
          <w:sz w:val="24"/>
          <w:szCs w:val="24"/>
        </w:rPr>
      </w:pPr>
    </w:p>
    <w:p w14:paraId="3225E40B" w14:textId="528ADB7F" w:rsidR="0086319B" w:rsidRPr="00B521DA" w:rsidRDefault="0086319B" w:rsidP="00B521DA">
      <w:pPr>
        <w:pStyle w:val="Heading2DR"/>
      </w:pPr>
      <w:bookmarkStart w:id="83" w:name="_Toc506896648"/>
      <w:r w:rsidRPr="00B521DA">
        <w:t>Sample</w:t>
      </w:r>
      <w:bookmarkEnd w:id="83"/>
    </w:p>
    <w:p w14:paraId="72AA4D77" w14:textId="761AF8D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were aiming for a total sample of around 30 carers recruited from a wide range of characteristics and circumstances. We identified two areas with an Admiral Nursing service (AN areas) and two areas without (non-AN areas). The intention was to recruit seven or eight carers from each area through Admiral Nursing (in the AN areas) and T</w:t>
      </w:r>
      <w:r w:rsidR="00A84030" w:rsidRPr="00B521DA">
        <w:rPr>
          <w:rFonts w:ascii="Times New Roman" w:hAnsi="Times New Roman" w:cs="Times New Roman"/>
          <w:sz w:val="24"/>
          <w:szCs w:val="24"/>
        </w:rPr>
        <w:t>iDE</w:t>
      </w:r>
      <w:r w:rsidR="004551E0" w:rsidRPr="00B521DA">
        <w:rPr>
          <w:rFonts w:ascii="Times New Roman" w:hAnsi="Times New Roman" w:cs="Times New Roman"/>
          <w:sz w:val="24"/>
          <w:szCs w:val="24"/>
        </w:rPr>
        <w:t>,</w:t>
      </w:r>
      <w:r w:rsidR="00A84030" w:rsidRPr="00B521DA">
        <w:rPr>
          <w:rFonts w:ascii="Times New Roman" w:hAnsi="Times New Roman" w:cs="Times New Roman"/>
          <w:i/>
          <w:sz w:val="24"/>
          <w:szCs w:val="24"/>
        </w:rPr>
        <w:t xml:space="preserve"> </w:t>
      </w:r>
      <w:r w:rsidRPr="00B521DA">
        <w:rPr>
          <w:rFonts w:ascii="Times New Roman" w:hAnsi="Times New Roman" w:cs="Times New Roman"/>
          <w:sz w:val="24"/>
          <w:szCs w:val="24"/>
        </w:rPr>
        <w:t>a national network of</w:t>
      </w:r>
      <w:r w:rsidR="004551E0" w:rsidRPr="00B521DA">
        <w:rPr>
          <w:rFonts w:ascii="Times New Roman" w:hAnsi="Times New Roman" w:cs="Times New Roman"/>
          <w:sz w:val="24"/>
          <w:szCs w:val="24"/>
        </w:rPr>
        <w:t xml:space="preserve"> carers of people with dementia,</w:t>
      </w:r>
      <w:r w:rsidRPr="00B521DA">
        <w:rPr>
          <w:rFonts w:ascii="Times New Roman" w:hAnsi="Times New Roman" w:cs="Times New Roman"/>
          <w:sz w:val="24"/>
          <w:szCs w:val="24"/>
        </w:rPr>
        <w:t xml:space="preserve"> in the non-AN areas. These carers would be invited to take part in a focus group or individual interview either by telephone or face-to-face in their home or another place of their choosing. We offered to pay travel expenses and the costs of substitute support for the person with dementia where this would help the carer to participate. All documents and processes were reviewed and approved by the H</w:t>
      </w:r>
      <w:r w:rsidR="00315C1A" w:rsidRPr="00B521DA">
        <w:rPr>
          <w:rFonts w:ascii="Times New Roman" w:hAnsi="Times New Roman" w:cs="Times New Roman"/>
          <w:sz w:val="24"/>
          <w:szCs w:val="24"/>
        </w:rPr>
        <w:t xml:space="preserve">ealth </w:t>
      </w:r>
      <w:r w:rsidRPr="00B521DA">
        <w:rPr>
          <w:rFonts w:ascii="Times New Roman" w:hAnsi="Times New Roman" w:cs="Times New Roman"/>
          <w:sz w:val="24"/>
          <w:szCs w:val="24"/>
        </w:rPr>
        <w:t>R</w:t>
      </w:r>
      <w:r w:rsidR="00315C1A" w:rsidRPr="00B521DA">
        <w:rPr>
          <w:rFonts w:ascii="Times New Roman" w:hAnsi="Times New Roman" w:cs="Times New Roman"/>
          <w:sz w:val="24"/>
          <w:szCs w:val="24"/>
        </w:rPr>
        <w:t xml:space="preserve">esearch </w:t>
      </w:r>
      <w:r w:rsidRPr="00B521DA">
        <w:rPr>
          <w:rFonts w:ascii="Times New Roman" w:hAnsi="Times New Roman" w:cs="Times New Roman"/>
          <w:sz w:val="24"/>
          <w:szCs w:val="24"/>
        </w:rPr>
        <w:t>A</w:t>
      </w:r>
      <w:r w:rsidR="00315C1A" w:rsidRPr="00B521DA">
        <w:rPr>
          <w:rFonts w:ascii="Times New Roman" w:hAnsi="Times New Roman" w:cs="Times New Roman"/>
          <w:sz w:val="24"/>
          <w:szCs w:val="24"/>
        </w:rPr>
        <w:t>uthority</w:t>
      </w:r>
      <w:r w:rsidR="00115700" w:rsidRPr="00B521DA">
        <w:rPr>
          <w:rFonts w:ascii="Times New Roman" w:hAnsi="Times New Roman" w:cs="Times New Roman"/>
          <w:sz w:val="24"/>
          <w:szCs w:val="24"/>
        </w:rPr>
        <w:t xml:space="preserve"> (HRA)</w:t>
      </w:r>
      <w:r w:rsidRPr="00B521DA">
        <w:rPr>
          <w:rFonts w:ascii="Times New Roman" w:hAnsi="Times New Roman" w:cs="Times New Roman"/>
          <w:sz w:val="24"/>
          <w:szCs w:val="24"/>
        </w:rPr>
        <w:t xml:space="preserve"> London - Chelsea Research Ethics Committee </w:t>
      </w:r>
      <w:r w:rsidR="002B4453" w:rsidRPr="00B521DA">
        <w:rPr>
          <w:rFonts w:ascii="Times New Roman" w:hAnsi="Times New Roman" w:cs="Times New Roman"/>
          <w:sz w:val="24"/>
          <w:szCs w:val="24"/>
        </w:rPr>
        <w:t xml:space="preserve">(IRAS </w:t>
      </w:r>
      <w:r w:rsidR="00504E3B">
        <w:rPr>
          <w:rFonts w:ascii="Times New Roman" w:hAnsi="Times New Roman" w:cs="Times New Roman"/>
          <w:sz w:val="24"/>
          <w:szCs w:val="24"/>
        </w:rPr>
        <w:t>ID</w:t>
      </w:r>
      <w:r w:rsidR="002B4453" w:rsidRPr="00B521DA">
        <w:rPr>
          <w:rFonts w:ascii="Times New Roman" w:hAnsi="Times New Roman" w:cs="Times New Roman"/>
          <w:sz w:val="24"/>
          <w:szCs w:val="24"/>
        </w:rPr>
        <w:t xml:space="preserve"> 195413 see</w:t>
      </w:r>
      <w:r w:rsidR="009B7206">
        <w:rPr>
          <w:rFonts w:ascii="Times New Roman" w:hAnsi="Times New Roman" w:cs="Times New Roman"/>
          <w:sz w:val="24"/>
          <w:szCs w:val="24"/>
        </w:rPr>
        <w:t xml:space="preserve"> documentation here: </w:t>
      </w:r>
      <w:hyperlink r:id="rId23" w:history="1">
        <w:r w:rsidR="009B7206" w:rsidRPr="009B7206">
          <w:rPr>
            <w:rStyle w:val="Hyperlink"/>
            <w:rFonts w:ascii="Times New Roman" w:hAnsi="Times New Roman" w:cs="Times New Roman"/>
            <w:sz w:val="24"/>
            <w:szCs w:val="24"/>
          </w:rPr>
          <w:t>https://www.journalslibrary.nihr.ac.uk/programmes/hsdr/1415407/#/</w:t>
        </w:r>
      </w:hyperlink>
      <w:r w:rsidR="002B4453" w:rsidRPr="00B521DA">
        <w:rPr>
          <w:rFonts w:ascii="Times New Roman" w:hAnsi="Times New Roman" w:cs="Times New Roman"/>
          <w:sz w:val="24"/>
          <w:szCs w:val="24"/>
        </w:rPr>
        <w:t xml:space="preserve">). </w:t>
      </w:r>
    </w:p>
    <w:p w14:paraId="0A6AB569" w14:textId="77777777" w:rsidR="0086319B" w:rsidRPr="00B521DA" w:rsidRDefault="0086319B" w:rsidP="00B521DA">
      <w:pPr>
        <w:spacing w:after="0" w:line="360" w:lineRule="auto"/>
        <w:rPr>
          <w:rFonts w:ascii="Times New Roman" w:hAnsi="Times New Roman" w:cs="Times New Roman"/>
          <w:sz w:val="24"/>
          <w:szCs w:val="24"/>
        </w:rPr>
      </w:pPr>
    </w:p>
    <w:p w14:paraId="3ABE3544" w14:textId="572CC15E" w:rsidR="0086319B" w:rsidRPr="00B521DA" w:rsidRDefault="0086319B" w:rsidP="00B521DA">
      <w:pPr>
        <w:pStyle w:val="Heading2DR"/>
      </w:pPr>
      <w:bookmarkStart w:id="84" w:name="_Toc506896649"/>
      <w:r w:rsidRPr="00B521DA">
        <w:t>Methods</w:t>
      </w:r>
      <w:bookmarkEnd w:id="84"/>
    </w:p>
    <w:p w14:paraId="2E0E4D6B" w14:textId="5B20CF35"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talked to all carers once, and a sub-sample twice. At the initial interviews and focus groups, we used in-depth, qualitative methods to explore with carers the outcomes they had or would like to experience from specialist dementia services focussed on carers, as well as the outcomes of not receiving this or other support. The sessions were structured around established types of carer support</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&lt;EndNote&gt;&lt;Cite&gt;&lt;Author&gt;Programme&lt;/Author&gt;&lt;Year&gt;1988&lt;/Year&gt;&lt;RecNum&gt;57&lt;/RecNum&gt;&lt;DisplayText&gt;&lt;style face="superscript"&gt;58&lt;/style&gt;&lt;/DisplayText&gt;&lt;record&gt;&lt;rec-number&gt;57&lt;/rec-number&gt;&lt;foreign-keys&gt;&lt;key app="EN" db-id="0ws0wd2f6st59ced2aaverf0esxtp59srrwd" timestamp="1509025976"&gt;57&lt;/key&gt;&lt;/foreign-keys&gt;&lt;ref-type name="Report"&gt;27&lt;/ref-type&gt;&lt;contributors&gt;&lt;authors&gt;&lt;author&gt;King&amp;apos;s Fund Informal Care Programme,&lt;/author&gt;&lt;/authors&gt;&lt;/contributors&gt;&lt;titles&gt;&lt;title&gt;Action for carers: a guide to multi-disciplinary support at local level&lt;/title&gt;&lt;/titles&gt;&lt;dates&gt;&lt;year&gt;1988&lt;/year&gt;&lt;/dates&gt;&lt;pub-location&gt;London&lt;/pub-location&gt;&lt;publisher&gt;King&amp;apos;s Fund&lt;/publisher&gt;&lt;urls&gt;&lt;/urls&gt;&lt;/record&gt;&lt;/Cite&gt;&lt;/EndNote&gt;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58</w:t>
      </w:r>
      <w:r w:rsidRPr="00B521DA">
        <w:rPr>
          <w:rFonts w:ascii="Times New Roman" w:hAnsi="Times New Roman" w:cs="Times New Roman"/>
          <w:sz w:val="24"/>
          <w:szCs w:val="24"/>
          <w:vertAlign w:val="superscript"/>
        </w:rPr>
        <w:fldChar w:fldCharType="end"/>
      </w:r>
      <w:r w:rsidR="00B91456" w:rsidRPr="00B521DA">
        <w:rPr>
          <w:rFonts w:ascii="Times New Roman" w:hAnsi="Times New Roman" w:cs="Times New Roman"/>
          <w:sz w:val="24"/>
          <w:szCs w:val="24"/>
        </w:rPr>
        <w:t>,</w:t>
      </w:r>
      <w:r w:rsidRPr="00B521DA">
        <w:rPr>
          <w:rFonts w:ascii="Times New Roman" w:hAnsi="Times New Roman" w:cs="Times New Roman"/>
          <w:sz w:val="24"/>
          <w:szCs w:val="24"/>
        </w:rPr>
        <w:t xml:space="preserve"> such as emotional support and financial support as potential ‘inputs’ (see topic guides </w:t>
      </w:r>
      <w:r w:rsidR="009B7206">
        <w:rPr>
          <w:rFonts w:ascii="Times New Roman" w:hAnsi="Times New Roman" w:cs="Times New Roman"/>
          <w:sz w:val="24"/>
          <w:szCs w:val="24"/>
        </w:rPr>
        <w:t xml:space="preserve">in documentation here: </w:t>
      </w:r>
      <w:hyperlink r:id="rId24" w:history="1">
        <w:r w:rsidR="009B7206" w:rsidRPr="009B7206">
          <w:rPr>
            <w:rStyle w:val="Hyperlink"/>
            <w:rFonts w:ascii="Times New Roman" w:hAnsi="Times New Roman" w:cs="Times New Roman"/>
            <w:sz w:val="24"/>
            <w:szCs w:val="24"/>
          </w:rPr>
          <w:t>https://www.journalslibrary.nihr.ac.uk/programmes/hsdr/1415407/#/</w:t>
        </w:r>
      </w:hyperlink>
      <w:r w:rsidRPr="00B521DA">
        <w:rPr>
          <w:rFonts w:ascii="Times New Roman" w:hAnsi="Times New Roman" w:cs="Times New Roman"/>
          <w:sz w:val="24"/>
          <w:szCs w:val="24"/>
        </w:rPr>
        <w:t>). Carers were asked to think about the outcomes of receiving this support, and what happened when they did not get these types of support or the support t</w:t>
      </w:r>
      <w:r w:rsidR="00D7084C" w:rsidRPr="00B521DA">
        <w:rPr>
          <w:rFonts w:ascii="Times New Roman" w:hAnsi="Times New Roman" w:cs="Times New Roman"/>
          <w:sz w:val="24"/>
          <w:szCs w:val="24"/>
        </w:rPr>
        <w:t xml:space="preserve">hey received was poor quality. </w:t>
      </w:r>
      <w:r w:rsidRPr="00B521DA">
        <w:rPr>
          <w:rFonts w:ascii="Times New Roman" w:hAnsi="Times New Roman" w:cs="Times New Roman"/>
          <w:sz w:val="24"/>
          <w:szCs w:val="24"/>
        </w:rPr>
        <w:t xml:space="preserve">At the end of each focus group or interview, we fed back the learning from the discussion and worked with participants to agree the outcomes they would like us to take forward to the next stage of work. </w:t>
      </w:r>
    </w:p>
    <w:p w14:paraId="75BCC1EF" w14:textId="77777777" w:rsidR="0086319B" w:rsidRPr="00B521DA" w:rsidRDefault="0086319B" w:rsidP="00B521DA">
      <w:pPr>
        <w:spacing w:after="0" w:line="360" w:lineRule="auto"/>
        <w:rPr>
          <w:rFonts w:ascii="Times New Roman" w:hAnsi="Times New Roman" w:cs="Times New Roman"/>
          <w:sz w:val="24"/>
          <w:szCs w:val="24"/>
        </w:rPr>
      </w:pPr>
    </w:p>
    <w:p w14:paraId="6568D346" w14:textId="14BA0105"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Focus groups and interviews were audio-recorded (with participants’ permission) and these recordings were reviewed and analysed to finalise the key outcomes. As the data provided by carers w</w:t>
      </w:r>
      <w:r w:rsidR="004915C3">
        <w:rPr>
          <w:rFonts w:ascii="Times New Roman" w:hAnsi="Times New Roman" w:cs="Times New Roman"/>
          <w:sz w:val="24"/>
          <w:szCs w:val="24"/>
        </w:rPr>
        <w:t>ere</w:t>
      </w:r>
      <w:r w:rsidRPr="00B521DA">
        <w:rPr>
          <w:rFonts w:ascii="Times New Roman" w:hAnsi="Times New Roman" w:cs="Times New Roman"/>
          <w:sz w:val="24"/>
          <w:szCs w:val="24"/>
        </w:rPr>
        <w:t xml:space="preserve"> very rich, a portion of the recordings were fully transcribed to allow more in-depth analysis. We used the Framework principles of case and theme-based analysis, data reduction through summarisation and synthesis to do this.</w:t>
      </w:r>
      <w:r w:rsidRPr="00B521DA">
        <w:rPr>
          <w:rFonts w:ascii="Times New Roman" w:hAnsi="Times New Roman" w:cs="Times New Roman"/>
          <w:sz w:val="24"/>
          <w:szCs w:val="24"/>
          <w:vertAlign w:val="superscript"/>
        </w:rPr>
        <w:fldChar w:fldCharType="begin"/>
      </w:r>
      <w:r w:rsidR="003479BA">
        <w:rPr>
          <w:rFonts w:ascii="Times New Roman" w:hAnsi="Times New Roman" w:cs="Times New Roman"/>
          <w:sz w:val="24"/>
          <w:szCs w:val="24"/>
          <w:vertAlign w:val="superscript"/>
        </w:rPr>
        <w:instrText xml:space="preserve"> ADDIN EN.CITE &lt;EndNote&gt;&lt;Cite&gt;&lt;Author&gt;Ritchie&lt;/Author&gt;&lt;Year&gt;2003&lt;/Year&gt;&lt;RecNum&gt;39&lt;/RecNum&gt;&lt;DisplayText&gt;&lt;style face="superscript"&gt;43&lt;/style&gt;&lt;/DisplayText&gt;&lt;record&gt;&lt;rec-number&gt;39&lt;/rec-number&gt;&lt;foreign-keys&gt;&lt;key app="EN" db-id="0ws0wd2f6st59ced2aaverf0esxtp59srrwd" timestamp="1508856248"&gt;39&lt;/key&gt;&lt;/foreign-keys&gt;&lt;ref-type name="Book"&gt;6&lt;/ref-type&gt;&lt;contributors&gt;&lt;authors&gt;&lt;author&gt;J Ritchie&lt;/author&gt;&lt;author&gt;J Lewis&lt;/author&gt;&lt;/authors&gt;&lt;/contributors&gt;&lt;titles&gt;&lt;title&gt;Qualitative Research Practice: A Guide for Social Science Students and Researchers&lt;/title&gt;&lt;/titles&gt;&lt;dates&gt;&lt;year&gt;2003&lt;/year&gt;&lt;/dates&gt;&lt;pub-location&gt;London&lt;/pub-location&gt;&lt;publisher&gt;Sage&lt;/publisher&gt;&lt;urls&gt;&lt;/urls&gt;&lt;/record&gt;&lt;/Cite&gt;&lt;/EndNote&gt;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43</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We then identified robust, standardised measures of relevant carer outcomes and mapped these onto the main outcomes that carers </w:t>
      </w:r>
      <w:r w:rsidR="009973F8" w:rsidRPr="00B521DA">
        <w:rPr>
          <w:rFonts w:ascii="Times New Roman" w:hAnsi="Times New Roman" w:cs="Times New Roman"/>
          <w:sz w:val="24"/>
          <w:szCs w:val="24"/>
        </w:rPr>
        <w:t>had</w:t>
      </w:r>
      <w:r w:rsidRPr="00B521DA">
        <w:rPr>
          <w:rFonts w:ascii="Times New Roman" w:hAnsi="Times New Roman" w:cs="Times New Roman"/>
          <w:sz w:val="24"/>
          <w:szCs w:val="24"/>
        </w:rPr>
        <w:t xml:space="preserve"> identified to see which were the best fit. </w:t>
      </w:r>
    </w:p>
    <w:p w14:paraId="017E228A" w14:textId="77777777" w:rsidR="0086319B" w:rsidRPr="00B521DA" w:rsidRDefault="0086319B" w:rsidP="00B521DA">
      <w:pPr>
        <w:spacing w:after="0" w:line="360" w:lineRule="auto"/>
        <w:rPr>
          <w:rFonts w:ascii="Times New Roman" w:hAnsi="Times New Roman" w:cs="Times New Roman"/>
          <w:sz w:val="24"/>
          <w:szCs w:val="24"/>
        </w:rPr>
      </w:pPr>
    </w:p>
    <w:p w14:paraId="5EFFB025"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second time we spoke to carers was to explore their understanding of the draft questionnaire and its acceptability to them. We carried out in-depth cognitive interviews with a sub-sample of the carers and also collected feedback from our virtual carer advisers and steering</w:t>
      </w:r>
      <w:r w:rsidR="00D7084C" w:rsidRPr="00B521DA">
        <w:rPr>
          <w:rFonts w:ascii="Times New Roman" w:hAnsi="Times New Roman" w:cs="Times New Roman"/>
          <w:sz w:val="24"/>
          <w:szCs w:val="24"/>
        </w:rPr>
        <w:t xml:space="preserve"> group. </w:t>
      </w:r>
      <w:r w:rsidRPr="00B521DA">
        <w:rPr>
          <w:rFonts w:ascii="Times New Roman" w:hAnsi="Times New Roman" w:cs="Times New Roman"/>
          <w:sz w:val="24"/>
          <w:szCs w:val="24"/>
        </w:rPr>
        <w:t>Carers were asked about the feasibility of completing a questionnaire of this type electronically and in hard copy. We also discussed with them the pros and cons of self-completion vs face-to-face or telephone interviews.</w:t>
      </w:r>
    </w:p>
    <w:p w14:paraId="12155523" w14:textId="77777777" w:rsidR="0086319B" w:rsidRPr="00B521DA" w:rsidRDefault="0086319B" w:rsidP="00B521DA">
      <w:pPr>
        <w:spacing w:after="0" w:line="360" w:lineRule="auto"/>
        <w:rPr>
          <w:rFonts w:ascii="Times New Roman" w:hAnsi="Times New Roman" w:cs="Times New Roman"/>
          <w:sz w:val="24"/>
          <w:szCs w:val="24"/>
        </w:rPr>
      </w:pPr>
    </w:p>
    <w:p w14:paraId="576FC88D" w14:textId="3EC5CB59"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questionnaire had a dual purpose: first, to collect data from carers of people with dementia in areas with and without Admiral Nursing for WP3, and secondly, to provide the basis for a draft data collection framework for Admiral Nursing to u</w:t>
      </w:r>
      <w:r w:rsidR="009E0BE1" w:rsidRPr="00B521DA">
        <w:rPr>
          <w:rFonts w:ascii="Times New Roman" w:hAnsi="Times New Roman" w:cs="Times New Roman"/>
          <w:sz w:val="24"/>
          <w:szCs w:val="24"/>
        </w:rPr>
        <w:t>se routinely (see WP</w:t>
      </w:r>
      <w:r w:rsidRPr="00B521DA">
        <w:rPr>
          <w:rFonts w:ascii="Times New Roman" w:hAnsi="Times New Roman" w:cs="Times New Roman"/>
          <w:sz w:val="24"/>
          <w:szCs w:val="24"/>
        </w:rPr>
        <w:t xml:space="preserve">5, reported in </w:t>
      </w:r>
      <w:r w:rsidR="00C716D5" w:rsidRPr="00B521DA">
        <w:rPr>
          <w:rFonts w:ascii="Times New Roman" w:hAnsi="Times New Roman" w:cs="Times New Roman"/>
          <w:sz w:val="24"/>
          <w:szCs w:val="24"/>
        </w:rPr>
        <w:t xml:space="preserve">Appendix </w:t>
      </w:r>
      <w:r w:rsidR="00783F72">
        <w:rPr>
          <w:rFonts w:ascii="Times New Roman" w:hAnsi="Times New Roman" w:cs="Times New Roman"/>
          <w:sz w:val="24"/>
          <w:szCs w:val="24"/>
        </w:rPr>
        <w:t>5</w:t>
      </w:r>
      <w:r w:rsidR="009973F8" w:rsidRPr="00B521DA">
        <w:rPr>
          <w:rFonts w:ascii="Times New Roman" w:hAnsi="Times New Roman" w:cs="Times New Roman"/>
          <w:sz w:val="24"/>
          <w:szCs w:val="24"/>
        </w:rPr>
        <w:t xml:space="preserve">). The </w:t>
      </w:r>
      <w:r w:rsidRPr="00B521DA">
        <w:rPr>
          <w:rFonts w:ascii="Times New Roman" w:hAnsi="Times New Roman" w:cs="Times New Roman"/>
          <w:sz w:val="24"/>
          <w:szCs w:val="24"/>
        </w:rPr>
        <w:t xml:space="preserve">survey was developed within, and administered using </w:t>
      </w:r>
      <w:r w:rsidRPr="00B521DA">
        <w:rPr>
          <w:rFonts w:ascii="Times New Roman" w:hAnsi="Times New Roman" w:cs="Times New Roman"/>
          <w:i/>
          <w:sz w:val="24"/>
          <w:szCs w:val="24"/>
        </w:rPr>
        <w:t>Qualtrics</w:t>
      </w:r>
      <w:r w:rsidRPr="00B521DA">
        <w:rPr>
          <w:rFonts w:ascii="Times New Roman" w:hAnsi="Times New Roman" w:cs="Times New Roman"/>
          <w:sz w:val="24"/>
          <w:szCs w:val="24"/>
        </w:rPr>
        <w:t xml:space="preserve"> (</w:t>
      </w:r>
      <w:hyperlink r:id="rId25" w:history="1">
        <w:r w:rsidRPr="00B521DA">
          <w:rPr>
            <w:rStyle w:val="Hyperlink"/>
            <w:rFonts w:ascii="Times New Roman" w:hAnsi="Times New Roman" w:cs="Times New Roman"/>
            <w:sz w:val="24"/>
            <w:szCs w:val="24"/>
          </w:rPr>
          <w:t>http://www.qualtrics.com</w:t>
        </w:r>
      </w:hyperlink>
      <w:r w:rsidRPr="00B521DA">
        <w:rPr>
          <w:rFonts w:ascii="Times New Roman" w:hAnsi="Times New Roman" w:cs="Times New Roman"/>
          <w:sz w:val="24"/>
          <w:szCs w:val="24"/>
        </w:rPr>
        <w:t>). This is sophisticated, internet-based survey software that enables the user to produce high-q</w:t>
      </w:r>
      <w:r w:rsidR="00D7084C" w:rsidRPr="00B521DA">
        <w:rPr>
          <w:rFonts w:ascii="Times New Roman" w:hAnsi="Times New Roman" w:cs="Times New Roman"/>
          <w:sz w:val="24"/>
          <w:szCs w:val="24"/>
        </w:rPr>
        <w:t xml:space="preserve">uality on-line questionnaires. </w:t>
      </w:r>
      <w:r w:rsidRPr="00B521DA">
        <w:rPr>
          <w:rFonts w:ascii="Times New Roman" w:hAnsi="Times New Roman" w:cs="Times New Roman"/>
          <w:sz w:val="24"/>
          <w:szCs w:val="24"/>
        </w:rPr>
        <w:t xml:space="preserve">In addition to outcome measures (the identification of which is set out in detail in the Findings section of this chapter) the survey questionnaire included questions on the demographic and socioeconomic characteristics of the carer and the person with dementia, as well as resource and time use questions associated with caring. </w:t>
      </w:r>
    </w:p>
    <w:p w14:paraId="766DA2D5" w14:textId="77777777" w:rsidR="009973F8" w:rsidRPr="00B521DA" w:rsidRDefault="009973F8" w:rsidP="00B521DA">
      <w:pPr>
        <w:spacing w:after="0" w:line="360" w:lineRule="auto"/>
        <w:rPr>
          <w:rFonts w:ascii="Times New Roman" w:hAnsi="Times New Roman" w:cs="Times New Roman"/>
          <w:sz w:val="24"/>
          <w:szCs w:val="24"/>
        </w:rPr>
      </w:pPr>
    </w:p>
    <w:p w14:paraId="670CCEDF" w14:textId="20E2AD0B" w:rsidR="0086319B" w:rsidRPr="00B521DA" w:rsidRDefault="0086319B" w:rsidP="00B521DA">
      <w:pPr>
        <w:pStyle w:val="Heading2DR"/>
      </w:pPr>
      <w:bookmarkStart w:id="85" w:name="_Toc506896650"/>
      <w:r w:rsidRPr="00B521DA">
        <w:t>Recruitment</w:t>
      </w:r>
      <w:bookmarkEnd w:id="85"/>
    </w:p>
    <w:p w14:paraId="716926D6" w14:textId="77777777" w:rsidR="0086319B" w:rsidRPr="00B521DA" w:rsidRDefault="0086319B"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Carers were recruited through Admiral Nursing services in the two AN areas and through alternative routes in the two n</w:t>
      </w:r>
      <w:r w:rsidR="00BA3223" w:rsidRPr="00B521DA">
        <w:rPr>
          <w:rFonts w:ascii="Times New Roman" w:hAnsi="Times New Roman" w:cs="Times New Roman"/>
          <w:sz w:val="24"/>
          <w:szCs w:val="24"/>
        </w:rPr>
        <w:t>on-AN areas. Our original intent</w:t>
      </w:r>
      <w:r w:rsidRPr="00B521DA">
        <w:rPr>
          <w:rFonts w:ascii="Times New Roman" w:hAnsi="Times New Roman" w:cs="Times New Roman"/>
          <w:sz w:val="24"/>
          <w:szCs w:val="24"/>
        </w:rPr>
        <w:t>ion had been to recruit carers in th</w:t>
      </w:r>
      <w:r w:rsidR="00A84030" w:rsidRPr="00B521DA">
        <w:rPr>
          <w:rFonts w:ascii="Times New Roman" w:hAnsi="Times New Roman" w:cs="Times New Roman"/>
          <w:sz w:val="24"/>
          <w:szCs w:val="24"/>
        </w:rPr>
        <w:t>e non-AN sites through Ti</w:t>
      </w:r>
      <w:r w:rsidRPr="00B521DA">
        <w:rPr>
          <w:rFonts w:ascii="Times New Roman" w:hAnsi="Times New Roman" w:cs="Times New Roman"/>
          <w:sz w:val="24"/>
          <w:szCs w:val="24"/>
        </w:rPr>
        <w:t>DE alone, but this prove</w:t>
      </w:r>
      <w:r w:rsidR="00A84030" w:rsidRPr="00B521DA">
        <w:rPr>
          <w:rFonts w:ascii="Times New Roman" w:hAnsi="Times New Roman" w:cs="Times New Roman"/>
          <w:sz w:val="24"/>
          <w:szCs w:val="24"/>
        </w:rPr>
        <w:t>d challenging. In addition to Ti</w:t>
      </w:r>
      <w:r w:rsidRPr="00B521DA">
        <w:rPr>
          <w:rFonts w:ascii="Times New Roman" w:hAnsi="Times New Roman" w:cs="Times New Roman"/>
          <w:sz w:val="24"/>
          <w:szCs w:val="24"/>
        </w:rPr>
        <w:t>DE we attempted to recruit in these areas through:</w:t>
      </w:r>
    </w:p>
    <w:p w14:paraId="6A03DA2C" w14:textId="77777777" w:rsidR="0086319B" w:rsidRPr="00B521DA" w:rsidRDefault="0086319B" w:rsidP="00B521DA">
      <w:pPr>
        <w:pStyle w:val="ListParagraph"/>
        <w:numPr>
          <w:ilvl w:val="0"/>
          <w:numId w:val="34"/>
        </w:numPr>
        <w:spacing w:after="0" w:line="360" w:lineRule="auto"/>
        <w:ind w:left="426" w:hanging="426"/>
        <w:rPr>
          <w:rFonts w:ascii="Times New Roman" w:hAnsi="Times New Roman"/>
          <w:sz w:val="24"/>
          <w:szCs w:val="24"/>
        </w:rPr>
      </w:pPr>
      <w:r w:rsidRPr="00B521DA">
        <w:rPr>
          <w:rFonts w:ascii="Times New Roman" w:hAnsi="Times New Roman"/>
          <w:sz w:val="24"/>
          <w:szCs w:val="24"/>
        </w:rPr>
        <w:t>Carers Centres, forums and trusts</w:t>
      </w:r>
    </w:p>
    <w:p w14:paraId="30D5C2B2" w14:textId="77777777" w:rsidR="0086319B" w:rsidRPr="00B521DA" w:rsidRDefault="0086319B" w:rsidP="00B521DA">
      <w:pPr>
        <w:pStyle w:val="ListParagraph"/>
        <w:numPr>
          <w:ilvl w:val="0"/>
          <w:numId w:val="34"/>
        </w:numPr>
        <w:spacing w:after="0" w:line="360" w:lineRule="auto"/>
        <w:ind w:left="426" w:hanging="426"/>
        <w:rPr>
          <w:rFonts w:ascii="Times New Roman" w:hAnsi="Times New Roman"/>
          <w:sz w:val="24"/>
          <w:szCs w:val="24"/>
        </w:rPr>
      </w:pPr>
      <w:r w:rsidRPr="00B521DA">
        <w:rPr>
          <w:rFonts w:ascii="Times New Roman" w:hAnsi="Times New Roman"/>
          <w:sz w:val="24"/>
          <w:szCs w:val="24"/>
        </w:rPr>
        <w:t>Dementia Action Alliances</w:t>
      </w:r>
    </w:p>
    <w:p w14:paraId="139AF20C" w14:textId="77777777" w:rsidR="0086319B" w:rsidRPr="00B521DA" w:rsidRDefault="0086319B" w:rsidP="00B521DA">
      <w:pPr>
        <w:pStyle w:val="ListParagraph"/>
        <w:numPr>
          <w:ilvl w:val="0"/>
          <w:numId w:val="34"/>
        </w:numPr>
        <w:spacing w:after="0" w:line="360" w:lineRule="auto"/>
        <w:ind w:left="426" w:hanging="426"/>
        <w:rPr>
          <w:rFonts w:ascii="Times New Roman" w:hAnsi="Times New Roman"/>
          <w:sz w:val="24"/>
          <w:szCs w:val="24"/>
        </w:rPr>
      </w:pPr>
      <w:r w:rsidRPr="00B521DA">
        <w:rPr>
          <w:rFonts w:ascii="Times New Roman" w:hAnsi="Times New Roman"/>
          <w:sz w:val="24"/>
          <w:szCs w:val="24"/>
        </w:rPr>
        <w:t>Dementia specific and older people’s voluntary sector organisations</w:t>
      </w:r>
    </w:p>
    <w:p w14:paraId="3A445F7F" w14:textId="77777777" w:rsidR="0086319B" w:rsidRPr="00B521DA" w:rsidRDefault="0086319B" w:rsidP="00B521DA">
      <w:pPr>
        <w:pStyle w:val="ListParagraph"/>
        <w:numPr>
          <w:ilvl w:val="0"/>
          <w:numId w:val="34"/>
        </w:numPr>
        <w:spacing w:after="0" w:line="360" w:lineRule="auto"/>
        <w:ind w:left="426" w:hanging="426"/>
        <w:rPr>
          <w:rFonts w:ascii="Times New Roman" w:hAnsi="Times New Roman"/>
          <w:sz w:val="24"/>
          <w:szCs w:val="24"/>
        </w:rPr>
      </w:pPr>
      <w:r w:rsidRPr="00B521DA">
        <w:rPr>
          <w:rFonts w:ascii="Times New Roman" w:hAnsi="Times New Roman"/>
          <w:sz w:val="24"/>
          <w:szCs w:val="24"/>
        </w:rPr>
        <w:t>Local carer led peer support groups (most successful)</w:t>
      </w:r>
    </w:p>
    <w:p w14:paraId="6C105A42" w14:textId="77777777" w:rsidR="0086319B" w:rsidRPr="00B521DA" w:rsidRDefault="00FD6B6F" w:rsidP="00B521DA">
      <w:pPr>
        <w:pStyle w:val="ListParagraph"/>
        <w:numPr>
          <w:ilvl w:val="0"/>
          <w:numId w:val="34"/>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Local papers </w:t>
      </w:r>
      <w:r w:rsidR="0086319B" w:rsidRPr="00B521DA">
        <w:rPr>
          <w:rFonts w:ascii="Times New Roman" w:hAnsi="Times New Roman"/>
          <w:sz w:val="24"/>
          <w:szCs w:val="24"/>
        </w:rPr>
        <w:t>(unsuccessful)</w:t>
      </w:r>
    </w:p>
    <w:p w14:paraId="4A638EFC" w14:textId="77777777" w:rsidR="0086319B" w:rsidRPr="00B521DA" w:rsidRDefault="0086319B" w:rsidP="00B521DA">
      <w:pPr>
        <w:pStyle w:val="ListParagraph"/>
        <w:numPr>
          <w:ilvl w:val="0"/>
          <w:numId w:val="34"/>
        </w:numPr>
        <w:spacing w:after="0" w:line="360" w:lineRule="auto"/>
        <w:ind w:left="426" w:hanging="426"/>
        <w:rPr>
          <w:rFonts w:ascii="Times New Roman" w:hAnsi="Times New Roman"/>
          <w:sz w:val="24"/>
          <w:szCs w:val="24"/>
        </w:rPr>
      </w:pPr>
      <w:r w:rsidRPr="00B521DA">
        <w:rPr>
          <w:rFonts w:ascii="Times New Roman" w:hAnsi="Times New Roman"/>
          <w:sz w:val="24"/>
          <w:szCs w:val="24"/>
        </w:rPr>
        <w:t>Twitter (unsuccessful)</w:t>
      </w:r>
    </w:p>
    <w:p w14:paraId="687140DF" w14:textId="77777777" w:rsidR="0086319B" w:rsidRPr="00B521DA" w:rsidRDefault="0086319B" w:rsidP="00B521DA">
      <w:pPr>
        <w:pStyle w:val="ListParagraph"/>
        <w:numPr>
          <w:ilvl w:val="0"/>
          <w:numId w:val="34"/>
        </w:numPr>
        <w:spacing w:after="0" w:line="360" w:lineRule="auto"/>
        <w:ind w:left="425" w:hanging="425"/>
        <w:rPr>
          <w:rFonts w:ascii="Times New Roman" w:hAnsi="Times New Roman"/>
          <w:sz w:val="24"/>
          <w:szCs w:val="24"/>
        </w:rPr>
      </w:pPr>
      <w:r w:rsidRPr="00B521DA">
        <w:rPr>
          <w:rFonts w:ascii="Times New Roman" w:hAnsi="Times New Roman"/>
          <w:sz w:val="24"/>
          <w:szCs w:val="24"/>
        </w:rPr>
        <w:t>Facebook (unsuccessful)</w:t>
      </w:r>
      <w:r w:rsidR="004C41C3" w:rsidRPr="00B521DA">
        <w:rPr>
          <w:rFonts w:ascii="Times New Roman" w:hAnsi="Times New Roman"/>
          <w:sz w:val="24"/>
          <w:szCs w:val="24"/>
        </w:rPr>
        <w:t>.</w:t>
      </w:r>
    </w:p>
    <w:p w14:paraId="5BD2975B" w14:textId="77777777" w:rsidR="0086319B" w:rsidRPr="00B521DA" w:rsidRDefault="0086319B" w:rsidP="00B521DA">
      <w:pPr>
        <w:spacing w:after="0" w:line="360" w:lineRule="auto"/>
        <w:rPr>
          <w:rFonts w:ascii="Times New Roman" w:hAnsi="Times New Roman" w:cs="Times New Roman"/>
          <w:sz w:val="24"/>
          <w:szCs w:val="24"/>
        </w:rPr>
      </w:pPr>
    </w:p>
    <w:p w14:paraId="390570ED" w14:textId="77777777" w:rsidR="0086319B" w:rsidRPr="00B521DA" w:rsidRDefault="0086319B"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Focus groups were smaller than planned (mainly because of carers’ availability) and a larger than expected number of carers opted to be interviewed individually. Across the four sites we carried out:</w:t>
      </w:r>
    </w:p>
    <w:p w14:paraId="20C9F909" w14:textId="77777777" w:rsidR="0086319B" w:rsidRPr="00B521DA" w:rsidRDefault="00B87C55" w:rsidP="00B521DA">
      <w:pPr>
        <w:pStyle w:val="ListParagraph"/>
        <w:numPr>
          <w:ilvl w:val="0"/>
          <w:numId w:val="35"/>
        </w:numPr>
        <w:spacing w:after="0" w:line="360" w:lineRule="auto"/>
        <w:ind w:left="426" w:hanging="426"/>
        <w:rPr>
          <w:rFonts w:ascii="Times New Roman" w:hAnsi="Times New Roman"/>
          <w:sz w:val="24"/>
          <w:szCs w:val="24"/>
        </w:rPr>
      </w:pPr>
      <w:r w:rsidRPr="00B521DA">
        <w:rPr>
          <w:rFonts w:ascii="Times New Roman" w:hAnsi="Times New Roman"/>
          <w:sz w:val="24"/>
          <w:szCs w:val="24"/>
        </w:rPr>
        <w:t>Six</w:t>
      </w:r>
      <w:r w:rsidR="0086319B" w:rsidRPr="00B521DA">
        <w:rPr>
          <w:rFonts w:ascii="Times New Roman" w:hAnsi="Times New Roman"/>
          <w:sz w:val="24"/>
          <w:szCs w:val="24"/>
        </w:rPr>
        <w:t xml:space="preserve"> small focus groups (each had 2-5 participants)</w:t>
      </w:r>
    </w:p>
    <w:p w14:paraId="7F6385F0" w14:textId="77777777" w:rsidR="0086319B" w:rsidRPr="00B521DA" w:rsidRDefault="00B87C55" w:rsidP="00B521DA">
      <w:pPr>
        <w:pStyle w:val="ListParagraph"/>
        <w:numPr>
          <w:ilvl w:val="0"/>
          <w:numId w:val="35"/>
        </w:numPr>
        <w:spacing w:after="0" w:line="360" w:lineRule="auto"/>
        <w:ind w:left="425" w:hanging="425"/>
        <w:rPr>
          <w:rFonts w:ascii="Times New Roman" w:hAnsi="Times New Roman"/>
          <w:sz w:val="24"/>
          <w:szCs w:val="24"/>
        </w:rPr>
      </w:pPr>
      <w:r w:rsidRPr="00B521DA">
        <w:rPr>
          <w:rFonts w:ascii="Times New Roman" w:hAnsi="Times New Roman"/>
          <w:sz w:val="24"/>
          <w:szCs w:val="24"/>
        </w:rPr>
        <w:t>Thirteen</w:t>
      </w:r>
      <w:r w:rsidR="0086319B" w:rsidRPr="00B521DA">
        <w:rPr>
          <w:rFonts w:ascii="Times New Roman" w:hAnsi="Times New Roman"/>
          <w:sz w:val="24"/>
          <w:szCs w:val="24"/>
        </w:rPr>
        <w:t xml:space="preserve"> individual interviews</w:t>
      </w:r>
      <w:r w:rsidR="00DA6F5A" w:rsidRPr="00B521DA">
        <w:rPr>
          <w:rFonts w:ascii="Times New Roman" w:hAnsi="Times New Roman"/>
          <w:sz w:val="24"/>
          <w:szCs w:val="24"/>
        </w:rPr>
        <w:t>.</w:t>
      </w:r>
    </w:p>
    <w:p w14:paraId="281646D1" w14:textId="77777777" w:rsidR="0086319B" w:rsidRPr="00B521DA" w:rsidRDefault="0086319B" w:rsidP="00B521DA">
      <w:pPr>
        <w:spacing w:after="0" w:line="360" w:lineRule="auto"/>
        <w:rPr>
          <w:rFonts w:ascii="Times New Roman" w:hAnsi="Times New Roman" w:cs="Times New Roman"/>
          <w:sz w:val="24"/>
          <w:szCs w:val="24"/>
        </w:rPr>
      </w:pPr>
    </w:p>
    <w:p w14:paraId="79A798DD"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All of the interviews were conducted by the same researcher, but other</w:t>
      </w:r>
      <w:r w:rsidR="00BA3223" w:rsidRPr="00B521DA">
        <w:rPr>
          <w:rFonts w:ascii="Times New Roman" w:hAnsi="Times New Roman" w:cs="Times New Roman"/>
          <w:sz w:val="24"/>
          <w:szCs w:val="24"/>
        </w:rPr>
        <w:t xml:space="preserve"> members o</w:t>
      </w:r>
      <w:r w:rsidRPr="00B521DA">
        <w:rPr>
          <w:rFonts w:ascii="Times New Roman" w:hAnsi="Times New Roman" w:cs="Times New Roman"/>
          <w:sz w:val="24"/>
          <w:szCs w:val="24"/>
        </w:rPr>
        <w:t>f the team were present at the larger focus groups. In total we spoke to 35 carers, 18 from AN areas and 17 in non-AN areas, as follows:</w:t>
      </w:r>
    </w:p>
    <w:p w14:paraId="78E10539" w14:textId="2F81DDF9" w:rsidR="0086319B" w:rsidRPr="00B521DA" w:rsidRDefault="001510C8" w:rsidP="00B521DA">
      <w:pPr>
        <w:pStyle w:val="Heading3DR"/>
      </w:pPr>
      <w:bookmarkStart w:id="86" w:name="_Toc506896651"/>
      <w:r w:rsidRPr="00B521DA">
        <w:t xml:space="preserve">Eighteen </w:t>
      </w:r>
      <w:r w:rsidR="0086319B" w:rsidRPr="00B521DA">
        <w:t>carers from Admiral Nursing sites:</w:t>
      </w:r>
      <w:bookmarkEnd w:id="86"/>
      <w:r w:rsidR="0086319B" w:rsidRPr="00B521DA">
        <w:tab/>
      </w:r>
    </w:p>
    <w:p w14:paraId="3877385E" w14:textId="77777777" w:rsidR="00132BAD" w:rsidRDefault="00132BAD" w:rsidP="00132BAD">
      <w:pPr>
        <w:spacing w:after="60" w:line="360" w:lineRule="auto"/>
        <w:rPr>
          <w:rFonts w:ascii="Times New Roman" w:hAnsi="Times New Roman" w:cs="Times New Roman"/>
          <w:sz w:val="24"/>
          <w:szCs w:val="24"/>
        </w:rPr>
      </w:pPr>
    </w:p>
    <w:p w14:paraId="67FF45B6" w14:textId="50145E6C" w:rsidR="00132BAD" w:rsidRPr="00132BAD" w:rsidRDefault="00132BAD" w:rsidP="00132BAD">
      <w:pPr>
        <w:spacing w:after="60" w:line="360" w:lineRule="auto"/>
        <w:rPr>
          <w:rFonts w:ascii="Times New Roman" w:hAnsi="Times New Roman" w:cs="Times New Roman"/>
          <w:sz w:val="24"/>
          <w:szCs w:val="24"/>
        </w:rPr>
      </w:pPr>
      <w:r>
        <w:rPr>
          <w:rFonts w:ascii="Times New Roman" w:hAnsi="Times New Roman" w:cs="Times New Roman"/>
          <w:sz w:val="24"/>
          <w:szCs w:val="24"/>
        </w:rPr>
        <w:t>Ratio female/male = 10</w:t>
      </w:r>
      <w:r w:rsidRPr="00132BAD">
        <w:rPr>
          <w:rFonts w:ascii="Times New Roman" w:hAnsi="Times New Roman" w:cs="Times New Roman"/>
          <w:sz w:val="24"/>
          <w:szCs w:val="24"/>
        </w:rPr>
        <w:t xml:space="preserve"> female, 8 male</w:t>
      </w:r>
    </w:p>
    <w:p w14:paraId="472244F6" w14:textId="6D23DB4E" w:rsidR="00132BAD" w:rsidRPr="00132BAD" w:rsidRDefault="00132BAD" w:rsidP="00132BAD">
      <w:pPr>
        <w:spacing w:after="60" w:line="360" w:lineRule="auto"/>
        <w:rPr>
          <w:rFonts w:ascii="Times New Roman" w:hAnsi="Times New Roman" w:cs="Times New Roman"/>
          <w:sz w:val="24"/>
          <w:szCs w:val="24"/>
        </w:rPr>
      </w:pPr>
      <w:r w:rsidRPr="00132BAD">
        <w:rPr>
          <w:rFonts w:ascii="Times New Roman" w:hAnsi="Times New Roman" w:cs="Times New Roman"/>
          <w:sz w:val="24"/>
          <w:szCs w:val="24"/>
        </w:rPr>
        <w:t>Rati</w:t>
      </w:r>
      <w:r>
        <w:rPr>
          <w:rFonts w:ascii="Times New Roman" w:hAnsi="Times New Roman" w:cs="Times New Roman"/>
          <w:sz w:val="24"/>
          <w:szCs w:val="24"/>
        </w:rPr>
        <w:t>o spouses/</w:t>
      </w:r>
      <w:r w:rsidR="005517AE">
        <w:rPr>
          <w:rFonts w:ascii="Times New Roman" w:hAnsi="Times New Roman" w:cs="Times New Roman"/>
          <w:sz w:val="24"/>
          <w:szCs w:val="24"/>
        </w:rPr>
        <w:t>adult</w:t>
      </w:r>
      <w:r>
        <w:rPr>
          <w:rFonts w:ascii="Times New Roman" w:hAnsi="Times New Roman" w:cs="Times New Roman"/>
          <w:sz w:val="24"/>
          <w:szCs w:val="24"/>
        </w:rPr>
        <w:t xml:space="preserve"> children = 12 spouses, 6</w:t>
      </w:r>
      <w:r w:rsidRPr="00132BAD">
        <w:rPr>
          <w:rFonts w:ascii="Times New Roman" w:hAnsi="Times New Roman" w:cs="Times New Roman"/>
          <w:sz w:val="24"/>
          <w:szCs w:val="24"/>
        </w:rPr>
        <w:t xml:space="preserve"> </w:t>
      </w:r>
      <w:r w:rsidR="005517AE">
        <w:rPr>
          <w:rFonts w:ascii="Times New Roman" w:hAnsi="Times New Roman" w:cs="Times New Roman"/>
          <w:sz w:val="24"/>
          <w:szCs w:val="24"/>
        </w:rPr>
        <w:t xml:space="preserve">adult </w:t>
      </w:r>
      <w:r w:rsidRPr="00132BAD">
        <w:rPr>
          <w:rFonts w:ascii="Times New Roman" w:hAnsi="Times New Roman" w:cs="Times New Roman"/>
          <w:sz w:val="24"/>
          <w:szCs w:val="24"/>
        </w:rPr>
        <w:t>children</w:t>
      </w:r>
    </w:p>
    <w:p w14:paraId="4285491A" w14:textId="22EA3654" w:rsidR="00132BAD" w:rsidRDefault="00132BAD" w:rsidP="00132BAD">
      <w:pPr>
        <w:spacing w:after="60" w:line="360" w:lineRule="auto"/>
        <w:rPr>
          <w:rFonts w:ascii="Times New Roman" w:hAnsi="Times New Roman" w:cs="Times New Roman"/>
          <w:sz w:val="24"/>
          <w:szCs w:val="24"/>
        </w:rPr>
      </w:pPr>
      <w:r>
        <w:rPr>
          <w:rFonts w:ascii="Times New Roman" w:hAnsi="Times New Roman" w:cs="Times New Roman"/>
          <w:sz w:val="24"/>
          <w:szCs w:val="24"/>
        </w:rPr>
        <w:t>Ratio current/former carers = 16</w:t>
      </w:r>
      <w:r w:rsidRPr="00132BAD">
        <w:rPr>
          <w:rFonts w:ascii="Times New Roman" w:hAnsi="Times New Roman" w:cs="Times New Roman"/>
          <w:sz w:val="24"/>
          <w:szCs w:val="24"/>
        </w:rPr>
        <w:t xml:space="preserve"> current, </w:t>
      </w:r>
      <w:r>
        <w:rPr>
          <w:rFonts w:ascii="Times New Roman" w:hAnsi="Times New Roman" w:cs="Times New Roman"/>
          <w:sz w:val="24"/>
          <w:szCs w:val="24"/>
        </w:rPr>
        <w:t>2 former</w:t>
      </w:r>
    </w:p>
    <w:p w14:paraId="63219390" w14:textId="77777777" w:rsidR="00132BAD" w:rsidRDefault="00132BAD" w:rsidP="00B521DA">
      <w:pPr>
        <w:spacing w:after="60" w:line="360" w:lineRule="auto"/>
        <w:rPr>
          <w:rFonts w:ascii="Times New Roman" w:hAnsi="Times New Roman" w:cs="Times New Roman"/>
          <w:sz w:val="24"/>
          <w:szCs w:val="24"/>
        </w:rPr>
      </w:pPr>
    </w:p>
    <w:p w14:paraId="6B9259BC" w14:textId="39D608EF" w:rsidR="0086319B" w:rsidRPr="00B521DA" w:rsidRDefault="000B2F94"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Six</w:t>
      </w:r>
      <w:r w:rsidR="004849CD" w:rsidRPr="00B521DA">
        <w:rPr>
          <w:rFonts w:ascii="Times New Roman" w:hAnsi="Times New Roman" w:cs="Times New Roman"/>
          <w:sz w:val="24"/>
          <w:szCs w:val="24"/>
        </w:rPr>
        <w:t xml:space="preserve"> carers </w:t>
      </w:r>
      <w:r w:rsidR="006B2036">
        <w:rPr>
          <w:rFonts w:ascii="Times New Roman" w:hAnsi="Times New Roman" w:cs="Times New Roman"/>
          <w:sz w:val="24"/>
          <w:szCs w:val="24"/>
        </w:rPr>
        <w:t xml:space="preserve">were </w:t>
      </w:r>
      <w:r w:rsidR="004849CD" w:rsidRPr="00B521DA">
        <w:rPr>
          <w:rFonts w:ascii="Times New Roman" w:hAnsi="Times New Roman" w:cs="Times New Roman"/>
          <w:sz w:val="24"/>
          <w:szCs w:val="24"/>
        </w:rPr>
        <w:t>from AN S</w:t>
      </w:r>
      <w:r w:rsidR="0086319B" w:rsidRPr="00B521DA">
        <w:rPr>
          <w:rFonts w:ascii="Times New Roman" w:hAnsi="Times New Roman" w:cs="Times New Roman"/>
          <w:sz w:val="24"/>
          <w:szCs w:val="24"/>
        </w:rPr>
        <w:t>ite 1:</w:t>
      </w:r>
    </w:p>
    <w:p w14:paraId="68896F37" w14:textId="77777777" w:rsidR="0086319B" w:rsidRPr="00B521DA" w:rsidRDefault="000B2F94" w:rsidP="00B521DA">
      <w:pPr>
        <w:pStyle w:val="ListParagraph"/>
        <w:numPr>
          <w:ilvl w:val="0"/>
          <w:numId w:val="43"/>
        </w:numPr>
        <w:spacing w:after="0" w:line="360" w:lineRule="auto"/>
        <w:ind w:left="426" w:hanging="426"/>
        <w:rPr>
          <w:rFonts w:ascii="Times New Roman" w:hAnsi="Times New Roman"/>
          <w:sz w:val="24"/>
          <w:szCs w:val="24"/>
        </w:rPr>
      </w:pPr>
      <w:r w:rsidRPr="00B521DA">
        <w:rPr>
          <w:rFonts w:ascii="Times New Roman" w:hAnsi="Times New Roman"/>
          <w:sz w:val="24"/>
          <w:szCs w:val="24"/>
        </w:rPr>
        <w:t>One</w:t>
      </w:r>
      <w:r w:rsidR="0086319B" w:rsidRPr="00B521DA">
        <w:rPr>
          <w:rFonts w:ascii="Times New Roman" w:hAnsi="Times New Roman"/>
          <w:sz w:val="24"/>
          <w:szCs w:val="24"/>
        </w:rPr>
        <w:t xml:space="preserve"> focus group with 3 participants</w:t>
      </w:r>
    </w:p>
    <w:p w14:paraId="7B7C7CCD" w14:textId="77777777" w:rsidR="0086319B" w:rsidRPr="00B521DA" w:rsidRDefault="00135E4B" w:rsidP="00B521DA">
      <w:pPr>
        <w:pStyle w:val="ListParagraph"/>
        <w:numPr>
          <w:ilvl w:val="0"/>
          <w:numId w:val="43"/>
        </w:numPr>
        <w:spacing w:after="0" w:line="360" w:lineRule="auto"/>
        <w:ind w:left="426" w:hanging="426"/>
        <w:rPr>
          <w:rFonts w:ascii="Times New Roman" w:hAnsi="Times New Roman"/>
          <w:sz w:val="24"/>
          <w:szCs w:val="24"/>
        </w:rPr>
      </w:pPr>
      <w:r w:rsidRPr="00B521DA">
        <w:rPr>
          <w:rFonts w:ascii="Times New Roman" w:hAnsi="Times New Roman"/>
          <w:sz w:val="24"/>
          <w:szCs w:val="24"/>
        </w:rPr>
        <w:t>Three</w:t>
      </w:r>
      <w:r w:rsidR="0086319B" w:rsidRPr="00B521DA">
        <w:rPr>
          <w:rFonts w:ascii="Times New Roman" w:hAnsi="Times New Roman"/>
          <w:sz w:val="24"/>
          <w:szCs w:val="24"/>
        </w:rPr>
        <w:t xml:space="preserve"> individual interviews</w:t>
      </w:r>
      <w:r w:rsidR="00B87C55" w:rsidRPr="00B521DA">
        <w:rPr>
          <w:rFonts w:ascii="Times New Roman" w:hAnsi="Times New Roman"/>
          <w:sz w:val="24"/>
          <w:szCs w:val="24"/>
        </w:rPr>
        <w:t>.</w:t>
      </w:r>
      <w:r w:rsidR="0086319B" w:rsidRPr="00B521DA">
        <w:rPr>
          <w:rFonts w:ascii="Times New Roman" w:hAnsi="Times New Roman"/>
          <w:sz w:val="24"/>
          <w:szCs w:val="24"/>
        </w:rPr>
        <w:tab/>
      </w:r>
    </w:p>
    <w:p w14:paraId="71CCACEC" w14:textId="77777777" w:rsidR="0086319B" w:rsidRPr="00B521DA" w:rsidRDefault="0086319B" w:rsidP="00B521DA">
      <w:pPr>
        <w:spacing w:after="0" w:line="360" w:lineRule="auto"/>
        <w:ind w:left="360"/>
        <w:rPr>
          <w:rFonts w:ascii="Times New Roman" w:hAnsi="Times New Roman" w:cs="Times New Roman"/>
          <w:sz w:val="24"/>
          <w:szCs w:val="24"/>
        </w:rPr>
      </w:pPr>
    </w:p>
    <w:p w14:paraId="5412BBAA" w14:textId="4AF085FB" w:rsidR="0086319B" w:rsidRPr="00B521DA" w:rsidRDefault="007F7293"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Twelve</w:t>
      </w:r>
      <w:r w:rsidR="004849CD" w:rsidRPr="00B521DA">
        <w:rPr>
          <w:rFonts w:ascii="Times New Roman" w:hAnsi="Times New Roman" w:cs="Times New Roman"/>
          <w:sz w:val="24"/>
          <w:szCs w:val="24"/>
        </w:rPr>
        <w:t xml:space="preserve"> carers </w:t>
      </w:r>
      <w:r w:rsidR="006B2036">
        <w:rPr>
          <w:rFonts w:ascii="Times New Roman" w:hAnsi="Times New Roman" w:cs="Times New Roman"/>
          <w:sz w:val="24"/>
          <w:szCs w:val="24"/>
        </w:rPr>
        <w:t xml:space="preserve">were </w:t>
      </w:r>
      <w:r w:rsidR="004849CD" w:rsidRPr="00B521DA">
        <w:rPr>
          <w:rFonts w:ascii="Times New Roman" w:hAnsi="Times New Roman" w:cs="Times New Roman"/>
          <w:sz w:val="24"/>
          <w:szCs w:val="24"/>
        </w:rPr>
        <w:t>from AN S</w:t>
      </w:r>
      <w:r w:rsidR="0086319B" w:rsidRPr="00B521DA">
        <w:rPr>
          <w:rFonts w:ascii="Times New Roman" w:hAnsi="Times New Roman" w:cs="Times New Roman"/>
          <w:sz w:val="24"/>
          <w:szCs w:val="24"/>
        </w:rPr>
        <w:t>ite 2:</w:t>
      </w:r>
    </w:p>
    <w:p w14:paraId="6DB6522E" w14:textId="77777777" w:rsidR="0086319B" w:rsidRPr="00B521DA" w:rsidRDefault="00F27985" w:rsidP="00B521DA">
      <w:pPr>
        <w:pStyle w:val="ListParagraph"/>
        <w:numPr>
          <w:ilvl w:val="1"/>
          <w:numId w:val="44"/>
        </w:numPr>
        <w:spacing w:after="0" w:line="360" w:lineRule="auto"/>
        <w:ind w:left="426" w:hanging="426"/>
        <w:rPr>
          <w:rFonts w:ascii="Times New Roman" w:hAnsi="Times New Roman"/>
          <w:sz w:val="24"/>
          <w:szCs w:val="24"/>
        </w:rPr>
      </w:pPr>
      <w:r w:rsidRPr="00B521DA">
        <w:rPr>
          <w:rFonts w:ascii="Times New Roman" w:hAnsi="Times New Roman"/>
          <w:sz w:val="24"/>
          <w:szCs w:val="24"/>
        </w:rPr>
        <w:t>One</w:t>
      </w:r>
      <w:r w:rsidR="0086319B" w:rsidRPr="00B521DA">
        <w:rPr>
          <w:rFonts w:ascii="Times New Roman" w:hAnsi="Times New Roman"/>
          <w:sz w:val="24"/>
          <w:szCs w:val="24"/>
        </w:rPr>
        <w:t xml:space="preserve"> focus group with 4 participants</w:t>
      </w:r>
    </w:p>
    <w:p w14:paraId="067B9E5C" w14:textId="77777777" w:rsidR="0086319B" w:rsidRPr="00B521DA" w:rsidRDefault="00F27985" w:rsidP="00B521DA">
      <w:pPr>
        <w:pStyle w:val="ListParagraph"/>
        <w:numPr>
          <w:ilvl w:val="1"/>
          <w:numId w:val="44"/>
        </w:numPr>
        <w:spacing w:after="0" w:line="360" w:lineRule="auto"/>
        <w:ind w:left="426" w:hanging="426"/>
        <w:rPr>
          <w:rFonts w:ascii="Times New Roman" w:hAnsi="Times New Roman"/>
          <w:sz w:val="24"/>
          <w:szCs w:val="24"/>
        </w:rPr>
      </w:pPr>
      <w:r w:rsidRPr="00B521DA">
        <w:rPr>
          <w:rFonts w:ascii="Times New Roman" w:hAnsi="Times New Roman"/>
          <w:sz w:val="24"/>
          <w:szCs w:val="24"/>
        </w:rPr>
        <w:t>One</w:t>
      </w:r>
      <w:r w:rsidR="0086319B" w:rsidRPr="00B521DA">
        <w:rPr>
          <w:rFonts w:ascii="Times New Roman" w:hAnsi="Times New Roman"/>
          <w:sz w:val="24"/>
          <w:szCs w:val="24"/>
        </w:rPr>
        <w:t xml:space="preserve"> focus group with 2 participants</w:t>
      </w:r>
    </w:p>
    <w:p w14:paraId="4F76D569" w14:textId="77777777" w:rsidR="0086319B" w:rsidRPr="00B521DA" w:rsidRDefault="00135E4B" w:rsidP="00B521DA">
      <w:pPr>
        <w:pStyle w:val="ListParagraph"/>
        <w:numPr>
          <w:ilvl w:val="1"/>
          <w:numId w:val="44"/>
        </w:numPr>
        <w:spacing w:after="0" w:line="360" w:lineRule="auto"/>
        <w:ind w:left="426" w:hanging="426"/>
        <w:rPr>
          <w:rFonts w:ascii="Times New Roman" w:hAnsi="Times New Roman"/>
          <w:sz w:val="24"/>
          <w:szCs w:val="24"/>
        </w:rPr>
      </w:pPr>
      <w:r w:rsidRPr="00B521DA">
        <w:rPr>
          <w:rFonts w:ascii="Times New Roman" w:hAnsi="Times New Roman"/>
          <w:sz w:val="24"/>
          <w:szCs w:val="24"/>
        </w:rPr>
        <w:t>Six</w:t>
      </w:r>
      <w:r w:rsidR="000B086A" w:rsidRPr="00B521DA">
        <w:rPr>
          <w:rFonts w:ascii="Times New Roman" w:hAnsi="Times New Roman"/>
          <w:sz w:val="24"/>
          <w:szCs w:val="24"/>
        </w:rPr>
        <w:t xml:space="preserve"> individual interviews </w:t>
      </w:r>
      <w:r w:rsidR="0086319B" w:rsidRPr="00B521DA">
        <w:rPr>
          <w:rFonts w:ascii="Times New Roman" w:hAnsi="Times New Roman"/>
          <w:sz w:val="24"/>
          <w:szCs w:val="24"/>
        </w:rPr>
        <w:t>(2 together)</w:t>
      </w:r>
      <w:r w:rsidR="00B87C55" w:rsidRPr="00B521DA">
        <w:rPr>
          <w:rFonts w:ascii="Times New Roman" w:hAnsi="Times New Roman"/>
          <w:sz w:val="24"/>
          <w:szCs w:val="24"/>
        </w:rPr>
        <w:t>.</w:t>
      </w:r>
    </w:p>
    <w:p w14:paraId="1CE5FA82" w14:textId="77777777" w:rsidR="0086319B" w:rsidRPr="00B521DA" w:rsidRDefault="0086319B" w:rsidP="00B521DA">
      <w:pPr>
        <w:spacing w:after="0" w:line="360" w:lineRule="auto"/>
        <w:rPr>
          <w:rFonts w:ascii="Times New Roman" w:hAnsi="Times New Roman" w:cs="Times New Roman"/>
          <w:sz w:val="24"/>
          <w:szCs w:val="24"/>
        </w:rPr>
      </w:pPr>
    </w:p>
    <w:p w14:paraId="00FB028B" w14:textId="685CFE32" w:rsidR="006B2036" w:rsidRDefault="00B93FA0" w:rsidP="00B521DA">
      <w:pPr>
        <w:pStyle w:val="Heading3DR"/>
      </w:pPr>
      <w:bookmarkStart w:id="87" w:name="_Toc506896652"/>
      <w:r w:rsidRPr="00B521DA">
        <w:t>Seventeen</w:t>
      </w:r>
      <w:r w:rsidR="0086319B" w:rsidRPr="00B521DA">
        <w:t xml:space="preserve"> carers from areas without Admiral Nursing</w:t>
      </w:r>
      <w:r w:rsidR="006B2036">
        <w:t>:</w:t>
      </w:r>
      <w:bookmarkEnd w:id="87"/>
    </w:p>
    <w:p w14:paraId="7F5EC8C2" w14:textId="77777777" w:rsidR="006B2036" w:rsidRDefault="006B2036" w:rsidP="00B521DA">
      <w:pPr>
        <w:pStyle w:val="Heading3DR"/>
      </w:pPr>
    </w:p>
    <w:p w14:paraId="30DCB48F" w14:textId="09906E2D" w:rsidR="006B2036" w:rsidRPr="005B3961" w:rsidRDefault="006B2036" w:rsidP="00B521DA">
      <w:pPr>
        <w:pStyle w:val="Heading3DR"/>
        <w:rPr>
          <w:b w:val="0"/>
        </w:rPr>
      </w:pPr>
      <w:bookmarkStart w:id="88" w:name="_Toc506896653"/>
      <w:r>
        <w:rPr>
          <w:b w:val="0"/>
        </w:rPr>
        <w:t xml:space="preserve">Ratio </w:t>
      </w:r>
      <w:r w:rsidRPr="005B3961">
        <w:rPr>
          <w:b w:val="0"/>
        </w:rPr>
        <w:t>female/male</w:t>
      </w:r>
      <w:r>
        <w:rPr>
          <w:b w:val="0"/>
        </w:rPr>
        <w:t xml:space="preserve"> = </w:t>
      </w:r>
      <w:r w:rsidRPr="00505744">
        <w:rPr>
          <w:b w:val="0"/>
        </w:rPr>
        <w:t>9</w:t>
      </w:r>
      <w:r>
        <w:rPr>
          <w:b w:val="0"/>
        </w:rPr>
        <w:t xml:space="preserve"> female, 8 male</w:t>
      </w:r>
      <w:bookmarkEnd w:id="88"/>
    </w:p>
    <w:p w14:paraId="311573A4" w14:textId="7818D871" w:rsidR="006B2036" w:rsidRDefault="006B2036" w:rsidP="00B521DA">
      <w:pPr>
        <w:pStyle w:val="Heading3DR"/>
        <w:rPr>
          <w:b w:val="0"/>
        </w:rPr>
      </w:pPr>
      <w:bookmarkStart w:id="89" w:name="_Toc506896654"/>
      <w:r>
        <w:rPr>
          <w:b w:val="0"/>
        </w:rPr>
        <w:t>Ratio spou</w:t>
      </w:r>
      <w:r w:rsidRPr="005B3961">
        <w:rPr>
          <w:b w:val="0"/>
        </w:rPr>
        <w:t>ses/</w:t>
      </w:r>
      <w:r w:rsidR="005517AE">
        <w:rPr>
          <w:b w:val="0"/>
        </w:rPr>
        <w:t>adult</w:t>
      </w:r>
      <w:r>
        <w:rPr>
          <w:b w:val="0"/>
        </w:rPr>
        <w:t xml:space="preserve"> children = </w:t>
      </w:r>
      <w:r w:rsidRPr="006B7CA3">
        <w:rPr>
          <w:b w:val="0"/>
        </w:rPr>
        <w:t>10</w:t>
      </w:r>
      <w:r>
        <w:rPr>
          <w:b w:val="0"/>
        </w:rPr>
        <w:t xml:space="preserve"> spouses, 7</w:t>
      </w:r>
      <w:r w:rsidR="005517AE">
        <w:rPr>
          <w:b w:val="0"/>
        </w:rPr>
        <w:t xml:space="preserve"> adult</w:t>
      </w:r>
      <w:r>
        <w:rPr>
          <w:b w:val="0"/>
        </w:rPr>
        <w:t xml:space="preserve"> children</w:t>
      </w:r>
      <w:bookmarkEnd w:id="89"/>
    </w:p>
    <w:p w14:paraId="3DC80D24" w14:textId="16B64D57" w:rsidR="0086319B" w:rsidRPr="00B521DA" w:rsidRDefault="006B2036" w:rsidP="00B521DA">
      <w:pPr>
        <w:pStyle w:val="Heading3DR"/>
      </w:pPr>
      <w:bookmarkStart w:id="90" w:name="_Toc506896655"/>
      <w:r>
        <w:rPr>
          <w:b w:val="0"/>
        </w:rPr>
        <w:t xml:space="preserve">Ratio </w:t>
      </w:r>
      <w:r w:rsidR="005277B8" w:rsidRPr="005B3961">
        <w:rPr>
          <w:b w:val="0"/>
        </w:rPr>
        <w:t>current</w:t>
      </w:r>
      <w:r>
        <w:rPr>
          <w:b w:val="0"/>
        </w:rPr>
        <w:t>/</w:t>
      </w:r>
      <w:r w:rsidRPr="005B3961">
        <w:rPr>
          <w:b w:val="0"/>
        </w:rPr>
        <w:t>former carers = 11</w:t>
      </w:r>
      <w:r>
        <w:rPr>
          <w:b w:val="0"/>
        </w:rPr>
        <w:t xml:space="preserve"> current, </w:t>
      </w:r>
      <w:r w:rsidRPr="005B3961">
        <w:rPr>
          <w:b w:val="0"/>
        </w:rPr>
        <w:t>6</w:t>
      </w:r>
      <w:r>
        <w:rPr>
          <w:b w:val="0"/>
        </w:rPr>
        <w:t xml:space="preserve"> former</w:t>
      </w:r>
      <w:bookmarkEnd w:id="90"/>
    </w:p>
    <w:p w14:paraId="7D5B3D58" w14:textId="77777777" w:rsidR="006B2036" w:rsidRDefault="006B2036" w:rsidP="00B521DA">
      <w:pPr>
        <w:tabs>
          <w:tab w:val="left" w:pos="0"/>
        </w:tabs>
        <w:spacing w:after="60" w:line="360" w:lineRule="auto"/>
        <w:rPr>
          <w:rFonts w:ascii="Times New Roman" w:hAnsi="Times New Roman" w:cs="Times New Roman"/>
          <w:sz w:val="24"/>
          <w:szCs w:val="24"/>
        </w:rPr>
      </w:pPr>
    </w:p>
    <w:p w14:paraId="3EACF598" w14:textId="73803083" w:rsidR="0086319B" w:rsidRPr="00B521DA" w:rsidRDefault="000A5B0E" w:rsidP="00B521DA">
      <w:pPr>
        <w:tabs>
          <w:tab w:val="left" w:pos="0"/>
        </w:tabs>
        <w:spacing w:after="60" w:line="360" w:lineRule="auto"/>
        <w:rPr>
          <w:rFonts w:ascii="Times New Roman" w:hAnsi="Times New Roman" w:cs="Times New Roman"/>
          <w:sz w:val="24"/>
          <w:szCs w:val="24"/>
        </w:rPr>
      </w:pPr>
      <w:r w:rsidRPr="00B521DA">
        <w:rPr>
          <w:rFonts w:ascii="Times New Roman" w:hAnsi="Times New Roman" w:cs="Times New Roman"/>
          <w:sz w:val="24"/>
          <w:szCs w:val="24"/>
        </w:rPr>
        <w:t>Ten</w:t>
      </w:r>
      <w:r w:rsidR="004849CD" w:rsidRPr="00B521DA">
        <w:rPr>
          <w:rFonts w:ascii="Times New Roman" w:hAnsi="Times New Roman" w:cs="Times New Roman"/>
          <w:sz w:val="24"/>
          <w:szCs w:val="24"/>
        </w:rPr>
        <w:t xml:space="preserve"> carers</w:t>
      </w:r>
      <w:r w:rsidR="006B2036">
        <w:rPr>
          <w:rFonts w:ascii="Times New Roman" w:hAnsi="Times New Roman" w:cs="Times New Roman"/>
          <w:sz w:val="24"/>
          <w:szCs w:val="24"/>
        </w:rPr>
        <w:t xml:space="preserve"> were</w:t>
      </w:r>
      <w:r w:rsidR="004849CD" w:rsidRPr="00B521DA">
        <w:rPr>
          <w:rFonts w:ascii="Times New Roman" w:hAnsi="Times New Roman" w:cs="Times New Roman"/>
          <w:sz w:val="24"/>
          <w:szCs w:val="24"/>
        </w:rPr>
        <w:t xml:space="preserve"> from non-AN S</w:t>
      </w:r>
      <w:r w:rsidR="0086319B" w:rsidRPr="00B521DA">
        <w:rPr>
          <w:rFonts w:ascii="Times New Roman" w:hAnsi="Times New Roman" w:cs="Times New Roman"/>
          <w:sz w:val="24"/>
          <w:szCs w:val="24"/>
        </w:rPr>
        <w:t>ite 1:</w:t>
      </w:r>
    </w:p>
    <w:p w14:paraId="0C56A80E" w14:textId="77777777" w:rsidR="0086319B" w:rsidRPr="00B521DA" w:rsidRDefault="006B6C90" w:rsidP="00B521DA">
      <w:pPr>
        <w:pStyle w:val="ListParagraph"/>
        <w:numPr>
          <w:ilvl w:val="0"/>
          <w:numId w:val="36"/>
        </w:numPr>
        <w:tabs>
          <w:tab w:val="left" w:pos="450"/>
        </w:tabs>
        <w:spacing w:after="0" w:line="360" w:lineRule="auto"/>
        <w:ind w:hanging="720"/>
        <w:rPr>
          <w:rFonts w:ascii="Times New Roman" w:hAnsi="Times New Roman"/>
          <w:sz w:val="24"/>
          <w:szCs w:val="24"/>
        </w:rPr>
      </w:pPr>
      <w:r w:rsidRPr="00B521DA">
        <w:rPr>
          <w:rFonts w:ascii="Times New Roman" w:hAnsi="Times New Roman"/>
          <w:sz w:val="24"/>
          <w:szCs w:val="24"/>
        </w:rPr>
        <w:t>One</w:t>
      </w:r>
      <w:r w:rsidR="0086319B" w:rsidRPr="00B521DA">
        <w:rPr>
          <w:rFonts w:ascii="Times New Roman" w:hAnsi="Times New Roman"/>
          <w:sz w:val="24"/>
          <w:szCs w:val="24"/>
        </w:rPr>
        <w:t xml:space="preserve"> focus group with 5 participants</w:t>
      </w:r>
    </w:p>
    <w:p w14:paraId="7379E0C6" w14:textId="77777777" w:rsidR="0086319B" w:rsidRPr="00B521DA" w:rsidRDefault="006B6C90" w:rsidP="00B521DA">
      <w:pPr>
        <w:pStyle w:val="ListParagraph"/>
        <w:numPr>
          <w:ilvl w:val="0"/>
          <w:numId w:val="36"/>
        </w:numPr>
        <w:tabs>
          <w:tab w:val="left" w:pos="450"/>
        </w:tabs>
        <w:spacing w:after="0" w:line="360" w:lineRule="auto"/>
        <w:ind w:hanging="720"/>
        <w:rPr>
          <w:rFonts w:ascii="Times New Roman" w:hAnsi="Times New Roman"/>
          <w:sz w:val="24"/>
          <w:szCs w:val="24"/>
        </w:rPr>
      </w:pPr>
      <w:r w:rsidRPr="00B521DA">
        <w:rPr>
          <w:rFonts w:ascii="Times New Roman" w:hAnsi="Times New Roman"/>
          <w:sz w:val="24"/>
          <w:szCs w:val="24"/>
        </w:rPr>
        <w:t>One</w:t>
      </w:r>
      <w:r w:rsidR="0086319B" w:rsidRPr="00B521DA">
        <w:rPr>
          <w:rFonts w:ascii="Times New Roman" w:hAnsi="Times New Roman"/>
          <w:sz w:val="24"/>
          <w:szCs w:val="24"/>
        </w:rPr>
        <w:t xml:space="preserve"> focus group 3 participants</w:t>
      </w:r>
    </w:p>
    <w:p w14:paraId="25B0F4E8" w14:textId="77777777" w:rsidR="0086319B" w:rsidRPr="00B521DA" w:rsidRDefault="009838DC" w:rsidP="00B521DA">
      <w:pPr>
        <w:pStyle w:val="ListParagraph"/>
        <w:numPr>
          <w:ilvl w:val="0"/>
          <w:numId w:val="36"/>
        </w:numPr>
        <w:tabs>
          <w:tab w:val="left" w:pos="450"/>
        </w:tabs>
        <w:spacing w:after="0" w:line="360" w:lineRule="auto"/>
        <w:ind w:hanging="720"/>
        <w:rPr>
          <w:rFonts w:ascii="Times New Roman" w:hAnsi="Times New Roman"/>
          <w:sz w:val="24"/>
          <w:szCs w:val="24"/>
        </w:rPr>
      </w:pPr>
      <w:r w:rsidRPr="00B521DA">
        <w:rPr>
          <w:rFonts w:ascii="Times New Roman" w:hAnsi="Times New Roman"/>
          <w:sz w:val="24"/>
          <w:szCs w:val="24"/>
        </w:rPr>
        <w:t xml:space="preserve">Two </w:t>
      </w:r>
      <w:r w:rsidR="0086319B" w:rsidRPr="00B521DA">
        <w:rPr>
          <w:rFonts w:ascii="Times New Roman" w:hAnsi="Times New Roman"/>
          <w:sz w:val="24"/>
          <w:szCs w:val="24"/>
        </w:rPr>
        <w:t>individual interviews</w:t>
      </w:r>
      <w:r w:rsidR="000B4E2D" w:rsidRPr="00B521DA">
        <w:rPr>
          <w:rFonts w:ascii="Times New Roman" w:hAnsi="Times New Roman"/>
          <w:sz w:val="24"/>
          <w:szCs w:val="24"/>
        </w:rPr>
        <w:t>.</w:t>
      </w:r>
    </w:p>
    <w:p w14:paraId="10B02E31" w14:textId="77777777" w:rsidR="0086319B" w:rsidRPr="00B521DA" w:rsidRDefault="0086319B" w:rsidP="00B521DA">
      <w:pPr>
        <w:pStyle w:val="ListParagraph"/>
        <w:tabs>
          <w:tab w:val="left" w:pos="450"/>
        </w:tabs>
        <w:spacing w:after="0" w:line="360" w:lineRule="auto"/>
        <w:contextualSpacing w:val="0"/>
        <w:rPr>
          <w:rFonts w:ascii="Times New Roman" w:hAnsi="Times New Roman"/>
          <w:sz w:val="24"/>
          <w:szCs w:val="24"/>
        </w:rPr>
      </w:pPr>
    </w:p>
    <w:p w14:paraId="51E8D355" w14:textId="49F1AC6A" w:rsidR="0086319B" w:rsidRPr="00B521DA" w:rsidRDefault="000B4E2D"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Seven</w:t>
      </w:r>
      <w:r w:rsidR="004849CD" w:rsidRPr="00B521DA">
        <w:rPr>
          <w:rFonts w:ascii="Times New Roman" w:hAnsi="Times New Roman" w:cs="Times New Roman"/>
          <w:sz w:val="24"/>
          <w:szCs w:val="24"/>
        </w:rPr>
        <w:t xml:space="preserve"> carers </w:t>
      </w:r>
      <w:r w:rsidR="006B2036">
        <w:rPr>
          <w:rFonts w:ascii="Times New Roman" w:hAnsi="Times New Roman" w:cs="Times New Roman"/>
          <w:sz w:val="24"/>
          <w:szCs w:val="24"/>
        </w:rPr>
        <w:t xml:space="preserve">were </w:t>
      </w:r>
      <w:r w:rsidR="004849CD" w:rsidRPr="00B521DA">
        <w:rPr>
          <w:rFonts w:ascii="Times New Roman" w:hAnsi="Times New Roman" w:cs="Times New Roman"/>
          <w:sz w:val="24"/>
          <w:szCs w:val="24"/>
        </w:rPr>
        <w:t>from non-AN S</w:t>
      </w:r>
      <w:r w:rsidR="0086319B" w:rsidRPr="00B521DA">
        <w:rPr>
          <w:rFonts w:ascii="Times New Roman" w:hAnsi="Times New Roman" w:cs="Times New Roman"/>
          <w:sz w:val="24"/>
          <w:szCs w:val="24"/>
        </w:rPr>
        <w:t>ite 2:</w:t>
      </w:r>
    </w:p>
    <w:p w14:paraId="6C00534B" w14:textId="77777777" w:rsidR="0086319B" w:rsidRPr="00B521DA" w:rsidRDefault="00857CE1" w:rsidP="00B521DA">
      <w:pPr>
        <w:pStyle w:val="ListParagraph"/>
        <w:numPr>
          <w:ilvl w:val="1"/>
          <w:numId w:val="45"/>
        </w:numPr>
        <w:spacing w:after="0" w:line="360" w:lineRule="auto"/>
        <w:ind w:left="426" w:hanging="426"/>
        <w:rPr>
          <w:rFonts w:ascii="Times New Roman" w:hAnsi="Times New Roman"/>
          <w:sz w:val="24"/>
          <w:szCs w:val="24"/>
        </w:rPr>
      </w:pPr>
      <w:r w:rsidRPr="00B521DA">
        <w:rPr>
          <w:rFonts w:ascii="Times New Roman" w:hAnsi="Times New Roman"/>
          <w:sz w:val="24"/>
          <w:szCs w:val="24"/>
        </w:rPr>
        <w:t>One</w:t>
      </w:r>
      <w:r w:rsidR="0086319B" w:rsidRPr="00B521DA">
        <w:rPr>
          <w:rFonts w:ascii="Times New Roman" w:hAnsi="Times New Roman"/>
          <w:sz w:val="24"/>
          <w:szCs w:val="24"/>
        </w:rPr>
        <w:t xml:space="preserve"> focus group with 5 participants</w:t>
      </w:r>
    </w:p>
    <w:p w14:paraId="63886845" w14:textId="77777777" w:rsidR="0086319B" w:rsidRPr="00B521DA" w:rsidRDefault="00857CE1" w:rsidP="00B521DA">
      <w:pPr>
        <w:pStyle w:val="ListParagraph"/>
        <w:numPr>
          <w:ilvl w:val="1"/>
          <w:numId w:val="45"/>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Two </w:t>
      </w:r>
      <w:r w:rsidR="0086319B" w:rsidRPr="00B521DA">
        <w:rPr>
          <w:rFonts w:ascii="Times New Roman" w:hAnsi="Times New Roman"/>
          <w:sz w:val="24"/>
          <w:szCs w:val="24"/>
        </w:rPr>
        <w:t>individual interviews</w:t>
      </w:r>
      <w:r w:rsidR="00E11892" w:rsidRPr="00B521DA">
        <w:rPr>
          <w:rFonts w:ascii="Times New Roman" w:hAnsi="Times New Roman"/>
          <w:sz w:val="24"/>
          <w:szCs w:val="24"/>
        </w:rPr>
        <w:t>.</w:t>
      </w:r>
    </w:p>
    <w:p w14:paraId="0314FB02" w14:textId="05196293" w:rsidR="00537EF7" w:rsidRDefault="00537EF7">
      <w:pPr>
        <w:rPr>
          <w:rFonts w:ascii="Times New Roman" w:hAnsi="Times New Roman" w:cs="Times New Roman"/>
          <w:sz w:val="24"/>
          <w:szCs w:val="24"/>
        </w:rPr>
      </w:pPr>
      <w:r>
        <w:rPr>
          <w:rFonts w:ascii="Times New Roman" w:hAnsi="Times New Roman" w:cs="Times New Roman"/>
          <w:sz w:val="24"/>
          <w:szCs w:val="24"/>
        </w:rPr>
        <w:br w:type="page"/>
      </w:r>
    </w:p>
    <w:p w14:paraId="56EE2A55" w14:textId="135E278A" w:rsidR="0086319B" w:rsidRPr="00B521DA" w:rsidRDefault="0086319B" w:rsidP="00B521DA">
      <w:pPr>
        <w:pStyle w:val="Heading2DR"/>
      </w:pPr>
      <w:bookmarkStart w:id="91" w:name="_Toc506896656"/>
      <w:r w:rsidRPr="00B521DA">
        <w:t>Findings</w:t>
      </w:r>
      <w:bookmarkEnd w:id="91"/>
    </w:p>
    <w:p w14:paraId="09DAD7FA" w14:textId="1343022D" w:rsidR="0086319B" w:rsidRDefault="0086319B" w:rsidP="00324148">
      <w:pPr>
        <w:spacing w:after="0" w:line="360" w:lineRule="auto"/>
        <w:rPr>
          <w:rFonts w:ascii="Times New Roman" w:eastAsiaTheme="minorEastAsia" w:hAnsi="Times New Roman" w:cs="Times New Roman"/>
          <w:bCs/>
          <w:sz w:val="24"/>
          <w:szCs w:val="24"/>
        </w:rPr>
      </w:pPr>
      <w:r w:rsidRPr="00B521DA">
        <w:rPr>
          <w:rFonts w:ascii="Times New Roman" w:eastAsiaTheme="minorEastAsia" w:hAnsi="Times New Roman" w:cs="Times New Roman"/>
          <w:bCs/>
          <w:sz w:val="24"/>
          <w:szCs w:val="24"/>
        </w:rPr>
        <w:t xml:space="preserve">The outcomes of support identified by carers could be grouped into three broad areas as follows: </w:t>
      </w:r>
    </w:p>
    <w:p w14:paraId="0CB73A83" w14:textId="77777777" w:rsidR="0019031F" w:rsidRPr="00B521DA" w:rsidRDefault="0019031F" w:rsidP="00324148">
      <w:pPr>
        <w:spacing w:after="0" w:line="360" w:lineRule="auto"/>
        <w:rPr>
          <w:rFonts w:ascii="Times New Roman" w:eastAsiaTheme="minorEastAsia" w:hAnsi="Times New Roman" w:cs="Times New Roman"/>
          <w:bCs/>
          <w:sz w:val="24"/>
          <w:szCs w:val="24"/>
        </w:rPr>
      </w:pPr>
    </w:p>
    <w:p w14:paraId="2B9C34D0" w14:textId="77777777" w:rsidR="0086319B" w:rsidRPr="00B521DA" w:rsidRDefault="0086319B" w:rsidP="00B521DA">
      <w:pPr>
        <w:numPr>
          <w:ilvl w:val="0"/>
          <w:numId w:val="37"/>
        </w:numPr>
        <w:spacing w:after="0" w:line="360" w:lineRule="auto"/>
        <w:ind w:left="426" w:hanging="426"/>
        <w:rPr>
          <w:rFonts w:ascii="Times New Roman" w:hAnsi="Times New Roman" w:cs="Times New Roman"/>
          <w:sz w:val="24"/>
          <w:szCs w:val="24"/>
          <w:lang w:val="en-US"/>
        </w:rPr>
      </w:pPr>
      <w:r w:rsidRPr="00B521DA">
        <w:rPr>
          <w:rFonts w:ascii="Times New Roman" w:hAnsi="Times New Roman" w:cs="Times New Roman"/>
          <w:sz w:val="24"/>
          <w:szCs w:val="24"/>
        </w:rPr>
        <w:t>Confidence in caring (carer self-efficacy)</w:t>
      </w:r>
    </w:p>
    <w:p w14:paraId="22A2E2BC" w14:textId="77777777" w:rsidR="0086319B" w:rsidRPr="00B521DA" w:rsidRDefault="0086319B" w:rsidP="00B521DA">
      <w:pPr>
        <w:numPr>
          <w:ilvl w:val="0"/>
          <w:numId w:val="37"/>
        </w:numPr>
        <w:spacing w:after="0" w:line="360" w:lineRule="auto"/>
        <w:ind w:left="426" w:hanging="426"/>
        <w:rPr>
          <w:rFonts w:ascii="Times New Roman" w:hAnsi="Times New Roman" w:cs="Times New Roman"/>
          <w:sz w:val="24"/>
          <w:szCs w:val="24"/>
          <w:lang w:val="en-US"/>
        </w:rPr>
      </w:pPr>
      <w:r w:rsidRPr="00B521DA">
        <w:rPr>
          <w:rFonts w:ascii="Times New Roman" w:hAnsi="Times New Roman" w:cs="Times New Roman"/>
          <w:sz w:val="24"/>
          <w:szCs w:val="24"/>
        </w:rPr>
        <w:t>Carer quality of life</w:t>
      </w:r>
    </w:p>
    <w:p w14:paraId="5DE11199" w14:textId="77777777" w:rsidR="0086319B" w:rsidRPr="00B521DA" w:rsidRDefault="0086319B" w:rsidP="00B521DA">
      <w:pPr>
        <w:numPr>
          <w:ilvl w:val="0"/>
          <w:numId w:val="37"/>
        </w:numPr>
        <w:spacing w:after="0" w:line="360" w:lineRule="auto"/>
        <w:ind w:left="426" w:hanging="426"/>
        <w:rPr>
          <w:rFonts w:ascii="Times New Roman" w:hAnsi="Times New Roman" w:cs="Times New Roman"/>
          <w:sz w:val="24"/>
          <w:szCs w:val="24"/>
          <w:lang w:val="en-US"/>
        </w:rPr>
      </w:pPr>
      <w:r w:rsidRPr="00B521DA">
        <w:rPr>
          <w:rFonts w:ascii="Times New Roman" w:hAnsi="Times New Roman" w:cs="Times New Roman"/>
          <w:sz w:val="24"/>
          <w:szCs w:val="24"/>
        </w:rPr>
        <w:t>Carer health (mental and physical)</w:t>
      </w:r>
      <w:r w:rsidR="00AB6C70" w:rsidRPr="00B521DA">
        <w:rPr>
          <w:rFonts w:ascii="Times New Roman" w:hAnsi="Times New Roman" w:cs="Times New Roman"/>
          <w:sz w:val="24"/>
          <w:szCs w:val="24"/>
        </w:rPr>
        <w:t>.</w:t>
      </w:r>
      <w:r w:rsidRPr="00B521DA">
        <w:rPr>
          <w:rFonts w:ascii="Times New Roman" w:hAnsi="Times New Roman" w:cs="Times New Roman"/>
          <w:sz w:val="24"/>
          <w:szCs w:val="24"/>
        </w:rPr>
        <w:t xml:space="preserve"> </w:t>
      </w:r>
    </w:p>
    <w:p w14:paraId="1E6D097A" w14:textId="77777777" w:rsidR="00440C68" w:rsidRPr="00B521DA" w:rsidRDefault="00440C68" w:rsidP="00B521DA">
      <w:pPr>
        <w:spacing w:after="0" w:line="360" w:lineRule="auto"/>
        <w:ind w:left="426"/>
        <w:rPr>
          <w:rFonts w:ascii="Times New Roman" w:hAnsi="Times New Roman" w:cs="Times New Roman"/>
          <w:sz w:val="24"/>
          <w:szCs w:val="24"/>
          <w:lang w:val="en-US"/>
        </w:rPr>
      </w:pPr>
    </w:p>
    <w:p w14:paraId="58116091" w14:textId="3C67B2E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Once the analysis to identify outcomes was complete, we undertook a mapping exercise to ascertain which tools could most accurately measure these outcomes when self-completed by carers of people with dementia. As is set out below, a shortlist of quality of</w:t>
      </w:r>
      <w:r w:rsidR="00D05BC9" w:rsidRPr="00B521DA">
        <w:rPr>
          <w:rFonts w:ascii="Times New Roman" w:hAnsi="Times New Roman" w:cs="Times New Roman"/>
          <w:sz w:val="24"/>
          <w:szCs w:val="24"/>
        </w:rPr>
        <w:t xml:space="preserve"> life measures was </w:t>
      </w:r>
      <w:r w:rsidRPr="00B521DA">
        <w:rPr>
          <w:rFonts w:ascii="Times New Roman" w:hAnsi="Times New Roman" w:cs="Times New Roman"/>
          <w:sz w:val="24"/>
          <w:szCs w:val="24"/>
        </w:rPr>
        <w:t>mapped onto the findings, leading us to select ASCOT Carer as the most appropriate tool to measure this outcome. For mental and physical health, we chose EQ-5D-5L as a measure that would give us data that could be compared with other studies and used in health economic analysis. Confidence in caring is a less commonly measured outcome, but after some searching we identifi</w:t>
      </w:r>
      <w:r w:rsidR="0032523F" w:rsidRPr="00B521DA">
        <w:rPr>
          <w:rFonts w:ascii="Times New Roman" w:hAnsi="Times New Roman" w:cs="Times New Roman"/>
          <w:sz w:val="24"/>
          <w:szCs w:val="24"/>
        </w:rPr>
        <w:t>ed the Care</w:t>
      </w:r>
      <w:r w:rsidRPr="00B521DA">
        <w:rPr>
          <w:rFonts w:ascii="Times New Roman" w:hAnsi="Times New Roman" w:cs="Times New Roman"/>
          <w:sz w:val="24"/>
          <w:szCs w:val="24"/>
        </w:rPr>
        <w:t xml:space="preserve">giver Self-Efficacy for Managing Dementia </w:t>
      </w:r>
      <w:r w:rsidR="00296F3D" w:rsidRPr="00B521DA">
        <w:rPr>
          <w:rFonts w:ascii="Times New Roman" w:hAnsi="Times New Roman" w:cs="Times New Roman"/>
          <w:sz w:val="24"/>
          <w:szCs w:val="24"/>
        </w:rPr>
        <w:t xml:space="preserve">(SEMD) </w:t>
      </w:r>
      <w:r w:rsidRPr="00B521DA">
        <w:rPr>
          <w:rFonts w:ascii="Times New Roman" w:hAnsi="Times New Roman" w:cs="Times New Roman"/>
          <w:sz w:val="24"/>
          <w:szCs w:val="24"/>
        </w:rPr>
        <w:t>scale</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&lt;EndNote&gt;&lt;Cite&gt;&lt;Author&gt;Fortinsky&lt;/Author&gt;&lt;Year&gt;2002&lt;/Year&gt;&lt;RecNum&gt;59&lt;/RecNum&gt;&lt;DisplayText&gt;&lt;style face="superscript"&gt;47&lt;/style&gt;&lt;/DisplayText&gt;&lt;record&gt;&lt;rec-number&gt;59&lt;/rec-number&gt;&lt;foreign-keys&gt;&lt;key app="EN" db-id="0ws0wd2f6st59ced2aaverf0esxtp59srrwd" timestamp="1509026270"&gt;59&lt;/key&gt;&lt;/foreign-keys&gt;&lt;ref-type name="Journal Article"&gt;17&lt;/ref-type&gt;&lt;contributors&gt;&lt;authors&gt;&lt;author&gt;RH Fortinsky&lt;/author&gt;&lt;author&gt;K Kercher&lt;/author&gt;&lt;author&gt;CJ Burant&lt;/author&gt;&lt;/authors&gt;&lt;/contributors&gt;&lt;titles&gt;&lt;title&gt;Measurement and correlates of family caregiver self-efficacy for managing dementia&lt;/title&gt;&lt;secondary-title&gt;Ageing Ment Health&lt;/secondary-title&gt;&lt;/titles&gt;&lt;periodical&gt;&lt;full-title&gt;Ageing Ment Health&lt;/full-title&gt;&lt;/periodical&gt;&lt;pages&gt;153-160&lt;/pages&gt;&lt;volume&gt;6&lt;/volume&gt;&lt;number&gt;2&lt;/number&gt;&lt;dates&gt;&lt;year&gt;2002&lt;/year&gt;&lt;/dates&gt;&lt;urls&gt;&lt;/urls&gt;&lt;/record&gt;&lt;/Cite&gt;&lt;/EndNote&gt;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47</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which mapped well onto our analysis. </w:t>
      </w:r>
    </w:p>
    <w:p w14:paraId="2DB26CF3" w14:textId="77777777" w:rsidR="00340FE7" w:rsidRPr="00B521DA" w:rsidRDefault="00340FE7" w:rsidP="00B521DA">
      <w:pPr>
        <w:spacing w:after="0" w:line="360" w:lineRule="auto"/>
        <w:rPr>
          <w:rFonts w:ascii="Times New Roman" w:hAnsi="Times New Roman" w:cs="Times New Roman"/>
          <w:sz w:val="24"/>
          <w:szCs w:val="24"/>
        </w:rPr>
      </w:pPr>
    </w:p>
    <w:p w14:paraId="310A6AB0"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remainder of this chapter sets out the key themes from the qualitative d</w:t>
      </w:r>
      <w:r w:rsidR="0096755E" w:rsidRPr="00B521DA">
        <w:rPr>
          <w:rFonts w:ascii="Times New Roman" w:hAnsi="Times New Roman" w:cs="Times New Roman"/>
          <w:sz w:val="24"/>
          <w:szCs w:val="24"/>
        </w:rPr>
        <w:t>ata and explains in more detail</w:t>
      </w:r>
      <w:r w:rsidRPr="00B521DA">
        <w:rPr>
          <w:rFonts w:ascii="Times New Roman" w:hAnsi="Times New Roman" w:cs="Times New Roman"/>
          <w:sz w:val="24"/>
          <w:szCs w:val="24"/>
        </w:rPr>
        <w:t xml:space="preserve"> how these led us to choose the three outcome measures used in our survey.  </w:t>
      </w:r>
    </w:p>
    <w:p w14:paraId="77ABB58E" w14:textId="77777777" w:rsidR="0086319B" w:rsidRPr="00B521DA" w:rsidRDefault="0086319B" w:rsidP="00B521DA">
      <w:pPr>
        <w:spacing w:after="0" w:line="360" w:lineRule="auto"/>
        <w:rPr>
          <w:rFonts w:ascii="Times New Roman" w:hAnsi="Times New Roman" w:cs="Times New Roman"/>
          <w:sz w:val="24"/>
          <w:szCs w:val="24"/>
        </w:rPr>
      </w:pPr>
    </w:p>
    <w:p w14:paraId="1160FDB4" w14:textId="508D2DFF" w:rsidR="0086319B" w:rsidRPr="00B521DA" w:rsidRDefault="0086319B" w:rsidP="00B521DA">
      <w:pPr>
        <w:pStyle w:val="Heading3DR"/>
      </w:pPr>
      <w:bookmarkStart w:id="92" w:name="_Toc506896657"/>
      <w:r w:rsidRPr="00B521DA">
        <w:t>1. The impact of carer support on confidence in caregiving (or carer self-efficacy):</w:t>
      </w:r>
      <w:bookmarkEnd w:id="92"/>
    </w:p>
    <w:p w14:paraId="50F19245"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Participants were asked what they thought the outcomes of good support were for them and, conversely, what happened when support was poor, or not available. Carers in both the AN and non-AN areas talked about the difficulties they faced in caring and how hard it could be to ‘cope’, access support and plan for the future. Those who had experienced good support described how this could give them the confidence to continue caring in spite of the difficulties they faced. Notably, when participants with an Admiral Nurse were asked to sum up the impact of having this service, confidence was a consistent theme: </w:t>
      </w:r>
    </w:p>
    <w:p w14:paraId="5E853D87" w14:textId="6559AAEC" w:rsidR="0019031F" w:rsidRDefault="0019031F">
      <w:pPr>
        <w:rPr>
          <w:rFonts w:ascii="Times New Roman" w:hAnsi="Times New Roman" w:cs="Times New Roman"/>
          <w:sz w:val="24"/>
          <w:szCs w:val="24"/>
        </w:rPr>
      </w:pPr>
      <w:r>
        <w:rPr>
          <w:rFonts w:ascii="Times New Roman" w:hAnsi="Times New Roman" w:cs="Times New Roman"/>
          <w:sz w:val="24"/>
          <w:szCs w:val="24"/>
        </w:rPr>
        <w:br w:type="page"/>
      </w:r>
    </w:p>
    <w:p w14:paraId="3896436D" w14:textId="77777777" w:rsidR="0086319B" w:rsidRPr="00B521DA" w:rsidRDefault="0086319B" w:rsidP="00B521DA">
      <w:pPr>
        <w:spacing w:after="0" w:line="360" w:lineRule="auto"/>
        <w:ind w:left="567"/>
        <w:rPr>
          <w:rFonts w:ascii="Times New Roman" w:hAnsi="Times New Roman" w:cs="Times New Roman"/>
          <w:i/>
          <w:sz w:val="24"/>
          <w:szCs w:val="24"/>
        </w:rPr>
      </w:pPr>
      <w:r w:rsidRPr="00B521DA">
        <w:rPr>
          <w:rFonts w:ascii="Times New Roman" w:hAnsi="Times New Roman" w:cs="Times New Roman"/>
          <w:sz w:val="24"/>
          <w:szCs w:val="24"/>
        </w:rPr>
        <w:t>Interviewer:</w:t>
      </w:r>
      <w:r w:rsidRPr="00B521DA">
        <w:rPr>
          <w:rFonts w:ascii="Times New Roman" w:hAnsi="Times New Roman" w:cs="Times New Roman"/>
          <w:i/>
          <w:sz w:val="24"/>
          <w:szCs w:val="24"/>
        </w:rPr>
        <w:t xml:space="preserve"> What ultimately … is the result or outcome of you having this Admiral Nurse?</w:t>
      </w:r>
    </w:p>
    <w:p w14:paraId="77A58F33" w14:textId="77777777" w:rsidR="0086319B" w:rsidRPr="00B521DA" w:rsidRDefault="0086319B" w:rsidP="00B521DA">
      <w:pPr>
        <w:spacing w:after="0" w:line="360" w:lineRule="auto"/>
        <w:ind w:left="567"/>
        <w:rPr>
          <w:rFonts w:ascii="Times New Roman" w:hAnsi="Times New Roman" w:cs="Times New Roman"/>
          <w:i/>
          <w:sz w:val="24"/>
          <w:szCs w:val="24"/>
        </w:rPr>
      </w:pPr>
    </w:p>
    <w:p w14:paraId="2573993B" w14:textId="77777777" w:rsidR="0086319B" w:rsidRPr="00B521DA" w:rsidRDefault="0086319B" w:rsidP="00B521DA">
      <w:pPr>
        <w:tabs>
          <w:tab w:val="left" w:pos="8505"/>
        </w:tabs>
        <w:spacing w:after="0" w:line="360" w:lineRule="auto"/>
        <w:ind w:left="567" w:right="521"/>
        <w:rPr>
          <w:rFonts w:ascii="Times New Roman" w:hAnsi="Times New Roman" w:cs="Times New Roman"/>
          <w:sz w:val="24"/>
          <w:szCs w:val="24"/>
        </w:rPr>
      </w:pPr>
      <w:r w:rsidRPr="00B521DA">
        <w:rPr>
          <w:rFonts w:ascii="Times New Roman" w:hAnsi="Times New Roman" w:cs="Times New Roman"/>
          <w:sz w:val="24"/>
          <w:szCs w:val="24"/>
        </w:rPr>
        <w:t>AN2C7:</w:t>
      </w:r>
      <w:r w:rsidRPr="00B521DA">
        <w:rPr>
          <w:rFonts w:ascii="Times New Roman" w:hAnsi="Times New Roman" w:cs="Times New Roman"/>
          <w:i/>
          <w:sz w:val="24"/>
          <w:szCs w:val="24"/>
        </w:rPr>
        <w:t xml:space="preserve"> Um, I think confidence is a lot of it, confidence that I can get help, confidence that I'm not alone, there's someone out there to help, who fully understands and who is trained in the specific illness.</w:t>
      </w:r>
      <w:r w:rsidRPr="00B521DA">
        <w:rPr>
          <w:rFonts w:ascii="Times New Roman" w:hAnsi="Times New Roman" w:cs="Times New Roman"/>
          <w:sz w:val="24"/>
          <w:szCs w:val="24"/>
        </w:rPr>
        <w:t xml:space="preserve"> [From interview in AN area 2]</w:t>
      </w:r>
    </w:p>
    <w:p w14:paraId="0DA3E363" w14:textId="77777777" w:rsidR="0086319B" w:rsidRPr="00B521DA" w:rsidRDefault="0086319B" w:rsidP="00B521DA">
      <w:pPr>
        <w:tabs>
          <w:tab w:val="left" w:pos="0"/>
        </w:tabs>
        <w:spacing w:after="60" w:line="360" w:lineRule="auto"/>
        <w:rPr>
          <w:rFonts w:ascii="Times New Roman" w:hAnsi="Times New Roman" w:cs="Times New Roman"/>
          <w:sz w:val="24"/>
          <w:szCs w:val="24"/>
        </w:rPr>
      </w:pPr>
      <w:r w:rsidRPr="00B521DA">
        <w:rPr>
          <w:rFonts w:ascii="Times New Roman" w:hAnsi="Times New Roman" w:cs="Times New Roman"/>
          <w:sz w:val="24"/>
          <w:szCs w:val="24"/>
        </w:rPr>
        <w:t>And from Focus Group 1 in AN area 1:</w:t>
      </w:r>
    </w:p>
    <w:p w14:paraId="6356F832"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I think </w:t>
      </w:r>
      <w:r w:rsidRPr="00B521DA">
        <w:rPr>
          <w:rFonts w:ascii="Times New Roman" w:hAnsi="Times New Roman" w:cs="Times New Roman"/>
          <w:sz w:val="24"/>
          <w:szCs w:val="24"/>
        </w:rPr>
        <w:t>[wife]</w:t>
      </w:r>
      <w:r w:rsidRPr="00B521DA">
        <w:rPr>
          <w:rFonts w:ascii="Times New Roman" w:hAnsi="Times New Roman" w:cs="Times New Roman"/>
          <w:i/>
          <w:sz w:val="24"/>
          <w:szCs w:val="24"/>
        </w:rPr>
        <w:t xml:space="preserve"> and I would have been where we are now </w:t>
      </w:r>
      <w:r w:rsidRPr="00B521DA">
        <w:rPr>
          <w:rFonts w:ascii="Times New Roman" w:hAnsi="Times New Roman" w:cs="Times New Roman"/>
          <w:sz w:val="24"/>
          <w:szCs w:val="24"/>
        </w:rPr>
        <w:t>[with wife going into a care home]</w:t>
      </w:r>
      <w:r w:rsidRPr="00B521DA">
        <w:rPr>
          <w:rFonts w:ascii="Times New Roman" w:hAnsi="Times New Roman" w:cs="Times New Roman"/>
          <w:i/>
          <w:sz w:val="24"/>
          <w:szCs w:val="24"/>
        </w:rPr>
        <w:t xml:space="preserve"> two or three years ago, had it not been for </w:t>
      </w:r>
      <w:r w:rsidRPr="00B521DA">
        <w:rPr>
          <w:rFonts w:ascii="Times New Roman" w:hAnsi="Times New Roman" w:cs="Times New Roman"/>
          <w:sz w:val="24"/>
          <w:szCs w:val="24"/>
        </w:rPr>
        <w:t>[local charity]</w:t>
      </w:r>
      <w:r w:rsidRPr="00B521DA">
        <w:rPr>
          <w:rFonts w:ascii="Times New Roman" w:hAnsi="Times New Roman" w:cs="Times New Roman"/>
          <w:i/>
          <w:sz w:val="24"/>
          <w:szCs w:val="24"/>
        </w:rPr>
        <w:t xml:space="preserve"> and the Admiral Nurse...I wouldn't have felt I had the support to do it </w:t>
      </w:r>
      <w:r w:rsidRPr="00B521DA">
        <w:rPr>
          <w:rFonts w:ascii="Times New Roman" w:hAnsi="Times New Roman" w:cs="Times New Roman"/>
          <w:sz w:val="24"/>
          <w:szCs w:val="24"/>
        </w:rPr>
        <w:t>[carry on caring for wife at home]</w:t>
      </w:r>
      <w:r w:rsidRPr="00B521DA">
        <w:rPr>
          <w:rFonts w:ascii="Times New Roman" w:hAnsi="Times New Roman" w:cs="Times New Roman"/>
          <w:i/>
          <w:sz w:val="24"/>
          <w:szCs w:val="24"/>
        </w:rPr>
        <w:t>, I wouldn’t feel I had the confidence to do it….</w:t>
      </w:r>
      <w:r w:rsidRPr="00B521DA">
        <w:rPr>
          <w:rFonts w:ascii="Times New Roman" w:hAnsi="Times New Roman" w:cs="Times New Roman"/>
          <w:sz w:val="24"/>
          <w:szCs w:val="24"/>
        </w:rPr>
        <w:t xml:space="preserve"> </w:t>
      </w:r>
    </w:p>
    <w:p w14:paraId="1A7C8EF3" w14:textId="77777777" w:rsidR="0086319B" w:rsidRPr="00B521DA" w:rsidRDefault="0086319B" w:rsidP="00B521DA">
      <w:pPr>
        <w:autoSpaceDE w:val="0"/>
        <w:autoSpaceDN w:val="0"/>
        <w:adjustRightInd w:val="0"/>
        <w:spacing w:after="0" w:line="360" w:lineRule="auto"/>
        <w:rPr>
          <w:rFonts w:ascii="Times New Roman" w:hAnsi="Times New Roman" w:cs="Times New Roman"/>
          <w:sz w:val="24"/>
          <w:szCs w:val="24"/>
        </w:rPr>
      </w:pPr>
    </w:p>
    <w:p w14:paraId="3784D2A0" w14:textId="4DD40A3E" w:rsidR="0086319B" w:rsidRPr="00324148" w:rsidRDefault="0086319B" w:rsidP="00324148">
      <w:pPr>
        <w:pStyle w:val="ParagraphDR"/>
      </w:pPr>
      <w:r w:rsidRPr="0042711D">
        <w:t xml:space="preserve">Responses relating to carer confidence mapped well onto the two domains of carer self-efficacy used </w:t>
      </w:r>
      <w:r w:rsidRPr="00AA183D">
        <w:t xml:space="preserve">by Fortinsky </w:t>
      </w:r>
      <w:r w:rsidRPr="00432732">
        <w:rPr>
          <w:i/>
        </w:rPr>
        <w:t>et al</w:t>
      </w:r>
      <w:r w:rsidR="00F762DA" w:rsidRPr="007A6E2E">
        <w:t>. in their Care</w:t>
      </w:r>
      <w:r w:rsidRPr="002D711E">
        <w:t>giver Self-Efficacy for Managing Dementia scale.</w:t>
      </w:r>
      <w:r w:rsidRPr="002D7CAE">
        <w:rPr>
          <w:vertAlign w:val="superscript"/>
        </w:rPr>
        <w:fldChar w:fldCharType="begin"/>
      </w:r>
      <w:r w:rsidR="00C8425E">
        <w:rPr>
          <w:vertAlign w:val="superscript"/>
        </w:rPr>
        <w:instrText xml:space="preserve"> ADDIN EN.CITE &lt;EndNote&gt;&lt;Cite&gt;&lt;Author&gt;Fortinsky&lt;/Author&gt;&lt;Year&gt;2002&lt;/Year&gt;&lt;RecNum&gt;59&lt;/RecNum&gt;&lt;DisplayText&gt;&lt;style face="superscript"&gt;47&lt;/style&gt;&lt;/DisplayText&gt;&lt;record&gt;&lt;rec-number&gt;59&lt;/rec-number&gt;&lt;foreign-keys&gt;&lt;key app="EN" db-id="0ws0wd2f6st59ced2aaverf0esxtp59srrwd" timestamp="1509026270"&gt;59&lt;/key&gt;&lt;/foreign-keys&gt;&lt;ref-type name="Journal Article"&gt;17&lt;/ref-type&gt;&lt;contributors&gt;&lt;authors&gt;&lt;author&gt;RH Fortinsky&lt;/author&gt;&lt;author&gt;K Kercher&lt;/author&gt;&lt;author&gt;CJ Burant&lt;/author&gt;&lt;/authors&gt;&lt;/contributors&gt;&lt;titles&gt;&lt;title&gt;Measurement and correlates of family caregiver self-efficacy for managing dementia&lt;/title&gt;&lt;secondary-title&gt;Ageing Ment Health&lt;/secondary-title&gt;&lt;/titles&gt;&lt;periodical&gt;&lt;full-title&gt;Ageing Ment Health&lt;/full-title&gt;&lt;/periodical&gt;&lt;pages&gt;153-160&lt;/pages&gt;&lt;volume&gt;6&lt;/volume&gt;&lt;number&gt;2&lt;/number&gt;&lt;dates&gt;&lt;year&gt;2002&lt;/year&gt;&lt;/dates&gt;&lt;urls&gt;&lt;/urls&gt;&lt;/record&gt;&lt;/Cite&gt;&lt;/EndNote&gt;</w:instrText>
      </w:r>
      <w:r w:rsidRPr="00324148">
        <w:rPr>
          <w:vertAlign w:val="superscript"/>
        </w:rPr>
        <w:fldChar w:fldCharType="separate"/>
      </w:r>
      <w:r w:rsidR="003479BA" w:rsidRPr="00324148">
        <w:rPr>
          <w:noProof/>
          <w:vertAlign w:val="superscript"/>
        </w:rPr>
        <w:t>47</w:t>
      </w:r>
      <w:r w:rsidRPr="00324148">
        <w:rPr>
          <w:vertAlign w:val="superscript"/>
        </w:rPr>
        <w:fldChar w:fldCharType="end"/>
      </w:r>
      <w:r w:rsidR="001E5C7A" w:rsidRPr="00324148">
        <w:rPr>
          <w:vertAlign w:val="superscript"/>
        </w:rPr>
        <w:t xml:space="preserve"> </w:t>
      </w:r>
      <w:r w:rsidR="001E5C7A" w:rsidRPr="00324148">
        <w:t>This is a 10-</w:t>
      </w:r>
      <w:r w:rsidR="007621ED" w:rsidRPr="00324148">
        <w:t xml:space="preserve">item scale, </w:t>
      </w:r>
      <w:r w:rsidR="00C55E26" w:rsidRPr="00324148">
        <w:t xml:space="preserve">which loads onto two separate domains – SXEFF which describes efficacy in relation to managing dementia and </w:t>
      </w:r>
      <w:r w:rsidR="001D317C" w:rsidRPr="00324148">
        <w:t>SERVEFF</w:t>
      </w:r>
      <w:r w:rsidR="00C55E26" w:rsidRPr="00324148">
        <w:t xml:space="preserve"> which describes efficacy in relation to accessing and using services </w:t>
      </w:r>
      <w:r w:rsidRPr="00324148">
        <w:t xml:space="preserve">(see </w:t>
      </w:r>
      <w:r w:rsidR="00EA4BA5" w:rsidRPr="00324148">
        <w:t>Box 1</w:t>
      </w:r>
      <w:r w:rsidR="007B160E" w:rsidRPr="00324148">
        <w:t xml:space="preserve"> below</w:t>
      </w:r>
      <w:r w:rsidRPr="00324148">
        <w:t>).</w:t>
      </w:r>
    </w:p>
    <w:p w14:paraId="7D910F80" w14:textId="59E1D37C" w:rsidR="007B160E" w:rsidRDefault="007B160E">
      <w:pPr>
        <w:rPr>
          <w:rFonts w:ascii="Times New Roman" w:hAnsi="Times New Roman" w:cs="Times New Roman"/>
          <w:sz w:val="24"/>
          <w:szCs w:val="24"/>
        </w:rPr>
      </w:pPr>
      <w:r>
        <w:rPr>
          <w:rFonts w:ascii="Times New Roman" w:hAnsi="Times New Roman" w:cs="Times New Roman"/>
          <w:sz w:val="24"/>
          <w:szCs w:val="24"/>
        </w:rPr>
        <w:br w:type="page"/>
      </w:r>
    </w:p>
    <w:p w14:paraId="410C975D" w14:textId="4C025DE2" w:rsidR="0086319B" w:rsidRPr="00B521DA" w:rsidRDefault="0086319B" w:rsidP="00324148">
      <w:pPr>
        <w:pStyle w:val="BoxesDR"/>
      </w:pPr>
      <w:bookmarkStart w:id="93" w:name="_Toc507495879"/>
      <w:r w:rsidRPr="00AA183D">
        <w:rPr>
          <w:noProof/>
          <w:lang w:val="en-US"/>
        </w:rPr>
        <mc:AlternateContent>
          <mc:Choice Requires="wps">
            <w:drawing>
              <wp:anchor distT="45720" distB="45720" distL="114300" distR="114300" simplePos="0" relativeHeight="251814912" behindDoc="0" locked="0" layoutInCell="1" allowOverlap="1" wp14:anchorId="321F082B" wp14:editId="1A401663">
                <wp:simplePos x="0" y="0"/>
                <wp:positionH relativeFrom="column">
                  <wp:posOffset>-27788</wp:posOffset>
                </wp:positionH>
                <wp:positionV relativeFrom="paragraph">
                  <wp:posOffset>529400</wp:posOffset>
                </wp:positionV>
                <wp:extent cx="5686425" cy="1404620"/>
                <wp:effectExtent l="0" t="0" r="28575" b="2540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solidFill>
                          <a:srgbClr val="FFFFFF"/>
                        </a:solidFill>
                        <a:ln w="9525">
                          <a:solidFill>
                            <a:srgbClr val="000000"/>
                          </a:solidFill>
                          <a:miter lim="800000"/>
                          <a:headEnd/>
                          <a:tailEnd/>
                        </a:ln>
                      </wps:spPr>
                      <wps:txbx>
                        <w:txbxContent>
                          <w:p w14:paraId="6533C63F" w14:textId="77777777" w:rsidR="00C105F7" w:rsidRPr="00D5420F" w:rsidRDefault="00C105F7" w:rsidP="00EB3BA5">
                            <w:pPr>
                              <w:autoSpaceDE w:val="0"/>
                              <w:autoSpaceDN w:val="0"/>
                              <w:adjustRightInd w:val="0"/>
                              <w:spacing w:before="60" w:after="0" w:line="360" w:lineRule="auto"/>
                              <w:rPr>
                                <w:rFonts w:ascii="Times New Roman" w:hAnsi="Times New Roman" w:cs="Times New Roman"/>
                                <w:sz w:val="24"/>
                                <w:szCs w:val="24"/>
                              </w:rPr>
                            </w:pPr>
                            <w:r w:rsidRPr="00D5420F">
                              <w:rPr>
                                <w:rFonts w:ascii="Times New Roman" w:hAnsi="Times New Roman" w:cs="Times New Roman"/>
                                <w:b/>
                                <w:sz w:val="24"/>
                                <w:szCs w:val="24"/>
                              </w:rPr>
                              <w:t>Domain 1: Self-efficacy for symptom management</w:t>
                            </w:r>
                            <w:r w:rsidRPr="00D5420F">
                              <w:rPr>
                                <w:rFonts w:ascii="Times New Roman" w:hAnsi="Times New Roman" w:cs="Times New Roman"/>
                                <w:sz w:val="24"/>
                                <w:szCs w:val="24"/>
                              </w:rPr>
                              <w:t xml:space="preserve"> </w:t>
                            </w:r>
                            <w:r>
                              <w:rPr>
                                <w:rFonts w:ascii="Times New Roman" w:hAnsi="Times New Roman" w:cs="Times New Roman"/>
                                <w:sz w:val="24"/>
                                <w:szCs w:val="24"/>
                              </w:rPr>
                              <w:br/>
                              <w:t>(that is,</w:t>
                            </w:r>
                            <w:r w:rsidRPr="00D5420F">
                              <w:rPr>
                                <w:rFonts w:ascii="Times New Roman" w:hAnsi="Times New Roman" w:cs="Times New Roman"/>
                                <w:sz w:val="24"/>
                                <w:szCs w:val="24"/>
                              </w:rPr>
                              <w:t xml:space="preserve"> carers’ degree of certainty about how to manage dementia symptoms) </w:t>
                            </w:r>
                          </w:p>
                          <w:p w14:paraId="0E494518" w14:textId="77777777" w:rsidR="00C105F7" w:rsidRPr="00D5420F" w:rsidRDefault="00C105F7" w:rsidP="00D5420F">
                            <w:pPr>
                              <w:autoSpaceDE w:val="0"/>
                              <w:autoSpaceDN w:val="0"/>
                              <w:adjustRightInd w:val="0"/>
                              <w:spacing w:after="0" w:line="360" w:lineRule="auto"/>
                              <w:rPr>
                                <w:rFonts w:ascii="Times New Roman" w:hAnsi="Times New Roman" w:cs="Times New Roman"/>
                                <w:sz w:val="24"/>
                                <w:szCs w:val="24"/>
                              </w:rPr>
                            </w:pPr>
                            <w:r w:rsidRPr="00D5420F">
                              <w:rPr>
                                <w:rFonts w:ascii="Times New Roman" w:hAnsi="Times New Roman" w:cs="Times New Roman"/>
                                <w:sz w:val="24"/>
                                <w:szCs w:val="24"/>
                              </w:rPr>
                              <w:t>How certain are you right now that you can:</w:t>
                            </w:r>
                          </w:p>
                          <w:p w14:paraId="2BEC53E8"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H</w:t>
                            </w:r>
                            <w:r w:rsidRPr="00D5420F">
                              <w:rPr>
                                <w:rFonts w:ascii="Times New Roman" w:hAnsi="Times New Roman"/>
                                <w:sz w:val="24"/>
                                <w:szCs w:val="24"/>
                              </w:rPr>
                              <w:t>andle any problems your relative has, like memory loss, wandering, or behavior problems?</w:t>
                            </w:r>
                          </w:p>
                          <w:p w14:paraId="245BA8E0"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H</w:t>
                            </w:r>
                            <w:r w:rsidRPr="00D5420F">
                              <w:rPr>
                                <w:rFonts w:ascii="Times New Roman" w:hAnsi="Times New Roman"/>
                                <w:sz w:val="24"/>
                                <w:szCs w:val="24"/>
                              </w:rPr>
                              <w:t>andle any problems that might come up in the future with your relative’s care?</w:t>
                            </w:r>
                          </w:p>
                          <w:p w14:paraId="6B6A58B0"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D</w:t>
                            </w:r>
                            <w:r w:rsidRPr="00D5420F">
                              <w:rPr>
                                <w:rFonts w:ascii="Times New Roman" w:hAnsi="Times New Roman"/>
                                <w:sz w:val="24"/>
                                <w:szCs w:val="24"/>
                              </w:rPr>
                              <w:t xml:space="preserve">eal with the frustrations of caring for your relative? </w:t>
                            </w:r>
                          </w:p>
                          <w:p w14:paraId="69D9446E"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D</w:t>
                            </w:r>
                            <w:r w:rsidRPr="00D5420F">
                              <w:rPr>
                                <w:rFonts w:ascii="Times New Roman" w:hAnsi="Times New Roman"/>
                                <w:sz w:val="24"/>
                                <w:szCs w:val="24"/>
                              </w:rPr>
                              <w:t>o something to keep your relative as independent as possible?</w:t>
                            </w:r>
                          </w:p>
                          <w:p w14:paraId="4F2330C3"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G</w:t>
                            </w:r>
                            <w:r w:rsidRPr="00D5420F">
                              <w:rPr>
                                <w:rFonts w:ascii="Times New Roman" w:hAnsi="Times New Roman"/>
                                <w:sz w:val="24"/>
                                <w:szCs w:val="24"/>
                              </w:rPr>
                              <w:t>et answers to all your questions about your relative’s problems?</w:t>
                            </w:r>
                          </w:p>
                          <w:p w14:paraId="14128BE6" w14:textId="77777777" w:rsidR="00C105F7" w:rsidRPr="00D5420F" w:rsidRDefault="00C105F7" w:rsidP="00D5420F">
                            <w:pPr>
                              <w:autoSpaceDE w:val="0"/>
                              <w:autoSpaceDN w:val="0"/>
                              <w:adjustRightInd w:val="0"/>
                              <w:spacing w:after="0" w:line="360" w:lineRule="auto"/>
                              <w:rPr>
                                <w:rFonts w:ascii="Times New Roman" w:hAnsi="Times New Roman"/>
                                <w:sz w:val="24"/>
                                <w:szCs w:val="24"/>
                              </w:rPr>
                            </w:pPr>
                          </w:p>
                          <w:p w14:paraId="268DAEFA" w14:textId="77777777" w:rsidR="00C105F7" w:rsidRPr="00D5420F" w:rsidRDefault="00C105F7" w:rsidP="00D5420F">
                            <w:pPr>
                              <w:pStyle w:val="ListParagraph"/>
                              <w:autoSpaceDE w:val="0"/>
                              <w:autoSpaceDN w:val="0"/>
                              <w:adjustRightInd w:val="0"/>
                              <w:spacing w:after="0" w:line="360" w:lineRule="auto"/>
                              <w:ind w:left="0"/>
                              <w:rPr>
                                <w:rFonts w:ascii="Times New Roman" w:hAnsi="Times New Roman"/>
                                <w:sz w:val="24"/>
                                <w:szCs w:val="24"/>
                              </w:rPr>
                            </w:pPr>
                            <w:r w:rsidRPr="00D5420F">
                              <w:rPr>
                                <w:rFonts w:ascii="Times New Roman" w:hAnsi="Times New Roman"/>
                                <w:b/>
                                <w:sz w:val="24"/>
                                <w:szCs w:val="24"/>
                              </w:rPr>
                              <w:t>Domain 2: Self-efficacy for community support service use</w:t>
                            </w:r>
                            <w:r w:rsidRPr="00D5420F">
                              <w:rPr>
                                <w:rFonts w:ascii="Times New Roman" w:hAnsi="Times New Roman"/>
                                <w:sz w:val="24"/>
                                <w:szCs w:val="24"/>
                              </w:rPr>
                              <w:t xml:space="preserve"> </w:t>
                            </w:r>
                            <w:r>
                              <w:rPr>
                                <w:rFonts w:ascii="Times New Roman" w:hAnsi="Times New Roman"/>
                                <w:sz w:val="24"/>
                                <w:szCs w:val="24"/>
                              </w:rPr>
                              <w:br/>
                              <w:t xml:space="preserve">(that is, </w:t>
                            </w:r>
                            <w:r w:rsidRPr="00D5420F">
                              <w:rPr>
                                <w:rFonts w:ascii="Times New Roman" w:hAnsi="Times New Roman"/>
                                <w:sz w:val="24"/>
                                <w:szCs w:val="24"/>
                              </w:rPr>
                              <w:t>carers’ degree of certainty about how to use community support services)</w:t>
                            </w:r>
                          </w:p>
                          <w:p w14:paraId="23B641F1" w14:textId="77777777" w:rsidR="00C105F7" w:rsidRPr="00D5420F" w:rsidRDefault="00C105F7" w:rsidP="00D5420F">
                            <w:pPr>
                              <w:autoSpaceDE w:val="0"/>
                              <w:autoSpaceDN w:val="0"/>
                              <w:adjustRightInd w:val="0"/>
                              <w:spacing w:after="0" w:line="360" w:lineRule="auto"/>
                              <w:rPr>
                                <w:rFonts w:ascii="Times New Roman" w:hAnsi="Times New Roman" w:cs="Times New Roman"/>
                                <w:sz w:val="24"/>
                                <w:szCs w:val="24"/>
                              </w:rPr>
                            </w:pPr>
                            <w:r w:rsidRPr="00D5420F">
                              <w:rPr>
                                <w:rFonts w:ascii="Times New Roman" w:hAnsi="Times New Roman" w:cs="Times New Roman"/>
                                <w:sz w:val="24"/>
                                <w:szCs w:val="24"/>
                              </w:rPr>
                              <w:t>How certain are you right now that you can:</w:t>
                            </w:r>
                          </w:p>
                          <w:p w14:paraId="220C7B24"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C</w:t>
                            </w:r>
                            <w:r w:rsidRPr="00D5420F">
                              <w:rPr>
                                <w:rFonts w:ascii="Times New Roman" w:hAnsi="Times New Roman"/>
                                <w:sz w:val="24"/>
                                <w:szCs w:val="24"/>
                              </w:rPr>
                              <w:t>are for your relative without help from organizations or agencies that provide services?</w:t>
                            </w:r>
                          </w:p>
                          <w:p w14:paraId="53DCDD95"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F</w:t>
                            </w:r>
                            <w:r w:rsidRPr="00D5420F">
                              <w:rPr>
                                <w:rFonts w:ascii="Times New Roman" w:hAnsi="Times New Roman"/>
                                <w:sz w:val="24"/>
                                <w:szCs w:val="24"/>
                              </w:rPr>
                              <w:t>ind organizations or agencies in the community that provide services to help you care for your relative?</w:t>
                            </w:r>
                          </w:p>
                          <w:p w14:paraId="5B2D7E3C"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G</w:t>
                            </w:r>
                            <w:r w:rsidRPr="00D5420F">
                              <w:rPr>
                                <w:rFonts w:ascii="Times New Roman" w:hAnsi="Times New Roman"/>
                                <w:sz w:val="24"/>
                                <w:szCs w:val="24"/>
                              </w:rPr>
                              <w:t>et answers to all of your questions about these services?</w:t>
                            </w:r>
                          </w:p>
                          <w:p w14:paraId="7B50AD38"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A</w:t>
                            </w:r>
                            <w:r w:rsidRPr="00D5420F">
                              <w:rPr>
                                <w:rFonts w:ascii="Times New Roman" w:hAnsi="Times New Roman"/>
                                <w:sz w:val="24"/>
                                <w:szCs w:val="24"/>
                              </w:rPr>
                              <w:t>rrange for these services yourself?</w:t>
                            </w:r>
                          </w:p>
                          <w:p w14:paraId="61122CFC" w14:textId="77777777" w:rsidR="00C105F7" w:rsidRPr="00D5420F" w:rsidRDefault="00C105F7" w:rsidP="00EB3BA5">
                            <w:pPr>
                              <w:pStyle w:val="ListParagraph"/>
                              <w:numPr>
                                <w:ilvl w:val="0"/>
                                <w:numId w:val="31"/>
                              </w:numPr>
                              <w:autoSpaceDE w:val="0"/>
                              <w:autoSpaceDN w:val="0"/>
                              <w:adjustRightInd w:val="0"/>
                              <w:spacing w:after="60" w:line="360" w:lineRule="auto"/>
                              <w:ind w:left="425" w:hanging="425"/>
                              <w:contextualSpacing w:val="0"/>
                              <w:rPr>
                                <w:rFonts w:ascii="Times New Roman" w:hAnsi="Times New Roman"/>
                                <w:sz w:val="24"/>
                                <w:szCs w:val="24"/>
                              </w:rPr>
                            </w:pPr>
                            <w:r>
                              <w:rPr>
                                <w:rFonts w:ascii="Times New Roman" w:hAnsi="Times New Roman"/>
                                <w:sz w:val="24"/>
                                <w:szCs w:val="24"/>
                              </w:rPr>
                              <w:t>F</w:t>
                            </w:r>
                            <w:r w:rsidRPr="00D5420F">
                              <w:rPr>
                                <w:rFonts w:ascii="Times New Roman" w:hAnsi="Times New Roman"/>
                                <w:sz w:val="24"/>
                                <w:szCs w:val="24"/>
                              </w:rPr>
                              <w:t>ind ways to pay for these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1F082B" id="_x0000_t202" coordsize="21600,21600" o:spt="202" path="m,l,21600r21600,l21600,xe">
                <v:stroke joinstyle="miter"/>
                <v:path gradientshapeok="t" o:connecttype="rect"/>
              </v:shapetype>
              <v:shape id="Text Box 2" o:spid="_x0000_s1026" type="#_x0000_t202" style="position:absolute;margin-left:-2.2pt;margin-top:41.7pt;width:447.75pt;height:110.6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">
                <v:textbox style="mso-fit-shape-to-text:t">
                  <w:txbxContent>
                    <w:p w14:paraId="6533C63F" w14:textId="77777777" w:rsidR="00C105F7" w:rsidRPr="00D5420F" w:rsidRDefault="00C105F7" w:rsidP="00EB3BA5">
                      <w:pPr>
                        <w:autoSpaceDE w:val="0"/>
                        <w:autoSpaceDN w:val="0"/>
                        <w:adjustRightInd w:val="0"/>
                        <w:spacing w:before="60" w:after="0" w:line="360" w:lineRule="auto"/>
                        <w:rPr>
                          <w:rFonts w:ascii="Times New Roman" w:hAnsi="Times New Roman" w:cs="Times New Roman"/>
                          <w:sz w:val="24"/>
                          <w:szCs w:val="24"/>
                        </w:rPr>
                      </w:pPr>
                      <w:r w:rsidRPr="00D5420F">
                        <w:rPr>
                          <w:rFonts w:ascii="Times New Roman" w:hAnsi="Times New Roman" w:cs="Times New Roman"/>
                          <w:b/>
                          <w:sz w:val="24"/>
                          <w:szCs w:val="24"/>
                        </w:rPr>
                        <w:t>Domain 1: Self-efficacy for symptom management</w:t>
                      </w:r>
                      <w:r w:rsidRPr="00D5420F">
                        <w:rPr>
                          <w:rFonts w:ascii="Times New Roman" w:hAnsi="Times New Roman" w:cs="Times New Roman"/>
                          <w:sz w:val="24"/>
                          <w:szCs w:val="24"/>
                        </w:rPr>
                        <w:t xml:space="preserve"> </w:t>
                      </w:r>
                      <w:r>
                        <w:rPr>
                          <w:rFonts w:ascii="Times New Roman" w:hAnsi="Times New Roman" w:cs="Times New Roman"/>
                          <w:sz w:val="24"/>
                          <w:szCs w:val="24"/>
                        </w:rPr>
                        <w:br/>
                        <w:t>(that is,</w:t>
                      </w:r>
                      <w:r w:rsidRPr="00D5420F">
                        <w:rPr>
                          <w:rFonts w:ascii="Times New Roman" w:hAnsi="Times New Roman" w:cs="Times New Roman"/>
                          <w:sz w:val="24"/>
                          <w:szCs w:val="24"/>
                        </w:rPr>
                        <w:t xml:space="preserve"> carers’ degree of certainty about how to manage dementia symptoms) </w:t>
                      </w:r>
                    </w:p>
                    <w:p w14:paraId="0E494518" w14:textId="77777777" w:rsidR="00C105F7" w:rsidRPr="00D5420F" w:rsidRDefault="00C105F7" w:rsidP="00D5420F">
                      <w:pPr>
                        <w:autoSpaceDE w:val="0"/>
                        <w:autoSpaceDN w:val="0"/>
                        <w:adjustRightInd w:val="0"/>
                        <w:spacing w:after="0" w:line="360" w:lineRule="auto"/>
                        <w:rPr>
                          <w:rFonts w:ascii="Times New Roman" w:hAnsi="Times New Roman" w:cs="Times New Roman"/>
                          <w:sz w:val="24"/>
                          <w:szCs w:val="24"/>
                        </w:rPr>
                      </w:pPr>
                      <w:r w:rsidRPr="00D5420F">
                        <w:rPr>
                          <w:rFonts w:ascii="Times New Roman" w:hAnsi="Times New Roman" w:cs="Times New Roman"/>
                          <w:sz w:val="24"/>
                          <w:szCs w:val="24"/>
                        </w:rPr>
                        <w:t>How certain are you right now that you can:</w:t>
                      </w:r>
                    </w:p>
                    <w:p w14:paraId="2BEC53E8"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H</w:t>
                      </w:r>
                      <w:r w:rsidRPr="00D5420F">
                        <w:rPr>
                          <w:rFonts w:ascii="Times New Roman" w:hAnsi="Times New Roman"/>
                          <w:sz w:val="24"/>
                          <w:szCs w:val="24"/>
                        </w:rPr>
                        <w:t>andle any problems your relative has, like memory loss, wandering, or behavior problems?</w:t>
                      </w:r>
                    </w:p>
                    <w:p w14:paraId="245BA8E0"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H</w:t>
                      </w:r>
                      <w:r w:rsidRPr="00D5420F">
                        <w:rPr>
                          <w:rFonts w:ascii="Times New Roman" w:hAnsi="Times New Roman"/>
                          <w:sz w:val="24"/>
                          <w:szCs w:val="24"/>
                        </w:rPr>
                        <w:t>andle any problems that might come up in the future with your relative’s care?</w:t>
                      </w:r>
                    </w:p>
                    <w:p w14:paraId="6B6A58B0"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D</w:t>
                      </w:r>
                      <w:r w:rsidRPr="00D5420F">
                        <w:rPr>
                          <w:rFonts w:ascii="Times New Roman" w:hAnsi="Times New Roman"/>
                          <w:sz w:val="24"/>
                          <w:szCs w:val="24"/>
                        </w:rPr>
                        <w:t xml:space="preserve">eal with the frustrations of caring for your relative? </w:t>
                      </w:r>
                    </w:p>
                    <w:p w14:paraId="69D9446E"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D</w:t>
                      </w:r>
                      <w:r w:rsidRPr="00D5420F">
                        <w:rPr>
                          <w:rFonts w:ascii="Times New Roman" w:hAnsi="Times New Roman"/>
                          <w:sz w:val="24"/>
                          <w:szCs w:val="24"/>
                        </w:rPr>
                        <w:t>o something to keep your relative as independent as possible?</w:t>
                      </w:r>
                    </w:p>
                    <w:p w14:paraId="4F2330C3"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G</w:t>
                      </w:r>
                      <w:r w:rsidRPr="00D5420F">
                        <w:rPr>
                          <w:rFonts w:ascii="Times New Roman" w:hAnsi="Times New Roman"/>
                          <w:sz w:val="24"/>
                          <w:szCs w:val="24"/>
                        </w:rPr>
                        <w:t>et answers to all your questions about your relative’s problems?</w:t>
                      </w:r>
                    </w:p>
                    <w:p w14:paraId="14128BE6" w14:textId="77777777" w:rsidR="00C105F7" w:rsidRPr="00D5420F" w:rsidRDefault="00C105F7" w:rsidP="00D5420F">
                      <w:pPr>
                        <w:autoSpaceDE w:val="0"/>
                        <w:autoSpaceDN w:val="0"/>
                        <w:adjustRightInd w:val="0"/>
                        <w:spacing w:after="0" w:line="360" w:lineRule="auto"/>
                        <w:rPr>
                          <w:rFonts w:ascii="Times New Roman" w:hAnsi="Times New Roman"/>
                          <w:sz w:val="24"/>
                          <w:szCs w:val="24"/>
                        </w:rPr>
                      </w:pPr>
                    </w:p>
                    <w:p w14:paraId="268DAEFA" w14:textId="77777777" w:rsidR="00C105F7" w:rsidRPr="00D5420F" w:rsidRDefault="00C105F7" w:rsidP="00D5420F">
                      <w:pPr>
                        <w:pStyle w:val="ListParagraph"/>
                        <w:autoSpaceDE w:val="0"/>
                        <w:autoSpaceDN w:val="0"/>
                        <w:adjustRightInd w:val="0"/>
                        <w:spacing w:after="0" w:line="360" w:lineRule="auto"/>
                        <w:ind w:left="0"/>
                        <w:rPr>
                          <w:rFonts w:ascii="Times New Roman" w:hAnsi="Times New Roman"/>
                          <w:sz w:val="24"/>
                          <w:szCs w:val="24"/>
                        </w:rPr>
                      </w:pPr>
                      <w:r w:rsidRPr="00D5420F">
                        <w:rPr>
                          <w:rFonts w:ascii="Times New Roman" w:hAnsi="Times New Roman"/>
                          <w:b/>
                          <w:sz w:val="24"/>
                          <w:szCs w:val="24"/>
                        </w:rPr>
                        <w:t>Domain 2: Self-efficacy for community support service use</w:t>
                      </w:r>
                      <w:r w:rsidRPr="00D5420F">
                        <w:rPr>
                          <w:rFonts w:ascii="Times New Roman" w:hAnsi="Times New Roman"/>
                          <w:sz w:val="24"/>
                          <w:szCs w:val="24"/>
                        </w:rPr>
                        <w:t xml:space="preserve"> </w:t>
                      </w:r>
                      <w:r>
                        <w:rPr>
                          <w:rFonts w:ascii="Times New Roman" w:hAnsi="Times New Roman"/>
                          <w:sz w:val="24"/>
                          <w:szCs w:val="24"/>
                        </w:rPr>
                        <w:br/>
                        <w:t xml:space="preserve">(that is, </w:t>
                      </w:r>
                      <w:r w:rsidRPr="00D5420F">
                        <w:rPr>
                          <w:rFonts w:ascii="Times New Roman" w:hAnsi="Times New Roman"/>
                          <w:sz w:val="24"/>
                          <w:szCs w:val="24"/>
                        </w:rPr>
                        <w:t>carers’ degree of certainty about how to use community support services)</w:t>
                      </w:r>
                    </w:p>
                    <w:p w14:paraId="23B641F1" w14:textId="77777777" w:rsidR="00C105F7" w:rsidRPr="00D5420F" w:rsidRDefault="00C105F7" w:rsidP="00D5420F">
                      <w:pPr>
                        <w:autoSpaceDE w:val="0"/>
                        <w:autoSpaceDN w:val="0"/>
                        <w:adjustRightInd w:val="0"/>
                        <w:spacing w:after="0" w:line="360" w:lineRule="auto"/>
                        <w:rPr>
                          <w:rFonts w:ascii="Times New Roman" w:hAnsi="Times New Roman" w:cs="Times New Roman"/>
                          <w:sz w:val="24"/>
                          <w:szCs w:val="24"/>
                        </w:rPr>
                      </w:pPr>
                      <w:r w:rsidRPr="00D5420F">
                        <w:rPr>
                          <w:rFonts w:ascii="Times New Roman" w:hAnsi="Times New Roman" w:cs="Times New Roman"/>
                          <w:sz w:val="24"/>
                          <w:szCs w:val="24"/>
                        </w:rPr>
                        <w:t>How certain are you right now that you can:</w:t>
                      </w:r>
                    </w:p>
                    <w:p w14:paraId="220C7B24"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C</w:t>
                      </w:r>
                      <w:r w:rsidRPr="00D5420F">
                        <w:rPr>
                          <w:rFonts w:ascii="Times New Roman" w:hAnsi="Times New Roman"/>
                          <w:sz w:val="24"/>
                          <w:szCs w:val="24"/>
                        </w:rPr>
                        <w:t>are for your relative without help from organizations or agencies that provide services?</w:t>
                      </w:r>
                    </w:p>
                    <w:p w14:paraId="53DCDD95"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F</w:t>
                      </w:r>
                      <w:r w:rsidRPr="00D5420F">
                        <w:rPr>
                          <w:rFonts w:ascii="Times New Roman" w:hAnsi="Times New Roman"/>
                          <w:sz w:val="24"/>
                          <w:szCs w:val="24"/>
                        </w:rPr>
                        <w:t>ind organizations or agencies in the community that provide services to help you care for your relative?</w:t>
                      </w:r>
                    </w:p>
                    <w:p w14:paraId="5B2D7E3C"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G</w:t>
                      </w:r>
                      <w:r w:rsidRPr="00D5420F">
                        <w:rPr>
                          <w:rFonts w:ascii="Times New Roman" w:hAnsi="Times New Roman"/>
                          <w:sz w:val="24"/>
                          <w:szCs w:val="24"/>
                        </w:rPr>
                        <w:t>et answers to all of your questions about these services?</w:t>
                      </w:r>
                    </w:p>
                    <w:p w14:paraId="7B50AD38" w14:textId="77777777" w:rsidR="00C105F7" w:rsidRPr="00D5420F" w:rsidRDefault="00C105F7" w:rsidP="00D5420F">
                      <w:pPr>
                        <w:pStyle w:val="ListParagraph"/>
                        <w:numPr>
                          <w:ilvl w:val="0"/>
                          <w:numId w:val="31"/>
                        </w:numPr>
                        <w:autoSpaceDE w:val="0"/>
                        <w:autoSpaceDN w:val="0"/>
                        <w:adjustRightInd w:val="0"/>
                        <w:spacing w:after="0" w:line="360" w:lineRule="auto"/>
                        <w:ind w:left="426" w:hanging="426"/>
                        <w:rPr>
                          <w:rFonts w:ascii="Times New Roman" w:hAnsi="Times New Roman"/>
                          <w:sz w:val="24"/>
                          <w:szCs w:val="24"/>
                        </w:rPr>
                      </w:pPr>
                      <w:r>
                        <w:rPr>
                          <w:rFonts w:ascii="Times New Roman" w:hAnsi="Times New Roman"/>
                          <w:sz w:val="24"/>
                          <w:szCs w:val="24"/>
                        </w:rPr>
                        <w:t>A</w:t>
                      </w:r>
                      <w:r w:rsidRPr="00D5420F">
                        <w:rPr>
                          <w:rFonts w:ascii="Times New Roman" w:hAnsi="Times New Roman"/>
                          <w:sz w:val="24"/>
                          <w:szCs w:val="24"/>
                        </w:rPr>
                        <w:t>rrange for these services yourself?</w:t>
                      </w:r>
                    </w:p>
                    <w:p w14:paraId="61122CFC" w14:textId="77777777" w:rsidR="00C105F7" w:rsidRPr="00D5420F" w:rsidRDefault="00C105F7" w:rsidP="00EB3BA5">
                      <w:pPr>
                        <w:pStyle w:val="ListParagraph"/>
                        <w:numPr>
                          <w:ilvl w:val="0"/>
                          <w:numId w:val="31"/>
                        </w:numPr>
                        <w:autoSpaceDE w:val="0"/>
                        <w:autoSpaceDN w:val="0"/>
                        <w:adjustRightInd w:val="0"/>
                        <w:spacing w:after="60" w:line="360" w:lineRule="auto"/>
                        <w:ind w:left="425" w:hanging="425"/>
                        <w:contextualSpacing w:val="0"/>
                        <w:rPr>
                          <w:rFonts w:ascii="Times New Roman" w:hAnsi="Times New Roman"/>
                          <w:sz w:val="24"/>
                          <w:szCs w:val="24"/>
                        </w:rPr>
                      </w:pPr>
                      <w:r>
                        <w:rPr>
                          <w:rFonts w:ascii="Times New Roman" w:hAnsi="Times New Roman"/>
                          <w:sz w:val="24"/>
                          <w:szCs w:val="24"/>
                        </w:rPr>
                        <w:t>F</w:t>
                      </w:r>
                      <w:r w:rsidRPr="00D5420F">
                        <w:rPr>
                          <w:rFonts w:ascii="Times New Roman" w:hAnsi="Times New Roman"/>
                          <w:sz w:val="24"/>
                          <w:szCs w:val="24"/>
                        </w:rPr>
                        <w:t>ind ways to pay for these services?</w:t>
                      </w:r>
                    </w:p>
                  </w:txbxContent>
                </v:textbox>
                <w10:wrap type="square"/>
              </v:shape>
            </w:pict>
          </mc:Fallback>
        </mc:AlternateContent>
      </w:r>
      <w:r w:rsidR="00F66B58" w:rsidRPr="00432732">
        <w:t>Box 1</w:t>
      </w:r>
      <w:r w:rsidR="003A6F01" w:rsidRPr="002D711E">
        <w:t xml:space="preserve">: </w:t>
      </w:r>
      <w:r w:rsidR="00853FE3" w:rsidRPr="00853FE3">
        <w:t>Caregiver Self-Effic</w:t>
      </w:r>
      <w:r w:rsidR="00853FE3">
        <w:t xml:space="preserve">acy for Managing Dementia scale, Fortinsky </w:t>
      </w:r>
      <w:r w:rsidR="00853FE3" w:rsidRPr="00324148">
        <w:rPr>
          <w:i/>
        </w:rPr>
        <w:t>et al</w:t>
      </w:r>
      <w:r w:rsidR="00853FE3">
        <w:t>. 2002</w:t>
      </w:r>
      <w:bookmarkEnd w:id="93"/>
      <w:r w:rsidR="00853FE3">
        <w:t xml:space="preserve"> </w:t>
      </w:r>
    </w:p>
    <w:p w14:paraId="1B1799FD" w14:textId="77777777" w:rsidR="00EC3457" w:rsidRPr="00B521DA" w:rsidRDefault="00EC3457" w:rsidP="00B521DA">
      <w:pPr>
        <w:spacing w:after="0"/>
        <w:rPr>
          <w:rFonts w:ascii="Times New Roman" w:hAnsi="Times New Roman" w:cs="Times New Roman"/>
          <w:sz w:val="24"/>
          <w:szCs w:val="24"/>
        </w:rPr>
      </w:pPr>
    </w:p>
    <w:p w14:paraId="1F2B730B" w14:textId="77777777" w:rsidR="001D3600" w:rsidRPr="00C105F7" w:rsidRDefault="001D3600" w:rsidP="00324148">
      <w:pPr>
        <w:spacing w:after="0" w:line="360" w:lineRule="auto"/>
      </w:pPr>
      <w:bookmarkStart w:id="94" w:name="_Toc506896658"/>
    </w:p>
    <w:p w14:paraId="737B3229" w14:textId="46A7671C" w:rsidR="0086319B" w:rsidRPr="00B521DA" w:rsidRDefault="0086319B" w:rsidP="00B521DA">
      <w:pPr>
        <w:pStyle w:val="Heading3DR"/>
      </w:pPr>
      <w:r w:rsidRPr="00B521DA">
        <w:t>Carer self-efficacy domain 1: Self-efficacy for symptom management</w:t>
      </w:r>
      <w:bookmarkEnd w:id="94"/>
    </w:p>
    <w:p w14:paraId="58403206"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Handling the symptoms of dementia, especially distressing behaviour and, to a lesser extent, memory loss and ‘wandering’, were common themes that appeared to influence carers’ confidence in their ability to ‘cope’ and continue caregiving [Item 1]. Confidence to handle these symptoms appeared to be related to the support the carer had access to. A participant who felt she received little support, for example, said:  </w:t>
      </w:r>
    </w:p>
    <w:p w14:paraId="31CBF602"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I just think I feel lost, because we've got a situation and I think I don't know how to handle this... At times I just feel I just don't know where to turn and what to do... At times I feel as if I'm sinking... </w:t>
      </w:r>
      <w:r w:rsidRPr="00B521DA">
        <w:rPr>
          <w:rFonts w:ascii="Times New Roman" w:hAnsi="Times New Roman" w:cs="Times New Roman"/>
          <w:sz w:val="24"/>
          <w:szCs w:val="24"/>
        </w:rPr>
        <w:t>[From interview with NAN2C6 in non-AN area 2]</w:t>
      </w:r>
    </w:p>
    <w:p w14:paraId="78A97ECB" w14:textId="77777777" w:rsidR="0086319B" w:rsidRPr="00B521DA" w:rsidRDefault="0086319B" w:rsidP="00B521DA">
      <w:pPr>
        <w:spacing w:after="0" w:line="360" w:lineRule="auto"/>
        <w:ind w:right="-90"/>
        <w:rPr>
          <w:rFonts w:ascii="Times New Roman" w:hAnsi="Times New Roman" w:cs="Times New Roman"/>
          <w:sz w:val="24"/>
          <w:szCs w:val="24"/>
        </w:rPr>
      </w:pPr>
    </w:p>
    <w:p w14:paraId="19722A4F" w14:textId="77777777" w:rsidR="0086319B" w:rsidRPr="00B521DA" w:rsidRDefault="0086319B" w:rsidP="00B521DA">
      <w:pPr>
        <w:spacing w:after="0" w:line="360" w:lineRule="auto"/>
        <w:ind w:right="-90"/>
        <w:rPr>
          <w:rFonts w:ascii="Times New Roman" w:hAnsi="Times New Roman" w:cs="Times New Roman"/>
          <w:sz w:val="24"/>
          <w:szCs w:val="24"/>
        </w:rPr>
      </w:pPr>
      <w:r w:rsidRPr="00B521DA">
        <w:rPr>
          <w:rFonts w:ascii="Times New Roman" w:hAnsi="Times New Roman" w:cs="Times New Roman"/>
          <w:sz w:val="24"/>
          <w:szCs w:val="24"/>
        </w:rPr>
        <w:t>Th</w:t>
      </w:r>
      <w:r w:rsidR="00835852" w:rsidRPr="00B521DA">
        <w:rPr>
          <w:rFonts w:ascii="Times New Roman" w:hAnsi="Times New Roman" w:cs="Times New Roman"/>
          <w:sz w:val="24"/>
          <w:szCs w:val="24"/>
        </w:rPr>
        <w:t>is carer’s mother had regular (six-</w:t>
      </w:r>
      <w:r w:rsidRPr="00B521DA">
        <w:rPr>
          <w:rFonts w:ascii="Times New Roman" w:hAnsi="Times New Roman" w:cs="Times New Roman"/>
          <w:sz w:val="24"/>
          <w:szCs w:val="24"/>
        </w:rPr>
        <w:t>monthly) appointments with the memory service which both mother and daughter attended, and she also had contact with social services and her GP, but still felt she could not get satisfactory answers to her questi</w:t>
      </w:r>
      <w:r w:rsidR="00520725" w:rsidRPr="00B521DA">
        <w:rPr>
          <w:rFonts w:ascii="Times New Roman" w:hAnsi="Times New Roman" w:cs="Times New Roman"/>
          <w:sz w:val="24"/>
          <w:szCs w:val="24"/>
        </w:rPr>
        <w:t>ons about how to handle her mother’</w:t>
      </w:r>
      <w:r w:rsidRPr="00B521DA">
        <w:rPr>
          <w:rFonts w:ascii="Times New Roman" w:hAnsi="Times New Roman" w:cs="Times New Roman"/>
          <w:sz w:val="24"/>
          <w:szCs w:val="24"/>
        </w:rPr>
        <w:t xml:space="preserve">s worsening symptoms. Primarily she felt this was because of a lack of continuity in the professionals she came into contact with, which meant that no-one with expertise in dementia had got to know her family or understood their needs: </w:t>
      </w:r>
    </w:p>
    <w:p w14:paraId="4BCDD637" w14:textId="77777777" w:rsidR="0086319B" w:rsidRPr="00B521DA" w:rsidRDefault="0086319B" w:rsidP="00B521DA">
      <w:pPr>
        <w:spacing w:after="0" w:line="360" w:lineRule="auto"/>
        <w:ind w:right="-90"/>
        <w:rPr>
          <w:rFonts w:ascii="Times New Roman" w:hAnsi="Times New Roman" w:cs="Times New Roman"/>
          <w:sz w:val="24"/>
          <w:szCs w:val="24"/>
        </w:rPr>
      </w:pPr>
    </w:p>
    <w:p w14:paraId="329FDAB1" w14:textId="77777777" w:rsidR="0086319B" w:rsidRPr="00B521DA" w:rsidRDefault="0086319B" w:rsidP="00B521DA">
      <w:pPr>
        <w:tabs>
          <w:tab w:val="left" w:pos="8505"/>
        </w:tabs>
        <w:spacing w:after="0" w:line="360" w:lineRule="auto"/>
        <w:ind w:left="567" w:right="521"/>
        <w:rPr>
          <w:rFonts w:ascii="Times New Roman" w:hAnsi="Times New Roman" w:cs="Times New Roman"/>
          <w:sz w:val="24"/>
          <w:szCs w:val="24"/>
        </w:rPr>
      </w:pPr>
      <w:r w:rsidRPr="00B521DA">
        <w:rPr>
          <w:rFonts w:ascii="Times New Roman" w:hAnsi="Times New Roman" w:cs="Times New Roman"/>
          <w:sz w:val="24"/>
          <w:szCs w:val="24"/>
        </w:rPr>
        <w:t xml:space="preserve"> </w:t>
      </w:r>
      <w:r w:rsidRPr="00B521DA">
        <w:rPr>
          <w:rFonts w:ascii="Times New Roman" w:hAnsi="Times New Roman" w:cs="Times New Roman"/>
          <w:i/>
          <w:sz w:val="24"/>
          <w:szCs w:val="24"/>
        </w:rPr>
        <w:t xml:space="preserve">… it'd be nice for </w:t>
      </w:r>
      <w:r w:rsidRPr="00B521DA">
        <w:rPr>
          <w:rFonts w:ascii="Times New Roman" w:hAnsi="Times New Roman" w:cs="Times New Roman"/>
          <w:sz w:val="24"/>
          <w:szCs w:val="24"/>
        </w:rPr>
        <w:t>[there to be]</w:t>
      </w:r>
      <w:r w:rsidRPr="00B521DA">
        <w:rPr>
          <w:rFonts w:ascii="Times New Roman" w:hAnsi="Times New Roman" w:cs="Times New Roman"/>
          <w:i/>
          <w:sz w:val="24"/>
          <w:szCs w:val="24"/>
        </w:rPr>
        <w:t xml:space="preserve"> somebody that, once you are diagnosed, they know you, </w:t>
      </w:r>
      <w:r w:rsidRPr="00B521DA">
        <w:rPr>
          <w:rFonts w:ascii="Times New Roman" w:hAnsi="Times New Roman" w:cs="Times New Roman"/>
          <w:sz w:val="24"/>
          <w:szCs w:val="24"/>
        </w:rPr>
        <w:t>[and]</w:t>
      </w:r>
      <w:r w:rsidRPr="00B521DA">
        <w:rPr>
          <w:rFonts w:ascii="Times New Roman" w:hAnsi="Times New Roman" w:cs="Times New Roman"/>
          <w:i/>
          <w:sz w:val="24"/>
          <w:szCs w:val="24"/>
        </w:rPr>
        <w:t xml:space="preserve"> the person with it, and come and see you … and as the illness progresses and deteriorates, you have this support that “Have you tried this?” or “Have you tried that</w:t>
      </w:r>
      <w:r w:rsidRPr="00B521DA">
        <w:rPr>
          <w:rFonts w:ascii="Times New Roman" w:hAnsi="Times New Roman" w:cs="Times New Roman"/>
          <w:sz w:val="24"/>
          <w:szCs w:val="24"/>
        </w:rPr>
        <w:t>?” [NAN2C6]</w:t>
      </w:r>
    </w:p>
    <w:p w14:paraId="3995828E" w14:textId="77777777" w:rsidR="0086319B" w:rsidRPr="00B521DA" w:rsidRDefault="0086319B" w:rsidP="00B521DA">
      <w:pPr>
        <w:spacing w:after="0" w:line="360" w:lineRule="auto"/>
        <w:ind w:left="360" w:right="476"/>
        <w:rPr>
          <w:rFonts w:ascii="Times New Roman" w:hAnsi="Times New Roman" w:cs="Times New Roman"/>
          <w:sz w:val="24"/>
          <w:szCs w:val="24"/>
        </w:rPr>
      </w:pPr>
    </w:p>
    <w:p w14:paraId="37BE5BA7"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This was exactly the sort of ongoing, personalised support that carers who did sound confident in their ability to handle situations said they received. Primarily, it was carers in the Admiral Nursing group who said they received this sort of support and, indeed, some described a differen</w:t>
      </w:r>
      <w:r w:rsidR="007B21AE" w:rsidRPr="00B521DA">
        <w:rPr>
          <w:rFonts w:ascii="Times New Roman" w:hAnsi="Times New Roman" w:cs="Times New Roman"/>
          <w:sz w:val="24"/>
          <w:szCs w:val="24"/>
        </w:rPr>
        <w:t>ce between the time before they ha</w:t>
      </w:r>
      <w:r w:rsidRPr="00B521DA">
        <w:rPr>
          <w:rFonts w:ascii="Times New Roman" w:hAnsi="Times New Roman" w:cs="Times New Roman"/>
          <w:sz w:val="24"/>
          <w:szCs w:val="24"/>
        </w:rPr>
        <w:t xml:space="preserve">d had an Admiral Nurse, when they were struggling, and the time after when they felt better equipped to cope:  </w:t>
      </w:r>
    </w:p>
    <w:p w14:paraId="1CCED5E2"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    </w:t>
      </w:r>
    </w:p>
    <w:p w14:paraId="45F00C21" w14:textId="77777777" w:rsidR="0086319B" w:rsidRPr="00B521DA" w:rsidRDefault="0086319B" w:rsidP="00B521DA">
      <w:pPr>
        <w:tabs>
          <w:tab w:val="left" w:pos="567"/>
        </w:tabs>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I was off work with stress because I just really did not know what to do… I contacted them </w:t>
      </w:r>
      <w:r w:rsidRPr="00B521DA">
        <w:rPr>
          <w:rFonts w:ascii="Times New Roman" w:hAnsi="Times New Roman" w:cs="Times New Roman"/>
          <w:sz w:val="24"/>
          <w:szCs w:val="24"/>
        </w:rPr>
        <w:t>[Admiral Nurses]</w:t>
      </w:r>
      <w:r w:rsidRPr="00B521DA">
        <w:rPr>
          <w:rFonts w:ascii="Times New Roman" w:hAnsi="Times New Roman" w:cs="Times New Roman"/>
          <w:i/>
          <w:sz w:val="24"/>
          <w:szCs w:val="24"/>
        </w:rPr>
        <w:t xml:space="preserve"> and I have to say that my life changed the minute I spoke to them, and the minute they came through the door. They basically took me by the hand and said "Look, we need to do this, we need to do this... </w:t>
      </w:r>
      <w:r w:rsidRPr="00B521DA">
        <w:rPr>
          <w:rFonts w:ascii="Times New Roman" w:hAnsi="Times New Roman" w:cs="Times New Roman"/>
          <w:sz w:val="24"/>
          <w:szCs w:val="24"/>
        </w:rPr>
        <w:t xml:space="preserve">[From Focus Group 1 in AN area 2] </w:t>
      </w:r>
    </w:p>
    <w:p w14:paraId="250E1D57" w14:textId="77777777" w:rsidR="0086319B" w:rsidRPr="00B521DA" w:rsidRDefault="0086319B" w:rsidP="00B521DA">
      <w:pPr>
        <w:spacing w:after="0" w:line="360" w:lineRule="auto"/>
        <w:ind w:left="360"/>
        <w:rPr>
          <w:rFonts w:ascii="Times New Roman" w:hAnsi="Times New Roman" w:cs="Times New Roman"/>
          <w:i/>
          <w:sz w:val="24"/>
          <w:szCs w:val="24"/>
        </w:rPr>
      </w:pPr>
    </w:p>
    <w:p w14:paraId="298853CB" w14:textId="77777777" w:rsidR="0086319B" w:rsidRPr="00B521DA" w:rsidRDefault="0086319B" w:rsidP="00B521DA">
      <w:pPr>
        <w:tabs>
          <w:tab w:val="left" w:pos="567"/>
        </w:tabs>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November and December were horrendous ...I don't think I could have done another 6 months of that without any help and support... Now, I do feel he's getting worse, but I do feel I can cope, and I now have a vision for the future that I know how it will go </w:t>
      </w:r>
      <w:r w:rsidRPr="00B521DA">
        <w:rPr>
          <w:rFonts w:ascii="Times New Roman" w:hAnsi="Times New Roman" w:cs="Times New Roman"/>
          <w:sz w:val="24"/>
          <w:szCs w:val="24"/>
        </w:rPr>
        <w:t>[From Focus Group 2 in AN area 2]</w:t>
      </w:r>
    </w:p>
    <w:p w14:paraId="6E036DA2" w14:textId="77777777" w:rsidR="00480A59" w:rsidRPr="00B521DA" w:rsidRDefault="00480A59" w:rsidP="00B521DA">
      <w:pPr>
        <w:tabs>
          <w:tab w:val="left" w:pos="567"/>
        </w:tabs>
        <w:spacing w:after="0" w:line="360" w:lineRule="auto"/>
        <w:ind w:left="567" w:right="521"/>
        <w:rPr>
          <w:rFonts w:ascii="Times New Roman" w:hAnsi="Times New Roman" w:cs="Times New Roman"/>
          <w:sz w:val="24"/>
          <w:szCs w:val="24"/>
        </w:rPr>
      </w:pPr>
    </w:p>
    <w:p w14:paraId="1491C65B"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Facing the future was a particularly important issue for the current carers of peo</w:t>
      </w:r>
      <w:r w:rsidR="001C4C3C" w:rsidRPr="00B521DA">
        <w:rPr>
          <w:rFonts w:ascii="Times New Roman" w:hAnsi="Times New Roman" w:cs="Times New Roman"/>
          <w:sz w:val="24"/>
          <w:szCs w:val="24"/>
        </w:rPr>
        <w:t>ple with dementia in our sample,</w:t>
      </w:r>
      <w:r w:rsidRPr="00B521DA">
        <w:rPr>
          <w:rFonts w:ascii="Times New Roman" w:hAnsi="Times New Roman" w:cs="Times New Roman"/>
          <w:sz w:val="24"/>
          <w:szCs w:val="24"/>
        </w:rPr>
        <w:t xml:space="preserve"> caring, as they were, for people with a deteriorating condition. Again, the division between those with Admiral Nurses, who could answer carers’ questions about how the illness might progress and, crucially, what was happening to their loved ones</w:t>
      </w:r>
      <w:r w:rsidR="001C4C3C" w:rsidRPr="00B521DA">
        <w:rPr>
          <w:rFonts w:ascii="Times New Roman" w:hAnsi="Times New Roman" w:cs="Times New Roman"/>
          <w:sz w:val="24"/>
          <w:szCs w:val="24"/>
        </w:rPr>
        <w:t xml:space="preserve"> at the moment, was noticeable. T</w:t>
      </w:r>
      <w:r w:rsidRPr="00B521DA">
        <w:rPr>
          <w:rFonts w:ascii="Times New Roman" w:hAnsi="Times New Roman" w:cs="Times New Roman"/>
          <w:sz w:val="24"/>
          <w:szCs w:val="24"/>
        </w:rPr>
        <w:t xml:space="preserve">hose with an Admiral Nurse had someone who could answer their questions [Item 5] whereas it was common for those without to feel lost at sea:  </w:t>
      </w:r>
    </w:p>
    <w:p w14:paraId="3773571E" w14:textId="77777777" w:rsidR="0086319B" w:rsidRPr="00B521DA" w:rsidRDefault="0086319B" w:rsidP="00B521DA">
      <w:pPr>
        <w:spacing w:after="0" w:line="360" w:lineRule="auto"/>
        <w:rPr>
          <w:rFonts w:ascii="Times New Roman" w:hAnsi="Times New Roman" w:cs="Times New Roman"/>
          <w:sz w:val="24"/>
          <w:szCs w:val="24"/>
        </w:rPr>
      </w:pPr>
    </w:p>
    <w:p w14:paraId="5EE1ED5E"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...once the illness takes over ... the support isn't always there, I've been trying for long enough to have the psychiatrist check my wife's illness and tell me, because I, I actually don't really know what stage she's in and I seem to be having quite a bit of problem of getting the doctor to look at my wife, to be honest.</w:t>
      </w:r>
      <w:r w:rsidRPr="00B521DA">
        <w:rPr>
          <w:rFonts w:ascii="Times New Roman" w:hAnsi="Times New Roman" w:cs="Times New Roman"/>
          <w:sz w:val="24"/>
          <w:szCs w:val="24"/>
        </w:rPr>
        <w:t xml:space="preserve"> [From interview with NAN1C1 in non-AN area 1]</w:t>
      </w:r>
    </w:p>
    <w:p w14:paraId="1C5C1654" w14:textId="77777777" w:rsidR="0086319B" w:rsidRPr="00B521DA" w:rsidRDefault="0086319B" w:rsidP="00B521DA">
      <w:pPr>
        <w:spacing w:after="0" w:line="360" w:lineRule="auto"/>
        <w:ind w:left="360" w:right="746"/>
        <w:rPr>
          <w:rFonts w:ascii="Times New Roman" w:hAnsi="Times New Roman" w:cs="Times New Roman"/>
          <w:sz w:val="24"/>
          <w:szCs w:val="24"/>
        </w:rPr>
      </w:pPr>
    </w:p>
    <w:p w14:paraId="13D14C91"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Some of the carers in the non-AN groups had accessed training and advice through third sector agencies</w:t>
      </w:r>
      <w:r w:rsidR="00B91456" w:rsidRPr="00B521DA">
        <w:rPr>
          <w:rFonts w:ascii="Times New Roman" w:hAnsi="Times New Roman" w:cs="Times New Roman"/>
          <w:sz w:val="24"/>
          <w:szCs w:val="24"/>
        </w:rPr>
        <w:t>,</w:t>
      </w:r>
      <w:r w:rsidRPr="00B521DA">
        <w:rPr>
          <w:rFonts w:ascii="Times New Roman" w:hAnsi="Times New Roman" w:cs="Times New Roman"/>
          <w:sz w:val="24"/>
          <w:szCs w:val="24"/>
        </w:rPr>
        <w:t xml:space="preserve"> such as the Alzheimer's Society, who run a Caring and Coping course which can help prepare carers for the things to come. Some read books or used ‘Talking Point’, the Alzheimer’s Society online forum, to get advice from other carers. Indeed, peer support, whether elicited online or face-to-face, was a valued source of information that carers in both groups felt they could trust. However, there was agreement from those in the AN groups that the Admiral Nurse was their first port of call when a new situation arose or they were concerned about how things would progress [Item 2]: </w:t>
      </w:r>
    </w:p>
    <w:p w14:paraId="5F73050E" w14:textId="77777777" w:rsidR="0086319B" w:rsidRPr="00B521DA" w:rsidRDefault="0086319B" w:rsidP="00B521DA">
      <w:pPr>
        <w:spacing w:after="0" w:line="360" w:lineRule="auto"/>
        <w:rPr>
          <w:rFonts w:ascii="Times New Roman" w:hAnsi="Times New Roman" w:cs="Times New Roman"/>
          <w:sz w:val="24"/>
          <w:szCs w:val="24"/>
        </w:rPr>
      </w:pPr>
    </w:p>
    <w:p w14:paraId="5A95D4A2" w14:textId="77777777" w:rsidR="0086319B" w:rsidRPr="00B521DA" w:rsidRDefault="0086319B"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i/>
          <w:sz w:val="24"/>
          <w:szCs w:val="24"/>
        </w:rPr>
        <w:t>P1: The thing about the Admiral Nurses is … my mum would do something really random and I'd think "Is this part of it? Is this part of the disease, is this how it works?" They always, always had time to speak to me.</w:t>
      </w:r>
    </w:p>
    <w:p w14:paraId="410B2FEE" w14:textId="77777777" w:rsidR="0086319B" w:rsidRPr="00B521DA" w:rsidRDefault="0086319B"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i/>
          <w:sz w:val="24"/>
          <w:szCs w:val="24"/>
        </w:rPr>
        <w:t>P2: They always know what to say.</w:t>
      </w:r>
    </w:p>
    <w:p w14:paraId="653A9892"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P1: They just calm you down, and explain in a fashion that you understand.</w:t>
      </w:r>
      <w:r w:rsidR="00480A59" w:rsidRPr="00B521DA">
        <w:rPr>
          <w:rFonts w:ascii="Times New Roman" w:hAnsi="Times New Roman" w:cs="Times New Roman"/>
          <w:i/>
          <w:sz w:val="24"/>
          <w:szCs w:val="24"/>
        </w:rPr>
        <w:t xml:space="preserve"> </w:t>
      </w:r>
      <w:r w:rsidR="00480A59" w:rsidRPr="00B521DA">
        <w:rPr>
          <w:rFonts w:ascii="Times New Roman" w:hAnsi="Times New Roman" w:cs="Times New Roman"/>
          <w:i/>
          <w:sz w:val="24"/>
          <w:szCs w:val="24"/>
        </w:rPr>
        <w:br/>
      </w:r>
      <w:r w:rsidRPr="00B521DA">
        <w:rPr>
          <w:rFonts w:ascii="Times New Roman" w:hAnsi="Times New Roman" w:cs="Times New Roman"/>
          <w:sz w:val="24"/>
          <w:szCs w:val="24"/>
        </w:rPr>
        <w:t>[From Focus Group 1 in AN area 2]</w:t>
      </w:r>
    </w:p>
    <w:p w14:paraId="13FC1473" w14:textId="77777777" w:rsidR="0086319B" w:rsidRPr="00B521DA" w:rsidRDefault="0086319B" w:rsidP="00B521DA">
      <w:pPr>
        <w:spacing w:after="0" w:line="360" w:lineRule="auto"/>
        <w:rPr>
          <w:rFonts w:ascii="Times New Roman" w:hAnsi="Times New Roman" w:cs="Times New Roman"/>
          <w:sz w:val="24"/>
          <w:szCs w:val="24"/>
        </w:rPr>
      </w:pPr>
    </w:p>
    <w:p w14:paraId="48A93979"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Item 3 in Domain 1</w:t>
      </w:r>
      <w:r w:rsidR="000D4F73" w:rsidRPr="00B521DA">
        <w:rPr>
          <w:rFonts w:ascii="Times New Roman" w:hAnsi="Times New Roman" w:cs="Times New Roman"/>
          <w:sz w:val="24"/>
          <w:szCs w:val="24"/>
        </w:rPr>
        <w:t xml:space="preserve"> of the SEMD</w:t>
      </w:r>
      <w:r w:rsidRPr="00B521DA">
        <w:rPr>
          <w:rFonts w:ascii="Times New Roman" w:hAnsi="Times New Roman" w:cs="Times New Roman"/>
          <w:sz w:val="24"/>
          <w:szCs w:val="24"/>
        </w:rPr>
        <w:t xml:space="preserve"> asks carers about their confidence in their ability to deal with ‘the frustrations of caring’ they experience in caring for the person with dementia. This is an especially relevant outcome in areas</w:t>
      </w:r>
      <w:r w:rsidR="00B91456" w:rsidRPr="00B521DA">
        <w:rPr>
          <w:rFonts w:ascii="Times New Roman" w:hAnsi="Times New Roman" w:cs="Times New Roman"/>
          <w:sz w:val="24"/>
          <w:szCs w:val="24"/>
        </w:rPr>
        <w:t>,</w:t>
      </w:r>
      <w:r w:rsidRPr="00B521DA">
        <w:rPr>
          <w:rFonts w:ascii="Times New Roman" w:hAnsi="Times New Roman" w:cs="Times New Roman"/>
          <w:sz w:val="24"/>
          <w:szCs w:val="24"/>
        </w:rPr>
        <w:t xml:space="preserve"> such as dementia care where some situations may not be resolvable (given current medical knowledge), but their impact on the carer could be altered. The outcome is therefore not derived by changing a situation but by learning to deal with its frustrations. Much of the training run by Admiral Nurses focusses on supporting carers to find ways to deal with the frustrations in their lives, which could involve reframing situations (helping carers to view the same situation differently) or making practical suggestions about how to handle or respond to situations. An example given was a carer facing a ‘battle’ every night with her mother over getting ready for bed. The Admiral Nurse reframed the situation, asking if it mattered whether her mum changed her clothes at night, as long as she was happy and healthy. As the carer explained, the Admiral Nurses taught her to '..</w:t>
      </w:r>
      <w:r w:rsidRPr="00B521DA">
        <w:rPr>
          <w:rFonts w:ascii="Times New Roman" w:hAnsi="Times New Roman" w:cs="Times New Roman"/>
          <w:i/>
          <w:sz w:val="24"/>
          <w:szCs w:val="24"/>
        </w:rPr>
        <w:t>manage the things that you can, but if you can't, leave it</w:t>
      </w:r>
      <w:r w:rsidRPr="00B521DA">
        <w:rPr>
          <w:rFonts w:ascii="Times New Roman" w:hAnsi="Times New Roman" w:cs="Times New Roman"/>
          <w:sz w:val="24"/>
          <w:szCs w:val="24"/>
        </w:rPr>
        <w:t>'. Another carer agreed: ‘…</w:t>
      </w:r>
      <w:r w:rsidRPr="00B521DA">
        <w:rPr>
          <w:rFonts w:ascii="Times New Roman" w:hAnsi="Times New Roman" w:cs="Times New Roman"/>
          <w:i/>
          <w:sz w:val="24"/>
          <w:szCs w:val="24"/>
        </w:rPr>
        <w:t>it is acceptance, that what you're doing is ok</w:t>
      </w:r>
      <w:r w:rsidRPr="00B521DA">
        <w:rPr>
          <w:rFonts w:ascii="Times New Roman" w:hAnsi="Times New Roman" w:cs="Times New Roman"/>
          <w:sz w:val="24"/>
          <w:szCs w:val="24"/>
        </w:rPr>
        <w:t>' [from Focus Group 1 in AN area 2].</w:t>
      </w:r>
    </w:p>
    <w:p w14:paraId="1F0EAB8E" w14:textId="77777777" w:rsidR="0086319B" w:rsidRPr="00B521DA" w:rsidRDefault="0086319B" w:rsidP="00B521DA">
      <w:pPr>
        <w:spacing w:after="0" w:line="360" w:lineRule="auto"/>
        <w:rPr>
          <w:rFonts w:ascii="Times New Roman" w:hAnsi="Times New Roman" w:cs="Times New Roman"/>
          <w:sz w:val="24"/>
          <w:szCs w:val="24"/>
        </w:rPr>
      </w:pPr>
    </w:p>
    <w:p w14:paraId="10D81CD6"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final item under Domain 1 is Item 4, which relates to carers’ confidence in their ability to do something to keep their relative as independent as possible. This was less of a prominent theme in our interviews and focus groups, possibly because our topic guides were designed to orientate participants to tell us about </w:t>
      </w:r>
      <w:r w:rsidRPr="00B521DA">
        <w:rPr>
          <w:rFonts w:ascii="Times New Roman" w:hAnsi="Times New Roman" w:cs="Times New Roman"/>
          <w:i/>
          <w:sz w:val="24"/>
          <w:szCs w:val="24"/>
        </w:rPr>
        <w:t>their</w:t>
      </w:r>
      <w:r w:rsidRPr="00B521DA">
        <w:rPr>
          <w:rFonts w:ascii="Times New Roman" w:hAnsi="Times New Roman" w:cs="Times New Roman"/>
          <w:sz w:val="24"/>
          <w:szCs w:val="24"/>
        </w:rPr>
        <w:t xml:space="preserve"> needs and the outcomes for them, as carers, of receiving or not receiving support. As such we cannot speculate on the role or otherwise of Admiral Nurses or other support providers in influencing carers’ confidence in their ability to keep their relative independent.</w:t>
      </w:r>
    </w:p>
    <w:p w14:paraId="4DD704B3" w14:textId="77777777" w:rsidR="0086319B" w:rsidRPr="00B521DA" w:rsidRDefault="0086319B" w:rsidP="00B521DA">
      <w:pPr>
        <w:spacing w:after="0" w:line="360" w:lineRule="auto"/>
        <w:rPr>
          <w:rFonts w:ascii="Times New Roman" w:hAnsi="Times New Roman" w:cs="Times New Roman"/>
          <w:sz w:val="24"/>
          <w:szCs w:val="24"/>
        </w:rPr>
      </w:pPr>
    </w:p>
    <w:p w14:paraId="4CDC2164" w14:textId="496BAB40" w:rsidR="0086319B" w:rsidRPr="00B521DA" w:rsidRDefault="0086319B" w:rsidP="00B521DA">
      <w:pPr>
        <w:pStyle w:val="Heading3DR"/>
      </w:pPr>
      <w:bookmarkStart w:id="95" w:name="_Toc506896659"/>
      <w:r w:rsidRPr="00B521DA">
        <w:t>Domain 2: Self-efficacy for community support service use</w:t>
      </w:r>
      <w:bookmarkEnd w:id="95"/>
      <w:r w:rsidRPr="00B521DA">
        <w:t xml:space="preserve"> </w:t>
      </w:r>
    </w:p>
    <w:p w14:paraId="33F9D56B"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first item under this second domain, Item 6, relates to carers’ confidence in their ability to care for their relative </w:t>
      </w:r>
      <w:r w:rsidRPr="00B521DA">
        <w:rPr>
          <w:rFonts w:ascii="Times New Roman" w:hAnsi="Times New Roman" w:cs="Times New Roman"/>
          <w:i/>
          <w:sz w:val="24"/>
          <w:szCs w:val="24"/>
        </w:rPr>
        <w:t>without help</w:t>
      </w:r>
      <w:r w:rsidRPr="00B521DA">
        <w:rPr>
          <w:rFonts w:ascii="Times New Roman" w:hAnsi="Times New Roman" w:cs="Times New Roman"/>
          <w:sz w:val="24"/>
          <w:szCs w:val="24"/>
        </w:rPr>
        <w:t xml:space="preserve"> from organisations or agencies that provide services. This item sits awkwardly with our aim of understanding the impact of carer support services on carer outcomes, as a low score on this item would imply a greater need for support in situations where none was available, and a high score would indicate support possibly was</w:t>
      </w:r>
      <w:r w:rsidR="000D4F73" w:rsidRPr="00B521DA">
        <w:rPr>
          <w:rFonts w:ascii="Times New Roman" w:hAnsi="Times New Roman" w:cs="Times New Roman"/>
          <w:sz w:val="24"/>
          <w:szCs w:val="24"/>
        </w:rPr>
        <w:t xml:space="preserve"> no</w:t>
      </w:r>
      <w:r w:rsidRPr="00B521DA">
        <w:rPr>
          <w:rFonts w:ascii="Times New Roman" w:hAnsi="Times New Roman" w:cs="Times New Roman"/>
          <w:sz w:val="24"/>
          <w:szCs w:val="24"/>
        </w:rPr>
        <w:t xml:space="preserve">t needed, but neither would tell us how well a service is meeting carers’ needs currently. Carers with an Admiral Nurse, for example, told us that without their Admiral Nurse they would be ‘struggling’, and some went as far as to say that they did not think they would have been able to carry on caring without his or her support:       </w:t>
      </w:r>
    </w:p>
    <w:p w14:paraId="127D266B" w14:textId="77777777" w:rsidR="0086319B" w:rsidRPr="00B521DA" w:rsidRDefault="0086319B" w:rsidP="00B521DA">
      <w:pPr>
        <w:spacing w:after="0" w:line="360" w:lineRule="auto"/>
        <w:rPr>
          <w:rFonts w:ascii="Times New Roman" w:hAnsi="Times New Roman" w:cs="Times New Roman"/>
          <w:sz w:val="24"/>
          <w:szCs w:val="24"/>
        </w:rPr>
      </w:pPr>
    </w:p>
    <w:p w14:paraId="6637815A"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sz w:val="24"/>
          <w:szCs w:val="24"/>
        </w:rPr>
        <w:t>…</w:t>
      </w:r>
      <w:r w:rsidRPr="00B521DA">
        <w:rPr>
          <w:rFonts w:ascii="Times New Roman" w:hAnsi="Times New Roman" w:cs="Times New Roman"/>
          <w:i/>
          <w:sz w:val="24"/>
          <w:szCs w:val="24"/>
        </w:rPr>
        <w:t xml:space="preserve">I honestly don't believe that we would be able to manage them </w:t>
      </w:r>
      <w:r w:rsidRPr="00B521DA">
        <w:rPr>
          <w:rFonts w:ascii="Times New Roman" w:hAnsi="Times New Roman" w:cs="Times New Roman"/>
          <w:sz w:val="24"/>
          <w:szCs w:val="24"/>
        </w:rPr>
        <w:t>[both parents need care]</w:t>
      </w:r>
      <w:r w:rsidRPr="00B521DA">
        <w:rPr>
          <w:rFonts w:ascii="Times New Roman" w:hAnsi="Times New Roman" w:cs="Times New Roman"/>
          <w:i/>
          <w:sz w:val="24"/>
          <w:szCs w:val="24"/>
        </w:rPr>
        <w:t xml:space="preserve"> in their own homes without that support. They would have definitely been in a nursing home by now, and neither of them want that... </w:t>
      </w:r>
      <w:r w:rsidRPr="00B521DA">
        <w:rPr>
          <w:rFonts w:ascii="Times New Roman" w:hAnsi="Times New Roman" w:cs="Times New Roman"/>
          <w:sz w:val="24"/>
          <w:szCs w:val="24"/>
        </w:rPr>
        <w:t>[From Focus Group 2 in Admiral Nursing Area 2]</w:t>
      </w:r>
    </w:p>
    <w:p w14:paraId="7A6A5985" w14:textId="77777777" w:rsidR="00480A59" w:rsidRPr="00B521DA" w:rsidRDefault="00480A59" w:rsidP="00B521DA">
      <w:pPr>
        <w:spacing w:after="0" w:line="360" w:lineRule="auto"/>
        <w:ind w:left="567" w:right="521"/>
        <w:rPr>
          <w:rFonts w:ascii="Times New Roman" w:hAnsi="Times New Roman" w:cs="Times New Roman"/>
          <w:sz w:val="24"/>
          <w:szCs w:val="24"/>
        </w:rPr>
      </w:pPr>
    </w:p>
    <w:p w14:paraId="5CF93EDF"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This participant was making a positive point here, saying that, because she received such good support, she was able to support her parents to stay at home, which was their wish. However, as Item 6 asks how certain she is that she could care for them </w:t>
      </w:r>
      <w:r w:rsidRPr="00B521DA">
        <w:rPr>
          <w:rFonts w:ascii="Times New Roman" w:hAnsi="Times New Roman" w:cs="Times New Roman"/>
          <w:i/>
          <w:sz w:val="24"/>
          <w:szCs w:val="24"/>
        </w:rPr>
        <w:t>without</w:t>
      </w:r>
      <w:r w:rsidRPr="00B521DA">
        <w:rPr>
          <w:rFonts w:ascii="Times New Roman" w:hAnsi="Times New Roman" w:cs="Times New Roman"/>
          <w:sz w:val="24"/>
          <w:szCs w:val="24"/>
        </w:rPr>
        <w:t xml:space="preserve"> help, presumably she would enter a low score (indicating a poor outcome) here. Item 9 similarly asks about carers’ confidence in their ability to arrange for services themselves, implying they would be doing this without support, which does not fit neatly with a questionnaire evaluating support.   </w:t>
      </w:r>
    </w:p>
    <w:p w14:paraId="60EDDF14" w14:textId="77777777" w:rsidR="0086319B" w:rsidRPr="00B521DA" w:rsidRDefault="0086319B" w:rsidP="00B521DA">
      <w:pPr>
        <w:spacing w:after="0" w:line="360" w:lineRule="auto"/>
        <w:rPr>
          <w:rFonts w:ascii="Times New Roman" w:hAnsi="Times New Roman" w:cs="Times New Roman"/>
          <w:sz w:val="24"/>
          <w:szCs w:val="24"/>
        </w:rPr>
      </w:pPr>
    </w:p>
    <w:p w14:paraId="2093FBF4" w14:textId="0C60D30F"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At first glance, Item 7 also seems a little circular, since it asks how confident carers are in their ability to access support. Participants in a study evaluating a service would, by virtue of them being in either the intervention or control group, already have access or otherwise to the service in question. However, if we take this question to refer to carers’ ability to access </w:t>
      </w:r>
      <w:r w:rsidRPr="00B521DA">
        <w:rPr>
          <w:rFonts w:ascii="Times New Roman" w:hAnsi="Times New Roman" w:cs="Times New Roman"/>
          <w:i/>
          <w:sz w:val="24"/>
          <w:szCs w:val="24"/>
        </w:rPr>
        <w:t>other</w:t>
      </w:r>
      <w:r w:rsidRPr="00B521DA">
        <w:rPr>
          <w:rFonts w:ascii="Times New Roman" w:hAnsi="Times New Roman" w:cs="Times New Roman"/>
          <w:sz w:val="24"/>
          <w:szCs w:val="24"/>
        </w:rPr>
        <w:t xml:space="preserve"> or additional services, then it may indeed be relevant. One of the stated aims of Admiral Nursing is to ‘</w:t>
      </w:r>
      <w:r w:rsidRPr="00B521DA">
        <w:rPr>
          <w:rFonts w:ascii="Times New Roman" w:hAnsi="Times New Roman" w:cs="Times New Roman"/>
          <w:i/>
          <w:sz w:val="24"/>
          <w:szCs w:val="24"/>
        </w:rPr>
        <w:t>join up different parts of the health and social care system</w:t>
      </w:r>
      <w:r w:rsidRPr="00B521DA">
        <w:rPr>
          <w:rFonts w:ascii="Times New Roman" w:hAnsi="Times New Roman" w:cs="Times New Roman"/>
          <w:sz w:val="24"/>
          <w:szCs w:val="24"/>
        </w:rPr>
        <w:t>’</w:t>
      </w:r>
      <w:r w:rsidRPr="00B521DA">
        <w:rPr>
          <w:rFonts w:ascii="Times New Roman" w:hAnsi="Times New Roman" w:cs="Times New Roman"/>
          <w:sz w:val="24"/>
          <w:szCs w:val="24"/>
          <w:vertAlign w:val="superscript"/>
        </w:rPr>
        <w:fldChar w:fldCharType="begin"/>
      </w:r>
      <w:r w:rsidR="00724C1A">
        <w:rPr>
          <w:rFonts w:ascii="Times New Roman" w:hAnsi="Times New Roman" w:cs="Times New Roman"/>
          <w:sz w:val="24"/>
          <w:szCs w:val="24"/>
          <w:vertAlign w:val="superscript"/>
        </w:rPr>
        <w:instrText xml:space="preserve"> ADDIN EN.CITE &lt;EndNote&gt;&lt;Cite&gt;&lt;Author&gt;Dementia UK&lt;/Author&gt;&lt;Year&gt;2014&lt;/Year&gt;&lt;RecNum&gt;28&lt;/RecNum&gt;&lt;DisplayText&gt;&lt;style face="superscript"&gt;23&lt;/style&gt;&lt;/DisplayText&gt;&lt;record&gt;&lt;rec-number&gt;28&lt;/rec-number&gt;&lt;foreign-keys&gt;&lt;key app="EN" db-id="0ws0wd2f6st59ced2aaverf0esxtp59srrwd" timestamp="1508854907"&gt;28&lt;/key&gt;&lt;/foreign-keys&gt;&lt;ref-type name="Electronic Article"&gt;43&lt;/ref-type&gt;&lt;contributors&gt;&lt;authors&gt;&lt;author&gt;Dementia UK,&lt;/author&gt;&lt;/authors&gt;&lt;/contributors&gt;&lt;titles&gt;&lt;title&gt;Dementia UK 2014-17 Strategic Plan&lt;/title&gt;&lt;/titles&gt;&lt;dates&gt;&lt;year&gt;2014&lt;/year&gt;&lt;/dates&gt;&lt;urls&gt;&lt;related-urls&gt;&lt;url&gt;&lt;style face="underline" font="default" size="100%"&gt;https://www.dementiauk.org/wp-content/uploads/2015/11/Strategic-plan-new-branded2.pdf&lt;/style&gt;&lt;/url&gt;&lt;/related-urls&gt;&lt;/urls&gt;&lt;/record&gt;&lt;/Cite&gt;&lt;/EndNote&gt;</w:instrText>
      </w:r>
      <w:r w:rsidRPr="00B521DA">
        <w:rPr>
          <w:rFonts w:ascii="Times New Roman" w:hAnsi="Times New Roman" w:cs="Times New Roman"/>
          <w:sz w:val="24"/>
          <w:szCs w:val="24"/>
          <w:vertAlign w:val="superscript"/>
        </w:rPr>
        <w:fldChar w:fldCharType="separate"/>
      </w:r>
      <w:r w:rsidR="00724C1A">
        <w:rPr>
          <w:rFonts w:ascii="Times New Roman" w:hAnsi="Times New Roman" w:cs="Times New Roman"/>
          <w:noProof/>
          <w:sz w:val="24"/>
          <w:szCs w:val="24"/>
          <w:vertAlign w:val="superscript"/>
        </w:rPr>
        <w:t>23</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and other professionals</w:t>
      </w:r>
      <w:r w:rsidR="00B91456" w:rsidRPr="00B521DA">
        <w:rPr>
          <w:rFonts w:ascii="Times New Roman" w:hAnsi="Times New Roman" w:cs="Times New Roman"/>
          <w:sz w:val="24"/>
          <w:szCs w:val="24"/>
        </w:rPr>
        <w:t>,</w:t>
      </w:r>
      <w:r w:rsidRPr="00B521DA">
        <w:rPr>
          <w:rFonts w:ascii="Times New Roman" w:hAnsi="Times New Roman" w:cs="Times New Roman"/>
          <w:sz w:val="24"/>
          <w:szCs w:val="24"/>
        </w:rPr>
        <w:t xml:space="preserve"> such as Dementia Advisers and social workers</w:t>
      </w:r>
      <w:r w:rsidR="00C64908" w:rsidRPr="00B521DA">
        <w:rPr>
          <w:rFonts w:ascii="Times New Roman" w:hAnsi="Times New Roman" w:cs="Times New Roman"/>
          <w:sz w:val="24"/>
          <w:szCs w:val="24"/>
        </w:rPr>
        <w:t>,</w:t>
      </w:r>
      <w:r w:rsidRPr="00B521DA">
        <w:rPr>
          <w:rFonts w:ascii="Times New Roman" w:hAnsi="Times New Roman" w:cs="Times New Roman"/>
          <w:sz w:val="24"/>
          <w:szCs w:val="24"/>
        </w:rPr>
        <w:t xml:space="preserve"> also aim to link carers up with the services they need. Participants felt that a good service would help them to access further support as and when they needed it and take the pressure off them to organise those services themselves. Certainly this was</w:t>
      </w:r>
      <w:r w:rsidR="00C64908" w:rsidRPr="00B521DA">
        <w:rPr>
          <w:rFonts w:ascii="Times New Roman" w:hAnsi="Times New Roman" w:cs="Times New Roman"/>
          <w:sz w:val="24"/>
          <w:szCs w:val="24"/>
        </w:rPr>
        <w:t xml:space="preserve"> no</w:t>
      </w:r>
      <w:r w:rsidRPr="00B521DA">
        <w:rPr>
          <w:rFonts w:ascii="Times New Roman" w:hAnsi="Times New Roman" w:cs="Times New Roman"/>
          <w:sz w:val="24"/>
          <w:szCs w:val="24"/>
        </w:rPr>
        <w:t xml:space="preserve">t always forthcoming, and simply being in contact with a professional in the system did not guarantee easy access to other services: </w:t>
      </w:r>
    </w:p>
    <w:p w14:paraId="68357284" w14:textId="77777777" w:rsidR="0086319B" w:rsidRPr="00B521DA" w:rsidRDefault="0086319B" w:rsidP="00B521DA">
      <w:pPr>
        <w:spacing w:after="0" w:line="360" w:lineRule="auto"/>
        <w:rPr>
          <w:rFonts w:ascii="Times New Roman" w:hAnsi="Times New Roman" w:cs="Times New Roman"/>
          <w:sz w:val="24"/>
          <w:szCs w:val="24"/>
        </w:rPr>
      </w:pPr>
    </w:p>
    <w:p w14:paraId="6577189A" w14:textId="1BDDC655"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 I've had four and a half years of looking after </w:t>
      </w:r>
      <w:r w:rsidRPr="00B521DA">
        <w:rPr>
          <w:rFonts w:ascii="Times New Roman" w:hAnsi="Times New Roman" w:cs="Times New Roman"/>
          <w:sz w:val="24"/>
          <w:szCs w:val="24"/>
        </w:rPr>
        <w:t xml:space="preserve">[wife] </w:t>
      </w:r>
      <w:r w:rsidRPr="00B521DA">
        <w:rPr>
          <w:rFonts w:ascii="Times New Roman" w:hAnsi="Times New Roman" w:cs="Times New Roman"/>
          <w:i/>
          <w:sz w:val="24"/>
          <w:szCs w:val="24"/>
        </w:rPr>
        <w:t xml:space="preserve">without one single day off not having to think about it... so I talked to </w:t>
      </w:r>
      <w:r w:rsidRPr="00B521DA">
        <w:rPr>
          <w:rFonts w:ascii="Times New Roman" w:hAnsi="Times New Roman" w:cs="Times New Roman"/>
          <w:sz w:val="24"/>
          <w:szCs w:val="24"/>
        </w:rPr>
        <w:t xml:space="preserve">[CPN] </w:t>
      </w:r>
      <w:r w:rsidRPr="00B521DA">
        <w:rPr>
          <w:rFonts w:ascii="Times New Roman" w:hAnsi="Times New Roman" w:cs="Times New Roman"/>
          <w:i/>
          <w:sz w:val="24"/>
          <w:szCs w:val="24"/>
        </w:rPr>
        <w:t>about doing this...a sanity break... she said "oh, I don't know much about that, it's social services".</w:t>
      </w:r>
      <w:r w:rsidRPr="00B521DA">
        <w:rPr>
          <w:rFonts w:ascii="Times New Roman" w:hAnsi="Times New Roman" w:cs="Times New Roman"/>
          <w:sz w:val="24"/>
          <w:szCs w:val="24"/>
        </w:rPr>
        <w:t xml:space="preserve">  </w:t>
      </w:r>
      <w:r w:rsidR="00480A59" w:rsidRPr="00B521DA">
        <w:rPr>
          <w:rFonts w:ascii="Times New Roman" w:hAnsi="Times New Roman" w:cs="Times New Roman"/>
          <w:sz w:val="24"/>
          <w:szCs w:val="24"/>
        </w:rPr>
        <w:br/>
      </w:r>
      <w:r w:rsidRPr="00B521DA">
        <w:rPr>
          <w:rFonts w:ascii="Times New Roman" w:hAnsi="Times New Roman" w:cs="Times New Roman"/>
          <w:sz w:val="24"/>
          <w:szCs w:val="24"/>
        </w:rPr>
        <w:t>[From Focus Group 1 in non-AN area 2]</w:t>
      </w:r>
    </w:p>
    <w:p w14:paraId="24F7C64E" w14:textId="77777777" w:rsidR="0086319B" w:rsidRPr="00B521DA" w:rsidRDefault="0086319B" w:rsidP="00B521DA">
      <w:pPr>
        <w:spacing w:after="0" w:line="360" w:lineRule="auto"/>
        <w:ind w:left="450" w:right="900"/>
        <w:rPr>
          <w:rFonts w:ascii="Times New Roman" w:hAnsi="Times New Roman" w:cs="Times New Roman"/>
          <w:i/>
          <w:sz w:val="24"/>
          <w:szCs w:val="24"/>
        </w:rPr>
      </w:pPr>
    </w:p>
    <w:p w14:paraId="507F6990"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This participant was eventually given the name of a respite provider and advised to look this up himself on the internet. His experience contrasted starkly with the intense support provided by an Admiral Nurse and social worker described below, where the carer needed support not only to access help, but also to accept it:</w:t>
      </w:r>
    </w:p>
    <w:p w14:paraId="4301A13D" w14:textId="77777777" w:rsidR="00E851DD" w:rsidRPr="00B521DA" w:rsidRDefault="00E851DD" w:rsidP="00B521DA">
      <w:pPr>
        <w:spacing w:after="0" w:line="360" w:lineRule="auto"/>
        <w:rPr>
          <w:rFonts w:ascii="Times New Roman" w:hAnsi="Times New Roman" w:cs="Times New Roman"/>
          <w:sz w:val="24"/>
          <w:szCs w:val="24"/>
        </w:rPr>
      </w:pPr>
    </w:p>
    <w:p w14:paraId="30937887" w14:textId="260E6866"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sz w:val="24"/>
          <w:szCs w:val="24"/>
        </w:rPr>
        <w:t xml:space="preserve">… [the AN] </w:t>
      </w:r>
      <w:r w:rsidRPr="00B521DA">
        <w:rPr>
          <w:rFonts w:ascii="Times New Roman" w:hAnsi="Times New Roman" w:cs="Times New Roman"/>
          <w:i/>
          <w:sz w:val="24"/>
          <w:szCs w:val="24"/>
        </w:rPr>
        <w:t>was suggesting… a home visit so that I could get out of the house… not pushing but, you know, sort of encouraging me in the right direction and, …if only I’d taken that on board a little bit sooner, but again, he suggested day centres as well , and alongside the social worker; he knew</w:t>
      </w:r>
      <w:r w:rsidRPr="00B521DA">
        <w:rPr>
          <w:rFonts w:ascii="Times New Roman" w:hAnsi="Times New Roman" w:cs="Times New Roman"/>
          <w:sz w:val="24"/>
          <w:szCs w:val="24"/>
        </w:rPr>
        <w:t xml:space="preserve"> [my husband’s] </w:t>
      </w:r>
      <w:r w:rsidRPr="00B521DA">
        <w:rPr>
          <w:rFonts w:ascii="Times New Roman" w:hAnsi="Times New Roman" w:cs="Times New Roman"/>
          <w:i/>
          <w:sz w:val="24"/>
          <w:szCs w:val="24"/>
        </w:rPr>
        <w:t xml:space="preserve">interests …and together they found this fantastic day centre for </w:t>
      </w:r>
      <w:r w:rsidRPr="00B521DA">
        <w:rPr>
          <w:rFonts w:ascii="Times New Roman" w:hAnsi="Times New Roman" w:cs="Times New Roman"/>
          <w:sz w:val="24"/>
          <w:szCs w:val="24"/>
        </w:rPr>
        <w:t>[husband]</w:t>
      </w:r>
      <w:r w:rsidR="00D7084C" w:rsidRPr="00B521DA">
        <w:rPr>
          <w:rFonts w:ascii="Times New Roman" w:hAnsi="Times New Roman" w:cs="Times New Roman"/>
          <w:i/>
          <w:sz w:val="24"/>
          <w:szCs w:val="24"/>
        </w:rPr>
        <w:t xml:space="preserve"> to attend... </w:t>
      </w:r>
      <w:r w:rsidRPr="00B521DA">
        <w:rPr>
          <w:rFonts w:ascii="Times New Roman" w:hAnsi="Times New Roman" w:cs="Times New Roman"/>
          <w:i/>
          <w:sz w:val="24"/>
          <w:szCs w:val="24"/>
        </w:rPr>
        <w:t xml:space="preserve">Again, I didn’t, I didn’t give in soon enough (laughs) not realising that it was not just for me ... but also for </w:t>
      </w:r>
      <w:r w:rsidRPr="00B521DA">
        <w:rPr>
          <w:rFonts w:ascii="Times New Roman" w:hAnsi="Times New Roman" w:cs="Times New Roman"/>
          <w:sz w:val="24"/>
          <w:szCs w:val="24"/>
        </w:rPr>
        <w:t>[husband].</w:t>
      </w:r>
      <w:r w:rsidRPr="00B521DA">
        <w:rPr>
          <w:rFonts w:ascii="Times New Roman" w:hAnsi="Times New Roman" w:cs="Times New Roman"/>
          <w:i/>
          <w:sz w:val="24"/>
          <w:szCs w:val="24"/>
        </w:rPr>
        <w:t xml:space="preserve"> </w:t>
      </w:r>
      <w:r w:rsidRPr="00B521DA">
        <w:rPr>
          <w:rFonts w:ascii="Times New Roman" w:hAnsi="Times New Roman" w:cs="Times New Roman"/>
          <w:sz w:val="24"/>
          <w:szCs w:val="24"/>
        </w:rPr>
        <w:t>[From interview with carer in AN area 2: AN2C1]</w:t>
      </w:r>
    </w:p>
    <w:p w14:paraId="2483A4F1" w14:textId="77777777" w:rsidR="00D30785" w:rsidRPr="00B521DA" w:rsidRDefault="00D30785" w:rsidP="00B521DA">
      <w:pPr>
        <w:spacing w:after="0" w:line="360" w:lineRule="auto"/>
        <w:ind w:left="567" w:right="521"/>
        <w:rPr>
          <w:rFonts w:ascii="Times New Roman" w:hAnsi="Times New Roman" w:cs="Times New Roman"/>
          <w:sz w:val="24"/>
          <w:szCs w:val="24"/>
        </w:rPr>
      </w:pPr>
    </w:p>
    <w:p w14:paraId="695B797B"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There was general agreement from the carers we spoke to that signposting alone was often not enough to help them access the help they needed. Indeed, knowing there were more agencies to contact, more numbers to look up and more forms to fill in, could add to the stresses they were experiencing. Not knowing the quality or track record of a service provider could similarly be a source of anxiety for carers, and where Admiral Nurses were able to vouch for the quality of a service, or look into it for the carer, this was highly valued. This ties in with Item 8 (Domain 2) which asks how confident the carer is that they will get answers to all their questions about the services they require. In the example given above, the Admiral Nurse actually visited the day centre when her husband was there and fed back to the carer on his progress, reassuring her that he was happy there, enabling her to relax.   </w:t>
      </w:r>
    </w:p>
    <w:p w14:paraId="75504BE8" w14:textId="77777777" w:rsidR="0086319B" w:rsidRPr="00B521DA" w:rsidRDefault="0086319B" w:rsidP="00B521DA">
      <w:pPr>
        <w:spacing w:after="0" w:line="360" w:lineRule="auto"/>
        <w:rPr>
          <w:rFonts w:ascii="Times New Roman" w:hAnsi="Times New Roman" w:cs="Times New Roman"/>
          <w:sz w:val="24"/>
          <w:szCs w:val="24"/>
        </w:rPr>
      </w:pPr>
    </w:p>
    <w:p w14:paraId="247CF686" w14:textId="77777777" w:rsidR="00283F6F"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final item under Domain 2 of the self-efficacy scale relates to carers’ confidence in their ability to find ways to pay for services. In the UK, healthcare is delivered free at the point of use throu</w:t>
      </w:r>
      <w:r w:rsidR="00A84030" w:rsidRPr="00B521DA">
        <w:rPr>
          <w:rFonts w:ascii="Times New Roman" w:hAnsi="Times New Roman" w:cs="Times New Roman"/>
          <w:sz w:val="24"/>
          <w:szCs w:val="24"/>
        </w:rPr>
        <w:t xml:space="preserve">gh the </w:t>
      </w:r>
      <w:r w:rsidRPr="00B521DA">
        <w:rPr>
          <w:rFonts w:ascii="Times New Roman" w:hAnsi="Times New Roman" w:cs="Times New Roman"/>
          <w:sz w:val="24"/>
          <w:szCs w:val="24"/>
        </w:rPr>
        <w:t xml:space="preserve">NHS. However, the majority of services required by carers of people with dementia are in fact classed as social care, the funding for which is subject to stringent </w:t>
      </w:r>
      <w:r w:rsidR="00D60B2E" w:rsidRPr="00B521DA">
        <w:rPr>
          <w:rFonts w:ascii="Times New Roman" w:hAnsi="Times New Roman" w:cs="Times New Roman"/>
          <w:sz w:val="24"/>
          <w:szCs w:val="24"/>
        </w:rPr>
        <w:t>means-testing</w:t>
      </w:r>
      <w:r w:rsidR="00B6502D" w:rsidRPr="00B521DA">
        <w:rPr>
          <w:rFonts w:ascii="Times New Roman" w:hAnsi="Times New Roman" w:cs="Times New Roman"/>
          <w:sz w:val="24"/>
          <w:szCs w:val="24"/>
        </w:rPr>
        <w:t>. Many</w:t>
      </w:r>
      <w:r w:rsidRPr="00B521DA">
        <w:rPr>
          <w:rFonts w:ascii="Times New Roman" w:hAnsi="Times New Roman" w:cs="Times New Roman"/>
          <w:sz w:val="24"/>
          <w:szCs w:val="24"/>
        </w:rPr>
        <w:t xml:space="preserve"> people with dementia and/or their carers contribute financially towards the services they receive, and carers’ confidence in their ability to find ways to pay for services may well be linked to the quality of the support they receive from those who are tasked with helping them. A number of participants reported receiving useful information about finances and support to access benefits from voluntary sector organisations</w:t>
      </w:r>
      <w:r w:rsidR="00B91456" w:rsidRPr="00B521DA">
        <w:rPr>
          <w:rFonts w:ascii="Times New Roman" w:hAnsi="Times New Roman" w:cs="Times New Roman"/>
          <w:sz w:val="24"/>
          <w:szCs w:val="24"/>
        </w:rPr>
        <w:t>,</w:t>
      </w:r>
      <w:r w:rsidRPr="00B521DA">
        <w:rPr>
          <w:rFonts w:ascii="Times New Roman" w:hAnsi="Times New Roman" w:cs="Times New Roman"/>
          <w:sz w:val="24"/>
          <w:szCs w:val="24"/>
        </w:rPr>
        <w:t xml:space="preserve"> such as Age UK. The most significant role for Admiral Nurses in this respect appeared to be advocacy, particularly where carers were attempting to access continuing care funding. As this carer explained, in these negotiations Admiral Nurses are able to speak on behalf of families with some authority (which the families themselves felt they lacked) and without a vested interest in gatekeeping funds:   </w:t>
      </w:r>
    </w:p>
    <w:p w14:paraId="690A343D" w14:textId="77777777" w:rsidR="0086319B" w:rsidRPr="00B521DA" w:rsidRDefault="0086319B" w:rsidP="00B521DA">
      <w:pPr>
        <w:spacing w:after="0" w:line="360" w:lineRule="auto"/>
        <w:rPr>
          <w:rFonts w:ascii="Times New Roman" w:hAnsi="Times New Roman" w:cs="Times New Roman"/>
          <w:sz w:val="24"/>
          <w:szCs w:val="24"/>
        </w:rPr>
      </w:pPr>
    </w:p>
    <w:p w14:paraId="478305E4"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…because social services and the CCG</w:t>
      </w:r>
      <w:r w:rsidRPr="00B521DA">
        <w:rPr>
          <w:rFonts w:ascii="Times New Roman" w:hAnsi="Times New Roman" w:cs="Times New Roman"/>
          <w:sz w:val="24"/>
          <w:szCs w:val="24"/>
        </w:rPr>
        <w:t xml:space="preserve"> [health service commissioners] </w:t>
      </w:r>
      <w:r w:rsidRPr="00B521DA">
        <w:rPr>
          <w:rFonts w:ascii="Times New Roman" w:hAnsi="Times New Roman" w:cs="Times New Roman"/>
          <w:i/>
          <w:sz w:val="24"/>
          <w:szCs w:val="24"/>
        </w:rPr>
        <w:t xml:space="preserve">are trying to downplay it </w:t>
      </w:r>
      <w:r w:rsidRPr="00B521DA">
        <w:rPr>
          <w:rFonts w:ascii="Times New Roman" w:hAnsi="Times New Roman" w:cs="Times New Roman"/>
          <w:sz w:val="24"/>
          <w:szCs w:val="24"/>
        </w:rPr>
        <w:t>[the person’s needs]</w:t>
      </w:r>
      <w:r w:rsidRPr="00B521DA">
        <w:rPr>
          <w:rFonts w:ascii="Times New Roman" w:hAnsi="Times New Roman" w:cs="Times New Roman"/>
          <w:i/>
          <w:sz w:val="24"/>
          <w:szCs w:val="24"/>
        </w:rPr>
        <w:t>, whereas if they actually do it properly they're going to end up paying, so they're trying to avoid that, whereas the Admiral Nurses have got the authority to say "No, I have seen this, I know that this is happening." and they can support you</w:t>
      </w:r>
      <w:r w:rsidRPr="00B521DA">
        <w:rPr>
          <w:rFonts w:ascii="Times New Roman" w:hAnsi="Times New Roman" w:cs="Times New Roman"/>
          <w:sz w:val="24"/>
          <w:szCs w:val="24"/>
        </w:rPr>
        <w:t xml:space="preserve">. [From Focus Group 1 in AN area 2] </w:t>
      </w:r>
    </w:p>
    <w:p w14:paraId="0885CDBA" w14:textId="77777777" w:rsidR="0086319B" w:rsidRPr="00B521DA" w:rsidRDefault="0086319B" w:rsidP="00B521DA">
      <w:pPr>
        <w:spacing w:after="0" w:line="360" w:lineRule="auto"/>
        <w:ind w:left="540" w:right="630"/>
        <w:rPr>
          <w:rFonts w:ascii="Times New Roman" w:hAnsi="Times New Roman" w:cs="Times New Roman"/>
          <w:sz w:val="24"/>
          <w:szCs w:val="24"/>
        </w:rPr>
      </w:pPr>
    </w:p>
    <w:p w14:paraId="10322081" w14:textId="11C7C967" w:rsidR="0086319B" w:rsidRPr="00B521DA" w:rsidRDefault="0086319B" w:rsidP="00B521DA">
      <w:pPr>
        <w:spacing w:after="0" w:line="360" w:lineRule="auto"/>
        <w:ind w:right="630"/>
        <w:rPr>
          <w:rFonts w:ascii="Times New Roman" w:hAnsi="Times New Roman" w:cs="Times New Roman"/>
          <w:sz w:val="24"/>
          <w:szCs w:val="24"/>
        </w:rPr>
      </w:pPr>
      <w:r w:rsidRPr="00B521DA">
        <w:rPr>
          <w:rFonts w:ascii="Times New Roman" w:hAnsi="Times New Roman" w:cs="Times New Roman"/>
          <w:sz w:val="24"/>
          <w:szCs w:val="24"/>
        </w:rPr>
        <w:t>Tabl</w:t>
      </w:r>
      <w:r w:rsidR="004644AE" w:rsidRPr="00B521DA">
        <w:rPr>
          <w:rFonts w:ascii="Times New Roman" w:hAnsi="Times New Roman" w:cs="Times New Roman"/>
          <w:sz w:val="24"/>
          <w:szCs w:val="24"/>
        </w:rPr>
        <w:t>e 3</w:t>
      </w:r>
      <w:r w:rsidRPr="00B521DA">
        <w:rPr>
          <w:rFonts w:ascii="Times New Roman" w:hAnsi="Times New Roman" w:cs="Times New Roman"/>
          <w:sz w:val="24"/>
          <w:szCs w:val="24"/>
        </w:rPr>
        <w:t xml:space="preserve"> shows the degree of fit between the outcomes identified through our focus groups and interviews with ca</w:t>
      </w:r>
      <w:r w:rsidR="00355AB0" w:rsidRPr="00B521DA">
        <w:rPr>
          <w:rFonts w:ascii="Times New Roman" w:hAnsi="Times New Roman" w:cs="Times New Roman"/>
          <w:sz w:val="24"/>
          <w:szCs w:val="24"/>
        </w:rPr>
        <w:t>rers, and the items on the Care</w:t>
      </w:r>
      <w:r w:rsidRPr="00B521DA">
        <w:rPr>
          <w:rFonts w:ascii="Times New Roman" w:hAnsi="Times New Roman" w:cs="Times New Roman"/>
          <w:sz w:val="24"/>
          <w:szCs w:val="24"/>
        </w:rPr>
        <w:t>giver Self-Efficacy for Managing Dementia scale.</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&lt;EndNote&gt;&lt;Cite&gt;&lt;Author&gt;Fortinsky&lt;/Author&gt;&lt;Year&gt;2002&lt;/Year&gt;&lt;RecNum&gt;59&lt;/RecNum&gt;&lt;DisplayText&gt;&lt;style face="superscript"&gt;47&lt;/style&gt;&lt;/DisplayText&gt;&lt;record&gt;&lt;rec-number&gt;59&lt;/rec-number&gt;&lt;foreign-keys&gt;&lt;key app="EN" db-id="0ws0wd2f6st59ced2aaverf0esxtp59srrwd" timestamp="1509026270"&gt;59&lt;/key&gt;&lt;/foreign-keys&gt;&lt;ref-type name="Journal Article"&gt;17&lt;/ref-type&gt;&lt;contributors&gt;&lt;authors&gt;&lt;author&gt;RH Fortinsky&lt;/author&gt;&lt;author&gt;K Kercher&lt;/author&gt;&lt;author&gt;CJ Burant&lt;/author&gt;&lt;/authors&gt;&lt;/contributors&gt;&lt;titles&gt;&lt;title&gt;Measurement and correlates of family caregiver self-efficacy for managing dementia&lt;/title&gt;&lt;secondary-title&gt;Ageing Ment Health&lt;/secondary-title&gt;&lt;/titles&gt;&lt;periodical&gt;&lt;full-title&gt;Ageing Ment Health&lt;/full-title&gt;&lt;/periodical&gt;&lt;pages&gt;153-160&lt;/pages&gt;&lt;volume&gt;6&lt;/volume&gt;&lt;number&gt;2&lt;/number&gt;&lt;dates&gt;&lt;year&gt;2002&lt;/year&gt;&lt;/dates&gt;&lt;urls&gt;&lt;/urls&gt;&lt;/record&gt;&lt;/Cite&gt;&lt;/EndNote&gt;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47</w:t>
      </w:r>
      <w:r w:rsidRPr="00B521DA">
        <w:rPr>
          <w:rFonts w:ascii="Times New Roman" w:hAnsi="Times New Roman" w:cs="Times New Roman"/>
          <w:sz w:val="24"/>
          <w:szCs w:val="24"/>
          <w:vertAlign w:val="superscript"/>
        </w:rPr>
        <w:fldChar w:fldCharType="end"/>
      </w:r>
    </w:p>
    <w:p w14:paraId="6E15B6B9" w14:textId="77777777" w:rsidR="0086319B" w:rsidRPr="00324148" w:rsidRDefault="0086319B" w:rsidP="00B521DA">
      <w:pPr>
        <w:spacing w:after="0" w:line="360" w:lineRule="auto"/>
        <w:ind w:right="630"/>
        <w:rPr>
          <w:rFonts w:ascii="Times New Roman" w:hAnsi="Times New Roman" w:cs="Times New Roman"/>
          <w:sz w:val="24"/>
          <w:szCs w:val="24"/>
        </w:rPr>
      </w:pPr>
    </w:p>
    <w:p w14:paraId="520FCA72" w14:textId="38863EAC" w:rsidR="0086319B" w:rsidRPr="00B521DA" w:rsidRDefault="0033515A" w:rsidP="00B521DA">
      <w:pPr>
        <w:pStyle w:val="TablesDR"/>
      </w:pPr>
      <w:bookmarkStart w:id="96" w:name="_Toc508107566"/>
      <w:r w:rsidRPr="00B521DA">
        <w:t>Table 3</w:t>
      </w:r>
      <w:r w:rsidR="00681437" w:rsidRPr="00B521DA">
        <w:t xml:space="preserve">: </w:t>
      </w:r>
      <w:r w:rsidR="008902C8" w:rsidRPr="00B521DA">
        <w:t>Degree of fit between outcomes identified by carers and the items on the Caregiver Self-Efficacy for Managing Dementia Scale</w:t>
      </w:r>
      <w:bookmarkEnd w:id="96"/>
    </w:p>
    <w:p w14:paraId="42D65F57" w14:textId="77777777" w:rsidR="00681437" w:rsidRPr="00B521DA" w:rsidRDefault="00681437" w:rsidP="00B521DA">
      <w:pPr>
        <w:spacing w:after="0"/>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069"/>
        <w:gridCol w:w="5588"/>
        <w:gridCol w:w="2359"/>
      </w:tblGrid>
      <w:tr w:rsidR="0086319B" w:rsidRPr="00B521DA" w14:paraId="6A4C195A" w14:textId="77777777" w:rsidTr="00F74267">
        <w:tc>
          <w:tcPr>
            <w:tcW w:w="5000" w:type="pct"/>
            <w:gridSpan w:val="3"/>
          </w:tcPr>
          <w:p w14:paraId="351463F9" w14:textId="77777777" w:rsidR="0086319B" w:rsidRPr="00B521DA" w:rsidRDefault="0086319B" w:rsidP="00B521DA">
            <w:pPr>
              <w:spacing w:before="60" w:after="60" w:line="360" w:lineRule="auto"/>
              <w:ind w:right="629"/>
              <w:rPr>
                <w:rFonts w:ascii="Times New Roman" w:hAnsi="Times New Roman"/>
                <w:sz w:val="24"/>
                <w:szCs w:val="24"/>
              </w:rPr>
            </w:pPr>
            <w:r w:rsidRPr="00B521DA">
              <w:rPr>
                <w:rFonts w:ascii="Times New Roman" w:hAnsi="Times New Roman"/>
                <w:b/>
                <w:sz w:val="24"/>
                <w:szCs w:val="24"/>
              </w:rPr>
              <w:t>Domain 1: Self-efficacy for symptom management</w:t>
            </w:r>
          </w:p>
        </w:tc>
      </w:tr>
      <w:tr w:rsidR="0086319B" w:rsidRPr="00B521DA" w14:paraId="3AC7E4A2" w14:textId="77777777" w:rsidTr="00CC1442">
        <w:tc>
          <w:tcPr>
            <w:tcW w:w="593" w:type="pct"/>
          </w:tcPr>
          <w:p w14:paraId="04757FFE" w14:textId="77777777" w:rsidR="0086319B" w:rsidRPr="00B521DA" w:rsidRDefault="0086319B" w:rsidP="00B521DA">
            <w:pPr>
              <w:spacing w:line="360" w:lineRule="auto"/>
              <w:rPr>
                <w:rFonts w:ascii="Times New Roman" w:hAnsi="Times New Roman"/>
                <w:b/>
                <w:sz w:val="24"/>
                <w:szCs w:val="24"/>
              </w:rPr>
            </w:pPr>
            <w:r w:rsidRPr="00B521DA">
              <w:rPr>
                <w:rFonts w:ascii="Times New Roman" w:hAnsi="Times New Roman"/>
                <w:b/>
                <w:sz w:val="24"/>
                <w:szCs w:val="24"/>
              </w:rPr>
              <w:t>Item no.</w:t>
            </w:r>
          </w:p>
        </w:tc>
        <w:tc>
          <w:tcPr>
            <w:tcW w:w="3099" w:type="pct"/>
          </w:tcPr>
          <w:p w14:paraId="2ABBF523" w14:textId="77777777" w:rsidR="0086319B" w:rsidRPr="00B521DA" w:rsidRDefault="0086319B" w:rsidP="00B521DA">
            <w:pPr>
              <w:autoSpaceDE w:val="0"/>
              <w:autoSpaceDN w:val="0"/>
              <w:adjustRightInd w:val="0"/>
              <w:spacing w:line="360" w:lineRule="auto"/>
              <w:rPr>
                <w:rFonts w:ascii="Times New Roman" w:hAnsi="Times New Roman"/>
                <w:sz w:val="24"/>
                <w:szCs w:val="24"/>
              </w:rPr>
            </w:pPr>
            <w:r w:rsidRPr="00B521DA">
              <w:rPr>
                <w:rFonts w:ascii="Times New Roman" w:hAnsi="Times New Roman"/>
                <w:b/>
                <w:sz w:val="24"/>
                <w:szCs w:val="24"/>
              </w:rPr>
              <w:t xml:space="preserve">Question: </w:t>
            </w:r>
            <w:r w:rsidRPr="00B521DA">
              <w:rPr>
                <w:rFonts w:ascii="Times New Roman" w:hAnsi="Times New Roman"/>
                <w:sz w:val="24"/>
                <w:szCs w:val="24"/>
              </w:rPr>
              <w:t>How certain are you right now that you can:</w:t>
            </w:r>
          </w:p>
        </w:tc>
        <w:tc>
          <w:tcPr>
            <w:tcW w:w="1308" w:type="pct"/>
          </w:tcPr>
          <w:p w14:paraId="07B80C98" w14:textId="77777777" w:rsidR="0086319B" w:rsidRPr="00B521DA" w:rsidRDefault="0086319B" w:rsidP="00B521DA">
            <w:pPr>
              <w:spacing w:line="360" w:lineRule="auto"/>
              <w:ind w:right="630"/>
              <w:rPr>
                <w:rFonts w:ascii="Times New Roman" w:hAnsi="Times New Roman"/>
                <w:b/>
                <w:sz w:val="24"/>
                <w:szCs w:val="24"/>
              </w:rPr>
            </w:pPr>
            <w:r w:rsidRPr="00B521DA">
              <w:rPr>
                <w:rFonts w:ascii="Times New Roman" w:hAnsi="Times New Roman"/>
                <w:b/>
                <w:sz w:val="24"/>
                <w:szCs w:val="24"/>
              </w:rPr>
              <w:t>Degree of Fit</w:t>
            </w:r>
          </w:p>
        </w:tc>
      </w:tr>
      <w:tr w:rsidR="0086319B" w:rsidRPr="00B521DA" w14:paraId="43510C64" w14:textId="77777777" w:rsidTr="00CC1442">
        <w:tc>
          <w:tcPr>
            <w:tcW w:w="593" w:type="pct"/>
          </w:tcPr>
          <w:p w14:paraId="219AE449" w14:textId="77777777" w:rsidR="0086319B" w:rsidRPr="00B521DA" w:rsidRDefault="0086319B" w:rsidP="00B521DA">
            <w:pPr>
              <w:autoSpaceDE w:val="0"/>
              <w:autoSpaceDN w:val="0"/>
              <w:adjustRightInd w:val="0"/>
              <w:spacing w:line="360" w:lineRule="auto"/>
              <w:rPr>
                <w:rFonts w:ascii="Times New Roman" w:hAnsi="Times New Roman"/>
                <w:b/>
                <w:sz w:val="24"/>
                <w:szCs w:val="24"/>
              </w:rPr>
            </w:pPr>
            <w:r w:rsidRPr="00B521DA">
              <w:rPr>
                <w:rFonts w:ascii="Times New Roman" w:hAnsi="Times New Roman"/>
                <w:b/>
                <w:sz w:val="24"/>
                <w:szCs w:val="24"/>
              </w:rPr>
              <w:t>1</w:t>
            </w:r>
            <w:r w:rsidR="00F9751A" w:rsidRPr="00B521DA">
              <w:rPr>
                <w:rFonts w:ascii="Times New Roman" w:hAnsi="Times New Roman"/>
                <w:b/>
                <w:sz w:val="24"/>
                <w:szCs w:val="24"/>
              </w:rPr>
              <w:t>.</w:t>
            </w:r>
          </w:p>
        </w:tc>
        <w:tc>
          <w:tcPr>
            <w:tcW w:w="3099" w:type="pct"/>
          </w:tcPr>
          <w:p w14:paraId="4E34784B" w14:textId="77777777" w:rsidR="0086319B" w:rsidRPr="00B521DA" w:rsidRDefault="0086319B" w:rsidP="00B521DA">
            <w:pPr>
              <w:autoSpaceDE w:val="0"/>
              <w:autoSpaceDN w:val="0"/>
              <w:adjustRightInd w:val="0"/>
              <w:spacing w:line="360" w:lineRule="auto"/>
              <w:rPr>
                <w:rFonts w:ascii="Times New Roman" w:hAnsi="Times New Roman"/>
                <w:sz w:val="24"/>
                <w:szCs w:val="24"/>
              </w:rPr>
            </w:pPr>
            <w:r w:rsidRPr="00B521DA">
              <w:rPr>
                <w:rFonts w:ascii="Times New Roman" w:hAnsi="Times New Roman"/>
                <w:sz w:val="24"/>
                <w:szCs w:val="24"/>
              </w:rPr>
              <w:t>Handle any problems your relative has, like memory loss, wandering, or behaviour problems</w:t>
            </w:r>
          </w:p>
          <w:p w14:paraId="4DF7C2CA" w14:textId="77777777" w:rsidR="0086319B" w:rsidRPr="00B521DA" w:rsidRDefault="0086319B" w:rsidP="00B521DA">
            <w:pPr>
              <w:autoSpaceDE w:val="0"/>
              <w:autoSpaceDN w:val="0"/>
              <w:adjustRightInd w:val="0"/>
              <w:spacing w:line="360" w:lineRule="auto"/>
              <w:rPr>
                <w:rFonts w:ascii="Times New Roman" w:hAnsi="Times New Roman"/>
                <w:sz w:val="24"/>
                <w:szCs w:val="24"/>
              </w:rPr>
            </w:pPr>
          </w:p>
        </w:tc>
        <w:tc>
          <w:tcPr>
            <w:tcW w:w="1308" w:type="pct"/>
          </w:tcPr>
          <w:p w14:paraId="34F8AEA7" w14:textId="77777777" w:rsidR="0086319B" w:rsidRPr="00B521DA" w:rsidRDefault="0086319B" w:rsidP="00B521DA">
            <w:pPr>
              <w:spacing w:line="360" w:lineRule="auto"/>
              <w:ind w:right="630"/>
              <w:rPr>
                <w:rFonts w:ascii="Times New Roman" w:hAnsi="Times New Roman"/>
                <w:sz w:val="24"/>
                <w:szCs w:val="24"/>
              </w:rPr>
            </w:pPr>
            <w:r w:rsidRPr="00B521DA">
              <w:rPr>
                <w:rFonts w:ascii="Times New Roman" w:hAnsi="Times New Roman"/>
                <w:sz w:val="24"/>
                <w:szCs w:val="24"/>
              </w:rPr>
              <w:t xml:space="preserve">Good </w:t>
            </w:r>
          </w:p>
        </w:tc>
      </w:tr>
      <w:tr w:rsidR="0086319B" w:rsidRPr="00B521DA" w14:paraId="5C63FAFC" w14:textId="77777777" w:rsidTr="00CC1442">
        <w:tc>
          <w:tcPr>
            <w:tcW w:w="593" w:type="pct"/>
          </w:tcPr>
          <w:p w14:paraId="17553C5C" w14:textId="77777777" w:rsidR="0086319B" w:rsidRPr="00B521DA" w:rsidRDefault="0086319B" w:rsidP="00B521DA">
            <w:pPr>
              <w:autoSpaceDE w:val="0"/>
              <w:autoSpaceDN w:val="0"/>
              <w:adjustRightInd w:val="0"/>
              <w:spacing w:line="360" w:lineRule="auto"/>
              <w:rPr>
                <w:rFonts w:ascii="Times New Roman" w:hAnsi="Times New Roman"/>
                <w:b/>
                <w:sz w:val="24"/>
                <w:szCs w:val="24"/>
              </w:rPr>
            </w:pPr>
            <w:r w:rsidRPr="00B521DA">
              <w:rPr>
                <w:rFonts w:ascii="Times New Roman" w:hAnsi="Times New Roman"/>
                <w:b/>
                <w:sz w:val="24"/>
                <w:szCs w:val="24"/>
              </w:rPr>
              <w:t>2</w:t>
            </w:r>
            <w:r w:rsidR="00F9751A" w:rsidRPr="00B521DA">
              <w:rPr>
                <w:rFonts w:ascii="Times New Roman" w:hAnsi="Times New Roman"/>
                <w:b/>
                <w:sz w:val="24"/>
                <w:szCs w:val="24"/>
              </w:rPr>
              <w:t>.</w:t>
            </w:r>
          </w:p>
        </w:tc>
        <w:tc>
          <w:tcPr>
            <w:tcW w:w="3099" w:type="pct"/>
          </w:tcPr>
          <w:p w14:paraId="3BF95BB5" w14:textId="77777777" w:rsidR="0086319B" w:rsidRPr="00B521DA" w:rsidRDefault="0086319B" w:rsidP="00B521DA">
            <w:pPr>
              <w:autoSpaceDE w:val="0"/>
              <w:autoSpaceDN w:val="0"/>
              <w:adjustRightInd w:val="0"/>
              <w:spacing w:line="360" w:lineRule="auto"/>
              <w:rPr>
                <w:rFonts w:ascii="Times New Roman" w:hAnsi="Times New Roman"/>
                <w:sz w:val="24"/>
                <w:szCs w:val="24"/>
              </w:rPr>
            </w:pPr>
            <w:r w:rsidRPr="00B521DA">
              <w:rPr>
                <w:rFonts w:ascii="Times New Roman" w:hAnsi="Times New Roman"/>
                <w:sz w:val="24"/>
                <w:szCs w:val="24"/>
              </w:rPr>
              <w:t>Handle any problems that might come up in the future with your relative’s care?</w:t>
            </w:r>
          </w:p>
          <w:p w14:paraId="683FF0C3" w14:textId="77777777" w:rsidR="0086319B" w:rsidRPr="00B521DA" w:rsidRDefault="0086319B" w:rsidP="00B521DA">
            <w:pPr>
              <w:spacing w:line="360" w:lineRule="auto"/>
              <w:ind w:right="630"/>
              <w:rPr>
                <w:rFonts w:ascii="Times New Roman" w:hAnsi="Times New Roman"/>
                <w:sz w:val="24"/>
                <w:szCs w:val="24"/>
              </w:rPr>
            </w:pPr>
          </w:p>
        </w:tc>
        <w:tc>
          <w:tcPr>
            <w:tcW w:w="1308" w:type="pct"/>
          </w:tcPr>
          <w:p w14:paraId="78046A03" w14:textId="77777777" w:rsidR="0086319B" w:rsidRPr="00B521DA" w:rsidRDefault="0086319B" w:rsidP="00B521DA">
            <w:pPr>
              <w:spacing w:line="360" w:lineRule="auto"/>
              <w:ind w:right="630"/>
              <w:rPr>
                <w:rFonts w:ascii="Times New Roman" w:hAnsi="Times New Roman"/>
                <w:sz w:val="24"/>
                <w:szCs w:val="24"/>
              </w:rPr>
            </w:pPr>
            <w:r w:rsidRPr="00B521DA">
              <w:rPr>
                <w:rFonts w:ascii="Times New Roman" w:hAnsi="Times New Roman"/>
                <w:sz w:val="24"/>
                <w:szCs w:val="24"/>
              </w:rPr>
              <w:t>Good</w:t>
            </w:r>
          </w:p>
        </w:tc>
      </w:tr>
      <w:tr w:rsidR="0086319B" w:rsidRPr="00B521DA" w14:paraId="1A724BFF" w14:textId="77777777" w:rsidTr="00CC1442">
        <w:tc>
          <w:tcPr>
            <w:tcW w:w="593" w:type="pct"/>
          </w:tcPr>
          <w:p w14:paraId="02A0862B" w14:textId="77777777" w:rsidR="0086319B" w:rsidRPr="00B521DA" w:rsidRDefault="0086319B" w:rsidP="00B521DA">
            <w:pPr>
              <w:spacing w:line="360" w:lineRule="auto"/>
              <w:ind w:right="630"/>
              <w:rPr>
                <w:rFonts w:ascii="Times New Roman" w:hAnsi="Times New Roman"/>
                <w:b/>
                <w:sz w:val="24"/>
                <w:szCs w:val="24"/>
              </w:rPr>
            </w:pPr>
            <w:r w:rsidRPr="00B521DA">
              <w:rPr>
                <w:rFonts w:ascii="Times New Roman" w:hAnsi="Times New Roman"/>
                <w:b/>
                <w:sz w:val="24"/>
                <w:szCs w:val="24"/>
              </w:rPr>
              <w:t>3</w:t>
            </w:r>
            <w:r w:rsidR="00F9751A" w:rsidRPr="00B521DA">
              <w:rPr>
                <w:rFonts w:ascii="Times New Roman" w:hAnsi="Times New Roman"/>
                <w:b/>
                <w:sz w:val="24"/>
                <w:szCs w:val="24"/>
              </w:rPr>
              <w:t>.</w:t>
            </w:r>
          </w:p>
        </w:tc>
        <w:tc>
          <w:tcPr>
            <w:tcW w:w="3099" w:type="pct"/>
          </w:tcPr>
          <w:p w14:paraId="6347D352" w14:textId="77777777" w:rsidR="0086319B" w:rsidRPr="00B521DA" w:rsidRDefault="0086319B" w:rsidP="00B521DA">
            <w:pPr>
              <w:autoSpaceDE w:val="0"/>
              <w:autoSpaceDN w:val="0"/>
              <w:adjustRightInd w:val="0"/>
              <w:spacing w:line="360" w:lineRule="auto"/>
              <w:rPr>
                <w:rFonts w:ascii="Times New Roman" w:hAnsi="Times New Roman"/>
                <w:sz w:val="24"/>
                <w:szCs w:val="24"/>
              </w:rPr>
            </w:pPr>
            <w:r w:rsidRPr="00B521DA">
              <w:rPr>
                <w:rFonts w:ascii="Times New Roman" w:hAnsi="Times New Roman"/>
                <w:sz w:val="24"/>
                <w:szCs w:val="24"/>
              </w:rPr>
              <w:t>Deal with the frustrations of caring for your relative?</w:t>
            </w:r>
          </w:p>
          <w:p w14:paraId="5582D75E" w14:textId="77777777" w:rsidR="0086319B" w:rsidRPr="00B521DA" w:rsidRDefault="0086319B" w:rsidP="00B521DA">
            <w:pPr>
              <w:spacing w:line="360" w:lineRule="auto"/>
              <w:ind w:right="630"/>
              <w:rPr>
                <w:rFonts w:ascii="Times New Roman" w:hAnsi="Times New Roman"/>
                <w:sz w:val="24"/>
                <w:szCs w:val="24"/>
              </w:rPr>
            </w:pPr>
          </w:p>
        </w:tc>
        <w:tc>
          <w:tcPr>
            <w:tcW w:w="1308" w:type="pct"/>
          </w:tcPr>
          <w:p w14:paraId="178D152E" w14:textId="77777777" w:rsidR="0086319B" w:rsidRPr="00B521DA" w:rsidRDefault="0086319B" w:rsidP="00B521DA">
            <w:pPr>
              <w:spacing w:line="360" w:lineRule="auto"/>
              <w:ind w:right="630"/>
              <w:rPr>
                <w:rFonts w:ascii="Times New Roman" w:hAnsi="Times New Roman"/>
                <w:sz w:val="24"/>
                <w:szCs w:val="24"/>
              </w:rPr>
            </w:pPr>
            <w:r w:rsidRPr="00B521DA">
              <w:rPr>
                <w:rFonts w:ascii="Times New Roman" w:hAnsi="Times New Roman"/>
                <w:sz w:val="24"/>
                <w:szCs w:val="24"/>
              </w:rPr>
              <w:t xml:space="preserve">Good </w:t>
            </w:r>
          </w:p>
        </w:tc>
      </w:tr>
      <w:tr w:rsidR="0086319B" w:rsidRPr="00B521DA" w14:paraId="45FDBFF5" w14:textId="77777777" w:rsidTr="00CC1442">
        <w:tc>
          <w:tcPr>
            <w:tcW w:w="593" w:type="pct"/>
          </w:tcPr>
          <w:p w14:paraId="2DDA37A6" w14:textId="77777777" w:rsidR="0086319B" w:rsidRPr="00B521DA" w:rsidRDefault="0086319B" w:rsidP="00B521DA">
            <w:pPr>
              <w:spacing w:line="360" w:lineRule="auto"/>
              <w:ind w:right="630"/>
              <w:rPr>
                <w:rFonts w:ascii="Times New Roman" w:hAnsi="Times New Roman"/>
                <w:b/>
                <w:sz w:val="24"/>
                <w:szCs w:val="24"/>
              </w:rPr>
            </w:pPr>
            <w:r w:rsidRPr="00B521DA">
              <w:rPr>
                <w:rFonts w:ascii="Times New Roman" w:hAnsi="Times New Roman"/>
                <w:b/>
                <w:sz w:val="24"/>
                <w:szCs w:val="24"/>
              </w:rPr>
              <w:t>4</w:t>
            </w:r>
            <w:r w:rsidR="00F9751A" w:rsidRPr="00B521DA">
              <w:rPr>
                <w:rFonts w:ascii="Times New Roman" w:hAnsi="Times New Roman"/>
                <w:b/>
                <w:sz w:val="24"/>
                <w:szCs w:val="24"/>
              </w:rPr>
              <w:t>.</w:t>
            </w:r>
          </w:p>
        </w:tc>
        <w:tc>
          <w:tcPr>
            <w:tcW w:w="3099" w:type="pct"/>
          </w:tcPr>
          <w:p w14:paraId="2795B61F" w14:textId="77777777" w:rsidR="0086319B" w:rsidRPr="00B521DA" w:rsidRDefault="0086319B" w:rsidP="00B521DA">
            <w:pPr>
              <w:spacing w:line="360" w:lineRule="auto"/>
              <w:ind w:right="630"/>
              <w:rPr>
                <w:rFonts w:ascii="Times New Roman" w:hAnsi="Times New Roman"/>
                <w:sz w:val="24"/>
                <w:szCs w:val="24"/>
              </w:rPr>
            </w:pPr>
            <w:r w:rsidRPr="00B521DA">
              <w:rPr>
                <w:rFonts w:ascii="Times New Roman" w:hAnsi="Times New Roman"/>
                <w:sz w:val="24"/>
                <w:szCs w:val="24"/>
              </w:rPr>
              <w:t>Do something to keep your relative as independent as possible?</w:t>
            </w:r>
          </w:p>
          <w:p w14:paraId="35787C6F" w14:textId="77777777" w:rsidR="0086319B" w:rsidRPr="00B521DA" w:rsidRDefault="0086319B" w:rsidP="00B521DA">
            <w:pPr>
              <w:spacing w:line="360" w:lineRule="auto"/>
              <w:ind w:right="630"/>
              <w:rPr>
                <w:rFonts w:ascii="Times New Roman" w:hAnsi="Times New Roman"/>
                <w:sz w:val="24"/>
                <w:szCs w:val="24"/>
              </w:rPr>
            </w:pPr>
          </w:p>
        </w:tc>
        <w:tc>
          <w:tcPr>
            <w:tcW w:w="1308" w:type="pct"/>
          </w:tcPr>
          <w:p w14:paraId="6A4A7880" w14:textId="77777777" w:rsidR="0086319B" w:rsidRPr="00B521DA" w:rsidRDefault="0086319B" w:rsidP="00B521DA">
            <w:pPr>
              <w:spacing w:line="360" w:lineRule="auto"/>
              <w:ind w:right="630"/>
              <w:rPr>
                <w:rFonts w:ascii="Times New Roman" w:hAnsi="Times New Roman"/>
                <w:sz w:val="24"/>
                <w:szCs w:val="24"/>
              </w:rPr>
            </w:pPr>
            <w:r w:rsidRPr="00B521DA">
              <w:rPr>
                <w:rFonts w:ascii="Times New Roman" w:hAnsi="Times New Roman"/>
                <w:sz w:val="24"/>
                <w:szCs w:val="24"/>
              </w:rPr>
              <w:t>Unclear</w:t>
            </w:r>
          </w:p>
        </w:tc>
      </w:tr>
      <w:tr w:rsidR="0086319B" w:rsidRPr="00B521DA" w14:paraId="559D9411" w14:textId="77777777" w:rsidTr="00CC1442">
        <w:tc>
          <w:tcPr>
            <w:tcW w:w="593" w:type="pct"/>
          </w:tcPr>
          <w:p w14:paraId="32BA04B4" w14:textId="77777777" w:rsidR="0086319B" w:rsidRPr="00B521DA" w:rsidRDefault="0086319B" w:rsidP="00B521DA">
            <w:pPr>
              <w:spacing w:line="360" w:lineRule="auto"/>
              <w:ind w:right="630"/>
              <w:rPr>
                <w:rFonts w:ascii="Times New Roman" w:hAnsi="Times New Roman"/>
                <w:b/>
                <w:sz w:val="24"/>
                <w:szCs w:val="24"/>
              </w:rPr>
            </w:pPr>
            <w:r w:rsidRPr="00B521DA">
              <w:rPr>
                <w:rFonts w:ascii="Times New Roman" w:hAnsi="Times New Roman"/>
                <w:b/>
                <w:sz w:val="24"/>
                <w:szCs w:val="24"/>
              </w:rPr>
              <w:t>5</w:t>
            </w:r>
            <w:r w:rsidR="00F9751A" w:rsidRPr="00B521DA">
              <w:rPr>
                <w:rFonts w:ascii="Times New Roman" w:hAnsi="Times New Roman"/>
                <w:b/>
                <w:sz w:val="24"/>
                <w:szCs w:val="24"/>
              </w:rPr>
              <w:t>.</w:t>
            </w:r>
          </w:p>
        </w:tc>
        <w:tc>
          <w:tcPr>
            <w:tcW w:w="3099" w:type="pct"/>
          </w:tcPr>
          <w:p w14:paraId="25533A0B" w14:textId="77777777" w:rsidR="0086319B" w:rsidRPr="00B521DA" w:rsidRDefault="0086319B" w:rsidP="00B521DA">
            <w:pPr>
              <w:autoSpaceDE w:val="0"/>
              <w:autoSpaceDN w:val="0"/>
              <w:adjustRightInd w:val="0"/>
              <w:spacing w:line="360" w:lineRule="auto"/>
              <w:rPr>
                <w:rFonts w:ascii="Times New Roman" w:hAnsi="Times New Roman"/>
                <w:sz w:val="24"/>
                <w:szCs w:val="24"/>
              </w:rPr>
            </w:pPr>
            <w:r w:rsidRPr="00B521DA">
              <w:rPr>
                <w:rFonts w:ascii="Times New Roman" w:hAnsi="Times New Roman"/>
                <w:sz w:val="24"/>
                <w:szCs w:val="24"/>
              </w:rPr>
              <w:t>Get answers to all your questions about your relative’s problems?</w:t>
            </w:r>
          </w:p>
          <w:p w14:paraId="04E68ADF" w14:textId="77777777" w:rsidR="0086319B" w:rsidRPr="00B521DA" w:rsidRDefault="0086319B" w:rsidP="00B521DA">
            <w:pPr>
              <w:spacing w:line="360" w:lineRule="auto"/>
              <w:ind w:right="630"/>
              <w:rPr>
                <w:rFonts w:ascii="Times New Roman" w:hAnsi="Times New Roman"/>
                <w:sz w:val="24"/>
                <w:szCs w:val="24"/>
              </w:rPr>
            </w:pPr>
          </w:p>
        </w:tc>
        <w:tc>
          <w:tcPr>
            <w:tcW w:w="1308" w:type="pct"/>
          </w:tcPr>
          <w:p w14:paraId="1B6A3C72" w14:textId="77777777" w:rsidR="0086319B" w:rsidRPr="00B521DA" w:rsidRDefault="0086319B" w:rsidP="00B521DA">
            <w:pPr>
              <w:spacing w:line="360" w:lineRule="auto"/>
              <w:ind w:right="630"/>
              <w:rPr>
                <w:rFonts w:ascii="Times New Roman" w:hAnsi="Times New Roman"/>
                <w:sz w:val="24"/>
                <w:szCs w:val="24"/>
              </w:rPr>
            </w:pPr>
            <w:r w:rsidRPr="00B521DA">
              <w:rPr>
                <w:rFonts w:ascii="Times New Roman" w:hAnsi="Times New Roman"/>
                <w:sz w:val="24"/>
                <w:szCs w:val="24"/>
              </w:rPr>
              <w:t xml:space="preserve">Good </w:t>
            </w:r>
          </w:p>
        </w:tc>
      </w:tr>
      <w:tr w:rsidR="0086319B" w:rsidRPr="00B521DA" w14:paraId="32903B18" w14:textId="77777777" w:rsidTr="00F74267">
        <w:tc>
          <w:tcPr>
            <w:tcW w:w="5000" w:type="pct"/>
            <w:gridSpan w:val="3"/>
          </w:tcPr>
          <w:p w14:paraId="194621ED" w14:textId="77777777" w:rsidR="0086319B" w:rsidRPr="00B521DA" w:rsidRDefault="0086319B" w:rsidP="00B521DA">
            <w:pPr>
              <w:spacing w:before="60" w:after="60" w:line="360" w:lineRule="auto"/>
              <w:ind w:right="629"/>
              <w:rPr>
                <w:rFonts w:ascii="Times New Roman" w:hAnsi="Times New Roman"/>
                <w:sz w:val="24"/>
                <w:szCs w:val="24"/>
              </w:rPr>
            </w:pPr>
            <w:r w:rsidRPr="00B521DA">
              <w:rPr>
                <w:rFonts w:ascii="Times New Roman" w:hAnsi="Times New Roman"/>
                <w:b/>
                <w:sz w:val="24"/>
                <w:szCs w:val="24"/>
              </w:rPr>
              <w:t>Domain 2: Self-efficacy for community support service use</w:t>
            </w:r>
          </w:p>
        </w:tc>
      </w:tr>
      <w:tr w:rsidR="0086319B" w:rsidRPr="00B521DA" w14:paraId="51BF90D0" w14:textId="77777777" w:rsidTr="00CC1442">
        <w:tc>
          <w:tcPr>
            <w:tcW w:w="593" w:type="pct"/>
          </w:tcPr>
          <w:p w14:paraId="6237D1D2" w14:textId="77777777" w:rsidR="0086319B" w:rsidRPr="00B521DA" w:rsidRDefault="0086319B" w:rsidP="00B521DA">
            <w:pPr>
              <w:spacing w:line="360" w:lineRule="auto"/>
              <w:rPr>
                <w:rFonts w:ascii="Times New Roman" w:hAnsi="Times New Roman"/>
                <w:b/>
                <w:sz w:val="24"/>
                <w:szCs w:val="24"/>
              </w:rPr>
            </w:pPr>
            <w:r w:rsidRPr="00B521DA">
              <w:rPr>
                <w:rFonts w:ascii="Times New Roman" w:hAnsi="Times New Roman"/>
                <w:b/>
                <w:sz w:val="24"/>
                <w:szCs w:val="24"/>
              </w:rPr>
              <w:t>Item no.</w:t>
            </w:r>
          </w:p>
        </w:tc>
        <w:tc>
          <w:tcPr>
            <w:tcW w:w="3099" w:type="pct"/>
          </w:tcPr>
          <w:p w14:paraId="127957C8" w14:textId="77777777" w:rsidR="0086319B" w:rsidRPr="00B521DA" w:rsidRDefault="0086319B" w:rsidP="00B521DA">
            <w:pPr>
              <w:autoSpaceDE w:val="0"/>
              <w:autoSpaceDN w:val="0"/>
              <w:adjustRightInd w:val="0"/>
              <w:spacing w:line="360" w:lineRule="auto"/>
              <w:rPr>
                <w:rFonts w:ascii="Times New Roman" w:hAnsi="Times New Roman"/>
                <w:sz w:val="24"/>
                <w:szCs w:val="24"/>
              </w:rPr>
            </w:pPr>
            <w:r w:rsidRPr="00B521DA">
              <w:rPr>
                <w:rFonts w:ascii="Times New Roman" w:hAnsi="Times New Roman"/>
                <w:b/>
                <w:sz w:val="24"/>
                <w:szCs w:val="24"/>
              </w:rPr>
              <w:t xml:space="preserve">Question: </w:t>
            </w:r>
            <w:r w:rsidRPr="00B521DA">
              <w:rPr>
                <w:rFonts w:ascii="Times New Roman" w:hAnsi="Times New Roman"/>
                <w:sz w:val="24"/>
                <w:szCs w:val="24"/>
              </w:rPr>
              <w:t>How certain are you right now that you can:</w:t>
            </w:r>
          </w:p>
        </w:tc>
        <w:tc>
          <w:tcPr>
            <w:tcW w:w="1308" w:type="pct"/>
          </w:tcPr>
          <w:p w14:paraId="54295C1C" w14:textId="77777777" w:rsidR="0086319B" w:rsidRPr="00B521DA" w:rsidRDefault="0086319B" w:rsidP="00B521DA">
            <w:pPr>
              <w:spacing w:line="360" w:lineRule="auto"/>
              <w:ind w:right="630"/>
              <w:rPr>
                <w:rFonts w:ascii="Times New Roman" w:hAnsi="Times New Roman"/>
                <w:b/>
                <w:sz w:val="24"/>
                <w:szCs w:val="24"/>
              </w:rPr>
            </w:pPr>
            <w:r w:rsidRPr="00B521DA">
              <w:rPr>
                <w:rFonts w:ascii="Times New Roman" w:hAnsi="Times New Roman"/>
                <w:b/>
                <w:sz w:val="24"/>
                <w:szCs w:val="24"/>
              </w:rPr>
              <w:t>Degree of Fit</w:t>
            </w:r>
          </w:p>
        </w:tc>
      </w:tr>
      <w:tr w:rsidR="0086319B" w:rsidRPr="00B521DA" w14:paraId="1902C5D1" w14:textId="77777777" w:rsidTr="00CC1442">
        <w:tc>
          <w:tcPr>
            <w:tcW w:w="593" w:type="pct"/>
          </w:tcPr>
          <w:p w14:paraId="3D2351F5" w14:textId="77777777" w:rsidR="0086319B" w:rsidRPr="00B521DA" w:rsidRDefault="0086319B" w:rsidP="00B521DA">
            <w:pPr>
              <w:autoSpaceDE w:val="0"/>
              <w:autoSpaceDN w:val="0"/>
              <w:adjustRightInd w:val="0"/>
              <w:spacing w:line="360" w:lineRule="auto"/>
              <w:rPr>
                <w:rFonts w:ascii="Times New Roman" w:hAnsi="Times New Roman"/>
                <w:b/>
                <w:sz w:val="24"/>
                <w:szCs w:val="24"/>
              </w:rPr>
            </w:pPr>
            <w:r w:rsidRPr="00B521DA">
              <w:rPr>
                <w:rFonts w:ascii="Times New Roman" w:hAnsi="Times New Roman"/>
                <w:b/>
                <w:sz w:val="24"/>
                <w:szCs w:val="24"/>
              </w:rPr>
              <w:t>6</w:t>
            </w:r>
            <w:r w:rsidR="00F9751A" w:rsidRPr="00B521DA">
              <w:rPr>
                <w:rFonts w:ascii="Times New Roman" w:hAnsi="Times New Roman"/>
                <w:b/>
                <w:sz w:val="24"/>
                <w:szCs w:val="24"/>
              </w:rPr>
              <w:t>.</w:t>
            </w:r>
          </w:p>
        </w:tc>
        <w:tc>
          <w:tcPr>
            <w:tcW w:w="3099" w:type="pct"/>
          </w:tcPr>
          <w:p w14:paraId="0F0BE80B" w14:textId="77777777" w:rsidR="0086319B" w:rsidRPr="00B521DA" w:rsidRDefault="0086319B" w:rsidP="00B521DA">
            <w:pPr>
              <w:autoSpaceDE w:val="0"/>
              <w:autoSpaceDN w:val="0"/>
              <w:adjustRightInd w:val="0"/>
              <w:spacing w:line="360" w:lineRule="auto"/>
              <w:rPr>
                <w:rFonts w:ascii="Times New Roman" w:hAnsi="Times New Roman"/>
                <w:sz w:val="24"/>
                <w:szCs w:val="24"/>
              </w:rPr>
            </w:pPr>
            <w:r w:rsidRPr="00B521DA">
              <w:rPr>
                <w:rFonts w:ascii="Times New Roman" w:hAnsi="Times New Roman"/>
                <w:sz w:val="24"/>
                <w:szCs w:val="24"/>
              </w:rPr>
              <w:t>Care for your relative without help from organizations or agencies that provide services?</w:t>
            </w:r>
          </w:p>
          <w:p w14:paraId="56D19EC6" w14:textId="77777777" w:rsidR="0086319B" w:rsidRPr="00B521DA" w:rsidRDefault="0086319B" w:rsidP="00B521DA">
            <w:pPr>
              <w:autoSpaceDE w:val="0"/>
              <w:autoSpaceDN w:val="0"/>
              <w:adjustRightInd w:val="0"/>
              <w:spacing w:line="360" w:lineRule="auto"/>
              <w:rPr>
                <w:rFonts w:ascii="Times New Roman" w:hAnsi="Times New Roman"/>
                <w:sz w:val="24"/>
                <w:szCs w:val="24"/>
              </w:rPr>
            </w:pPr>
          </w:p>
        </w:tc>
        <w:tc>
          <w:tcPr>
            <w:tcW w:w="1308" w:type="pct"/>
          </w:tcPr>
          <w:p w14:paraId="42C4F549" w14:textId="77777777" w:rsidR="0086319B" w:rsidRPr="00B521DA" w:rsidRDefault="0086319B" w:rsidP="00B521DA">
            <w:pPr>
              <w:spacing w:line="360" w:lineRule="auto"/>
              <w:ind w:right="630"/>
              <w:rPr>
                <w:rFonts w:ascii="Times New Roman" w:hAnsi="Times New Roman"/>
                <w:sz w:val="24"/>
                <w:szCs w:val="24"/>
              </w:rPr>
            </w:pPr>
            <w:r w:rsidRPr="00B521DA">
              <w:rPr>
                <w:rFonts w:ascii="Times New Roman" w:hAnsi="Times New Roman"/>
                <w:sz w:val="24"/>
                <w:szCs w:val="24"/>
              </w:rPr>
              <w:t>Poor</w:t>
            </w:r>
          </w:p>
        </w:tc>
      </w:tr>
      <w:tr w:rsidR="0086319B" w:rsidRPr="00B521DA" w14:paraId="7A701780" w14:textId="77777777" w:rsidTr="00CC1442">
        <w:tc>
          <w:tcPr>
            <w:tcW w:w="593" w:type="pct"/>
          </w:tcPr>
          <w:p w14:paraId="1A6BA3AB" w14:textId="77777777" w:rsidR="0086319B" w:rsidRPr="00B521DA" w:rsidRDefault="0086319B" w:rsidP="00B521DA">
            <w:pPr>
              <w:autoSpaceDE w:val="0"/>
              <w:autoSpaceDN w:val="0"/>
              <w:adjustRightInd w:val="0"/>
              <w:spacing w:line="360" w:lineRule="auto"/>
              <w:rPr>
                <w:rFonts w:ascii="Times New Roman" w:hAnsi="Times New Roman"/>
                <w:b/>
                <w:sz w:val="24"/>
                <w:szCs w:val="24"/>
              </w:rPr>
            </w:pPr>
            <w:r w:rsidRPr="00B521DA">
              <w:rPr>
                <w:rFonts w:ascii="Times New Roman" w:hAnsi="Times New Roman"/>
                <w:b/>
                <w:sz w:val="24"/>
                <w:szCs w:val="24"/>
              </w:rPr>
              <w:t>7</w:t>
            </w:r>
            <w:r w:rsidR="00F9751A" w:rsidRPr="00B521DA">
              <w:rPr>
                <w:rFonts w:ascii="Times New Roman" w:hAnsi="Times New Roman"/>
                <w:b/>
                <w:sz w:val="24"/>
                <w:szCs w:val="24"/>
              </w:rPr>
              <w:t>.</w:t>
            </w:r>
          </w:p>
        </w:tc>
        <w:tc>
          <w:tcPr>
            <w:tcW w:w="3099" w:type="pct"/>
          </w:tcPr>
          <w:p w14:paraId="2E728833" w14:textId="77777777" w:rsidR="0086319B" w:rsidRPr="00B521DA" w:rsidRDefault="0086319B" w:rsidP="00B521DA">
            <w:pPr>
              <w:autoSpaceDE w:val="0"/>
              <w:autoSpaceDN w:val="0"/>
              <w:adjustRightInd w:val="0"/>
              <w:spacing w:line="360" w:lineRule="auto"/>
              <w:contextualSpacing/>
              <w:rPr>
                <w:rFonts w:ascii="Times New Roman" w:eastAsia="Times New Roman" w:hAnsi="Times New Roman"/>
                <w:sz w:val="24"/>
                <w:szCs w:val="24"/>
                <w:lang w:val="en-US"/>
              </w:rPr>
            </w:pPr>
            <w:r w:rsidRPr="00B521DA">
              <w:rPr>
                <w:rFonts w:ascii="Times New Roman" w:eastAsia="Times New Roman" w:hAnsi="Times New Roman"/>
                <w:sz w:val="24"/>
                <w:szCs w:val="24"/>
                <w:lang w:val="en-US"/>
              </w:rPr>
              <w:t>Find organizations or agencies in the community that provide services to help you care for your relative?</w:t>
            </w:r>
          </w:p>
        </w:tc>
        <w:tc>
          <w:tcPr>
            <w:tcW w:w="1308" w:type="pct"/>
          </w:tcPr>
          <w:p w14:paraId="7ADFE564" w14:textId="77777777" w:rsidR="0086319B" w:rsidRPr="00B521DA" w:rsidRDefault="0086319B" w:rsidP="00B521DA">
            <w:pPr>
              <w:spacing w:line="360" w:lineRule="auto"/>
              <w:ind w:right="630"/>
              <w:rPr>
                <w:rFonts w:ascii="Times New Roman" w:hAnsi="Times New Roman"/>
                <w:sz w:val="24"/>
                <w:szCs w:val="24"/>
              </w:rPr>
            </w:pPr>
            <w:r w:rsidRPr="00B521DA">
              <w:rPr>
                <w:rFonts w:ascii="Times New Roman" w:hAnsi="Times New Roman"/>
                <w:sz w:val="24"/>
                <w:szCs w:val="24"/>
              </w:rPr>
              <w:t>Good</w:t>
            </w:r>
          </w:p>
        </w:tc>
      </w:tr>
      <w:tr w:rsidR="0086319B" w:rsidRPr="00B521DA" w14:paraId="42169657" w14:textId="77777777" w:rsidTr="00CC1442">
        <w:tc>
          <w:tcPr>
            <w:tcW w:w="593" w:type="pct"/>
          </w:tcPr>
          <w:p w14:paraId="3942722D" w14:textId="77777777" w:rsidR="0086319B" w:rsidRPr="00B521DA" w:rsidRDefault="0086319B" w:rsidP="00B521DA">
            <w:pPr>
              <w:spacing w:line="360" w:lineRule="auto"/>
              <w:ind w:right="630"/>
              <w:rPr>
                <w:rFonts w:ascii="Times New Roman" w:hAnsi="Times New Roman"/>
                <w:b/>
                <w:sz w:val="24"/>
                <w:szCs w:val="24"/>
              </w:rPr>
            </w:pPr>
            <w:r w:rsidRPr="00B521DA">
              <w:rPr>
                <w:rFonts w:ascii="Times New Roman" w:hAnsi="Times New Roman"/>
                <w:b/>
                <w:sz w:val="24"/>
                <w:szCs w:val="24"/>
              </w:rPr>
              <w:t>8</w:t>
            </w:r>
            <w:r w:rsidR="00F9751A" w:rsidRPr="00B521DA">
              <w:rPr>
                <w:rFonts w:ascii="Times New Roman" w:hAnsi="Times New Roman"/>
                <w:b/>
                <w:sz w:val="24"/>
                <w:szCs w:val="24"/>
              </w:rPr>
              <w:t>.</w:t>
            </w:r>
          </w:p>
        </w:tc>
        <w:tc>
          <w:tcPr>
            <w:tcW w:w="3099" w:type="pct"/>
          </w:tcPr>
          <w:p w14:paraId="4522F8BF" w14:textId="77777777" w:rsidR="0086319B" w:rsidRPr="00B521DA" w:rsidRDefault="0086319B" w:rsidP="00B521DA">
            <w:pPr>
              <w:spacing w:line="360" w:lineRule="auto"/>
              <w:ind w:right="630"/>
              <w:rPr>
                <w:rFonts w:ascii="Times New Roman" w:hAnsi="Times New Roman"/>
                <w:sz w:val="24"/>
                <w:szCs w:val="24"/>
              </w:rPr>
            </w:pPr>
            <w:r w:rsidRPr="00B521DA">
              <w:rPr>
                <w:rFonts w:ascii="Times New Roman" w:hAnsi="Times New Roman"/>
                <w:sz w:val="24"/>
                <w:szCs w:val="24"/>
              </w:rPr>
              <w:t>Get answers to all of your questions about these services?</w:t>
            </w:r>
          </w:p>
        </w:tc>
        <w:tc>
          <w:tcPr>
            <w:tcW w:w="1308" w:type="pct"/>
          </w:tcPr>
          <w:p w14:paraId="69AD8D67" w14:textId="77777777" w:rsidR="0086319B" w:rsidRPr="00B521DA" w:rsidRDefault="0086319B" w:rsidP="00B521DA">
            <w:pPr>
              <w:spacing w:line="360" w:lineRule="auto"/>
              <w:ind w:right="630"/>
              <w:rPr>
                <w:rFonts w:ascii="Times New Roman" w:hAnsi="Times New Roman"/>
                <w:sz w:val="24"/>
                <w:szCs w:val="24"/>
              </w:rPr>
            </w:pPr>
            <w:r w:rsidRPr="00B521DA">
              <w:rPr>
                <w:rFonts w:ascii="Times New Roman" w:hAnsi="Times New Roman"/>
                <w:sz w:val="24"/>
                <w:szCs w:val="24"/>
              </w:rPr>
              <w:t>Good</w:t>
            </w:r>
          </w:p>
        </w:tc>
      </w:tr>
      <w:tr w:rsidR="0086319B" w:rsidRPr="00B521DA" w14:paraId="180B78ED" w14:textId="77777777" w:rsidTr="00CC1442">
        <w:tc>
          <w:tcPr>
            <w:tcW w:w="593" w:type="pct"/>
          </w:tcPr>
          <w:p w14:paraId="77924CFC" w14:textId="77777777" w:rsidR="0086319B" w:rsidRPr="00B521DA" w:rsidRDefault="0086319B" w:rsidP="00B521DA">
            <w:pPr>
              <w:spacing w:line="360" w:lineRule="auto"/>
              <w:ind w:right="630"/>
              <w:rPr>
                <w:rFonts w:ascii="Times New Roman" w:hAnsi="Times New Roman"/>
                <w:b/>
                <w:sz w:val="24"/>
                <w:szCs w:val="24"/>
              </w:rPr>
            </w:pPr>
            <w:r w:rsidRPr="00B521DA">
              <w:rPr>
                <w:rFonts w:ascii="Times New Roman" w:hAnsi="Times New Roman"/>
                <w:b/>
                <w:sz w:val="24"/>
                <w:szCs w:val="24"/>
              </w:rPr>
              <w:t>9</w:t>
            </w:r>
            <w:r w:rsidR="00F9751A" w:rsidRPr="00B521DA">
              <w:rPr>
                <w:rFonts w:ascii="Times New Roman" w:hAnsi="Times New Roman"/>
                <w:b/>
                <w:sz w:val="24"/>
                <w:szCs w:val="24"/>
              </w:rPr>
              <w:t>.</w:t>
            </w:r>
          </w:p>
        </w:tc>
        <w:tc>
          <w:tcPr>
            <w:tcW w:w="3099" w:type="pct"/>
          </w:tcPr>
          <w:p w14:paraId="42A06764" w14:textId="77777777" w:rsidR="0086319B" w:rsidRPr="00B521DA" w:rsidRDefault="0086319B" w:rsidP="00B521DA">
            <w:pPr>
              <w:autoSpaceDE w:val="0"/>
              <w:autoSpaceDN w:val="0"/>
              <w:adjustRightInd w:val="0"/>
              <w:spacing w:line="360" w:lineRule="auto"/>
              <w:rPr>
                <w:rFonts w:ascii="Times New Roman" w:hAnsi="Times New Roman"/>
                <w:sz w:val="24"/>
                <w:szCs w:val="24"/>
              </w:rPr>
            </w:pPr>
            <w:r w:rsidRPr="00B521DA">
              <w:rPr>
                <w:rFonts w:ascii="Times New Roman" w:hAnsi="Times New Roman"/>
                <w:sz w:val="24"/>
                <w:szCs w:val="24"/>
              </w:rPr>
              <w:t>Arrange for these services yourself?</w:t>
            </w:r>
          </w:p>
          <w:p w14:paraId="1EAB4D4F" w14:textId="77777777" w:rsidR="0086319B" w:rsidRPr="00B521DA" w:rsidRDefault="0086319B" w:rsidP="00B521DA">
            <w:pPr>
              <w:spacing w:line="360" w:lineRule="auto"/>
              <w:ind w:right="630"/>
              <w:rPr>
                <w:rFonts w:ascii="Times New Roman" w:hAnsi="Times New Roman"/>
                <w:sz w:val="24"/>
                <w:szCs w:val="24"/>
              </w:rPr>
            </w:pPr>
          </w:p>
        </w:tc>
        <w:tc>
          <w:tcPr>
            <w:tcW w:w="1308" w:type="pct"/>
          </w:tcPr>
          <w:p w14:paraId="2CC18B58" w14:textId="77777777" w:rsidR="0086319B" w:rsidRPr="00B521DA" w:rsidRDefault="0086319B" w:rsidP="00B521DA">
            <w:pPr>
              <w:spacing w:line="360" w:lineRule="auto"/>
              <w:ind w:right="630"/>
              <w:rPr>
                <w:rFonts w:ascii="Times New Roman" w:hAnsi="Times New Roman"/>
                <w:sz w:val="24"/>
                <w:szCs w:val="24"/>
              </w:rPr>
            </w:pPr>
            <w:r w:rsidRPr="00B521DA">
              <w:rPr>
                <w:rFonts w:ascii="Times New Roman" w:hAnsi="Times New Roman"/>
                <w:sz w:val="24"/>
                <w:szCs w:val="24"/>
              </w:rPr>
              <w:t>Poor</w:t>
            </w:r>
          </w:p>
        </w:tc>
      </w:tr>
      <w:tr w:rsidR="0086319B" w:rsidRPr="00B521DA" w14:paraId="2F84387A" w14:textId="77777777" w:rsidTr="00CC1442">
        <w:tc>
          <w:tcPr>
            <w:tcW w:w="593" w:type="pct"/>
          </w:tcPr>
          <w:p w14:paraId="0B2ADA4B" w14:textId="77777777" w:rsidR="0086319B" w:rsidRPr="00B521DA" w:rsidRDefault="0086319B" w:rsidP="00B521DA">
            <w:pPr>
              <w:spacing w:line="360" w:lineRule="auto"/>
              <w:ind w:right="252"/>
              <w:rPr>
                <w:rFonts w:ascii="Times New Roman" w:hAnsi="Times New Roman"/>
                <w:b/>
                <w:sz w:val="24"/>
                <w:szCs w:val="24"/>
              </w:rPr>
            </w:pPr>
            <w:r w:rsidRPr="00B521DA">
              <w:rPr>
                <w:rFonts w:ascii="Times New Roman" w:hAnsi="Times New Roman"/>
                <w:b/>
                <w:sz w:val="24"/>
                <w:szCs w:val="24"/>
              </w:rPr>
              <w:t>10</w:t>
            </w:r>
            <w:r w:rsidR="00F9751A" w:rsidRPr="00B521DA">
              <w:rPr>
                <w:rFonts w:ascii="Times New Roman" w:hAnsi="Times New Roman"/>
                <w:b/>
                <w:sz w:val="24"/>
                <w:szCs w:val="24"/>
              </w:rPr>
              <w:t>.</w:t>
            </w:r>
          </w:p>
        </w:tc>
        <w:tc>
          <w:tcPr>
            <w:tcW w:w="3099" w:type="pct"/>
          </w:tcPr>
          <w:p w14:paraId="06051996" w14:textId="77777777" w:rsidR="0086319B" w:rsidRPr="00B521DA" w:rsidRDefault="0086319B" w:rsidP="00B521DA">
            <w:pPr>
              <w:autoSpaceDE w:val="0"/>
              <w:autoSpaceDN w:val="0"/>
              <w:adjustRightInd w:val="0"/>
              <w:spacing w:line="360" w:lineRule="auto"/>
              <w:rPr>
                <w:rFonts w:ascii="Times New Roman" w:hAnsi="Times New Roman"/>
                <w:sz w:val="24"/>
                <w:szCs w:val="24"/>
              </w:rPr>
            </w:pPr>
            <w:r w:rsidRPr="00B521DA">
              <w:rPr>
                <w:rFonts w:ascii="Times New Roman" w:hAnsi="Times New Roman"/>
                <w:sz w:val="24"/>
                <w:szCs w:val="24"/>
              </w:rPr>
              <w:t>Find ways to pay for these services?</w:t>
            </w:r>
          </w:p>
          <w:p w14:paraId="0CB334A9" w14:textId="77777777" w:rsidR="0086319B" w:rsidRPr="00B521DA" w:rsidRDefault="0086319B" w:rsidP="00B521DA">
            <w:pPr>
              <w:spacing w:line="360" w:lineRule="auto"/>
              <w:ind w:right="630"/>
              <w:rPr>
                <w:rFonts w:ascii="Times New Roman" w:hAnsi="Times New Roman"/>
                <w:sz w:val="24"/>
                <w:szCs w:val="24"/>
              </w:rPr>
            </w:pPr>
          </w:p>
        </w:tc>
        <w:tc>
          <w:tcPr>
            <w:tcW w:w="1308" w:type="pct"/>
          </w:tcPr>
          <w:p w14:paraId="51F7EE77" w14:textId="77777777" w:rsidR="0086319B" w:rsidRPr="00B521DA" w:rsidRDefault="0086319B" w:rsidP="00B521DA">
            <w:pPr>
              <w:spacing w:line="360" w:lineRule="auto"/>
              <w:ind w:right="630"/>
              <w:rPr>
                <w:rFonts w:ascii="Times New Roman" w:hAnsi="Times New Roman"/>
                <w:sz w:val="24"/>
                <w:szCs w:val="24"/>
              </w:rPr>
            </w:pPr>
            <w:r w:rsidRPr="00B521DA">
              <w:rPr>
                <w:rFonts w:ascii="Times New Roman" w:hAnsi="Times New Roman"/>
                <w:sz w:val="24"/>
                <w:szCs w:val="24"/>
              </w:rPr>
              <w:t>Good</w:t>
            </w:r>
          </w:p>
        </w:tc>
      </w:tr>
    </w:tbl>
    <w:p w14:paraId="7E7773B6" w14:textId="77777777" w:rsidR="0086319B" w:rsidRPr="00B521DA" w:rsidRDefault="0086319B" w:rsidP="00B521DA">
      <w:pPr>
        <w:spacing w:after="0" w:line="360" w:lineRule="auto"/>
        <w:ind w:right="630"/>
        <w:rPr>
          <w:rFonts w:ascii="Times New Roman" w:hAnsi="Times New Roman" w:cs="Times New Roman"/>
          <w:sz w:val="24"/>
          <w:szCs w:val="24"/>
        </w:rPr>
      </w:pPr>
    </w:p>
    <w:p w14:paraId="479F13B0"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While the self-efficacy measure was a good fit for much of the data on carer outcomes affected by support, it by no-means covered all of the identified themes. A considerable chunk of these fitted more squarely with quality of life, and it is this area of outcomes that we address next.  </w:t>
      </w:r>
    </w:p>
    <w:p w14:paraId="3CC32978" w14:textId="77777777" w:rsidR="0086319B" w:rsidRPr="00B521DA" w:rsidRDefault="0086319B" w:rsidP="00B521DA">
      <w:pPr>
        <w:spacing w:after="0" w:line="360" w:lineRule="auto"/>
        <w:rPr>
          <w:rFonts w:ascii="Times New Roman" w:hAnsi="Times New Roman" w:cs="Times New Roman"/>
          <w:b/>
          <w:sz w:val="24"/>
          <w:szCs w:val="24"/>
        </w:rPr>
      </w:pPr>
    </w:p>
    <w:p w14:paraId="261AB4F7" w14:textId="69C0A9E3" w:rsidR="0086319B" w:rsidRPr="00B521DA" w:rsidRDefault="0086319B" w:rsidP="00B521DA">
      <w:pPr>
        <w:pStyle w:val="Heading3DR"/>
        <w:rPr>
          <w:rStyle w:val="Heading3DRChar"/>
          <w:b/>
        </w:rPr>
      </w:pPr>
      <w:bookmarkStart w:id="97" w:name="_Toc506896660"/>
      <w:r w:rsidRPr="00B521DA">
        <w:t xml:space="preserve">2. </w:t>
      </w:r>
      <w:r w:rsidRPr="00B521DA">
        <w:rPr>
          <w:rStyle w:val="Heading3DRChar"/>
          <w:b/>
        </w:rPr>
        <w:t>The impact of carer support on quality of life:</w:t>
      </w:r>
      <w:bookmarkEnd w:id="97"/>
      <w:r w:rsidRPr="00B521DA">
        <w:rPr>
          <w:rStyle w:val="Heading3DRChar"/>
          <w:b/>
        </w:rPr>
        <w:t xml:space="preserve"> </w:t>
      </w:r>
    </w:p>
    <w:p w14:paraId="699D2F6F" w14:textId="77777777" w:rsidR="0086319B" w:rsidRPr="00B521DA" w:rsidRDefault="0086319B"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We mapped the outcomes identified by carers against a shortlist of six validated measures of quality of life:</w:t>
      </w:r>
    </w:p>
    <w:p w14:paraId="4E31AF02" w14:textId="3403D5DB" w:rsidR="0086319B" w:rsidRPr="00B521DA" w:rsidRDefault="0086319B" w:rsidP="00B521DA">
      <w:pPr>
        <w:pStyle w:val="ListParagraph"/>
        <w:numPr>
          <w:ilvl w:val="0"/>
          <w:numId w:val="32"/>
        </w:numPr>
        <w:spacing w:after="0" w:line="360" w:lineRule="auto"/>
        <w:ind w:left="426" w:hanging="426"/>
        <w:rPr>
          <w:rFonts w:ascii="Times New Roman" w:hAnsi="Times New Roman"/>
          <w:sz w:val="24"/>
          <w:szCs w:val="24"/>
        </w:rPr>
      </w:pPr>
      <w:r w:rsidRPr="00B521DA">
        <w:rPr>
          <w:rFonts w:ascii="Times New Roman" w:hAnsi="Times New Roman"/>
          <w:sz w:val="24"/>
          <w:szCs w:val="24"/>
        </w:rPr>
        <w:t>ASCOT-Carer</w:t>
      </w:r>
      <w:r w:rsidRPr="00B521DA">
        <w:rPr>
          <w:rFonts w:ascii="Times New Roman" w:hAnsi="Times New Roman"/>
          <w:sz w:val="24"/>
          <w:szCs w:val="24"/>
          <w:vertAlign w:val="superscript"/>
        </w:rPr>
        <w:fldChar w:fldCharType="begin"/>
      </w:r>
      <w:r w:rsidR="00C8425E">
        <w:rPr>
          <w:rFonts w:ascii="Times New Roman" w:hAnsi="Times New Roman"/>
          <w:sz w:val="24"/>
          <w:szCs w:val="24"/>
          <w:vertAlign w:val="superscript"/>
        </w:rPr>
        <w:instrText xml:space="preserve"> ADDIN EN.CITE &lt;EndNote&gt;&lt;Cite&gt;&lt;Author&gt;Rand&lt;/Author&gt;&lt;Year&gt;2015&lt;/Year&gt;&lt;RecNum&gt;60&lt;/RecNum&gt;&lt;DisplayText&gt;&lt;style face="superscript"&gt;46&lt;/style&gt;&lt;/DisplayText&gt;&lt;record&gt;&lt;rec-number&gt;60&lt;/rec-number&gt;&lt;foreign-keys&gt;&lt;key app="EN" db-id="0ws0wd2f6st59ced2aaverf0esxtp59srrwd" timestamp="1509026574"&gt;60&lt;/key&gt;&lt;/foreign-keys&gt;&lt;ref-type name="Journal Article"&gt;17&lt;/ref-type&gt;&lt;contributors&gt;&lt;authors&gt;&lt;author&gt;SE Rand&lt;/author&gt;&lt;author&gt;JN Malley&lt;/author&gt;&lt;author&gt;AP Netten&lt;/author&gt;&lt;author&gt;JE Forder&lt;/author&gt;&lt;/authors&gt;&lt;/contributors&gt;&lt;titles&gt;&lt;title&gt;Factor structure and construct validity of the adult social care outcomes toolkit for carers (ASCOT-carer)&lt;/title&gt;&lt;secondary-title&gt;Qual Life Res&lt;/secondary-title&gt;&lt;/titles&gt;&lt;periodical&gt;&lt;full-title&gt;Qual Life Res&lt;/full-title&gt;&lt;/periodical&gt;&lt;pages&gt;2601-2614&lt;/pages&gt;&lt;volume&gt;24&lt;/volume&gt;&lt;number&gt;11&lt;/number&gt;&lt;dates&gt;&lt;year&gt;2015&lt;/year&gt;&lt;/dates&gt;&lt;urls&gt;&lt;/urls&gt;&lt;/record&gt;&lt;/Cite&gt;&lt;/EndNote&gt;</w:instrText>
      </w:r>
      <w:r w:rsidRPr="00B521DA">
        <w:rPr>
          <w:rFonts w:ascii="Times New Roman" w:hAnsi="Times New Roman"/>
          <w:sz w:val="24"/>
          <w:szCs w:val="24"/>
          <w:vertAlign w:val="superscript"/>
        </w:rPr>
        <w:fldChar w:fldCharType="separate"/>
      </w:r>
      <w:r w:rsidR="003479BA">
        <w:rPr>
          <w:rFonts w:ascii="Times New Roman" w:hAnsi="Times New Roman"/>
          <w:noProof/>
          <w:sz w:val="24"/>
          <w:szCs w:val="24"/>
          <w:vertAlign w:val="superscript"/>
        </w:rPr>
        <w:t>46</w:t>
      </w:r>
      <w:r w:rsidRPr="00B521DA">
        <w:rPr>
          <w:rFonts w:ascii="Times New Roman" w:hAnsi="Times New Roman"/>
          <w:sz w:val="24"/>
          <w:szCs w:val="24"/>
          <w:vertAlign w:val="superscript"/>
        </w:rPr>
        <w:fldChar w:fldCharType="end"/>
      </w:r>
    </w:p>
    <w:p w14:paraId="6313B8F7" w14:textId="123001E9" w:rsidR="0086319B" w:rsidRPr="00B521DA" w:rsidRDefault="0086319B" w:rsidP="00B521DA">
      <w:pPr>
        <w:pStyle w:val="ListParagraph"/>
        <w:numPr>
          <w:ilvl w:val="0"/>
          <w:numId w:val="32"/>
        </w:numPr>
        <w:spacing w:after="0" w:line="360" w:lineRule="auto"/>
        <w:ind w:left="426" w:hanging="426"/>
        <w:rPr>
          <w:rFonts w:ascii="Times New Roman" w:hAnsi="Times New Roman"/>
          <w:sz w:val="24"/>
          <w:szCs w:val="24"/>
        </w:rPr>
      </w:pPr>
      <w:r w:rsidRPr="00B521DA">
        <w:rPr>
          <w:rFonts w:ascii="Times New Roman" w:hAnsi="Times New Roman"/>
          <w:sz w:val="24"/>
          <w:szCs w:val="24"/>
        </w:rPr>
        <w:t>Carer Experience Scale</w:t>
      </w:r>
      <w:r w:rsidR="005A4E41" w:rsidRPr="00B521DA">
        <w:rPr>
          <w:rFonts w:ascii="Times New Roman" w:hAnsi="Times New Roman"/>
          <w:sz w:val="24"/>
          <w:szCs w:val="24"/>
        </w:rPr>
        <w:t xml:space="preserve"> (CES)</w:t>
      </w:r>
      <w:r w:rsidRPr="00B521DA">
        <w:rPr>
          <w:rFonts w:ascii="Times New Roman" w:hAnsi="Times New Roman"/>
          <w:sz w:val="24"/>
          <w:szCs w:val="24"/>
          <w:vertAlign w:val="superscript"/>
        </w:rPr>
        <w:fldChar w:fldCharType="begin"/>
      </w:r>
      <w:r w:rsidR="00C8425E">
        <w:rPr>
          <w:rFonts w:ascii="Times New Roman" w:hAnsi="Times New Roman"/>
          <w:sz w:val="24"/>
          <w:szCs w:val="24"/>
          <w:vertAlign w:val="superscript"/>
        </w:rPr>
        <w:instrText xml:space="preserve"> ADDIN EN.CITE &lt;EndNote&gt;&lt;Cite&gt;&lt;Author&gt;Al-Janabi&lt;/Author&gt;&lt;Year&gt;2011&lt;/Year&gt;&lt;RecNum&gt;11&lt;/RecNum&gt;&lt;DisplayText&gt;&lt;style face="superscript"&gt;59&lt;/style&gt;&lt;/DisplayText&gt;&lt;record&gt;&lt;rec-number&gt;11&lt;/rec-number&gt;&lt;foreign-keys&gt;&lt;key app="EN" db-id="0ws0wd2f6st59ced2aaverf0esxtp59srrwd" timestamp="1508851275"&gt;11&lt;/key&gt;&lt;/foreign-keys&gt;&lt;ref-type name="Journal Article"&gt;17&lt;/ref-type&gt;&lt;contributors&gt;&lt;authors&gt;&lt;author&gt;H Al-Janabi&lt;/author&gt;&lt;author&gt;TN Flynn &lt;/author&gt;&lt;author&gt;J Coast &lt;/author&gt;&lt;/authors&gt;&lt;/contributors&gt;&lt;titles&gt;&lt;title&gt;Estimation of a preference-based Carer Experience Scale &lt;/title&gt;&lt;secondary-title&gt;Med Decis Making&lt;/secondary-title&gt;&lt;/titles&gt;&lt;periodical&gt;&lt;full-title&gt;Med Decis Making&lt;/full-title&gt;&lt;/periodical&gt;&lt;pages&gt;458-468&lt;/pages&gt;&lt;volume&gt;31&lt;/volume&gt;&lt;number&gt;3&lt;/number&gt;&lt;dates&gt;&lt;year&gt;2011&lt;/year&gt;&lt;/dates&gt;&lt;urls&gt;&lt;/urls&gt;&lt;/record&gt;&lt;/Cite&gt;&lt;/EndNote&gt;</w:instrText>
      </w:r>
      <w:r w:rsidRPr="00B521DA">
        <w:rPr>
          <w:rFonts w:ascii="Times New Roman" w:hAnsi="Times New Roman"/>
          <w:sz w:val="24"/>
          <w:szCs w:val="24"/>
          <w:vertAlign w:val="superscript"/>
        </w:rPr>
        <w:fldChar w:fldCharType="separate"/>
      </w:r>
      <w:r w:rsidR="00941942">
        <w:rPr>
          <w:rFonts w:ascii="Times New Roman" w:hAnsi="Times New Roman"/>
          <w:noProof/>
          <w:sz w:val="24"/>
          <w:szCs w:val="24"/>
          <w:vertAlign w:val="superscript"/>
        </w:rPr>
        <w:t>59</w:t>
      </w:r>
      <w:r w:rsidRPr="00B521DA">
        <w:rPr>
          <w:rFonts w:ascii="Times New Roman" w:hAnsi="Times New Roman"/>
          <w:sz w:val="24"/>
          <w:szCs w:val="24"/>
          <w:vertAlign w:val="superscript"/>
        </w:rPr>
        <w:fldChar w:fldCharType="end"/>
      </w:r>
    </w:p>
    <w:p w14:paraId="06ABC263" w14:textId="56C608D5" w:rsidR="0086319B" w:rsidRPr="00B521DA" w:rsidRDefault="00315C1A" w:rsidP="00B521DA">
      <w:pPr>
        <w:pStyle w:val="ListParagraph"/>
        <w:numPr>
          <w:ilvl w:val="0"/>
          <w:numId w:val="32"/>
        </w:numPr>
        <w:spacing w:after="0" w:line="360" w:lineRule="auto"/>
        <w:ind w:left="426" w:hanging="426"/>
        <w:rPr>
          <w:rFonts w:ascii="Times New Roman" w:hAnsi="Times New Roman"/>
          <w:sz w:val="24"/>
          <w:szCs w:val="24"/>
        </w:rPr>
      </w:pPr>
      <w:r w:rsidRPr="00B521DA">
        <w:rPr>
          <w:rFonts w:ascii="Times New Roman" w:hAnsi="Times New Roman"/>
          <w:sz w:val="24"/>
          <w:szCs w:val="24"/>
        </w:rPr>
        <w:t>Carer-QoL</w:t>
      </w:r>
      <w:r w:rsidR="0086319B" w:rsidRPr="00B521DA">
        <w:rPr>
          <w:rFonts w:ascii="Times New Roman" w:hAnsi="Times New Roman"/>
          <w:sz w:val="24"/>
          <w:szCs w:val="24"/>
        </w:rPr>
        <w:t xml:space="preserve"> 7D</w:t>
      </w:r>
      <w:r w:rsidR="0086319B" w:rsidRPr="00B521DA">
        <w:rPr>
          <w:rFonts w:ascii="Times New Roman" w:hAnsi="Times New Roman"/>
          <w:sz w:val="24"/>
          <w:szCs w:val="24"/>
          <w:vertAlign w:val="superscript"/>
        </w:rPr>
        <w:fldChar w:fldCharType="begin"/>
      </w:r>
      <w:r w:rsidR="00C8425E">
        <w:rPr>
          <w:rFonts w:ascii="Times New Roman" w:hAnsi="Times New Roman"/>
          <w:sz w:val="24"/>
          <w:szCs w:val="24"/>
          <w:vertAlign w:val="superscript"/>
        </w:rPr>
        <w:instrText xml:space="preserve"> ADDIN EN.CITE &lt;EndNote&gt;&lt;Cite&gt;&lt;Author&gt;Hoefman&lt;/Author&gt;&lt;Year&gt;2011&lt;/Year&gt;&lt;RecNum&gt;56&lt;/RecNum&gt;&lt;DisplayText&gt;&lt;style face="superscript"&gt;60&lt;/style&gt;&lt;/DisplayText&gt;&lt;record&gt;&lt;rec-number&gt;56&lt;/rec-number&gt;&lt;foreign-keys&gt;&lt;key app="EN" db-id="0ws0wd2f6st59ced2aaverf0esxtp59srrwd" timestamp="1509025846"&gt;56&lt;/key&gt;&lt;/foreign-keys&gt;&lt;ref-type name="Journal Article"&gt;17&lt;/ref-type&gt;&lt;contributors&gt;&lt;authors&gt;&lt;author&gt;RJ Hoefman &lt;/author&gt;&lt;author&gt;NJ van Exel &lt;/author&gt;&lt;author&gt;S Looren de Jong &lt;/author&gt;&lt;author&gt;WK Redekop &lt;/author&gt;&lt;author&gt;WB Brouwer &lt;/author&gt;&lt;/authors&gt;&lt;/contributors&gt;&lt;titles&gt;&lt;title&gt;A new test of the construct validity of the CarerQol instrument: measuring the impact of informal care giving&lt;/title&gt;&lt;secondary-title&gt;Qual Life Res&lt;/secondary-title&gt;&lt;/titles&gt;&lt;periodical&gt;&lt;full-title&gt;Qual Life Res&lt;/full-title&gt;&lt;/periodical&gt;&lt;pages&gt;875-887&lt;/pages&gt;&lt;volume&gt;20&lt;/volume&gt;&lt;number&gt;6&lt;/number&gt;&lt;dates&gt;&lt;year&gt;2011&lt;/year&gt;&lt;/dates&gt;&lt;urls&gt;&lt;/urls&gt;&lt;/record&gt;&lt;/Cite&gt;&lt;/EndNote&gt;</w:instrText>
      </w:r>
      <w:r w:rsidR="0086319B" w:rsidRPr="00B521DA">
        <w:rPr>
          <w:rFonts w:ascii="Times New Roman" w:hAnsi="Times New Roman"/>
          <w:sz w:val="24"/>
          <w:szCs w:val="24"/>
          <w:vertAlign w:val="superscript"/>
        </w:rPr>
        <w:fldChar w:fldCharType="separate"/>
      </w:r>
      <w:r w:rsidR="00941942">
        <w:rPr>
          <w:rFonts w:ascii="Times New Roman" w:hAnsi="Times New Roman"/>
          <w:noProof/>
          <w:sz w:val="24"/>
          <w:szCs w:val="24"/>
          <w:vertAlign w:val="superscript"/>
        </w:rPr>
        <w:t>60</w:t>
      </w:r>
      <w:r w:rsidR="0086319B" w:rsidRPr="00B521DA">
        <w:rPr>
          <w:rFonts w:ascii="Times New Roman" w:hAnsi="Times New Roman"/>
          <w:sz w:val="24"/>
          <w:szCs w:val="24"/>
          <w:vertAlign w:val="superscript"/>
        </w:rPr>
        <w:fldChar w:fldCharType="end"/>
      </w:r>
    </w:p>
    <w:p w14:paraId="064CFD9A" w14:textId="064DAE45" w:rsidR="0086319B" w:rsidRPr="00B521DA" w:rsidRDefault="00315C1A" w:rsidP="00B521DA">
      <w:pPr>
        <w:pStyle w:val="ListParagraph"/>
        <w:numPr>
          <w:ilvl w:val="0"/>
          <w:numId w:val="32"/>
        </w:numPr>
        <w:spacing w:after="0" w:line="360" w:lineRule="auto"/>
        <w:ind w:left="426" w:hanging="426"/>
        <w:rPr>
          <w:rFonts w:ascii="Times New Roman" w:hAnsi="Times New Roman"/>
          <w:sz w:val="24"/>
          <w:szCs w:val="24"/>
        </w:rPr>
      </w:pPr>
      <w:r w:rsidRPr="00B521DA">
        <w:rPr>
          <w:rFonts w:ascii="Times New Roman" w:hAnsi="Times New Roman"/>
          <w:sz w:val="24"/>
          <w:szCs w:val="24"/>
        </w:rPr>
        <w:t>ICEpop CAPability measures for Older people (</w:t>
      </w:r>
      <w:r w:rsidR="0086319B" w:rsidRPr="00B521DA">
        <w:rPr>
          <w:rFonts w:ascii="Times New Roman" w:hAnsi="Times New Roman"/>
          <w:sz w:val="24"/>
          <w:szCs w:val="24"/>
        </w:rPr>
        <w:t>ICECAP-O</w:t>
      </w:r>
      <w:r w:rsidRPr="00B521DA">
        <w:rPr>
          <w:rFonts w:ascii="Times New Roman" w:hAnsi="Times New Roman"/>
          <w:sz w:val="24"/>
          <w:szCs w:val="24"/>
        </w:rPr>
        <w:t>)</w:t>
      </w:r>
      <w:r w:rsidR="0086319B" w:rsidRPr="00B521DA">
        <w:rPr>
          <w:rFonts w:ascii="Times New Roman" w:hAnsi="Times New Roman"/>
          <w:sz w:val="24"/>
          <w:szCs w:val="24"/>
          <w:vertAlign w:val="superscript"/>
        </w:rPr>
        <w:fldChar w:fldCharType="begin"/>
      </w:r>
      <w:r w:rsidR="00C8425E">
        <w:rPr>
          <w:rFonts w:ascii="Times New Roman" w:hAnsi="Times New Roman"/>
          <w:sz w:val="24"/>
          <w:szCs w:val="24"/>
          <w:vertAlign w:val="superscript"/>
        </w:rPr>
        <w:instrText xml:space="preserve"> ADDIN EN.CITE &lt;EndNote&gt;&lt;Cite&gt;&lt;Author&gt;Flynn&lt;/Author&gt;&lt;Year&gt;2011&lt;/Year&gt;&lt;RecNum&gt;58&lt;/RecNum&gt;&lt;DisplayText&gt;&lt;style face="superscript"&gt;61&lt;/style&gt;&lt;/DisplayText&gt;&lt;record&gt;&lt;rec-number&gt;58&lt;/rec-number&gt;&lt;foreign-keys&gt;&lt;key app="EN" db-id="0ws0wd2f6st59ced2aaverf0esxtp59srrwd" timestamp="1509026162"&gt;58&lt;/key&gt;&lt;/foreign-keys&gt;&lt;ref-type name="Journal Article"&gt;17&lt;/ref-type&gt;&lt;contributors&gt;&lt;authors&gt;&lt;author&gt;TN Flynn &lt;/author&gt;&lt;author&gt;P Chan &lt;/author&gt;&lt;author&gt;J Coast &lt;/author&gt;&lt;author&gt;TJ Peters &lt;/author&gt;&lt;/authors&gt;&lt;/contributors&gt;&lt;titles&gt;&lt;title&gt;Assessing quality of life among British older people using the ICEPOP CAPability (ICECAP-O) measure&lt;/title&gt;&lt;secondary-title&gt;Appl Health Econ Health Policy&lt;/secondary-title&gt;&lt;/titles&gt;&lt;periodical&gt;&lt;full-title&gt;Appl Health Econ Health Policy&lt;/full-title&gt;&lt;/periodical&gt;&lt;pages&gt;317-329&lt;/pages&gt;&lt;volume&gt;9&lt;/volume&gt;&lt;number&gt;5&lt;/number&gt;&lt;dates&gt;&lt;year&gt;2011&lt;/year&gt;&lt;/dates&gt;&lt;urls&gt;&lt;/urls&gt;&lt;/record&gt;&lt;/Cite&gt;&lt;/EndNote&gt;</w:instrText>
      </w:r>
      <w:r w:rsidR="0086319B" w:rsidRPr="00B521DA">
        <w:rPr>
          <w:rFonts w:ascii="Times New Roman" w:hAnsi="Times New Roman"/>
          <w:sz w:val="24"/>
          <w:szCs w:val="24"/>
          <w:vertAlign w:val="superscript"/>
        </w:rPr>
        <w:fldChar w:fldCharType="separate"/>
      </w:r>
      <w:r w:rsidR="00941942">
        <w:rPr>
          <w:rFonts w:ascii="Times New Roman" w:hAnsi="Times New Roman"/>
          <w:noProof/>
          <w:sz w:val="24"/>
          <w:szCs w:val="24"/>
          <w:vertAlign w:val="superscript"/>
        </w:rPr>
        <w:t>61</w:t>
      </w:r>
      <w:r w:rsidR="0086319B" w:rsidRPr="00B521DA">
        <w:rPr>
          <w:rFonts w:ascii="Times New Roman" w:hAnsi="Times New Roman"/>
          <w:sz w:val="24"/>
          <w:szCs w:val="24"/>
          <w:vertAlign w:val="superscript"/>
        </w:rPr>
        <w:fldChar w:fldCharType="end"/>
      </w:r>
    </w:p>
    <w:p w14:paraId="52A9A1CF" w14:textId="6D234D34" w:rsidR="0086319B" w:rsidRPr="00B521DA" w:rsidRDefault="00315C1A" w:rsidP="00B521DA">
      <w:pPr>
        <w:pStyle w:val="ListParagraph"/>
        <w:numPr>
          <w:ilvl w:val="0"/>
          <w:numId w:val="32"/>
        </w:numPr>
        <w:spacing w:after="0" w:line="360" w:lineRule="auto"/>
        <w:ind w:left="426" w:hanging="426"/>
        <w:rPr>
          <w:rFonts w:ascii="Times New Roman" w:hAnsi="Times New Roman"/>
          <w:sz w:val="24"/>
          <w:szCs w:val="24"/>
        </w:rPr>
      </w:pPr>
      <w:r w:rsidRPr="00B521DA">
        <w:rPr>
          <w:rFonts w:ascii="Times New Roman" w:hAnsi="Times New Roman"/>
          <w:sz w:val="24"/>
          <w:szCs w:val="24"/>
        </w:rPr>
        <w:t>ICEpop CAPability measures for Adults (</w:t>
      </w:r>
      <w:r w:rsidR="0086319B" w:rsidRPr="00B521DA">
        <w:rPr>
          <w:rFonts w:ascii="Times New Roman" w:hAnsi="Times New Roman"/>
          <w:sz w:val="24"/>
          <w:szCs w:val="24"/>
        </w:rPr>
        <w:t>ICECAP-A</w:t>
      </w:r>
      <w:r w:rsidRPr="00B521DA">
        <w:rPr>
          <w:rFonts w:ascii="Times New Roman" w:hAnsi="Times New Roman"/>
          <w:sz w:val="24"/>
          <w:szCs w:val="24"/>
        </w:rPr>
        <w:t>)</w:t>
      </w:r>
      <w:r w:rsidR="0086319B" w:rsidRPr="00B521DA">
        <w:rPr>
          <w:rFonts w:ascii="Times New Roman" w:hAnsi="Times New Roman"/>
          <w:sz w:val="24"/>
          <w:szCs w:val="24"/>
          <w:vertAlign w:val="superscript"/>
        </w:rPr>
        <w:fldChar w:fldCharType="begin"/>
      </w:r>
      <w:r w:rsidR="00C8425E">
        <w:rPr>
          <w:rFonts w:ascii="Times New Roman" w:hAnsi="Times New Roman"/>
          <w:sz w:val="24"/>
          <w:szCs w:val="24"/>
          <w:vertAlign w:val="superscript"/>
        </w:rPr>
        <w:instrText xml:space="preserve"> ADDIN EN.CITE &lt;EndNote&gt;&lt;Cite&gt;&lt;Author&gt;Al-Janabi&lt;/Author&gt;&lt;Year&gt;2012&lt;/Year&gt;&lt;RecNum&gt;53&lt;/RecNum&gt;&lt;DisplayText&gt;&lt;style face="superscript"&gt;62&lt;/style&gt;&lt;/DisplayText&gt;&lt;record&gt;&lt;rec-number&gt;53&lt;/rec-number&gt;&lt;foreign-keys&gt;&lt;key app="EN" db-id="0ws0wd2f6st59ced2aaverf0esxtp59srrwd" timestamp="1509023276"&gt;53&lt;/key&gt;&lt;/foreign-keys&gt;&lt;ref-type name="Journal Article"&gt;17&lt;/ref-type&gt;&lt;contributors&gt;&lt;authors&gt;&lt;author&gt;H Al-Janabi &lt;/author&gt;&lt;author&gt;TN Flynn &lt;/author&gt;&lt;author&gt;J Coast &lt;/author&gt;&lt;/authors&gt;&lt;/contributors&gt;&lt;titles&gt;&lt;title&gt;Development of a self-report measure of capability wellbeing for adults: the ICECAP-A&lt;/title&gt;&lt;secondary-title&gt;Qual Life Res&lt;/secondary-title&gt;&lt;/titles&gt;&lt;periodical&gt;&lt;full-title&gt;Qual Life Res&lt;/full-title&gt;&lt;/periodical&gt;&lt;pages&gt;167-176&lt;/pages&gt;&lt;volume&gt;21&lt;/volume&gt;&lt;number&gt;1&lt;/number&gt;&lt;dates&gt;&lt;year&gt;2012&lt;/year&gt;&lt;/dates&gt;&lt;urls&gt;&lt;/urls&gt;&lt;/record&gt;&lt;/Cite&gt;&lt;/EndNote&gt;</w:instrText>
      </w:r>
      <w:r w:rsidR="0086319B" w:rsidRPr="00B521DA">
        <w:rPr>
          <w:rFonts w:ascii="Times New Roman" w:hAnsi="Times New Roman"/>
          <w:sz w:val="24"/>
          <w:szCs w:val="24"/>
          <w:vertAlign w:val="superscript"/>
        </w:rPr>
        <w:fldChar w:fldCharType="separate"/>
      </w:r>
      <w:r w:rsidR="00941942">
        <w:rPr>
          <w:rFonts w:ascii="Times New Roman" w:hAnsi="Times New Roman"/>
          <w:noProof/>
          <w:sz w:val="24"/>
          <w:szCs w:val="24"/>
          <w:vertAlign w:val="superscript"/>
        </w:rPr>
        <w:t>62</w:t>
      </w:r>
      <w:r w:rsidR="0086319B" w:rsidRPr="00B521DA">
        <w:rPr>
          <w:rFonts w:ascii="Times New Roman" w:hAnsi="Times New Roman"/>
          <w:sz w:val="24"/>
          <w:szCs w:val="24"/>
          <w:vertAlign w:val="superscript"/>
        </w:rPr>
        <w:fldChar w:fldCharType="end"/>
      </w:r>
    </w:p>
    <w:p w14:paraId="50B16A20" w14:textId="7E55B04F" w:rsidR="0086319B" w:rsidRPr="00B521DA" w:rsidRDefault="0086319B" w:rsidP="00B521DA">
      <w:pPr>
        <w:pStyle w:val="ListParagraph"/>
        <w:numPr>
          <w:ilvl w:val="0"/>
          <w:numId w:val="32"/>
        </w:numPr>
        <w:spacing w:after="0" w:line="360" w:lineRule="auto"/>
        <w:ind w:left="425" w:hanging="425"/>
        <w:rPr>
          <w:rFonts w:ascii="Times New Roman" w:hAnsi="Times New Roman"/>
          <w:sz w:val="24"/>
          <w:szCs w:val="24"/>
        </w:rPr>
      </w:pPr>
      <w:r w:rsidRPr="00B521DA">
        <w:rPr>
          <w:rFonts w:ascii="Times New Roman" w:hAnsi="Times New Roman"/>
          <w:sz w:val="24"/>
          <w:szCs w:val="24"/>
        </w:rPr>
        <w:t>ASCOT Q</w:t>
      </w:r>
      <w:r w:rsidR="006F3582" w:rsidRPr="00B521DA">
        <w:rPr>
          <w:rFonts w:ascii="Times New Roman" w:hAnsi="Times New Roman"/>
          <w:sz w:val="24"/>
          <w:szCs w:val="24"/>
        </w:rPr>
        <w:t>uality of Life (Q</w:t>
      </w:r>
      <w:r w:rsidRPr="00B521DA">
        <w:rPr>
          <w:rFonts w:ascii="Times New Roman" w:hAnsi="Times New Roman"/>
          <w:sz w:val="24"/>
          <w:szCs w:val="24"/>
        </w:rPr>
        <w:t>oL</w:t>
      </w:r>
      <w:r w:rsidR="006F3582" w:rsidRPr="00B521DA">
        <w:rPr>
          <w:rFonts w:ascii="Times New Roman" w:hAnsi="Times New Roman"/>
          <w:sz w:val="24"/>
          <w:szCs w:val="24"/>
        </w:rPr>
        <w:t>)</w:t>
      </w:r>
      <w:r w:rsidRPr="00B521DA">
        <w:rPr>
          <w:rFonts w:ascii="Times New Roman" w:hAnsi="Times New Roman"/>
          <w:sz w:val="24"/>
          <w:szCs w:val="24"/>
          <w:vertAlign w:val="superscript"/>
        </w:rPr>
        <w:fldChar w:fldCharType="begin"/>
      </w:r>
      <w:r w:rsidR="00C8425E">
        <w:rPr>
          <w:rFonts w:ascii="Times New Roman" w:hAnsi="Times New Roman"/>
          <w:sz w:val="24"/>
          <w:szCs w:val="24"/>
          <w:vertAlign w:val="superscript"/>
        </w:rPr>
        <w:instrText xml:space="preserve"> ADDIN EN.CITE &lt;EndNote&gt;&lt;Cite&gt;&lt;Author&gt;Netten&lt;/Author&gt;&lt;Year&gt;2012&lt;/Year&gt;&lt;RecNum&gt;19&lt;/RecNum&gt;&lt;DisplayText&gt;&lt;style face="superscript"&gt;63&lt;/style&gt;&lt;/DisplayText&gt;&lt;record&gt;&lt;rec-number&gt;19&lt;/rec-number&gt;&lt;foreign-keys&gt;&lt;key app="EN" db-id="0ws0wd2f6st59ced2aaverf0esxtp59srrwd" timestamp="1508852485"&gt;19&lt;/key&gt;&lt;/foreign-keys&gt;&lt;ref-type name="Journal Article"&gt;17&lt;/ref-type&gt;&lt;contributors&gt;&lt;authors&gt;&lt;author&gt;A Netten&lt;/author&gt;&lt;author&gt;P Burge&lt;/author&gt;&lt;author&gt;J Malley&lt;/author&gt;&lt;author&gt;D Potoglou&lt;/author&gt;&lt;author&gt;A-M Towers&lt;/author&gt;&lt;author&gt;J Brazier&lt;/author&gt;&lt;author&gt;T Flynn&lt;/author&gt;&lt;author&gt;J Forder&lt;/author&gt;&lt;author&gt;B Wall &lt;/author&gt;&lt;/authors&gt;&lt;/contributors&gt;&lt;titles&gt;&lt;title&gt;Outcomes of social care for adults: developing a preference-weighted measure&lt;/title&gt;&lt;secondary-title&gt;Health Technol Assess&lt;/secondary-title&gt;&lt;/titles&gt;&lt;periodical&gt;&lt;full-title&gt;Health Technol Assess&lt;/full-title&gt;&lt;/periodical&gt;&lt;pages&gt;10-65&lt;/pages&gt;&lt;volume&gt;16&lt;/volume&gt;&lt;number&gt;16&lt;/number&gt;&lt;dates&gt;&lt;year&gt;2012&lt;/year&gt;&lt;/dates&gt;&lt;urls&gt;&lt;/urls&gt;&lt;/record&gt;&lt;/Cite&gt;&lt;/EndNote&gt;</w:instrText>
      </w:r>
      <w:r w:rsidRPr="00B521DA">
        <w:rPr>
          <w:rFonts w:ascii="Times New Roman" w:hAnsi="Times New Roman"/>
          <w:sz w:val="24"/>
          <w:szCs w:val="24"/>
          <w:vertAlign w:val="superscript"/>
        </w:rPr>
        <w:fldChar w:fldCharType="separate"/>
      </w:r>
      <w:r w:rsidR="00941942">
        <w:rPr>
          <w:rFonts w:ascii="Times New Roman" w:hAnsi="Times New Roman"/>
          <w:noProof/>
          <w:sz w:val="24"/>
          <w:szCs w:val="24"/>
          <w:vertAlign w:val="superscript"/>
        </w:rPr>
        <w:t>63</w:t>
      </w:r>
      <w:r w:rsidRPr="00B521DA">
        <w:rPr>
          <w:rFonts w:ascii="Times New Roman" w:hAnsi="Times New Roman"/>
          <w:sz w:val="24"/>
          <w:szCs w:val="24"/>
          <w:vertAlign w:val="superscript"/>
        </w:rPr>
        <w:fldChar w:fldCharType="end"/>
      </w:r>
      <w:r w:rsidR="00722F0C" w:rsidRPr="00B521DA">
        <w:rPr>
          <w:rFonts w:ascii="Times New Roman" w:hAnsi="Times New Roman"/>
          <w:sz w:val="24"/>
          <w:szCs w:val="24"/>
        </w:rPr>
        <w:t>.</w:t>
      </w:r>
    </w:p>
    <w:p w14:paraId="414124FE" w14:textId="77777777" w:rsidR="0086319B" w:rsidRPr="00B521DA" w:rsidRDefault="0086319B" w:rsidP="00B521DA">
      <w:pPr>
        <w:spacing w:after="0" w:line="360" w:lineRule="auto"/>
        <w:rPr>
          <w:rFonts w:ascii="Times New Roman" w:hAnsi="Times New Roman" w:cs="Times New Roman"/>
          <w:sz w:val="24"/>
          <w:szCs w:val="24"/>
        </w:rPr>
      </w:pPr>
    </w:p>
    <w:p w14:paraId="7B34F62B" w14:textId="3859C09C" w:rsidR="0086319B" w:rsidRPr="00B521DA" w:rsidRDefault="00B07F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Table </w:t>
      </w:r>
      <w:r w:rsidR="009742A2">
        <w:rPr>
          <w:rFonts w:ascii="Times New Roman" w:hAnsi="Times New Roman" w:cs="Times New Roman"/>
          <w:sz w:val="24"/>
          <w:szCs w:val="24"/>
        </w:rPr>
        <w:t>4</w:t>
      </w:r>
      <w:r w:rsidR="0086319B" w:rsidRPr="00B521DA">
        <w:rPr>
          <w:rFonts w:ascii="Times New Roman" w:hAnsi="Times New Roman" w:cs="Times New Roman"/>
          <w:sz w:val="24"/>
          <w:szCs w:val="24"/>
        </w:rPr>
        <w:t xml:space="preserve"> shows how well the items in each of the shortlisted measures fit with the outcomes carers told us were influenced by support (or the absence of support).</w:t>
      </w:r>
    </w:p>
    <w:p w14:paraId="39D4BDEB" w14:textId="77777777" w:rsidR="00FC2469" w:rsidRPr="00B521DA" w:rsidRDefault="00FC2469" w:rsidP="00B521DA">
      <w:pPr>
        <w:spacing w:after="0" w:line="360" w:lineRule="auto"/>
        <w:rPr>
          <w:rFonts w:ascii="Times New Roman" w:hAnsi="Times New Roman" w:cs="Times New Roman"/>
          <w:sz w:val="24"/>
          <w:szCs w:val="24"/>
        </w:rPr>
        <w:sectPr w:rsidR="00FC2469" w:rsidRPr="00B521DA" w:rsidSect="005F72D2">
          <w:pgSz w:w="11906" w:h="16838"/>
          <w:pgMar w:top="1440" w:right="1440" w:bottom="1440" w:left="1440" w:header="708" w:footer="708" w:gutter="0"/>
          <w:cols w:space="708"/>
          <w:docGrid w:linePitch="360"/>
        </w:sectPr>
      </w:pPr>
    </w:p>
    <w:p w14:paraId="3186A23C" w14:textId="663EE887" w:rsidR="00785E39" w:rsidRPr="00B521DA" w:rsidRDefault="00D74869" w:rsidP="00B521DA">
      <w:pPr>
        <w:pStyle w:val="TablesDR"/>
      </w:pPr>
      <w:bookmarkStart w:id="98" w:name="_Toc508107567"/>
      <w:r w:rsidRPr="00B521DA">
        <w:t xml:space="preserve">Table </w:t>
      </w:r>
      <w:r w:rsidR="009742A2">
        <w:t>4</w:t>
      </w:r>
      <w:r w:rsidR="00542011" w:rsidRPr="00B521DA">
        <w:t xml:space="preserve">: </w:t>
      </w:r>
      <w:r w:rsidR="0064299F" w:rsidRPr="00B521DA">
        <w:t>Degree of fit between outcomes identified by carers and the items on each of the shortlisted quality of life measures</w:t>
      </w:r>
      <w:bookmarkEnd w:id="98"/>
    </w:p>
    <w:p w14:paraId="150AA4AD" w14:textId="77777777" w:rsidR="0064299F" w:rsidRPr="00B521DA" w:rsidRDefault="0064299F" w:rsidP="00B521DA">
      <w:pPr>
        <w:spacing w:after="0" w:line="36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2528"/>
        <w:gridCol w:w="2196"/>
        <w:gridCol w:w="2088"/>
        <w:gridCol w:w="2274"/>
        <w:gridCol w:w="2195"/>
        <w:gridCol w:w="2667"/>
      </w:tblGrid>
      <w:tr w:rsidR="0086319B" w:rsidRPr="00B521DA" w14:paraId="051FCB0C" w14:textId="77777777" w:rsidTr="00FC2469">
        <w:tc>
          <w:tcPr>
            <w:tcW w:w="906" w:type="pct"/>
            <w:tcBorders>
              <w:top w:val="single" w:sz="4" w:space="0" w:color="auto"/>
            </w:tcBorders>
          </w:tcPr>
          <w:p w14:paraId="545C4242" w14:textId="77777777" w:rsidR="0086319B" w:rsidRPr="00B521DA" w:rsidRDefault="0086319B" w:rsidP="00324148">
            <w:pPr>
              <w:spacing w:after="200" w:line="276" w:lineRule="auto"/>
              <w:rPr>
                <w:rFonts w:ascii="Times New Roman" w:hAnsi="Times New Roman"/>
                <w:b/>
                <w:sz w:val="24"/>
                <w:szCs w:val="24"/>
              </w:rPr>
            </w:pPr>
            <w:r w:rsidRPr="00B521DA">
              <w:rPr>
                <w:rFonts w:ascii="Times New Roman" w:hAnsi="Times New Roman"/>
                <w:b/>
                <w:sz w:val="24"/>
                <w:szCs w:val="24"/>
              </w:rPr>
              <w:t>ASCOT-Carer</w:t>
            </w:r>
          </w:p>
        </w:tc>
        <w:tc>
          <w:tcPr>
            <w:tcW w:w="787" w:type="pct"/>
            <w:tcBorders>
              <w:top w:val="single" w:sz="4" w:space="0" w:color="auto"/>
              <w:bottom w:val="single" w:sz="4" w:space="0" w:color="auto"/>
            </w:tcBorders>
          </w:tcPr>
          <w:p w14:paraId="7266CDC4" w14:textId="77777777" w:rsidR="0086319B" w:rsidRPr="00B521DA" w:rsidRDefault="0086319B" w:rsidP="00324148">
            <w:pPr>
              <w:spacing w:after="200" w:line="276" w:lineRule="auto"/>
              <w:rPr>
                <w:rFonts w:ascii="Times New Roman" w:hAnsi="Times New Roman"/>
                <w:b/>
                <w:sz w:val="24"/>
                <w:szCs w:val="24"/>
              </w:rPr>
            </w:pPr>
            <w:r w:rsidRPr="00B521DA">
              <w:rPr>
                <w:rFonts w:ascii="Times New Roman" w:hAnsi="Times New Roman"/>
                <w:b/>
                <w:sz w:val="24"/>
                <w:szCs w:val="24"/>
              </w:rPr>
              <w:t>CES</w:t>
            </w:r>
          </w:p>
        </w:tc>
        <w:tc>
          <w:tcPr>
            <w:tcW w:w="748" w:type="pct"/>
          </w:tcPr>
          <w:p w14:paraId="6CF0D8B4" w14:textId="77777777" w:rsidR="0086319B" w:rsidRPr="00B521DA" w:rsidRDefault="0086319B" w:rsidP="00324148">
            <w:pPr>
              <w:spacing w:after="200" w:line="276" w:lineRule="auto"/>
              <w:rPr>
                <w:rFonts w:ascii="Times New Roman" w:hAnsi="Times New Roman"/>
                <w:b/>
                <w:sz w:val="24"/>
                <w:szCs w:val="24"/>
              </w:rPr>
            </w:pPr>
            <w:r w:rsidRPr="00B521DA">
              <w:rPr>
                <w:rFonts w:ascii="Times New Roman" w:hAnsi="Times New Roman"/>
                <w:b/>
                <w:sz w:val="24"/>
                <w:szCs w:val="24"/>
              </w:rPr>
              <w:t>Carer-Qol 7D</w:t>
            </w:r>
          </w:p>
        </w:tc>
        <w:tc>
          <w:tcPr>
            <w:tcW w:w="815" w:type="pct"/>
          </w:tcPr>
          <w:p w14:paraId="6EB65F02" w14:textId="77777777" w:rsidR="0086319B" w:rsidRPr="00B521DA" w:rsidRDefault="0086319B" w:rsidP="00324148">
            <w:pPr>
              <w:spacing w:after="200" w:line="276" w:lineRule="auto"/>
              <w:rPr>
                <w:rFonts w:ascii="Times New Roman" w:hAnsi="Times New Roman"/>
                <w:b/>
                <w:sz w:val="24"/>
                <w:szCs w:val="24"/>
              </w:rPr>
            </w:pPr>
            <w:r w:rsidRPr="00B521DA">
              <w:rPr>
                <w:rFonts w:ascii="Times New Roman" w:hAnsi="Times New Roman"/>
                <w:b/>
                <w:sz w:val="24"/>
                <w:szCs w:val="24"/>
              </w:rPr>
              <w:t>ICECAP-O</w:t>
            </w:r>
          </w:p>
        </w:tc>
        <w:tc>
          <w:tcPr>
            <w:tcW w:w="787" w:type="pct"/>
          </w:tcPr>
          <w:p w14:paraId="6567C609" w14:textId="77777777" w:rsidR="0086319B" w:rsidRPr="00B521DA" w:rsidRDefault="0086319B" w:rsidP="00324148">
            <w:pPr>
              <w:spacing w:after="200" w:line="276" w:lineRule="auto"/>
              <w:rPr>
                <w:rFonts w:ascii="Times New Roman" w:hAnsi="Times New Roman"/>
                <w:b/>
                <w:sz w:val="24"/>
                <w:szCs w:val="24"/>
              </w:rPr>
            </w:pPr>
            <w:r w:rsidRPr="00B521DA">
              <w:rPr>
                <w:rFonts w:ascii="Times New Roman" w:hAnsi="Times New Roman"/>
                <w:b/>
                <w:sz w:val="24"/>
                <w:szCs w:val="24"/>
              </w:rPr>
              <w:t>ICECAP-A</w:t>
            </w:r>
          </w:p>
        </w:tc>
        <w:tc>
          <w:tcPr>
            <w:tcW w:w="956" w:type="pct"/>
          </w:tcPr>
          <w:p w14:paraId="59254047" w14:textId="77777777" w:rsidR="0086319B" w:rsidRPr="00B521DA" w:rsidRDefault="0086319B" w:rsidP="00324148">
            <w:pPr>
              <w:spacing w:after="200" w:line="276" w:lineRule="auto"/>
              <w:rPr>
                <w:rFonts w:ascii="Times New Roman" w:hAnsi="Times New Roman"/>
                <w:b/>
                <w:sz w:val="24"/>
                <w:szCs w:val="24"/>
              </w:rPr>
            </w:pPr>
            <w:r w:rsidRPr="00B521DA">
              <w:rPr>
                <w:rFonts w:ascii="Times New Roman" w:hAnsi="Times New Roman"/>
                <w:b/>
                <w:sz w:val="24"/>
                <w:szCs w:val="24"/>
              </w:rPr>
              <w:t>ASCOT QoL</w:t>
            </w:r>
          </w:p>
        </w:tc>
      </w:tr>
      <w:tr w:rsidR="0086319B" w:rsidRPr="00B521DA" w14:paraId="2C955695" w14:textId="77777777" w:rsidTr="00FC2469">
        <w:tc>
          <w:tcPr>
            <w:tcW w:w="906" w:type="pct"/>
            <w:shd w:val="clear" w:color="auto" w:fill="auto"/>
          </w:tcPr>
          <w:p w14:paraId="2FBD4A60" w14:textId="77777777" w:rsidR="0086319B" w:rsidRPr="00B521DA" w:rsidRDefault="00D7084C"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Q1 Occupation </w:t>
            </w:r>
            <w:r w:rsidR="0086319B" w:rsidRPr="00B521DA">
              <w:rPr>
                <w:rFonts w:ascii="Times New Roman" w:hAnsi="Times New Roman"/>
                <w:sz w:val="24"/>
                <w:szCs w:val="24"/>
              </w:rPr>
              <w:t xml:space="preserve">(spending time as you want) – </w:t>
            </w:r>
            <w:r w:rsidR="0086319B" w:rsidRPr="00B521DA">
              <w:rPr>
                <w:rFonts w:ascii="Times New Roman" w:hAnsi="Times New Roman"/>
                <w:b/>
                <w:sz w:val="24"/>
                <w:szCs w:val="24"/>
              </w:rPr>
              <w:t>good fit</w:t>
            </w:r>
            <w:r w:rsidR="0086319B" w:rsidRPr="00B521DA">
              <w:rPr>
                <w:rFonts w:ascii="Times New Roman" w:hAnsi="Times New Roman"/>
                <w:sz w:val="24"/>
                <w:szCs w:val="24"/>
              </w:rPr>
              <w:t xml:space="preserve"> </w:t>
            </w:r>
          </w:p>
        </w:tc>
        <w:tc>
          <w:tcPr>
            <w:tcW w:w="787" w:type="pct"/>
            <w:tcBorders>
              <w:top w:val="single" w:sz="4" w:space="0" w:color="auto"/>
            </w:tcBorders>
            <w:shd w:val="clear" w:color="auto" w:fill="auto"/>
          </w:tcPr>
          <w:p w14:paraId="0BDB1580"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Q1 Activities outside caring - </w:t>
            </w:r>
            <w:r w:rsidRPr="00B521DA">
              <w:rPr>
                <w:rFonts w:ascii="Times New Roman" w:hAnsi="Times New Roman"/>
                <w:b/>
                <w:sz w:val="24"/>
                <w:szCs w:val="24"/>
              </w:rPr>
              <w:t>good fit</w:t>
            </w:r>
          </w:p>
        </w:tc>
        <w:tc>
          <w:tcPr>
            <w:tcW w:w="748" w:type="pct"/>
            <w:shd w:val="clear" w:color="auto" w:fill="auto"/>
          </w:tcPr>
          <w:p w14:paraId="6ED4940F"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Q1 Fulfilment from caregiving - </w:t>
            </w:r>
            <w:r w:rsidRPr="00B521DA">
              <w:rPr>
                <w:rFonts w:ascii="Times New Roman" w:hAnsi="Times New Roman"/>
                <w:b/>
                <w:sz w:val="24"/>
                <w:szCs w:val="24"/>
              </w:rPr>
              <w:t>not a prominent theme</w:t>
            </w:r>
          </w:p>
        </w:tc>
        <w:tc>
          <w:tcPr>
            <w:tcW w:w="815" w:type="pct"/>
            <w:shd w:val="clear" w:color="auto" w:fill="auto"/>
          </w:tcPr>
          <w:p w14:paraId="6C40E501"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Q1 Love and friendship - </w:t>
            </w:r>
            <w:r w:rsidRPr="00B521DA">
              <w:rPr>
                <w:rFonts w:ascii="Times New Roman" w:hAnsi="Times New Roman"/>
                <w:b/>
                <w:sz w:val="24"/>
                <w:szCs w:val="24"/>
              </w:rPr>
              <w:t>good fit</w:t>
            </w:r>
            <w:r w:rsidRPr="00B521DA">
              <w:rPr>
                <w:rFonts w:ascii="Times New Roman" w:hAnsi="Times New Roman"/>
                <w:sz w:val="24"/>
                <w:szCs w:val="24"/>
              </w:rPr>
              <w:t xml:space="preserve"> </w:t>
            </w:r>
          </w:p>
        </w:tc>
        <w:tc>
          <w:tcPr>
            <w:tcW w:w="787" w:type="pct"/>
            <w:shd w:val="clear" w:color="auto" w:fill="auto"/>
          </w:tcPr>
          <w:p w14:paraId="109E4463"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Q1 Feeling settled and secure – </w:t>
            </w:r>
            <w:r w:rsidRPr="00B521DA">
              <w:rPr>
                <w:rFonts w:ascii="Times New Roman" w:hAnsi="Times New Roman"/>
                <w:b/>
                <w:sz w:val="24"/>
                <w:szCs w:val="24"/>
              </w:rPr>
              <w:t>not a prominent theme</w:t>
            </w:r>
          </w:p>
        </w:tc>
        <w:tc>
          <w:tcPr>
            <w:tcW w:w="956" w:type="pct"/>
            <w:shd w:val="clear" w:color="auto" w:fill="auto"/>
          </w:tcPr>
          <w:p w14:paraId="22B24888"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Q1 Control over daily life - </w:t>
            </w:r>
            <w:r w:rsidRPr="00B521DA">
              <w:rPr>
                <w:rFonts w:ascii="Times New Roman" w:hAnsi="Times New Roman"/>
                <w:b/>
                <w:sz w:val="24"/>
                <w:szCs w:val="24"/>
              </w:rPr>
              <w:t>partial fit</w:t>
            </w:r>
          </w:p>
        </w:tc>
      </w:tr>
      <w:tr w:rsidR="0086319B" w:rsidRPr="00B521DA" w14:paraId="21856E5B" w14:textId="77777777" w:rsidTr="00FC2469">
        <w:tc>
          <w:tcPr>
            <w:tcW w:w="906" w:type="pct"/>
            <w:shd w:val="clear" w:color="auto" w:fill="auto"/>
          </w:tcPr>
          <w:p w14:paraId="78276F69"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Q2 Control over daily life - </w:t>
            </w:r>
            <w:r w:rsidRPr="00B521DA">
              <w:rPr>
                <w:rFonts w:ascii="Times New Roman" w:hAnsi="Times New Roman"/>
                <w:b/>
                <w:sz w:val="24"/>
                <w:szCs w:val="24"/>
              </w:rPr>
              <w:t>partial fit</w:t>
            </w:r>
          </w:p>
        </w:tc>
        <w:tc>
          <w:tcPr>
            <w:tcW w:w="787" w:type="pct"/>
            <w:shd w:val="clear" w:color="auto" w:fill="auto"/>
          </w:tcPr>
          <w:p w14:paraId="1BEA14D2"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Q2 Support from family and friends - </w:t>
            </w:r>
            <w:r w:rsidRPr="00B521DA">
              <w:rPr>
                <w:rFonts w:ascii="Times New Roman" w:hAnsi="Times New Roman"/>
                <w:b/>
                <w:sz w:val="24"/>
                <w:szCs w:val="24"/>
              </w:rPr>
              <w:t>partial fit</w:t>
            </w:r>
          </w:p>
        </w:tc>
        <w:tc>
          <w:tcPr>
            <w:tcW w:w="748" w:type="pct"/>
            <w:shd w:val="clear" w:color="auto" w:fill="auto"/>
          </w:tcPr>
          <w:p w14:paraId="7E2D718F"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Q2 Relational problems with the person cared for – </w:t>
            </w:r>
            <w:r w:rsidRPr="00B521DA">
              <w:rPr>
                <w:rFonts w:ascii="Times New Roman" w:hAnsi="Times New Roman"/>
                <w:b/>
                <w:sz w:val="24"/>
                <w:szCs w:val="24"/>
              </w:rPr>
              <w:t>not a prominent theme</w:t>
            </w:r>
            <w:r w:rsidRPr="00B521DA">
              <w:rPr>
                <w:rFonts w:ascii="Times New Roman" w:hAnsi="Times New Roman"/>
                <w:sz w:val="24"/>
                <w:szCs w:val="24"/>
              </w:rPr>
              <w:t xml:space="preserve"> </w:t>
            </w:r>
          </w:p>
        </w:tc>
        <w:tc>
          <w:tcPr>
            <w:tcW w:w="815" w:type="pct"/>
            <w:shd w:val="clear" w:color="auto" w:fill="auto"/>
          </w:tcPr>
          <w:p w14:paraId="306A80C6"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Q2 Thinking about future - </w:t>
            </w:r>
            <w:r w:rsidRPr="00B521DA">
              <w:rPr>
                <w:rFonts w:ascii="Times New Roman" w:hAnsi="Times New Roman"/>
                <w:b/>
                <w:sz w:val="24"/>
                <w:szCs w:val="24"/>
              </w:rPr>
              <w:t>partial fit</w:t>
            </w:r>
          </w:p>
        </w:tc>
        <w:tc>
          <w:tcPr>
            <w:tcW w:w="787" w:type="pct"/>
            <w:shd w:val="clear" w:color="auto" w:fill="auto"/>
          </w:tcPr>
          <w:p w14:paraId="00DAEF4B"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Q2 Love, friendship and support - </w:t>
            </w:r>
            <w:r w:rsidRPr="00B521DA">
              <w:rPr>
                <w:rFonts w:ascii="Times New Roman" w:hAnsi="Times New Roman"/>
                <w:b/>
                <w:sz w:val="24"/>
                <w:szCs w:val="24"/>
              </w:rPr>
              <w:t>good fit</w:t>
            </w:r>
          </w:p>
        </w:tc>
        <w:tc>
          <w:tcPr>
            <w:tcW w:w="956" w:type="pct"/>
            <w:shd w:val="clear" w:color="auto" w:fill="auto"/>
          </w:tcPr>
          <w:p w14:paraId="6A1ACF09"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Q2 Personal cleanliness and comfort – </w:t>
            </w:r>
            <w:r w:rsidRPr="00B521DA">
              <w:rPr>
                <w:rFonts w:ascii="Times New Roman" w:hAnsi="Times New Roman"/>
                <w:b/>
                <w:sz w:val="24"/>
                <w:szCs w:val="24"/>
              </w:rPr>
              <w:t>not a prominent theme</w:t>
            </w:r>
          </w:p>
        </w:tc>
      </w:tr>
      <w:tr w:rsidR="0086319B" w:rsidRPr="00B521DA" w14:paraId="0DC1AFF5" w14:textId="77777777" w:rsidTr="00FC2469">
        <w:tc>
          <w:tcPr>
            <w:tcW w:w="906" w:type="pct"/>
            <w:shd w:val="clear" w:color="auto" w:fill="auto"/>
          </w:tcPr>
          <w:p w14:paraId="16E74F16"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Q3 Self-care (looking after yourself) – </w:t>
            </w:r>
            <w:r w:rsidRPr="00B521DA">
              <w:rPr>
                <w:rFonts w:ascii="Times New Roman" w:hAnsi="Times New Roman"/>
                <w:b/>
                <w:sz w:val="24"/>
                <w:szCs w:val="24"/>
              </w:rPr>
              <w:t>partial fit</w:t>
            </w:r>
          </w:p>
          <w:p w14:paraId="42D1B10B" w14:textId="77777777" w:rsidR="0086319B" w:rsidRPr="00B521DA" w:rsidRDefault="0086319B" w:rsidP="00324148">
            <w:pPr>
              <w:spacing w:after="200" w:line="276" w:lineRule="auto"/>
              <w:rPr>
                <w:rFonts w:ascii="Times New Roman" w:hAnsi="Times New Roman"/>
                <w:sz w:val="24"/>
                <w:szCs w:val="24"/>
              </w:rPr>
            </w:pPr>
          </w:p>
        </w:tc>
        <w:tc>
          <w:tcPr>
            <w:tcW w:w="787" w:type="pct"/>
            <w:shd w:val="clear" w:color="auto" w:fill="auto"/>
          </w:tcPr>
          <w:p w14:paraId="0181D9BA"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Q3 Assistance from organisations and the government - </w:t>
            </w:r>
            <w:r w:rsidRPr="00B521DA">
              <w:rPr>
                <w:rFonts w:ascii="Times New Roman" w:hAnsi="Times New Roman"/>
                <w:b/>
                <w:sz w:val="24"/>
                <w:szCs w:val="24"/>
              </w:rPr>
              <w:t>partial fit</w:t>
            </w:r>
          </w:p>
        </w:tc>
        <w:tc>
          <w:tcPr>
            <w:tcW w:w="748" w:type="pct"/>
            <w:shd w:val="clear" w:color="auto" w:fill="auto"/>
          </w:tcPr>
          <w:p w14:paraId="6D8A692B"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Q3 Mental health problems - </w:t>
            </w:r>
            <w:r w:rsidRPr="00B521DA">
              <w:rPr>
                <w:rFonts w:ascii="Times New Roman" w:hAnsi="Times New Roman"/>
                <w:b/>
                <w:sz w:val="24"/>
                <w:szCs w:val="24"/>
              </w:rPr>
              <w:t>good fit</w:t>
            </w:r>
          </w:p>
        </w:tc>
        <w:tc>
          <w:tcPr>
            <w:tcW w:w="815" w:type="pct"/>
            <w:shd w:val="clear" w:color="auto" w:fill="auto"/>
          </w:tcPr>
          <w:p w14:paraId="71F18417"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Q3 Doing things that make you feel valued (Q3) -</w:t>
            </w:r>
            <w:r w:rsidRPr="00B521DA">
              <w:rPr>
                <w:rFonts w:ascii="Times New Roman" w:hAnsi="Times New Roman"/>
                <w:b/>
                <w:sz w:val="24"/>
                <w:szCs w:val="24"/>
              </w:rPr>
              <w:t>not a prominent theme</w:t>
            </w:r>
          </w:p>
        </w:tc>
        <w:tc>
          <w:tcPr>
            <w:tcW w:w="787" w:type="pct"/>
            <w:shd w:val="clear" w:color="auto" w:fill="auto"/>
          </w:tcPr>
          <w:p w14:paraId="59655A45"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Q3 Being independent - </w:t>
            </w:r>
            <w:r w:rsidRPr="00B521DA">
              <w:rPr>
                <w:rFonts w:ascii="Times New Roman" w:hAnsi="Times New Roman"/>
                <w:b/>
                <w:sz w:val="24"/>
                <w:szCs w:val="24"/>
              </w:rPr>
              <w:t>not a prominent theme</w:t>
            </w:r>
          </w:p>
        </w:tc>
        <w:tc>
          <w:tcPr>
            <w:tcW w:w="956" w:type="pct"/>
            <w:shd w:val="clear" w:color="auto" w:fill="auto"/>
          </w:tcPr>
          <w:p w14:paraId="2044E2E8"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Q3 Food and drink – </w:t>
            </w:r>
            <w:r w:rsidRPr="00B521DA">
              <w:rPr>
                <w:rFonts w:ascii="Times New Roman" w:hAnsi="Times New Roman"/>
                <w:b/>
                <w:sz w:val="24"/>
                <w:szCs w:val="24"/>
              </w:rPr>
              <w:t>partial fit</w:t>
            </w:r>
          </w:p>
        </w:tc>
      </w:tr>
      <w:tr w:rsidR="0086319B" w:rsidRPr="00B521DA" w14:paraId="537C1833" w14:textId="77777777" w:rsidTr="00FC2469">
        <w:tc>
          <w:tcPr>
            <w:tcW w:w="906" w:type="pct"/>
            <w:shd w:val="clear" w:color="auto" w:fill="auto"/>
          </w:tcPr>
          <w:p w14:paraId="5A87FD07"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Q4 Safety (how safe do you feel) - </w:t>
            </w:r>
            <w:r w:rsidRPr="00B521DA">
              <w:rPr>
                <w:rFonts w:ascii="Times New Roman" w:hAnsi="Times New Roman"/>
                <w:b/>
                <w:sz w:val="24"/>
                <w:szCs w:val="24"/>
              </w:rPr>
              <w:t>partial fit</w:t>
            </w:r>
          </w:p>
        </w:tc>
        <w:tc>
          <w:tcPr>
            <w:tcW w:w="787" w:type="pct"/>
            <w:shd w:val="clear" w:color="auto" w:fill="auto"/>
          </w:tcPr>
          <w:p w14:paraId="2E02EA22"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Q4 Fulfilment from caring – </w:t>
            </w:r>
            <w:r w:rsidRPr="00B521DA">
              <w:rPr>
                <w:rFonts w:ascii="Times New Roman" w:hAnsi="Times New Roman"/>
                <w:b/>
                <w:sz w:val="24"/>
                <w:szCs w:val="24"/>
              </w:rPr>
              <w:t>not a prominent theme</w:t>
            </w:r>
          </w:p>
        </w:tc>
        <w:tc>
          <w:tcPr>
            <w:tcW w:w="748" w:type="pct"/>
            <w:shd w:val="clear" w:color="auto" w:fill="auto"/>
          </w:tcPr>
          <w:p w14:paraId="40DCE61B"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Q4 Problems combining daily activities </w:t>
            </w:r>
            <w:r w:rsidR="00D7084C" w:rsidRPr="00B521DA">
              <w:rPr>
                <w:rFonts w:ascii="Times New Roman" w:hAnsi="Times New Roman"/>
                <w:sz w:val="24"/>
                <w:szCs w:val="24"/>
              </w:rPr>
              <w:t xml:space="preserve">with care </w:t>
            </w:r>
            <w:r w:rsidRPr="00B521DA">
              <w:rPr>
                <w:rFonts w:ascii="Times New Roman" w:hAnsi="Times New Roman"/>
                <w:sz w:val="24"/>
                <w:szCs w:val="24"/>
              </w:rPr>
              <w:t xml:space="preserve">– </w:t>
            </w:r>
            <w:r w:rsidRPr="00B521DA">
              <w:rPr>
                <w:rFonts w:ascii="Times New Roman" w:hAnsi="Times New Roman"/>
                <w:b/>
                <w:sz w:val="24"/>
                <w:szCs w:val="24"/>
              </w:rPr>
              <w:t>good fit</w:t>
            </w:r>
          </w:p>
        </w:tc>
        <w:tc>
          <w:tcPr>
            <w:tcW w:w="815" w:type="pct"/>
            <w:shd w:val="clear" w:color="auto" w:fill="auto"/>
          </w:tcPr>
          <w:p w14:paraId="757465C8"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Q4 Enjoyment and pleasure – </w:t>
            </w:r>
            <w:r w:rsidRPr="00B521DA">
              <w:rPr>
                <w:rFonts w:ascii="Times New Roman" w:hAnsi="Times New Roman"/>
                <w:b/>
                <w:sz w:val="24"/>
                <w:szCs w:val="24"/>
              </w:rPr>
              <w:t xml:space="preserve">good fit </w:t>
            </w:r>
          </w:p>
        </w:tc>
        <w:tc>
          <w:tcPr>
            <w:tcW w:w="787" w:type="pct"/>
            <w:shd w:val="clear" w:color="auto" w:fill="auto"/>
          </w:tcPr>
          <w:p w14:paraId="0D71B0E8"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Q4 Achievement and progress - </w:t>
            </w:r>
            <w:r w:rsidRPr="00B521DA">
              <w:rPr>
                <w:rFonts w:ascii="Times New Roman" w:hAnsi="Times New Roman"/>
                <w:b/>
                <w:sz w:val="24"/>
                <w:szCs w:val="24"/>
              </w:rPr>
              <w:t>partial fit</w:t>
            </w:r>
          </w:p>
        </w:tc>
        <w:tc>
          <w:tcPr>
            <w:tcW w:w="956" w:type="pct"/>
            <w:shd w:val="clear" w:color="auto" w:fill="auto"/>
          </w:tcPr>
          <w:p w14:paraId="5D9C6283"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Q4 Personal safety </w:t>
            </w:r>
            <w:r w:rsidRPr="00B521DA">
              <w:rPr>
                <w:rFonts w:ascii="Times New Roman" w:hAnsi="Times New Roman"/>
                <w:b/>
                <w:sz w:val="24"/>
                <w:szCs w:val="24"/>
              </w:rPr>
              <w:t>– partial fit</w:t>
            </w:r>
          </w:p>
        </w:tc>
      </w:tr>
      <w:tr w:rsidR="0086319B" w:rsidRPr="00B521DA" w14:paraId="2B2F16DC" w14:textId="77777777" w:rsidTr="00FC2469">
        <w:tc>
          <w:tcPr>
            <w:tcW w:w="906" w:type="pct"/>
            <w:shd w:val="clear" w:color="auto" w:fill="auto"/>
          </w:tcPr>
          <w:p w14:paraId="5AB949D9"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Q5 Social participation (contact with people you like) – </w:t>
            </w:r>
            <w:r w:rsidRPr="00B521DA">
              <w:rPr>
                <w:rFonts w:ascii="Times New Roman" w:hAnsi="Times New Roman"/>
                <w:b/>
                <w:sz w:val="24"/>
                <w:szCs w:val="24"/>
              </w:rPr>
              <w:t>good fit</w:t>
            </w:r>
          </w:p>
        </w:tc>
        <w:tc>
          <w:tcPr>
            <w:tcW w:w="787" w:type="pct"/>
            <w:tcBorders>
              <w:bottom w:val="single" w:sz="4" w:space="0" w:color="auto"/>
            </w:tcBorders>
            <w:shd w:val="clear" w:color="auto" w:fill="auto"/>
          </w:tcPr>
          <w:p w14:paraId="1152E433"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Q5 Control over the caring - </w:t>
            </w:r>
            <w:r w:rsidRPr="00B521DA">
              <w:rPr>
                <w:rFonts w:ascii="Times New Roman" w:hAnsi="Times New Roman"/>
                <w:b/>
                <w:sz w:val="24"/>
                <w:szCs w:val="24"/>
              </w:rPr>
              <w:t>not a prominent theme</w:t>
            </w:r>
          </w:p>
        </w:tc>
        <w:tc>
          <w:tcPr>
            <w:tcW w:w="748" w:type="pct"/>
            <w:shd w:val="clear" w:color="auto" w:fill="auto"/>
          </w:tcPr>
          <w:p w14:paraId="34092E41"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Q5 Financial problems - </w:t>
            </w:r>
            <w:r w:rsidRPr="00B521DA">
              <w:rPr>
                <w:rFonts w:ascii="Times New Roman" w:hAnsi="Times New Roman"/>
                <w:b/>
                <w:sz w:val="24"/>
                <w:szCs w:val="24"/>
              </w:rPr>
              <w:t>partial fit</w:t>
            </w:r>
          </w:p>
        </w:tc>
        <w:tc>
          <w:tcPr>
            <w:tcW w:w="815" w:type="pct"/>
            <w:vMerge w:val="restart"/>
            <w:shd w:val="clear" w:color="auto" w:fill="auto"/>
          </w:tcPr>
          <w:p w14:paraId="5F403027"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Q5 Independence - </w:t>
            </w:r>
            <w:r w:rsidRPr="00B521DA">
              <w:rPr>
                <w:rFonts w:ascii="Times New Roman" w:hAnsi="Times New Roman"/>
                <w:b/>
                <w:sz w:val="24"/>
                <w:szCs w:val="24"/>
              </w:rPr>
              <w:t>not a prominent theme</w:t>
            </w:r>
            <w:r w:rsidRPr="00B521DA">
              <w:rPr>
                <w:rFonts w:ascii="Times New Roman" w:hAnsi="Times New Roman"/>
                <w:sz w:val="24"/>
                <w:szCs w:val="24"/>
              </w:rPr>
              <w:t xml:space="preserve"> </w:t>
            </w:r>
          </w:p>
          <w:p w14:paraId="3C843F61" w14:textId="77777777" w:rsidR="0086319B" w:rsidRPr="00B521DA" w:rsidRDefault="0086319B" w:rsidP="00324148">
            <w:pPr>
              <w:spacing w:after="200" w:line="276" w:lineRule="auto"/>
              <w:rPr>
                <w:rFonts w:ascii="Times New Roman" w:hAnsi="Times New Roman"/>
                <w:sz w:val="24"/>
                <w:szCs w:val="24"/>
              </w:rPr>
            </w:pPr>
          </w:p>
          <w:p w14:paraId="388045B4"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No more questions</w:t>
            </w:r>
          </w:p>
        </w:tc>
        <w:tc>
          <w:tcPr>
            <w:tcW w:w="787" w:type="pct"/>
            <w:vMerge w:val="restart"/>
            <w:shd w:val="clear" w:color="auto" w:fill="auto"/>
          </w:tcPr>
          <w:p w14:paraId="2BFEDF96"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Q5 Enjoyment and pleasure – </w:t>
            </w:r>
            <w:r w:rsidRPr="00B521DA">
              <w:rPr>
                <w:rFonts w:ascii="Times New Roman" w:hAnsi="Times New Roman"/>
                <w:b/>
                <w:sz w:val="24"/>
                <w:szCs w:val="24"/>
              </w:rPr>
              <w:t>good fit</w:t>
            </w:r>
          </w:p>
          <w:p w14:paraId="6BD4451F" w14:textId="77777777" w:rsidR="0086319B" w:rsidRPr="00B521DA" w:rsidRDefault="0086319B" w:rsidP="00324148">
            <w:pPr>
              <w:spacing w:after="200" w:line="276" w:lineRule="auto"/>
              <w:rPr>
                <w:rFonts w:ascii="Times New Roman" w:hAnsi="Times New Roman"/>
                <w:sz w:val="24"/>
                <w:szCs w:val="24"/>
              </w:rPr>
            </w:pPr>
          </w:p>
          <w:p w14:paraId="496CA8FA"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No more questions</w:t>
            </w:r>
          </w:p>
        </w:tc>
        <w:tc>
          <w:tcPr>
            <w:tcW w:w="956" w:type="pct"/>
            <w:shd w:val="clear" w:color="auto" w:fill="auto"/>
          </w:tcPr>
          <w:p w14:paraId="689B5C41"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Q5 Social participation – </w:t>
            </w:r>
            <w:r w:rsidRPr="00B521DA">
              <w:rPr>
                <w:rFonts w:ascii="Times New Roman" w:hAnsi="Times New Roman"/>
                <w:b/>
                <w:sz w:val="24"/>
                <w:szCs w:val="24"/>
              </w:rPr>
              <w:t>good fit</w:t>
            </w:r>
          </w:p>
        </w:tc>
      </w:tr>
      <w:tr w:rsidR="0086319B" w:rsidRPr="00B521DA" w14:paraId="067BC374" w14:textId="77777777" w:rsidTr="00FC2469">
        <w:tc>
          <w:tcPr>
            <w:tcW w:w="906" w:type="pct"/>
            <w:shd w:val="clear" w:color="auto" w:fill="auto"/>
          </w:tcPr>
          <w:p w14:paraId="488CC951"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Q6 Space and Time (to be yourself) – </w:t>
            </w:r>
            <w:r w:rsidRPr="00B521DA">
              <w:rPr>
                <w:rFonts w:ascii="Times New Roman" w:hAnsi="Times New Roman"/>
                <w:b/>
                <w:sz w:val="24"/>
                <w:szCs w:val="24"/>
              </w:rPr>
              <w:t>good fit</w:t>
            </w:r>
            <w:r w:rsidRPr="00B521DA">
              <w:rPr>
                <w:rFonts w:ascii="Times New Roman" w:hAnsi="Times New Roman"/>
                <w:sz w:val="24"/>
                <w:szCs w:val="24"/>
              </w:rPr>
              <w:t xml:space="preserve">  </w:t>
            </w:r>
          </w:p>
        </w:tc>
        <w:tc>
          <w:tcPr>
            <w:tcW w:w="787" w:type="pct"/>
            <w:vMerge w:val="restart"/>
            <w:tcBorders>
              <w:bottom w:val="single" w:sz="4" w:space="0" w:color="auto"/>
            </w:tcBorders>
            <w:shd w:val="clear" w:color="auto" w:fill="auto"/>
          </w:tcPr>
          <w:p w14:paraId="5C1408A2" w14:textId="77777777" w:rsidR="0086319B" w:rsidRPr="00B521DA" w:rsidRDefault="0086319B" w:rsidP="00324148">
            <w:pPr>
              <w:spacing w:after="200" w:line="276" w:lineRule="auto"/>
              <w:rPr>
                <w:rFonts w:ascii="Times New Roman" w:hAnsi="Times New Roman"/>
                <w:b/>
                <w:sz w:val="24"/>
                <w:szCs w:val="24"/>
              </w:rPr>
            </w:pPr>
            <w:r w:rsidRPr="00B521DA">
              <w:rPr>
                <w:rFonts w:ascii="Times New Roman" w:hAnsi="Times New Roman"/>
                <w:sz w:val="24"/>
                <w:szCs w:val="24"/>
              </w:rPr>
              <w:t xml:space="preserve">Q6 Getting on with the person you care for - </w:t>
            </w:r>
            <w:r w:rsidRPr="00B521DA">
              <w:rPr>
                <w:rFonts w:ascii="Times New Roman" w:hAnsi="Times New Roman"/>
                <w:b/>
                <w:sz w:val="24"/>
                <w:szCs w:val="24"/>
              </w:rPr>
              <w:t>not a prominent theme</w:t>
            </w:r>
          </w:p>
          <w:p w14:paraId="079C1163" w14:textId="77777777" w:rsidR="0086319B" w:rsidRPr="00B521DA" w:rsidRDefault="0086319B" w:rsidP="00324148">
            <w:pPr>
              <w:spacing w:after="200" w:line="276" w:lineRule="auto"/>
              <w:rPr>
                <w:rFonts w:ascii="Times New Roman" w:hAnsi="Times New Roman"/>
                <w:b/>
                <w:sz w:val="24"/>
                <w:szCs w:val="24"/>
              </w:rPr>
            </w:pPr>
          </w:p>
          <w:p w14:paraId="0953B0F9"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No more questions</w:t>
            </w:r>
          </w:p>
        </w:tc>
        <w:tc>
          <w:tcPr>
            <w:tcW w:w="748" w:type="pct"/>
            <w:shd w:val="clear" w:color="auto" w:fill="auto"/>
          </w:tcPr>
          <w:p w14:paraId="6AB90829"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Q6 Support with lending care (from family and friends) –</w:t>
            </w:r>
            <w:r w:rsidRPr="00B521DA">
              <w:rPr>
                <w:rFonts w:ascii="Times New Roman" w:hAnsi="Times New Roman"/>
                <w:b/>
                <w:sz w:val="24"/>
                <w:szCs w:val="24"/>
              </w:rPr>
              <w:t>partial fit</w:t>
            </w:r>
          </w:p>
        </w:tc>
        <w:tc>
          <w:tcPr>
            <w:tcW w:w="815" w:type="pct"/>
            <w:vMerge/>
            <w:shd w:val="clear" w:color="auto" w:fill="auto"/>
          </w:tcPr>
          <w:p w14:paraId="577B0694" w14:textId="77777777" w:rsidR="0086319B" w:rsidRPr="00B521DA" w:rsidRDefault="0086319B" w:rsidP="00324148">
            <w:pPr>
              <w:spacing w:after="200" w:line="276" w:lineRule="auto"/>
              <w:rPr>
                <w:rFonts w:ascii="Times New Roman" w:hAnsi="Times New Roman"/>
                <w:sz w:val="24"/>
                <w:szCs w:val="24"/>
              </w:rPr>
            </w:pPr>
          </w:p>
        </w:tc>
        <w:tc>
          <w:tcPr>
            <w:tcW w:w="787" w:type="pct"/>
            <w:vMerge/>
            <w:shd w:val="clear" w:color="auto" w:fill="auto"/>
          </w:tcPr>
          <w:p w14:paraId="25B83502" w14:textId="77777777" w:rsidR="0086319B" w:rsidRPr="00B521DA" w:rsidRDefault="0086319B" w:rsidP="00324148">
            <w:pPr>
              <w:spacing w:after="200" w:line="276" w:lineRule="auto"/>
              <w:rPr>
                <w:rFonts w:ascii="Times New Roman" w:hAnsi="Times New Roman"/>
                <w:sz w:val="24"/>
                <w:szCs w:val="24"/>
              </w:rPr>
            </w:pPr>
          </w:p>
        </w:tc>
        <w:tc>
          <w:tcPr>
            <w:tcW w:w="956" w:type="pct"/>
            <w:shd w:val="clear" w:color="auto" w:fill="auto"/>
          </w:tcPr>
          <w:p w14:paraId="26D64E04"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Q6 Occupation (spending time as you want) - </w:t>
            </w:r>
            <w:r w:rsidRPr="00B521DA">
              <w:rPr>
                <w:rFonts w:ascii="Times New Roman" w:hAnsi="Times New Roman"/>
                <w:b/>
                <w:sz w:val="24"/>
                <w:szCs w:val="24"/>
              </w:rPr>
              <w:t>good fit</w:t>
            </w:r>
          </w:p>
        </w:tc>
      </w:tr>
      <w:tr w:rsidR="0086319B" w:rsidRPr="00B521DA" w14:paraId="6F5E8571" w14:textId="77777777" w:rsidTr="00FC2469">
        <w:trPr>
          <w:trHeight w:val="60"/>
        </w:trPr>
        <w:tc>
          <w:tcPr>
            <w:tcW w:w="906" w:type="pct"/>
            <w:vMerge w:val="restart"/>
            <w:shd w:val="clear" w:color="auto" w:fill="auto"/>
          </w:tcPr>
          <w:p w14:paraId="5505DE01"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Q7 Encouragement and Support –</w:t>
            </w:r>
            <w:r w:rsidRPr="00B521DA">
              <w:rPr>
                <w:rFonts w:ascii="Times New Roman" w:hAnsi="Times New Roman"/>
                <w:b/>
                <w:sz w:val="24"/>
                <w:szCs w:val="24"/>
              </w:rPr>
              <w:t>good fit</w:t>
            </w:r>
            <w:r w:rsidRPr="00B521DA">
              <w:rPr>
                <w:rFonts w:ascii="Times New Roman" w:hAnsi="Times New Roman"/>
                <w:sz w:val="24"/>
                <w:szCs w:val="24"/>
              </w:rPr>
              <w:t xml:space="preserve">  </w:t>
            </w:r>
          </w:p>
          <w:p w14:paraId="5D22B44A" w14:textId="77777777" w:rsidR="0086319B" w:rsidRPr="00B521DA" w:rsidRDefault="0086319B" w:rsidP="00324148">
            <w:pPr>
              <w:spacing w:after="200" w:line="276" w:lineRule="auto"/>
              <w:rPr>
                <w:rFonts w:ascii="Times New Roman" w:hAnsi="Times New Roman"/>
                <w:sz w:val="24"/>
                <w:szCs w:val="24"/>
              </w:rPr>
            </w:pPr>
          </w:p>
          <w:p w14:paraId="176B5241"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No more questions</w:t>
            </w:r>
          </w:p>
        </w:tc>
        <w:tc>
          <w:tcPr>
            <w:tcW w:w="787" w:type="pct"/>
            <w:vMerge/>
            <w:tcBorders>
              <w:top w:val="nil"/>
              <w:bottom w:val="single" w:sz="4" w:space="0" w:color="auto"/>
            </w:tcBorders>
            <w:shd w:val="clear" w:color="auto" w:fill="auto"/>
          </w:tcPr>
          <w:p w14:paraId="0B3F3326" w14:textId="77777777" w:rsidR="0086319B" w:rsidRPr="00B521DA" w:rsidRDefault="0086319B" w:rsidP="00324148">
            <w:pPr>
              <w:spacing w:after="200" w:line="276" w:lineRule="auto"/>
              <w:rPr>
                <w:rFonts w:ascii="Times New Roman" w:hAnsi="Times New Roman"/>
                <w:sz w:val="24"/>
                <w:szCs w:val="24"/>
              </w:rPr>
            </w:pPr>
          </w:p>
        </w:tc>
        <w:tc>
          <w:tcPr>
            <w:tcW w:w="748" w:type="pct"/>
            <w:vMerge w:val="restart"/>
            <w:shd w:val="clear" w:color="auto" w:fill="auto"/>
          </w:tcPr>
          <w:p w14:paraId="129A00BD" w14:textId="77777777" w:rsidR="0086319B" w:rsidRPr="00B521DA" w:rsidRDefault="0086319B" w:rsidP="00324148">
            <w:pPr>
              <w:spacing w:after="200" w:line="276" w:lineRule="auto"/>
              <w:rPr>
                <w:rFonts w:ascii="Times New Roman" w:hAnsi="Times New Roman"/>
                <w:b/>
                <w:sz w:val="24"/>
                <w:szCs w:val="24"/>
              </w:rPr>
            </w:pPr>
            <w:r w:rsidRPr="00B521DA">
              <w:rPr>
                <w:rFonts w:ascii="Times New Roman" w:hAnsi="Times New Roman"/>
                <w:sz w:val="24"/>
                <w:szCs w:val="24"/>
              </w:rPr>
              <w:t>Q7 Physical health problems –</w:t>
            </w:r>
            <w:r w:rsidRPr="00B521DA">
              <w:rPr>
                <w:rFonts w:ascii="Times New Roman" w:hAnsi="Times New Roman"/>
                <w:b/>
                <w:sz w:val="24"/>
                <w:szCs w:val="24"/>
              </w:rPr>
              <w:t>good fit</w:t>
            </w:r>
          </w:p>
          <w:p w14:paraId="391B1486" w14:textId="77777777" w:rsidR="0086319B" w:rsidRPr="00B521DA" w:rsidRDefault="0086319B" w:rsidP="00324148">
            <w:pPr>
              <w:spacing w:after="200" w:line="276" w:lineRule="auto"/>
              <w:rPr>
                <w:rFonts w:ascii="Times New Roman" w:hAnsi="Times New Roman"/>
                <w:sz w:val="24"/>
                <w:szCs w:val="24"/>
              </w:rPr>
            </w:pPr>
          </w:p>
          <w:p w14:paraId="5EEF258E"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No more questions</w:t>
            </w:r>
          </w:p>
        </w:tc>
        <w:tc>
          <w:tcPr>
            <w:tcW w:w="815" w:type="pct"/>
            <w:vMerge/>
            <w:shd w:val="clear" w:color="auto" w:fill="auto"/>
          </w:tcPr>
          <w:p w14:paraId="1780A05D" w14:textId="77777777" w:rsidR="0086319B" w:rsidRPr="00B521DA" w:rsidRDefault="0086319B" w:rsidP="00324148">
            <w:pPr>
              <w:spacing w:after="200" w:line="276" w:lineRule="auto"/>
              <w:rPr>
                <w:rFonts w:ascii="Times New Roman" w:hAnsi="Times New Roman"/>
                <w:sz w:val="24"/>
                <w:szCs w:val="24"/>
              </w:rPr>
            </w:pPr>
          </w:p>
        </w:tc>
        <w:tc>
          <w:tcPr>
            <w:tcW w:w="787" w:type="pct"/>
            <w:vMerge/>
            <w:shd w:val="clear" w:color="auto" w:fill="auto"/>
          </w:tcPr>
          <w:p w14:paraId="3C94D937" w14:textId="77777777" w:rsidR="0086319B" w:rsidRPr="00B521DA" w:rsidRDefault="0086319B" w:rsidP="00324148">
            <w:pPr>
              <w:spacing w:after="200" w:line="276" w:lineRule="auto"/>
              <w:rPr>
                <w:rFonts w:ascii="Times New Roman" w:hAnsi="Times New Roman"/>
                <w:sz w:val="24"/>
                <w:szCs w:val="24"/>
              </w:rPr>
            </w:pPr>
          </w:p>
        </w:tc>
        <w:tc>
          <w:tcPr>
            <w:tcW w:w="956" w:type="pct"/>
            <w:shd w:val="clear" w:color="auto" w:fill="auto"/>
          </w:tcPr>
          <w:p w14:paraId="355DED1F"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Q7 Accommodation cleanliness and comfort- </w:t>
            </w:r>
            <w:r w:rsidRPr="00B521DA">
              <w:rPr>
                <w:rFonts w:ascii="Times New Roman" w:hAnsi="Times New Roman"/>
                <w:b/>
                <w:sz w:val="24"/>
                <w:szCs w:val="24"/>
              </w:rPr>
              <w:t>not a prominent theme</w:t>
            </w:r>
          </w:p>
        </w:tc>
      </w:tr>
      <w:tr w:rsidR="0086319B" w:rsidRPr="00B521DA" w14:paraId="2AC9BE99" w14:textId="77777777" w:rsidTr="00FC2469">
        <w:tc>
          <w:tcPr>
            <w:tcW w:w="906" w:type="pct"/>
            <w:vMerge/>
            <w:shd w:val="clear" w:color="auto" w:fill="auto"/>
          </w:tcPr>
          <w:p w14:paraId="18322F52" w14:textId="77777777" w:rsidR="0086319B" w:rsidRPr="00B521DA" w:rsidRDefault="0086319B" w:rsidP="00324148">
            <w:pPr>
              <w:spacing w:after="200" w:line="276" w:lineRule="auto"/>
              <w:rPr>
                <w:rFonts w:ascii="Times New Roman" w:hAnsi="Times New Roman"/>
                <w:sz w:val="24"/>
                <w:szCs w:val="24"/>
              </w:rPr>
            </w:pPr>
          </w:p>
        </w:tc>
        <w:tc>
          <w:tcPr>
            <w:tcW w:w="787" w:type="pct"/>
            <w:vMerge/>
            <w:tcBorders>
              <w:top w:val="nil"/>
              <w:bottom w:val="single" w:sz="4" w:space="0" w:color="auto"/>
            </w:tcBorders>
            <w:shd w:val="clear" w:color="auto" w:fill="auto"/>
          </w:tcPr>
          <w:p w14:paraId="584E2C96" w14:textId="77777777" w:rsidR="0086319B" w:rsidRPr="00B521DA" w:rsidRDefault="0086319B" w:rsidP="00324148">
            <w:pPr>
              <w:spacing w:after="200" w:line="276" w:lineRule="auto"/>
              <w:rPr>
                <w:rFonts w:ascii="Times New Roman" w:hAnsi="Times New Roman"/>
                <w:sz w:val="24"/>
                <w:szCs w:val="24"/>
              </w:rPr>
            </w:pPr>
          </w:p>
        </w:tc>
        <w:tc>
          <w:tcPr>
            <w:tcW w:w="748" w:type="pct"/>
            <w:vMerge/>
            <w:shd w:val="clear" w:color="auto" w:fill="auto"/>
          </w:tcPr>
          <w:p w14:paraId="4A11617D" w14:textId="77777777" w:rsidR="0086319B" w:rsidRPr="00B521DA" w:rsidRDefault="0086319B" w:rsidP="00324148">
            <w:pPr>
              <w:spacing w:after="200" w:line="276" w:lineRule="auto"/>
              <w:rPr>
                <w:rFonts w:ascii="Times New Roman" w:hAnsi="Times New Roman"/>
                <w:sz w:val="24"/>
                <w:szCs w:val="24"/>
              </w:rPr>
            </w:pPr>
          </w:p>
        </w:tc>
        <w:tc>
          <w:tcPr>
            <w:tcW w:w="815" w:type="pct"/>
            <w:vMerge/>
            <w:shd w:val="clear" w:color="auto" w:fill="auto"/>
          </w:tcPr>
          <w:p w14:paraId="17D5E0F0" w14:textId="77777777" w:rsidR="0086319B" w:rsidRPr="00B521DA" w:rsidRDefault="0086319B" w:rsidP="00324148">
            <w:pPr>
              <w:spacing w:after="200" w:line="276" w:lineRule="auto"/>
              <w:rPr>
                <w:rFonts w:ascii="Times New Roman" w:hAnsi="Times New Roman"/>
                <w:sz w:val="24"/>
                <w:szCs w:val="24"/>
              </w:rPr>
            </w:pPr>
          </w:p>
        </w:tc>
        <w:tc>
          <w:tcPr>
            <w:tcW w:w="787" w:type="pct"/>
            <w:vMerge/>
            <w:shd w:val="clear" w:color="auto" w:fill="auto"/>
          </w:tcPr>
          <w:p w14:paraId="03231994" w14:textId="77777777" w:rsidR="0086319B" w:rsidRPr="00B521DA" w:rsidRDefault="0086319B" w:rsidP="00324148">
            <w:pPr>
              <w:spacing w:after="200" w:line="276" w:lineRule="auto"/>
              <w:rPr>
                <w:rFonts w:ascii="Times New Roman" w:hAnsi="Times New Roman"/>
                <w:sz w:val="24"/>
                <w:szCs w:val="24"/>
              </w:rPr>
            </w:pPr>
          </w:p>
        </w:tc>
        <w:tc>
          <w:tcPr>
            <w:tcW w:w="956" w:type="pct"/>
            <w:shd w:val="clear" w:color="auto" w:fill="auto"/>
          </w:tcPr>
          <w:p w14:paraId="7498F3B1"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Q8 Support (how getting support makes you feel about yourself) - </w:t>
            </w:r>
            <w:r w:rsidRPr="00B521DA">
              <w:rPr>
                <w:rFonts w:ascii="Times New Roman" w:hAnsi="Times New Roman"/>
                <w:b/>
                <w:sz w:val="24"/>
                <w:szCs w:val="24"/>
              </w:rPr>
              <w:t>not a prominent theme</w:t>
            </w:r>
          </w:p>
        </w:tc>
      </w:tr>
      <w:tr w:rsidR="0086319B" w:rsidRPr="00B521DA" w14:paraId="48309BDD" w14:textId="77777777" w:rsidTr="00FC2469">
        <w:tc>
          <w:tcPr>
            <w:tcW w:w="906" w:type="pct"/>
            <w:vMerge/>
            <w:shd w:val="clear" w:color="auto" w:fill="auto"/>
          </w:tcPr>
          <w:p w14:paraId="18A1B05A" w14:textId="77777777" w:rsidR="0086319B" w:rsidRPr="00B521DA" w:rsidRDefault="0086319B" w:rsidP="00324148">
            <w:pPr>
              <w:spacing w:after="200" w:line="276" w:lineRule="auto"/>
              <w:rPr>
                <w:rFonts w:ascii="Times New Roman" w:hAnsi="Times New Roman"/>
                <w:sz w:val="24"/>
                <w:szCs w:val="24"/>
              </w:rPr>
            </w:pPr>
          </w:p>
        </w:tc>
        <w:tc>
          <w:tcPr>
            <w:tcW w:w="787" w:type="pct"/>
            <w:vMerge/>
            <w:tcBorders>
              <w:top w:val="nil"/>
              <w:bottom w:val="single" w:sz="4" w:space="0" w:color="auto"/>
            </w:tcBorders>
            <w:shd w:val="clear" w:color="auto" w:fill="auto"/>
          </w:tcPr>
          <w:p w14:paraId="0DF72C17" w14:textId="77777777" w:rsidR="0086319B" w:rsidRPr="00B521DA" w:rsidRDefault="0086319B" w:rsidP="00324148">
            <w:pPr>
              <w:spacing w:after="200" w:line="276" w:lineRule="auto"/>
              <w:rPr>
                <w:rFonts w:ascii="Times New Roman" w:hAnsi="Times New Roman"/>
                <w:sz w:val="24"/>
                <w:szCs w:val="24"/>
              </w:rPr>
            </w:pPr>
          </w:p>
        </w:tc>
        <w:tc>
          <w:tcPr>
            <w:tcW w:w="748" w:type="pct"/>
            <w:vMerge/>
            <w:shd w:val="clear" w:color="auto" w:fill="auto"/>
          </w:tcPr>
          <w:p w14:paraId="5E631518" w14:textId="77777777" w:rsidR="0086319B" w:rsidRPr="00B521DA" w:rsidRDefault="0086319B" w:rsidP="00324148">
            <w:pPr>
              <w:spacing w:after="200" w:line="276" w:lineRule="auto"/>
              <w:rPr>
                <w:rFonts w:ascii="Times New Roman" w:hAnsi="Times New Roman"/>
                <w:sz w:val="24"/>
                <w:szCs w:val="24"/>
              </w:rPr>
            </w:pPr>
          </w:p>
        </w:tc>
        <w:tc>
          <w:tcPr>
            <w:tcW w:w="815" w:type="pct"/>
            <w:vMerge/>
            <w:shd w:val="clear" w:color="auto" w:fill="auto"/>
          </w:tcPr>
          <w:p w14:paraId="1A2D100A" w14:textId="77777777" w:rsidR="0086319B" w:rsidRPr="00B521DA" w:rsidRDefault="0086319B" w:rsidP="00324148">
            <w:pPr>
              <w:spacing w:after="200" w:line="276" w:lineRule="auto"/>
              <w:rPr>
                <w:rFonts w:ascii="Times New Roman" w:hAnsi="Times New Roman"/>
                <w:sz w:val="24"/>
                <w:szCs w:val="24"/>
              </w:rPr>
            </w:pPr>
          </w:p>
        </w:tc>
        <w:tc>
          <w:tcPr>
            <w:tcW w:w="787" w:type="pct"/>
            <w:vMerge/>
            <w:shd w:val="clear" w:color="auto" w:fill="auto"/>
          </w:tcPr>
          <w:p w14:paraId="4DCD0CB3" w14:textId="77777777" w:rsidR="0086319B" w:rsidRPr="00B521DA" w:rsidRDefault="0086319B" w:rsidP="00324148">
            <w:pPr>
              <w:spacing w:after="200" w:line="276" w:lineRule="auto"/>
              <w:rPr>
                <w:rFonts w:ascii="Times New Roman" w:hAnsi="Times New Roman"/>
                <w:sz w:val="24"/>
                <w:szCs w:val="24"/>
              </w:rPr>
            </w:pPr>
          </w:p>
        </w:tc>
        <w:tc>
          <w:tcPr>
            <w:tcW w:w="956" w:type="pct"/>
            <w:shd w:val="clear" w:color="auto" w:fill="auto"/>
          </w:tcPr>
          <w:p w14:paraId="4E6D0A4A"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Q9 Dignity (how the way you are treated makes you feel about yourself) - </w:t>
            </w:r>
            <w:r w:rsidRPr="00B521DA">
              <w:rPr>
                <w:rFonts w:ascii="Times New Roman" w:hAnsi="Times New Roman"/>
                <w:b/>
                <w:sz w:val="24"/>
                <w:szCs w:val="24"/>
              </w:rPr>
              <w:t>not a prominent theme</w:t>
            </w:r>
          </w:p>
        </w:tc>
      </w:tr>
      <w:tr w:rsidR="0086319B" w:rsidRPr="00B521DA" w14:paraId="5BA6C512" w14:textId="77777777" w:rsidTr="00FC2469">
        <w:tc>
          <w:tcPr>
            <w:tcW w:w="906" w:type="pct"/>
          </w:tcPr>
          <w:p w14:paraId="0BD8451B" w14:textId="77777777" w:rsidR="0086319B" w:rsidRPr="00B521DA" w:rsidRDefault="0086319B" w:rsidP="00324148">
            <w:pPr>
              <w:spacing w:after="200" w:line="276" w:lineRule="auto"/>
              <w:rPr>
                <w:rFonts w:ascii="Times New Roman" w:hAnsi="Times New Roman"/>
                <w:b/>
                <w:sz w:val="24"/>
                <w:szCs w:val="24"/>
              </w:rPr>
            </w:pPr>
            <w:r w:rsidRPr="00B521DA">
              <w:rPr>
                <w:rFonts w:ascii="Times New Roman" w:hAnsi="Times New Roman"/>
                <w:b/>
                <w:sz w:val="24"/>
                <w:szCs w:val="24"/>
              </w:rPr>
              <w:t>ASCOT-Carer</w:t>
            </w:r>
          </w:p>
          <w:p w14:paraId="02DFCBCB"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All 7 Qs relevant (4 fully, 3 partially) </w:t>
            </w:r>
          </w:p>
        </w:tc>
        <w:tc>
          <w:tcPr>
            <w:tcW w:w="787" w:type="pct"/>
            <w:tcBorders>
              <w:top w:val="single" w:sz="4" w:space="0" w:color="auto"/>
            </w:tcBorders>
          </w:tcPr>
          <w:p w14:paraId="5E99D9F3" w14:textId="77777777" w:rsidR="0086319B" w:rsidRPr="00B521DA" w:rsidRDefault="0086319B" w:rsidP="00324148">
            <w:pPr>
              <w:spacing w:after="200" w:line="276" w:lineRule="auto"/>
              <w:rPr>
                <w:rFonts w:ascii="Times New Roman" w:hAnsi="Times New Roman"/>
                <w:b/>
                <w:sz w:val="24"/>
                <w:szCs w:val="24"/>
              </w:rPr>
            </w:pPr>
            <w:r w:rsidRPr="00B521DA">
              <w:rPr>
                <w:rFonts w:ascii="Times New Roman" w:hAnsi="Times New Roman"/>
                <w:b/>
                <w:sz w:val="24"/>
                <w:szCs w:val="24"/>
              </w:rPr>
              <w:t xml:space="preserve">CES </w:t>
            </w:r>
          </w:p>
          <w:p w14:paraId="4F4B29C1"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3/6 Qs relevant (1 fully, 2 partially) </w:t>
            </w:r>
          </w:p>
        </w:tc>
        <w:tc>
          <w:tcPr>
            <w:tcW w:w="748" w:type="pct"/>
            <w:shd w:val="clear" w:color="auto" w:fill="auto"/>
          </w:tcPr>
          <w:p w14:paraId="118D9FDE" w14:textId="77777777" w:rsidR="0086319B" w:rsidRPr="00B521DA" w:rsidRDefault="0086319B" w:rsidP="00324148">
            <w:pPr>
              <w:spacing w:after="200" w:line="276" w:lineRule="auto"/>
              <w:rPr>
                <w:rFonts w:ascii="Times New Roman" w:hAnsi="Times New Roman"/>
                <w:b/>
                <w:sz w:val="24"/>
                <w:szCs w:val="24"/>
              </w:rPr>
            </w:pPr>
            <w:r w:rsidRPr="00B521DA">
              <w:rPr>
                <w:rFonts w:ascii="Times New Roman" w:hAnsi="Times New Roman"/>
                <w:b/>
                <w:sz w:val="24"/>
                <w:szCs w:val="24"/>
              </w:rPr>
              <w:t>Carer-Qol 7D</w:t>
            </w:r>
          </w:p>
          <w:p w14:paraId="013AB775"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 xml:space="preserve">5/7 Qs relevant (3 fully, 2 partially) </w:t>
            </w:r>
          </w:p>
        </w:tc>
        <w:tc>
          <w:tcPr>
            <w:tcW w:w="815" w:type="pct"/>
          </w:tcPr>
          <w:p w14:paraId="449CB2A2" w14:textId="77777777" w:rsidR="0086319B" w:rsidRPr="00B521DA" w:rsidRDefault="0086319B" w:rsidP="00324148">
            <w:pPr>
              <w:spacing w:after="200" w:line="276" w:lineRule="auto"/>
              <w:rPr>
                <w:rFonts w:ascii="Times New Roman" w:hAnsi="Times New Roman"/>
                <w:b/>
                <w:sz w:val="24"/>
                <w:szCs w:val="24"/>
              </w:rPr>
            </w:pPr>
            <w:r w:rsidRPr="00B521DA">
              <w:rPr>
                <w:rFonts w:ascii="Times New Roman" w:hAnsi="Times New Roman"/>
                <w:b/>
                <w:sz w:val="24"/>
                <w:szCs w:val="24"/>
              </w:rPr>
              <w:t>ICECAP-O</w:t>
            </w:r>
          </w:p>
          <w:p w14:paraId="4A7DD45B"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3/5 Qs relevant (2 fully, 1 partially)</w:t>
            </w:r>
          </w:p>
        </w:tc>
        <w:tc>
          <w:tcPr>
            <w:tcW w:w="787" w:type="pct"/>
            <w:shd w:val="clear" w:color="auto" w:fill="auto"/>
          </w:tcPr>
          <w:p w14:paraId="584894C1" w14:textId="77777777" w:rsidR="0086319B" w:rsidRPr="00B521DA" w:rsidRDefault="0086319B" w:rsidP="00324148">
            <w:pPr>
              <w:spacing w:after="200" w:line="276" w:lineRule="auto"/>
              <w:rPr>
                <w:rFonts w:ascii="Times New Roman" w:hAnsi="Times New Roman"/>
                <w:b/>
                <w:sz w:val="24"/>
                <w:szCs w:val="24"/>
              </w:rPr>
            </w:pPr>
            <w:r w:rsidRPr="00B521DA">
              <w:rPr>
                <w:rFonts w:ascii="Times New Roman" w:hAnsi="Times New Roman"/>
                <w:b/>
                <w:sz w:val="24"/>
                <w:szCs w:val="24"/>
              </w:rPr>
              <w:t>ICECAP-A</w:t>
            </w:r>
          </w:p>
          <w:p w14:paraId="737F86F4"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3/5 Qs relevant (2 fully, 1 partially)</w:t>
            </w:r>
          </w:p>
        </w:tc>
        <w:tc>
          <w:tcPr>
            <w:tcW w:w="956" w:type="pct"/>
            <w:shd w:val="clear" w:color="auto" w:fill="auto"/>
          </w:tcPr>
          <w:p w14:paraId="7E692C7B" w14:textId="77777777" w:rsidR="0086319B" w:rsidRPr="00B521DA" w:rsidRDefault="0086319B" w:rsidP="00324148">
            <w:pPr>
              <w:spacing w:after="200" w:line="276" w:lineRule="auto"/>
              <w:rPr>
                <w:rFonts w:ascii="Times New Roman" w:hAnsi="Times New Roman"/>
                <w:b/>
                <w:sz w:val="24"/>
                <w:szCs w:val="24"/>
              </w:rPr>
            </w:pPr>
            <w:r w:rsidRPr="00B521DA">
              <w:rPr>
                <w:rFonts w:ascii="Times New Roman" w:hAnsi="Times New Roman"/>
                <w:b/>
                <w:sz w:val="24"/>
                <w:szCs w:val="24"/>
              </w:rPr>
              <w:t>ASCOT QoL</w:t>
            </w:r>
          </w:p>
          <w:p w14:paraId="23DC75FA" w14:textId="77777777" w:rsidR="0086319B" w:rsidRPr="00B521DA" w:rsidRDefault="0086319B" w:rsidP="00324148">
            <w:pPr>
              <w:spacing w:after="200" w:line="276" w:lineRule="auto"/>
              <w:rPr>
                <w:rFonts w:ascii="Times New Roman" w:hAnsi="Times New Roman"/>
                <w:sz w:val="24"/>
                <w:szCs w:val="24"/>
              </w:rPr>
            </w:pPr>
            <w:r w:rsidRPr="00B521DA">
              <w:rPr>
                <w:rFonts w:ascii="Times New Roman" w:hAnsi="Times New Roman"/>
                <w:sz w:val="24"/>
                <w:szCs w:val="24"/>
              </w:rPr>
              <w:t>5/9 Qs relevant (2 fully, 3 partially)</w:t>
            </w:r>
          </w:p>
        </w:tc>
      </w:tr>
    </w:tbl>
    <w:p w14:paraId="27E327CB" w14:textId="77777777" w:rsidR="00FC2469" w:rsidRPr="00B521DA" w:rsidRDefault="00FC2469" w:rsidP="00B521DA">
      <w:pPr>
        <w:spacing w:after="0" w:line="360" w:lineRule="auto"/>
        <w:rPr>
          <w:rFonts w:ascii="Times New Roman" w:hAnsi="Times New Roman" w:cs="Times New Roman"/>
          <w:sz w:val="24"/>
          <w:szCs w:val="24"/>
        </w:rPr>
        <w:sectPr w:rsidR="00FC2469" w:rsidRPr="00B521DA" w:rsidSect="00FC2469">
          <w:pgSz w:w="16838" w:h="11906" w:orient="landscape"/>
          <w:pgMar w:top="1440" w:right="1440" w:bottom="1440" w:left="1440" w:header="708" w:footer="708" w:gutter="0"/>
          <w:cols w:space="708"/>
          <w:docGrid w:linePitch="360"/>
        </w:sectPr>
      </w:pPr>
    </w:p>
    <w:p w14:paraId="507A71EF" w14:textId="5D893B2E"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On the basis of this mapping, ASCOT Carer was selected as the quality of life measure for use in the survey of carers. </w:t>
      </w:r>
      <w:r w:rsidR="008B5679">
        <w:rPr>
          <w:rFonts w:ascii="Times New Roman" w:hAnsi="Times New Roman" w:cs="Times New Roman"/>
          <w:sz w:val="24"/>
          <w:szCs w:val="24"/>
        </w:rPr>
        <w:t>The ASCOT measure was</w:t>
      </w:r>
      <w:r w:rsidR="008B5679" w:rsidRPr="00AB5CBB">
        <w:rPr>
          <w:rFonts w:ascii="Times New Roman" w:hAnsi="Times New Roman" w:cs="Times New Roman"/>
          <w:sz w:val="24"/>
          <w:szCs w:val="24"/>
        </w:rPr>
        <w:t xml:space="preserve"> used in the study with permission from the University of Kent.</w:t>
      </w:r>
      <w:r w:rsidR="008B5679">
        <w:rPr>
          <w:rFonts w:ascii="Times New Roman" w:hAnsi="Times New Roman" w:cs="Times New Roman"/>
          <w:sz w:val="24"/>
          <w:szCs w:val="24"/>
        </w:rPr>
        <w:t xml:space="preserve"> </w:t>
      </w:r>
      <w:r w:rsidRPr="00B521DA">
        <w:rPr>
          <w:rFonts w:ascii="Times New Roman" w:hAnsi="Times New Roman" w:cs="Times New Roman"/>
          <w:sz w:val="24"/>
          <w:szCs w:val="24"/>
        </w:rPr>
        <w:t xml:space="preserve">A more detailed analysis of the relevance of this measure to the outcomes of support identified by carers is given below.   </w:t>
      </w:r>
    </w:p>
    <w:p w14:paraId="0471B9D7" w14:textId="77777777" w:rsidR="0086319B" w:rsidRPr="00B521DA" w:rsidRDefault="0086319B" w:rsidP="00B521DA">
      <w:pPr>
        <w:spacing w:after="0" w:line="360" w:lineRule="auto"/>
        <w:rPr>
          <w:rFonts w:ascii="Times New Roman" w:hAnsi="Times New Roman" w:cs="Times New Roman"/>
          <w:b/>
          <w:sz w:val="24"/>
          <w:szCs w:val="24"/>
        </w:rPr>
      </w:pPr>
    </w:p>
    <w:p w14:paraId="19F322AF" w14:textId="4BA38E99" w:rsidR="0086319B" w:rsidRPr="00B521DA" w:rsidRDefault="0086319B" w:rsidP="00B521DA">
      <w:pPr>
        <w:pStyle w:val="Heading4DR"/>
      </w:pPr>
      <w:bookmarkStart w:id="99" w:name="_Toc506896661"/>
      <w:r w:rsidRPr="00B521DA">
        <w:t>ASCOT Carer to measure impact of carer on quality of life:</w:t>
      </w:r>
      <w:bookmarkEnd w:id="99"/>
    </w:p>
    <w:p w14:paraId="1F86422F"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first question in ASCOT Carer asks to what degree carers are able to spend time doing things that they value or enjoy (including leisure activities, formal employment, voluntary or unpaid work, and caring for others). Question six follows this up, asking carers to think about the amount of space and time they have in their daily life ‘to be yourself’. These were key themes in our data, with most carers reporting that time for themselves was highly restricted. As one carer noted, when he was interrupted by his wife during our interview: </w:t>
      </w:r>
    </w:p>
    <w:p w14:paraId="7CA5B7CC" w14:textId="77777777" w:rsidR="00A85B79" w:rsidRPr="00B521DA" w:rsidRDefault="00A85B79" w:rsidP="00B521DA">
      <w:pPr>
        <w:spacing w:after="60" w:line="360" w:lineRule="auto"/>
        <w:rPr>
          <w:rFonts w:ascii="Times New Roman" w:hAnsi="Times New Roman" w:cs="Times New Roman"/>
          <w:sz w:val="24"/>
          <w:szCs w:val="24"/>
        </w:rPr>
      </w:pPr>
    </w:p>
    <w:p w14:paraId="7C890C2F"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sz w:val="24"/>
          <w:szCs w:val="24"/>
        </w:rPr>
        <w:t>…</w:t>
      </w:r>
      <w:r w:rsidRPr="00B521DA">
        <w:rPr>
          <w:rFonts w:ascii="Times New Roman" w:hAnsi="Times New Roman" w:cs="Times New Roman"/>
          <w:i/>
          <w:sz w:val="24"/>
          <w:szCs w:val="24"/>
        </w:rPr>
        <w:t>that’s what it’s like being a carer ... you know, it’s very difficult to get on with it, any, anything I want to do</w:t>
      </w:r>
      <w:r w:rsidRPr="00B521DA">
        <w:rPr>
          <w:rFonts w:ascii="Times New Roman" w:hAnsi="Times New Roman" w:cs="Times New Roman"/>
          <w:sz w:val="24"/>
          <w:szCs w:val="24"/>
        </w:rPr>
        <w:t>… [From interview with AN2C2 in AN area 2]</w:t>
      </w:r>
    </w:p>
    <w:p w14:paraId="30A569AD" w14:textId="77777777" w:rsidR="003578C1" w:rsidRPr="00B521DA" w:rsidRDefault="003578C1" w:rsidP="00B521DA">
      <w:pPr>
        <w:spacing w:after="0" w:line="360" w:lineRule="auto"/>
        <w:ind w:left="567" w:right="521"/>
        <w:rPr>
          <w:rFonts w:ascii="Times New Roman" w:hAnsi="Times New Roman" w:cs="Times New Roman"/>
          <w:sz w:val="24"/>
          <w:szCs w:val="24"/>
        </w:rPr>
      </w:pPr>
    </w:p>
    <w:p w14:paraId="54D3DC66" w14:textId="21CDF100"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As dementia progresses, the demands on carers’ time could become all consuming. Carers talked about their loved ones ‘</w:t>
      </w:r>
      <w:r w:rsidRPr="00B521DA">
        <w:rPr>
          <w:rFonts w:ascii="Times New Roman" w:hAnsi="Times New Roman" w:cs="Times New Roman"/>
          <w:i/>
          <w:sz w:val="24"/>
          <w:szCs w:val="24"/>
        </w:rPr>
        <w:t>following me round the house</w:t>
      </w:r>
      <w:r w:rsidRPr="00B521DA">
        <w:rPr>
          <w:rFonts w:ascii="Times New Roman" w:hAnsi="Times New Roman" w:cs="Times New Roman"/>
          <w:sz w:val="24"/>
          <w:szCs w:val="24"/>
        </w:rPr>
        <w:t>’ or not being able to leave their side for a minute for safety reasons ‘</w:t>
      </w:r>
      <w:r w:rsidRPr="00B521DA">
        <w:rPr>
          <w:rFonts w:ascii="Times New Roman" w:hAnsi="Times New Roman" w:cs="Times New Roman"/>
          <w:i/>
          <w:sz w:val="24"/>
          <w:szCs w:val="24"/>
        </w:rPr>
        <w:t>for example, she’d take a boiling kettle and pour it over the cooker</w:t>
      </w:r>
      <w:r w:rsidRPr="00B521DA">
        <w:rPr>
          <w:rFonts w:ascii="Times New Roman" w:hAnsi="Times New Roman" w:cs="Times New Roman"/>
          <w:sz w:val="24"/>
          <w:szCs w:val="24"/>
        </w:rPr>
        <w:t>…’ [AN1C5]. Under the Care Act (2014)</w:t>
      </w:r>
      <w:r w:rsidRPr="00B521DA">
        <w:rPr>
          <w:rFonts w:ascii="Times New Roman" w:hAnsi="Times New Roman" w:cs="Times New Roman"/>
          <w:sz w:val="24"/>
          <w:szCs w:val="24"/>
          <w:vertAlign w:val="superscript"/>
        </w:rPr>
        <w:fldChar w:fldCharType="begin"/>
      </w:r>
      <w:r w:rsidR="00724C1A">
        <w:rPr>
          <w:rFonts w:ascii="Times New Roman" w:hAnsi="Times New Roman" w:cs="Times New Roman"/>
          <w:sz w:val="24"/>
          <w:szCs w:val="24"/>
          <w:vertAlign w:val="superscript"/>
        </w:rPr>
        <w:instrText xml:space="preserve"> ADDIN EN.CITE &lt;EndNote&gt;&lt;Cite&gt;&lt;Year&gt;2014&lt;/Year&gt;&lt;RecNum&gt;55&lt;/RecNum&gt;&lt;DisplayText&gt;&lt;style face="superscript"&gt;19&lt;/style&gt;&lt;/DisplayText&gt;&lt;record&gt;&lt;rec-number&gt;55&lt;/rec-number&gt;&lt;foreign-keys&gt;&lt;key app="EN" db-id="0ws0wd2f6st59ced2aaverf0esxtp59srrwd" timestamp="1509023733"&gt;55&lt;/key&gt;&lt;/foreign-keys&gt;&lt;ref-type name="Government Document"&gt;46&lt;/ref-type&gt;&lt;contributors&gt;&lt;authors&gt;&lt;author&gt;Department of Health,&lt;/author&gt;&lt;/authors&gt;&lt;/contributors&gt;&lt;titles&gt;&lt;title&gt;The Care Act 2014&lt;/title&gt;&lt;/titles&gt;&lt;dates&gt;&lt;year&gt;2014&lt;/year&gt;&lt;pub-dates&gt;&lt;date&gt;25th October 2017&lt;/date&gt;&lt;/pub-dates&gt;&lt;/dates&gt;&lt;pub-location&gt;London&lt;/pub-location&gt;&lt;publisher&gt;TSO (The Stationery Office)&lt;/publisher&gt;&lt;urls&gt;&lt;related-urls&gt;&lt;url&gt;&lt;style face="underline" font="default" size="100%"&gt;http://www.legislation.gov.uk/ukpga/2014/23/pdfs/ukpga_20140023_en.pdf&lt;/style&gt;&lt;/url&gt;&lt;/related-urls&gt;&lt;/urls&gt;&lt;/record&gt;&lt;/Cite&gt;&lt;/EndNote&gt;</w:instrText>
      </w:r>
      <w:r w:rsidRPr="00B521DA">
        <w:rPr>
          <w:rFonts w:ascii="Times New Roman" w:hAnsi="Times New Roman" w:cs="Times New Roman"/>
          <w:sz w:val="24"/>
          <w:szCs w:val="24"/>
          <w:vertAlign w:val="superscript"/>
        </w:rPr>
        <w:fldChar w:fldCharType="separate"/>
      </w:r>
      <w:r w:rsidR="00724C1A">
        <w:rPr>
          <w:rFonts w:ascii="Times New Roman" w:hAnsi="Times New Roman" w:cs="Times New Roman"/>
          <w:noProof/>
          <w:sz w:val="24"/>
          <w:szCs w:val="24"/>
          <w:vertAlign w:val="superscript"/>
        </w:rPr>
        <w:t>19</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social services departments have a responsibility to assess carers’ needs. Resultant care plans may, amongst other things, recommend that carers obtain some respite from caregiving. Options include a paid carer or ‘sitter’ coming into the home to look after the person, or the person with dementia attending a day centre or staying overnight (usually for a week) at a residential care home. However, a number of the carers we spoke </w:t>
      </w:r>
      <w:r w:rsidR="00033885" w:rsidRPr="00B521DA">
        <w:rPr>
          <w:rFonts w:ascii="Times New Roman" w:hAnsi="Times New Roman" w:cs="Times New Roman"/>
          <w:sz w:val="24"/>
          <w:szCs w:val="24"/>
        </w:rPr>
        <w:t xml:space="preserve">to </w:t>
      </w:r>
      <w:r w:rsidRPr="00B521DA">
        <w:rPr>
          <w:rFonts w:ascii="Times New Roman" w:hAnsi="Times New Roman" w:cs="Times New Roman"/>
          <w:sz w:val="24"/>
          <w:szCs w:val="24"/>
        </w:rPr>
        <w:t>did not feel that the latter options, which required the person with dementia to go somewhere, offered a satisfactory solution, either because the person with dementia would be unsettled in another place, or because the carer did not trust that they would be well cared for there. While carers in both the Admiral Nursing and the non-Admiral Nursing groups expressed these concerns, we heard instances of Admiral Nurses helping to overcome these barriers, either by acclimatising people with dementia to settings and alternative care workers, or by checking in on people while they were at day centres or in care homes, enabling their family carers to relax and engage in some of the activities necessary to maintain their quality of life. These activities can be split into two broad categories, one being social and leisure activities</w:t>
      </w:r>
      <w:r w:rsidR="00B91456" w:rsidRPr="00B521DA">
        <w:rPr>
          <w:rFonts w:ascii="Times New Roman" w:hAnsi="Times New Roman" w:cs="Times New Roman"/>
          <w:sz w:val="24"/>
          <w:szCs w:val="24"/>
        </w:rPr>
        <w:t>,</w:t>
      </w:r>
      <w:r w:rsidRPr="00B521DA">
        <w:rPr>
          <w:rFonts w:ascii="Times New Roman" w:hAnsi="Times New Roman" w:cs="Times New Roman"/>
          <w:sz w:val="24"/>
          <w:szCs w:val="24"/>
        </w:rPr>
        <w:t xml:space="preserve"> such as seeing friends or engaging in hobbies, the other being time to undertake ‘jobs’</w:t>
      </w:r>
      <w:r w:rsidR="00B91456" w:rsidRPr="00B521DA">
        <w:rPr>
          <w:rFonts w:ascii="Times New Roman" w:hAnsi="Times New Roman" w:cs="Times New Roman"/>
          <w:sz w:val="24"/>
          <w:szCs w:val="24"/>
        </w:rPr>
        <w:t>,</w:t>
      </w:r>
      <w:r w:rsidRPr="00B521DA">
        <w:rPr>
          <w:rFonts w:ascii="Times New Roman" w:hAnsi="Times New Roman" w:cs="Times New Roman"/>
          <w:sz w:val="24"/>
          <w:szCs w:val="24"/>
        </w:rPr>
        <w:t xml:space="preserve"> such as shopping, cleaning and gardening, or even to continue in paid employment. Such time was highly valued. This participant, for example, was helped by two voluntary sector organisations, Age Concern and Crossroads, to have a few hours off a week and remarked:</w:t>
      </w:r>
    </w:p>
    <w:p w14:paraId="5EBB2AFE" w14:textId="77777777" w:rsidR="0086319B" w:rsidRPr="00B521DA" w:rsidRDefault="0086319B" w:rsidP="00B521DA">
      <w:pPr>
        <w:spacing w:after="0" w:line="360" w:lineRule="auto"/>
        <w:rPr>
          <w:rFonts w:ascii="Times New Roman" w:hAnsi="Times New Roman" w:cs="Times New Roman"/>
          <w:sz w:val="24"/>
          <w:szCs w:val="24"/>
        </w:rPr>
      </w:pPr>
    </w:p>
    <w:p w14:paraId="4D6D285E"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It was only two hours, but it's two hours that I had all to myself - yippee! I could go and get my hair cut, I could do anything I liked. It sounds small, but by God I looked forward to that.</w:t>
      </w:r>
      <w:r w:rsidR="00033885" w:rsidRPr="00B521DA">
        <w:rPr>
          <w:rFonts w:ascii="Times New Roman" w:hAnsi="Times New Roman" w:cs="Times New Roman"/>
          <w:i/>
          <w:sz w:val="24"/>
          <w:szCs w:val="24"/>
        </w:rPr>
        <w:t>... You could just kick your hee</w:t>
      </w:r>
      <w:r w:rsidRPr="00B521DA">
        <w:rPr>
          <w:rFonts w:ascii="Times New Roman" w:hAnsi="Times New Roman" w:cs="Times New Roman"/>
          <w:i/>
          <w:sz w:val="24"/>
          <w:szCs w:val="24"/>
        </w:rPr>
        <w:t>ls! ...and it was very relieving.</w:t>
      </w:r>
      <w:r w:rsidRPr="00B521DA">
        <w:rPr>
          <w:rFonts w:ascii="Times New Roman" w:hAnsi="Times New Roman" w:cs="Times New Roman"/>
          <w:sz w:val="24"/>
          <w:szCs w:val="24"/>
        </w:rPr>
        <w:t xml:space="preserve"> </w:t>
      </w:r>
      <w:r w:rsidR="00E94F04" w:rsidRPr="00B521DA">
        <w:rPr>
          <w:rFonts w:ascii="Times New Roman" w:hAnsi="Times New Roman" w:cs="Times New Roman"/>
          <w:sz w:val="24"/>
          <w:szCs w:val="24"/>
        </w:rPr>
        <w:t>[</w:t>
      </w:r>
      <w:r w:rsidRPr="00B521DA">
        <w:rPr>
          <w:rFonts w:ascii="Times New Roman" w:hAnsi="Times New Roman" w:cs="Times New Roman"/>
          <w:sz w:val="24"/>
          <w:szCs w:val="24"/>
        </w:rPr>
        <w:t>From</w:t>
      </w:r>
      <w:r w:rsidR="00E94F04" w:rsidRPr="00B521DA">
        <w:rPr>
          <w:rFonts w:ascii="Times New Roman" w:hAnsi="Times New Roman" w:cs="Times New Roman"/>
          <w:sz w:val="24"/>
          <w:szCs w:val="24"/>
        </w:rPr>
        <w:t xml:space="preserve"> Focus Group 2 in non-AN area 1]</w:t>
      </w:r>
    </w:p>
    <w:p w14:paraId="6FB26CAC" w14:textId="77777777" w:rsidR="0086319B" w:rsidRPr="00B521DA" w:rsidRDefault="0086319B" w:rsidP="00B521DA">
      <w:pPr>
        <w:spacing w:after="0" w:line="360" w:lineRule="auto"/>
        <w:rPr>
          <w:rFonts w:ascii="Times New Roman" w:hAnsi="Times New Roman" w:cs="Times New Roman"/>
          <w:sz w:val="24"/>
          <w:szCs w:val="24"/>
        </w:rPr>
      </w:pPr>
    </w:p>
    <w:p w14:paraId="2AFFEA1D"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As dementia symptoms progressed, carers’ time for themselves tended to be more and more limited. Some carers from both AN and non-AN areas paid an individual to come into the home regularly (or even to live-in) to provide some of the hands on care that they would otherwise be providing themselves, and this made a considerable difference to their quality of life. Access to funding to pay for replacement care may therefore be a key facilitator in quality of life:</w:t>
      </w:r>
    </w:p>
    <w:p w14:paraId="36C5161B" w14:textId="77777777" w:rsidR="0086319B" w:rsidRPr="00B521DA" w:rsidRDefault="0086319B" w:rsidP="00B521DA">
      <w:pPr>
        <w:spacing w:after="0" w:line="360" w:lineRule="auto"/>
        <w:rPr>
          <w:rFonts w:ascii="Times New Roman" w:hAnsi="Times New Roman" w:cs="Times New Roman"/>
          <w:sz w:val="24"/>
          <w:szCs w:val="24"/>
        </w:rPr>
      </w:pPr>
    </w:p>
    <w:p w14:paraId="41EDCCCB"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none of these things are free... If you've got the money you've got far more choices and you can go “yeah well actually it is costing quite a bit having someone coming in so I can go and do that, but it means I can go and do something normal”, or I know that she's okay on a Tuesday afternoon because I know the befriender's coming round that day. So it's piece of mind. It all costs.</w:t>
      </w:r>
      <w:r w:rsidR="0012136A" w:rsidRPr="00B521DA">
        <w:rPr>
          <w:rFonts w:ascii="Times New Roman" w:hAnsi="Times New Roman" w:cs="Times New Roman"/>
          <w:sz w:val="24"/>
          <w:szCs w:val="24"/>
        </w:rPr>
        <w:t xml:space="preserve"> [</w:t>
      </w:r>
      <w:r w:rsidRPr="00B521DA">
        <w:rPr>
          <w:rFonts w:ascii="Times New Roman" w:hAnsi="Times New Roman" w:cs="Times New Roman"/>
          <w:sz w:val="24"/>
          <w:szCs w:val="24"/>
        </w:rPr>
        <w:t>From</w:t>
      </w:r>
      <w:r w:rsidR="0012136A" w:rsidRPr="00B521DA">
        <w:rPr>
          <w:rFonts w:ascii="Times New Roman" w:hAnsi="Times New Roman" w:cs="Times New Roman"/>
          <w:sz w:val="24"/>
          <w:szCs w:val="24"/>
        </w:rPr>
        <w:t xml:space="preserve"> Focus Group 1 in non-AN area 1]</w:t>
      </w:r>
    </w:p>
    <w:p w14:paraId="5AD6706B" w14:textId="77777777" w:rsidR="0086319B" w:rsidRPr="00B521DA" w:rsidRDefault="0086319B" w:rsidP="00B521DA">
      <w:pPr>
        <w:spacing w:after="0" w:line="360" w:lineRule="auto"/>
        <w:ind w:left="630" w:right="720"/>
        <w:rPr>
          <w:rFonts w:ascii="Times New Roman" w:hAnsi="Times New Roman" w:cs="Times New Roman"/>
          <w:sz w:val="24"/>
          <w:szCs w:val="24"/>
        </w:rPr>
      </w:pPr>
    </w:p>
    <w:p w14:paraId="6FA3AF8E"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Arguably, carers’ time to themselves and ability to spend time as they want could be influenced more by their personal means, or those of the person they care for, than the quality of support they receive from services. However, some did receive benefits or funds through social services to help pay for replacement care, and support to access these funds varied greatly. Moreover, ability to pay for respite or a ‘sitter’ was not the only factor influencing whether a </w:t>
      </w:r>
      <w:r w:rsidR="001C2BCC" w:rsidRPr="00B521DA">
        <w:rPr>
          <w:rFonts w:ascii="Times New Roman" w:hAnsi="Times New Roman" w:cs="Times New Roman"/>
          <w:sz w:val="24"/>
          <w:szCs w:val="24"/>
        </w:rPr>
        <w:t>carer accessed replacement care;</w:t>
      </w:r>
      <w:r w:rsidRPr="00B521DA">
        <w:rPr>
          <w:rFonts w:ascii="Times New Roman" w:hAnsi="Times New Roman" w:cs="Times New Roman"/>
          <w:sz w:val="24"/>
          <w:szCs w:val="24"/>
        </w:rPr>
        <w:t xml:space="preserve"> some described the practical help and encouragement that had helped them to find the right person or provider to deliver this. A service’s awareness of, and emphasis on, the needs of the carer in particular appeared to be important here. As the carers in one of our focus groups explained, the Admiral Nurse </w:t>
      </w:r>
      <w:r w:rsidRPr="00B521DA">
        <w:rPr>
          <w:rFonts w:ascii="Times New Roman" w:hAnsi="Times New Roman" w:cs="Times New Roman"/>
          <w:i/>
          <w:sz w:val="24"/>
          <w:szCs w:val="24"/>
        </w:rPr>
        <w:t>'gives you permission</w:t>
      </w:r>
      <w:r w:rsidRPr="00B521DA">
        <w:rPr>
          <w:rFonts w:ascii="Times New Roman" w:hAnsi="Times New Roman" w:cs="Times New Roman"/>
          <w:sz w:val="24"/>
          <w:szCs w:val="24"/>
        </w:rPr>
        <w:t xml:space="preserve">' to do something for yourself and to enjoy it. Guilt was a common emotion experienced by many of the carers trying to balance their needs with those of the person they cared for and without a service that saw them as the client some felt unable to take advantage of the limited replacement care, day care and respite available to them. Indeed, some former carers talked of still experiencing guilt long after their loved ones had passed away. Conversely, other carers described a process whereby, with the right support, they had been able to ‘step back’ and allow others to take on some of their caring responsibilities, for example, allowing them to go on holiday.     </w:t>
      </w:r>
    </w:p>
    <w:p w14:paraId="7592CFFF" w14:textId="77777777" w:rsidR="0086319B" w:rsidRPr="00B521DA" w:rsidRDefault="0086319B" w:rsidP="00B521DA">
      <w:pPr>
        <w:spacing w:after="0" w:line="360" w:lineRule="auto"/>
        <w:rPr>
          <w:rFonts w:ascii="Times New Roman" w:hAnsi="Times New Roman" w:cs="Times New Roman"/>
          <w:sz w:val="24"/>
          <w:szCs w:val="24"/>
        </w:rPr>
      </w:pPr>
    </w:p>
    <w:p w14:paraId="1C425BC1" w14:textId="69751175"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Two further items in ASCOT Carer are linked to the amount of time carers have for themselves: how much contact they have with people they like (Q</w:t>
      </w:r>
      <w:r w:rsidR="00A41A8B">
        <w:rPr>
          <w:rFonts w:ascii="Times New Roman" w:hAnsi="Times New Roman" w:cs="Times New Roman"/>
          <w:sz w:val="24"/>
          <w:szCs w:val="24"/>
        </w:rPr>
        <w:t>.</w:t>
      </w:r>
      <w:r w:rsidRPr="00B521DA">
        <w:rPr>
          <w:rFonts w:ascii="Times New Roman" w:hAnsi="Times New Roman" w:cs="Times New Roman"/>
          <w:sz w:val="24"/>
          <w:szCs w:val="24"/>
        </w:rPr>
        <w:t>5); and how well they are able to look after themselves (Q</w:t>
      </w:r>
      <w:r w:rsidR="00A41A8B">
        <w:rPr>
          <w:rFonts w:ascii="Times New Roman" w:hAnsi="Times New Roman" w:cs="Times New Roman"/>
          <w:sz w:val="24"/>
          <w:szCs w:val="24"/>
        </w:rPr>
        <w:t>.</w:t>
      </w:r>
      <w:r w:rsidRPr="00B521DA">
        <w:rPr>
          <w:rFonts w:ascii="Times New Roman" w:hAnsi="Times New Roman" w:cs="Times New Roman"/>
          <w:sz w:val="24"/>
          <w:szCs w:val="24"/>
        </w:rPr>
        <w:t xml:space="preserve">3). Unfortunately, instances where carers felt socially isolated were abundant in our data:    </w:t>
      </w:r>
    </w:p>
    <w:p w14:paraId="38C6C72B" w14:textId="77777777" w:rsidR="0086319B" w:rsidRPr="00B521DA" w:rsidRDefault="0086319B" w:rsidP="00B521DA">
      <w:pPr>
        <w:spacing w:after="0" w:line="360" w:lineRule="auto"/>
        <w:rPr>
          <w:rFonts w:ascii="Times New Roman" w:hAnsi="Times New Roman" w:cs="Times New Roman"/>
          <w:sz w:val="24"/>
          <w:szCs w:val="24"/>
        </w:rPr>
      </w:pPr>
    </w:p>
    <w:p w14:paraId="3CD37E1C" w14:textId="77777777" w:rsidR="0086319B" w:rsidRPr="00B521DA" w:rsidRDefault="0086319B" w:rsidP="00B521DA">
      <w:pPr>
        <w:tabs>
          <w:tab w:val="left" w:pos="567"/>
        </w:tabs>
        <w:spacing w:after="0" w:line="360" w:lineRule="auto"/>
        <w:ind w:left="567" w:right="521"/>
        <w:rPr>
          <w:rFonts w:ascii="Times New Roman" w:hAnsi="Times New Roman" w:cs="Times New Roman"/>
          <w:sz w:val="24"/>
          <w:szCs w:val="24"/>
        </w:rPr>
      </w:pPr>
      <w:r w:rsidRPr="00B521DA">
        <w:rPr>
          <w:rFonts w:ascii="Times New Roman" w:hAnsi="Times New Roman" w:cs="Times New Roman"/>
          <w:sz w:val="24"/>
          <w:szCs w:val="24"/>
        </w:rPr>
        <w:t>…</w:t>
      </w:r>
      <w:r w:rsidRPr="00B521DA">
        <w:rPr>
          <w:rFonts w:ascii="Times New Roman" w:hAnsi="Times New Roman" w:cs="Times New Roman"/>
          <w:i/>
          <w:sz w:val="24"/>
          <w:szCs w:val="24"/>
        </w:rPr>
        <w:t xml:space="preserve">it’s like you’re in this little bubble that he doesn’t want anybody </w:t>
      </w:r>
      <w:r w:rsidRPr="00B521DA">
        <w:rPr>
          <w:rFonts w:ascii="Times New Roman" w:hAnsi="Times New Roman" w:cs="Times New Roman"/>
          <w:sz w:val="24"/>
          <w:szCs w:val="24"/>
        </w:rPr>
        <w:t>[else]</w:t>
      </w:r>
      <w:r w:rsidRPr="00B521DA">
        <w:rPr>
          <w:rFonts w:ascii="Times New Roman" w:hAnsi="Times New Roman" w:cs="Times New Roman"/>
          <w:i/>
          <w:sz w:val="24"/>
          <w:szCs w:val="24"/>
        </w:rPr>
        <w:t xml:space="preserve"> to be in … </w:t>
      </w:r>
      <w:r w:rsidRPr="00B521DA">
        <w:rPr>
          <w:rFonts w:ascii="Times New Roman" w:hAnsi="Times New Roman" w:cs="Times New Roman"/>
          <w:sz w:val="24"/>
          <w:szCs w:val="24"/>
        </w:rPr>
        <w:t xml:space="preserve">[and ] </w:t>
      </w:r>
      <w:r w:rsidRPr="00B521DA">
        <w:rPr>
          <w:rFonts w:ascii="Times New Roman" w:hAnsi="Times New Roman" w:cs="Times New Roman"/>
          <w:i/>
          <w:sz w:val="24"/>
          <w:szCs w:val="24"/>
        </w:rPr>
        <w:t xml:space="preserve">I cannot make a choice to go out anywhere because I’ve got always </w:t>
      </w:r>
      <w:r w:rsidRPr="00B521DA">
        <w:rPr>
          <w:rFonts w:ascii="Times New Roman" w:hAnsi="Times New Roman" w:cs="Times New Roman"/>
          <w:sz w:val="24"/>
          <w:szCs w:val="24"/>
        </w:rPr>
        <w:t>[husband]</w:t>
      </w:r>
      <w:r w:rsidRPr="00B521DA">
        <w:rPr>
          <w:rFonts w:ascii="Times New Roman" w:hAnsi="Times New Roman" w:cs="Times New Roman"/>
          <w:i/>
          <w:sz w:val="24"/>
          <w:szCs w:val="24"/>
        </w:rPr>
        <w:t xml:space="preserve"> to consider</w:t>
      </w:r>
      <w:r w:rsidRPr="00B521DA">
        <w:rPr>
          <w:rFonts w:ascii="Times New Roman" w:hAnsi="Times New Roman" w:cs="Times New Roman"/>
          <w:sz w:val="24"/>
          <w:szCs w:val="24"/>
        </w:rPr>
        <w:t>...’ [From interview with NAN2C7 in non-AN area 2]</w:t>
      </w:r>
    </w:p>
    <w:p w14:paraId="1899C893" w14:textId="77777777" w:rsidR="0086319B" w:rsidRPr="00B521DA" w:rsidRDefault="0086319B" w:rsidP="00B521DA">
      <w:pPr>
        <w:tabs>
          <w:tab w:val="left" w:pos="567"/>
        </w:tabs>
        <w:spacing w:after="0" w:line="360" w:lineRule="auto"/>
        <w:ind w:left="567" w:right="521"/>
        <w:rPr>
          <w:rFonts w:ascii="Times New Roman" w:hAnsi="Times New Roman" w:cs="Times New Roman"/>
          <w:sz w:val="24"/>
          <w:szCs w:val="24"/>
        </w:rPr>
      </w:pPr>
    </w:p>
    <w:p w14:paraId="5EB05F0E" w14:textId="77777777" w:rsidR="0086319B" w:rsidRPr="00B521DA" w:rsidRDefault="0086319B" w:rsidP="00B521DA">
      <w:pPr>
        <w:tabs>
          <w:tab w:val="left" w:pos="567"/>
        </w:tabs>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P1: …</w:t>
      </w:r>
      <w:r w:rsidRPr="00B521DA">
        <w:rPr>
          <w:rFonts w:ascii="Times New Roman" w:hAnsi="Times New Roman" w:cs="Times New Roman"/>
          <w:i/>
          <w:sz w:val="24"/>
          <w:szCs w:val="24"/>
        </w:rPr>
        <w:t xml:space="preserve">you become isolated with that person you're looking after, being completely isolated … </w:t>
      </w:r>
    </w:p>
    <w:p w14:paraId="2F3B8A02" w14:textId="77777777" w:rsidR="0086319B" w:rsidRPr="00B521DA" w:rsidRDefault="0086319B" w:rsidP="00B521DA">
      <w:pPr>
        <w:spacing w:after="0" w:line="360" w:lineRule="auto"/>
        <w:ind w:left="540"/>
        <w:rPr>
          <w:rFonts w:ascii="Times New Roman" w:hAnsi="Times New Roman" w:cs="Times New Roman"/>
          <w:sz w:val="24"/>
          <w:szCs w:val="24"/>
        </w:rPr>
      </w:pPr>
      <w:r w:rsidRPr="00B521DA">
        <w:rPr>
          <w:rFonts w:ascii="Times New Roman" w:hAnsi="Times New Roman" w:cs="Times New Roman"/>
          <w:sz w:val="24"/>
          <w:szCs w:val="24"/>
        </w:rPr>
        <w:t xml:space="preserve">P2: </w:t>
      </w:r>
      <w:r w:rsidRPr="00B521DA">
        <w:rPr>
          <w:rFonts w:ascii="Times New Roman" w:hAnsi="Times New Roman" w:cs="Times New Roman"/>
          <w:i/>
          <w:sz w:val="24"/>
          <w:szCs w:val="24"/>
        </w:rPr>
        <w:t>For me that's the biggest thing.</w:t>
      </w:r>
      <w:r w:rsidRPr="00B521DA">
        <w:rPr>
          <w:rFonts w:ascii="Times New Roman" w:hAnsi="Times New Roman" w:cs="Times New Roman"/>
          <w:sz w:val="24"/>
          <w:szCs w:val="24"/>
        </w:rPr>
        <w:t>..</w:t>
      </w:r>
    </w:p>
    <w:p w14:paraId="1A2A341D" w14:textId="77777777" w:rsidR="0086319B" w:rsidRPr="00B521DA" w:rsidRDefault="0086319B"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 xml:space="preserve">P3: </w:t>
      </w:r>
      <w:r w:rsidRPr="00B521DA">
        <w:rPr>
          <w:rFonts w:ascii="Times New Roman" w:hAnsi="Times New Roman" w:cs="Times New Roman"/>
          <w:i/>
          <w:sz w:val="24"/>
          <w:szCs w:val="24"/>
        </w:rPr>
        <w:t>…that can lead to carer breakdown so quickly...</w:t>
      </w:r>
      <w:r w:rsidR="00517FBC" w:rsidRPr="00B521DA">
        <w:rPr>
          <w:rFonts w:ascii="Times New Roman" w:hAnsi="Times New Roman" w:cs="Times New Roman"/>
          <w:i/>
          <w:sz w:val="24"/>
          <w:szCs w:val="24"/>
        </w:rPr>
        <w:t xml:space="preserve"> </w:t>
      </w:r>
      <w:r w:rsidRPr="00B521DA">
        <w:rPr>
          <w:rFonts w:ascii="Times New Roman" w:hAnsi="Times New Roman" w:cs="Times New Roman"/>
          <w:sz w:val="24"/>
          <w:szCs w:val="24"/>
        </w:rPr>
        <w:t>[From Focus Group 1 in non-AN area 2]</w:t>
      </w:r>
    </w:p>
    <w:p w14:paraId="601DF7A7" w14:textId="77777777" w:rsidR="0086319B" w:rsidRPr="00B521DA" w:rsidRDefault="0086319B" w:rsidP="00B521DA">
      <w:pPr>
        <w:spacing w:after="0" w:line="360" w:lineRule="auto"/>
        <w:rPr>
          <w:rFonts w:ascii="Times New Roman" w:hAnsi="Times New Roman" w:cs="Times New Roman"/>
          <w:sz w:val="24"/>
          <w:szCs w:val="24"/>
        </w:rPr>
      </w:pPr>
    </w:p>
    <w:p w14:paraId="78B2A791"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Some carers recounted experiences of friends, and even family, dropping away as the person’s symptoms grew more pronounced. Others said friends and family still called but carers did</w:t>
      </w:r>
      <w:r w:rsidR="001C2BCC" w:rsidRPr="00B521DA">
        <w:rPr>
          <w:rFonts w:ascii="Times New Roman" w:hAnsi="Times New Roman" w:cs="Times New Roman"/>
          <w:sz w:val="24"/>
          <w:szCs w:val="24"/>
        </w:rPr>
        <w:t xml:space="preserve"> no</w:t>
      </w:r>
      <w:r w:rsidRPr="00B521DA">
        <w:rPr>
          <w:rFonts w:ascii="Times New Roman" w:hAnsi="Times New Roman" w:cs="Times New Roman"/>
          <w:sz w:val="24"/>
          <w:szCs w:val="24"/>
        </w:rPr>
        <w:t>t want to burden them with the realities of their situation so had little to talk about. Still others said that the person with dementia found it hard to accept carers seeing friends, or behaved in other ways that made socialising difficult. Carers’ social groups and dementia specific activities</w:t>
      </w:r>
      <w:r w:rsidR="00B91456" w:rsidRPr="00B521DA">
        <w:rPr>
          <w:rFonts w:ascii="Times New Roman" w:hAnsi="Times New Roman" w:cs="Times New Roman"/>
          <w:sz w:val="24"/>
          <w:szCs w:val="24"/>
        </w:rPr>
        <w:t>,</w:t>
      </w:r>
      <w:r w:rsidRPr="00B521DA">
        <w:rPr>
          <w:rFonts w:ascii="Times New Roman" w:hAnsi="Times New Roman" w:cs="Times New Roman"/>
          <w:sz w:val="24"/>
          <w:szCs w:val="24"/>
        </w:rPr>
        <w:t xml:space="preserve"> such as Singing for the Brain</w:t>
      </w:r>
      <w:r w:rsidR="001C2BCC" w:rsidRPr="00B521DA">
        <w:rPr>
          <w:rFonts w:ascii="Times New Roman" w:hAnsi="Times New Roman" w:cs="Times New Roman"/>
          <w:sz w:val="24"/>
          <w:szCs w:val="24"/>
        </w:rPr>
        <w:t>,</w:t>
      </w:r>
      <w:r w:rsidRPr="00B521DA">
        <w:rPr>
          <w:rFonts w:ascii="Times New Roman" w:hAnsi="Times New Roman" w:cs="Times New Roman"/>
          <w:sz w:val="24"/>
          <w:szCs w:val="24"/>
        </w:rPr>
        <w:t xml:space="preserve"> were therefore highly valued as opportunities for social contact and peer support.     </w:t>
      </w:r>
    </w:p>
    <w:p w14:paraId="78D36713" w14:textId="77777777" w:rsidR="0086319B" w:rsidRPr="00B521DA" w:rsidRDefault="0086319B" w:rsidP="00B521DA">
      <w:pPr>
        <w:spacing w:after="0" w:line="360" w:lineRule="auto"/>
        <w:rPr>
          <w:rFonts w:ascii="Times New Roman" w:hAnsi="Times New Roman" w:cs="Times New Roman"/>
          <w:sz w:val="24"/>
          <w:szCs w:val="24"/>
        </w:rPr>
      </w:pPr>
    </w:p>
    <w:p w14:paraId="6126386A"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Similarly, a number of carers felt that their caregiving had impacted on their ability to look after themselves, either because they did not have the time (for example to exercise or cook healthy meals) or more directly because the necessities of caregiving directly </w:t>
      </w:r>
      <w:r w:rsidR="001C2BCC" w:rsidRPr="00B521DA">
        <w:rPr>
          <w:rFonts w:ascii="Times New Roman" w:hAnsi="Times New Roman" w:cs="Times New Roman"/>
          <w:sz w:val="24"/>
          <w:szCs w:val="24"/>
        </w:rPr>
        <w:t>affected</w:t>
      </w:r>
      <w:r w:rsidRPr="00B521DA">
        <w:rPr>
          <w:rFonts w:ascii="Times New Roman" w:hAnsi="Times New Roman" w:cs="Times New Roman"/>
          <w:sz w:val="24"/>
          <w:szCs w:val="24"/>
        </w:rPr>
        <w:t xml:space="preserve"> their ability to sleep or protect their health:  </w:t>
      </w:r>
    </w:p>
    <w:p w14:paraId="124F25BC" w14:textId="77777777" w:rsidR="0086319B" w:rsidRPr="00B521DA" w:rsidRDefault="0086319B" w:rsidP="00B521DA">
      <w:pPr>
        <w:spacing w:after="0" w:line="360" w:lineRule="auto"/>
        <w:rPr>
          <w:rFonts w:ascii="Times New Roman" w:hAnsi="Times New Roman" w:cs="Times New Roman"/>
          <w:sz w:val="24"/>
          <w:szCs w:val="24"/>
        </w:rPr>
      </w:pPr>
    </w:p>
    <w:p w14:paraId="01674E01"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sz w:val="24"/>
          <w:szCs w:val="24"/>
        </w:rPr>
        <w:t xml:space="preserve">… </w:t>
      </w:r>
      <w:r w:rsidRPr="00B521DA">
        <w:rPr>
          <w:rFonts w:ascii="Times New Roman" w:hAnsi="Times New Roman" w:cs="Times New Roman"/>
          <w:i/>
          <w:sz w:val="24"/>
          <w:szCs w:val="24"/>
        </w:rPr>
        <w:t>I became a diabetic. And they said “you'd have always become one, but you're doing it seven years earlier because you're neglecting yourself”</w:t>
      </w:r>
      <w:r w:rsidRPr="00B521DA">
        <w:rPr>
          <w:rFonts w:ascii="Times New Roman" w:hAnsi="Times New Roman" w:cs="Times New Roman"/>
          <w:sz w:val="24"/>
          <w:szCs w:val="24"/>
        </w:rPr>
        <w:t>… [From Focus Group 2 in non-AN area 1]</w:t>
      </w:r>
    </w:p>
    <w:p w14:paraId="73283262" w14:textId="77777777" w:rsidR="0086319B" w:rsidRPr="00B521DA" w:rsidRDefault="0086319B" w:rsidP="00B521DA">
      <w:pPr>
        <w:spacing w:after="0" w:line="360" w:lineRule="auto"/>
        <w:ind w:left="540" w:right="360"/>
        <w:rPr>
          <w:rFonts w:ascii="Times New Roman" w:hAnsi="Times New Roman" w:cs="Times New Roman"/>
          <w:sz w:val="24"/>
          <w:szCs w:val="24"/>
        </w:rPr>
      </w:pPr>
    </w:p>
    <w:p w14:paraId="6821D861" w14:textId="31F9368E" w:rsidR="0086319B" w:rsidRPr="00B521DA" w:rsidRDefault="0086319B" w:rsidP="00B521DA">
      <w:pPr>
        <w:spacing w:after="0" w:line="360" w:lineRule="auto"/>
        <w:ind w:right="360"/>
        <w:rPr>
          <w:rFonts w:ascii="Times New Roman" w:hAnsi="Times New Roman" w:cs="Times New Roman"/>
          <w:sz w:val="24"/>
          <w:szCs w:val="24"/>
        </w:rPr>
      </w:pPr>
      <w:r w:rsidRPr="00B521DA">
        <w:rPr>
          <w:rFonts w:ascii="Times New Roman" w:hAnsi="Times New Roman" w:cs="Times New Roman"/>
          <w:sz w:val="24"/>
          <w:szCs w:val="24"/>
        </w:rPr>
        <w:t>Some carers said they had been subject to violence, as the person they cared for could be aggressive, and others were concerned they might be injured in the course of caring, for example, when lifting the person with dementia in and out of the bath. Both of these latter concerns could be captured by Q</w:t>
      </w:r>
      <w:r w:rsidR="00A41A8B">
        <w:rPr>
          <w:rFonts w:ascii="Times New Roman" w:hAnsi="Times New Roman" w:cs="Times New Roman"/>
          <w:sz w:val="24"/>
          <w:szCs w:val="24"/>
        </w:rPr>
        <w:t>.</w:t>
      </w:r>
      <w:r w:rsidRPr="00B521DA">
        <w:rPr>
          <w:rFonts w:ascii="Times New Roman" w:hAnsi="Times New Roman" w:cs="Times New Roman"/>
          <w:sz w:val="24"/>
          <w:szCs w:val="24"/>
        </w:rPr>
        <w:t xml:space="preserve">4 asking carers how safe they feel, and both could arguably be influenced by the support carers receive. A carer from Focus Group 1 in AN area 2, for example, talked about her husband being violent towards her and the Admiral Nurse supporting her through the process of realising that, for her safety, the situation could not go on as it had: </w:t>
      </w:r>
      <w:r w:rsidRPr="00B521DA">
        <w:rPr>
          <w:rFonts w:ascii="Times New Roman" w:hAnsi="Times New Roman" w:cs="Times New Roman"/>
          <w:i/>
          <w:sz w:val="24"/>
          <w:szCs w:val="24"/>
        </w:rPr>
        <w:t>‘…she was there with me every step of the way, which nobody else would be</w:t>
      </w:r>
      <w:r w:rsidRPr="00B521DA">
        <w:rPr>
          <w:rFonts w:ascii="Times New Roman" w:hAnsi="Times New Roman" w:cs="Times New Roman"/>
          <w:sz w:val="24"/>
          <w:szCs w:val="24"/>
        </w:rPr>
        <w:t xml:space="preserve">'. </w:t>
      </w:r>
    </w:p>
    <w:p w14:paraId="7576F380" w14:textId="77777777" w:rsidR="0086319B" w:rsidRPr="00B521DA" w:rsidRDefault="0086319B" w:rsidP="00B521DA">
      <w:pPr>
        <w:spacing w:after="0" w:line="360" w:lineRule="auto"/>
        <w:ind w:right="360"/>
        <w:rPr>
          <w:rFonts w:ascii="Times New Roman" w:hAnsi="Times New Roman" w:cs="Times New Roman"/>
          <w:sz w:val="24"/>
          <w:szCs w:val="24"/>
        </w:rPr>
      </w:pPr>
    </w:p>
    <w:p w14:paraId="6F6875C6" w14:textId="75EDAF21"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Q</w:t>
      </w:r>
      <w:r w:rsidR="00A41A8B">
        <w:rPr>
          <w:rFonts w:ascii="Times New Roman" w:hAnsi="Times New Roman" w:cs="Times New Roman"/>
          <w:sz w:val="24"/>
          <w:szCs w:val="24"/>
        </w:rPr>
        <w:t>.</w:t>
      </w:r>
      <w:r w:rsidRPr="00B521DA">
        <w:rPr>
          <w:rFonts w:ascii="Times New Roman" w:hAnsi="Times New Roman" w:cs="Times New Roman"/>
          <w:sz w:val="24"/>
          <w:szCs w:val="24"/>
        </w:rPr>
        <w:t>2 in ASCOT Carer asks how much control carers feel they have over their daily lives. In the main, the carers we spoke to felt as if they had very little control, in terms of either how they spent their time now, or how things might develop in the future. To some extent this may be the nature of caring for someone with a degenerative disease that can be unpredictable, but services did have a role in giving ca</w:t>
      </w:r>
      <w:r w:rsidR="002867AC" w:rsidRPr="00B521DA">
        <w:rPr>
          <w:rFonts w:ascii="Times New Roman" w:hAnsi="Times New Roman" w:cs="Times New Roman"/>
          <w:sz w:val="24"/>
          <w:szCs w:val="24"/>
        </w:rPr>
        <w:t>re</w:t>
      </w:r>
      <w:r w:rsidRPr="00B521DA">
        <w:rPr>
          <w:rFonts w:ascii="Times New Roman" w:hAnsi="Times New Roman" w:cs="Times New Roman"/>
          <w:sz w:val="24"/>
          <w:szCs w:val="24"/>
        </w:rPr>
        <w:t xml:space="preserve">givers more or less control over their situations. Some of the participants with Admiral Nurses, for example, talked about being supported to take back some control, whether that be helping them to challenge the person’s medication regime, or looking into options for replacement care. By contrast, one participant without an Admiral Nurse felt social services were actively stopping her from taking control of her life:     </w:t>
      </w:r>
    </w:p>
    <w:p w14:paraId="157B2BF0" w14:textId="77777777" w:rsidR="0086319B" w:rsidRPr="00B521DA" w:rsidRDefault="0086319B" w:rsidP="00B521DA">
      <w:pPr>
        <w:spacing w:after="0" w:line="360" w:lineRule="auto"/>
        <w:rPr>
          <w:rFonts w:ascii="Times New Roman" w:hAnsi="Times New Roman" w:cs="Times New Roman"/>
          <w:sz w:val="24"/>
          <w:szCs w:val="24"/>
        </w:rPr>
      </w:pPr>
    </w:p>
    <w:p w14:paraId="3151452B"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when I was thinking about care, long-term care,</w:t>
      </w:r>
      <w:r w:rsidRPr="00B521DA">
        <w:rPr>
          <w:rFonts w:ascii="Times New Roman" w:hAnsi="Times New Roman" w:cs="Times New Roman"/>
          <w:sz w:val="24"/>
          <w:szCs w:val="24"/>
        </w:rPr>
        <w:t xml:space="preserve"> </w:t>
      </w:r>
      <w:r w:rsidRPr="00B521DA">
        <w:rPr>
          <w:rFonts w:ascii="Times New Roman" w:hAnsi="Times New Roman" w:cs="Times New Roman"/>
          <w:i/>
          <w:sz w:val="24"/>
          <w:szCs w:val="24"/>
        </w:rPr>
        <w:t xml:space="preserve">I was probably thinking there’s a light at end of this tunnel for me, for my life... But then when they were telling me all this </w:t>
      </w:r>
      <w:r w:rsidRPr="00B521DA">
        <w:rPr>
          <w:rFonts w:ascii="Times New Roman" w:hAnsi="Times New Roman" w:cs="Times New Roman"/>
          <w:sz w:val="24"/>
          <w:szCs w:val="24"/>
        </w:rPr>
        <w:t>[that he wasn’t ready to go into a care home]</w:t>
      </w:r>
      <w:r w:rsidRPr="00B521DA">
        <w:rPr>
          <w:rFonts w:ascii="Times New Roman" w:hAnsi="Times New Roman" w:cs="Times New Roman"/>
          <w:i/>
          <w:sz w:val="24"/>
          <w:szCs w:val="24"/>
        </w:rPr>
        <w:t xml:space="preserve"> and I, I just wanted to be able to put his name down because I liked the place and I thought he would be happy … I am a person that needs to plan … But I seem to be blocked that way</w:t>
      </w:r>
      <w:r w:rsidRPr="00B521DA">
        <w:rPr>
          <w:rFonts w:ascii="Times New Roman" w:hAnsi="Times New Roman" w:cs="Times New Roman"/>
          <w:sz w:val="24"/>
          <w:szCs w:val="24"/>
        </w:rPr>
        <w:t>… [Interview with NAN2C7 in non-AN area 2]</w:t>
      </w:r>
    </w:p>
    <w:p w14:paraId="015F13EA" w14:textId="77777777" w:rsidR="0086319B" w:rsidRPr="00B521DA" w:rsidRDefault="0086319B" w:rsidP="00B521DA">
      <w:pPr>
        <w:spacing w:after="0" w:line="360" w:lineRule="auto"/>
        <w:ind w:right="-630"/>
        <w:rPr>
          <w:rFonts w:ascii="Times New Roman" w:hAnsi="Times New Roman" w:cs="Times New Roman"/>
          <w:sz w:val="24"/>
          <w:szCs w:val="24"/>
        </w:rPr>
      </w:pPr>
      <w:r w:rsidRPr="00B521DA">
        <w:rPr>
          <w:rFonts w:ascii="Times New Roman" w:hAnsi="Times New Roman" w:cs="Times New Roman"/>
          <w:sz w:val="24"/>
          <w:szCs w:val="24"/>
        </w:rPr>
        <w:t xml:space="preserve">Despite disclosing to social services that she sometimes felt suicidal, this carer did not feel that her husband’s social worker, or any other professional, was particularly interested in her needs as a carer. By contrast, one of the recurring themes from our interviews and focus groups with people with an Admiral Nurse was the feeling that they, as carers, had support from a professional whose job it was to focus on their needs. Partly this was an advocacy role (for example, supporting carers in meetings with hospital or care home staff and adding weight to their arguments) but often it was about helping them to recognise and meet their own needs. </w:t>
      </w:r>
    </w:p>
    <w:p w14:paraId="378BAFC1" w14:textId="77777777" w:rsidR="0086319B" w:rsidRPr="00B521DA" w:rsidRDefault="0086319B" w:rsidP="00B521DA">
      <w:pPr>
        <w:spacing w:after="0" w:line="360" w:lineRule="auto"/>
        <w:ind w:right="-630"/>
        <w:rPr>
          <w:rFonts w:ascii="Times New Roman" w:hAnsi="Times New Roman" w:cs="Times New Roman"/>
          <w:sz w:val="24"/>
          <w:szCs w:val="24"/>
        </w:rPr>
      </w:pPr>
    </w:p>
    <w:p w14:paraId="04E25E5A"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…you know you’re not on your own then … and she was one of the ones that said, “you know, you’ve really got to think of yourself too”… </w:t>
      </w:r>
      <w:r w:rsidRPr="00B521DA">
        <w:rPr>
          <w:rFonts w:ascii="Times New Roman" w:hAnsi="Times New Roman" w:cs="Times New Roman"/>
          <w:sz w:val="24"/>
          <w:szCs w:val="24"/>
        </w:rPr>
        <w:t>[From interview with AN1C5 in AN area 1]</w:t>
      </w:r>
    </w:p>
    <w:p w14:paraId="7B4A5C76" w14:textId="77777777" w:rsidR="0086319B" w:rsidRPr="00B521DA" w:rsidRDefault="0086319B" w:rsidP="00B521DA">
      <w:pPr>
        <w:spacing w:after="0" w:line="360" w:lineRule="auto"/>
        <w:ind w:left="540" w:right="450"/>
        <w:rPr>
          <w:rFonts w:ascii="Times New Roman" w:hAnsi="Times New Roman" w:cs="Times New Roman"/>
          <w:i/>
          <w:sz w:val="24"/>
          <w:szCs w:val="24"/>
        </w:rPr>
      </w:pPr>
    </w:p>
    <w:p w14:paraId="6ECA1CCA"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An important point made by carers was that Admiral Nurses are specialists in dementia care, with clinical expertise, and yet they make home visits and get to know the family, which other clinicians generally do not have the time to do. Indeed, some carers felt that their Admiral Nurse was the only professional who had truly got to know them and their situation, as was demonstrated by this example:   </w:t>
      </w:r>
    </w:p>
    <w:p w14:paraId="5ABF7063" w14:textId="77777777" w:rsidR="0086319B" w:rsidRPr="00B521DA" w:rsidRDefault="0086319B" w:rsidP="00B521DA">
      <w:pPr>
        <w:spacing w:after="0" w:line="360" w:lineRule="auto"/>
        <w:rPr>
          <w:rFonts w:ascii="Times New Roman" w:hAnsi="Times New Roman" w:cs="Times New Roman"/>
          <w:sz w:val="24"/>
          <w:szCs w:val="24"/>
        </w:rPr>
      </w:pPr>
    </w:p>
    <w:p w14:paraId="7D475B4E"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 we both commented … you could see the difference between </w:t>
      </w:r>
      <w:r w:rsidRPr="00B521DA">
        <w:rPr>
          <w:rFonts w:ascii="Times New Roman" w:hAnsi="Times New Roman" w:cs="Times New Roman"/>
          <w:sz w:val="24"/>
          <w:szCs w:val="24"/>
        </w:rPr>
        <w:t>[the AN’s]</w:t>
      </w:r>
      <w:r w:rsidRPr="00B521DA">
        <w:rPr>
          <w:rFonts w:ascii="Times New Roman" w:hAnsi="Times New Roman" w:cs="Times New Roman"/>
          <w:i/>
          <w:sz w:val="24"/>
          <w:szCs w:val="24"/>
        </w:rPr>
        <w:t xml:space="preserve"> report and the others; theirs is just sort of academic, but </w:t>
      </w:r>
      <w:r w:rsidRPr="00B521DA">
        <w:rPr>
          <w:rFonts w:ascii="Times New Roman" w:hAnsi="Times New Roman" w:cs="Times New Roman"/>
          <w:sz w:val="24"/>
          <w:szCs w:val="24"/>
        </w:rPr>
        <w:t>[the AN’s]</w:t>
      </w:r>
      <w:r w:rsidRPr="00B521DA">
        <w:rPr>
          <w:rFonts w:ascii="Times New Roman" w:hAnsi="Times New Roman" w:cs="Times New Roman"/>
          <w:i/>
          <w:sz w:val="24"/>
          <w:szCs w:val="24"/>
        </w:rPr>
        <w:t xml:space="preserve"> report, you could see it was actually somebody who’s been in contact with us and there was exactly what’s going on... you could see it the way she’d written it.</w:t>
      </w:r>
      <w:r w:rsidRPr="00B521DA">
        <w:rPr>
          <w:rFonts w:ascii="Times New Roman" w:hAnsi="Times New Roman" w:cs="Times New Roman"/>
          <w:sz w:val="24"/>
          <w:szCs w:val="24"/>
        </w:rPr>
        <w:t xml:space="preserve"> [From joint interview with AN2C9 and AN2C10 in AN area 2]</w:t>
      </w:r>
    </w:p>
    <w:p w14:paraId="3586BB45" w14:textId="77777777" w:rsidR="0086319B" w:rsidRPr="00B521DA" w:rsidRDefault="0086319B" w:rsidP="00B521DA">
      <w:pPr>
        <w:spacing w:after="0" w:line="360" w:lineRule="auto"/>
        <w:rPr>
          <w:rFonts w:ascii="Times New Roman" w:hAnsi="Times New Roman" w:cs="Times New Roman"/>
          <w:sz w:val="24"/>
          <w:szCs w:val="24"/>
        </w:rPr>
      </w:pPr>
    </w:p>
    <w:p w14:paraId="0CCB0A54" w14:textId="77777777"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 key difference between ASCOT Carer and the other quality of life measures in our shortlist was that ASCOT Carer has an item which specifically asks carers to what degree they feel supported and encouraged in their present situation. It was clear from our data that feeling supported was an important outcome for carers in and of itself. Whilst this question could pick up encouragement from family and friends, those well supported by a professional or service would presumably score higher than those who felt abandoned by the system or taken for granted. Carers in both AN and non-AN areas received emotional support informally through carers’ groups; and some had accessed more formal counselling, either while still caring, or after the person with dementia had passed away. Those with an Admiral Nurse consistently reported feeling relieved that they had someone to turn to who knew them and could respond quickly, and who would also check in on them proactively. Partly the reassurance came from someone taking the time to listen and provide emotional support as and when it was needed, but it was also important to carers that that person was a professional who was knowledgeable about dementia: </w:t>
      </w:r>
    </w:p>
    <w:p w14:paraId="6457FE32" w14:textId="77777777" w:rsidR="0086319B" w:rsidRPr="00B521DA" w:rsidRDefault="0086319B" w:rsidP="00B521DA">
      <w:pPr>
        <w:spacing w:after="0" w:line="360" w:lineRule="auto"/>
        <w:rPr>
          <w:rFonts w:ascii="Times New Roman" w:hAnsi="Times New Roman" w:cs="Times New Roman"/>
          <w:sz w:val="24"/>
          <w:szCs w:val="24"/>
        </w:rPr>
      </w:pPr>
    </w:p>
    <w:p w14:paraId="1EBFC185" w14:textId="77777777" w:rsidR="0086319B" w:rsidRPr="00B521DA" w:rsidRDefault="0086319B" w:rsidP="00B521DA">
      <w:pPr>
        <w:tabs>
          <w:tab w:val="left" w:pos="7470"/>
        </w:tabs>
        <w:spacing w:after="0" w:line="360" w:lineRule="auto"/>
        <w:ind w:left="567" w:right="521"/>
        <w:rPr>
          <w:rFonts w:ascii="Times New Roman" w:hAnsi="Times New Roman" w:cs="Times New Roman"/>
          <w:sz w:val="24"/>
          <w:szCs w:val="24"/>
        </w:rPr>
      </w:pPr>
      <w:r w:rsidRPr="00B521DA">
        <w:rPr>
          <w:rFonts w:ascii="Times New Roman" w:hAnsi="Times New Roman" w:cs="Times New Roman"/>
          <w:sz w:val="24"/>
          <w:szCs w:val="24"/>
        </w:rPr>
        <w:t xml:space="preserve">[the AN]… </w:t>
      </w:r>
      <w:r w:rsidRPr="00B521DA">
        <w:rPr>
          <w:rFonts w:ascii="Times New Roman" w:hAnsi="Times New Roman" w:cs="Times New Roman"/>
          <w:i/>
          <w:sz w:val="24"/>
          <w:szCs w:val="24"/>
        </w:rPr>
        <w:t>takes a bit of the pressure away, you know. It's having somebody who's, who's knowledgeable in that field who can [say] “oh right, OK, you're going to need this, you're going to need that, and how's about the other”</w:t>
      </w:r>
      <w:r w:rsidRPr="00B521DA">
        <w:rPr>
          <w:rFonts w:ascii="Times New Roman" w:hAnsi="Times New Roman" w:cs="Times New Roman"/>
          <w:sz w:val="24"/>
          <w:szCs w:val="24"/>
        </w:rPr>
        <w:t xml:space="preserve">... </w:t>
      </w:r>
      <w:r w:rsidR="00357563" w:rsidRPr="00B521DA">
        <w:rPr>
          <w:rFonts w:ascii="Times New Roman" w:hAnsi="Times New Roman" w:cs="Times New Roman"/>
          <w:sz w:val="24"/>
          <w:szCs w:val="24"/>
        </w:rPr>
        <w:br/>
      </w:r>
      <w:r w:rsidRPr="00B521DA">
        <w:rPr>
          <w:rFonts w:ascii="Times New Roman" w:hAnsi="Times New Roman" w:cs="Times New Roman"/>
          <w:sz w:val="24"/>
          <w:szCs w:val="24"/>
        </w:rPr>
        <w:t>[Interview with AN1C1in AN area 1]</w:t>
      </w:r>
    </w:p>
    <w:p w14:paraId="3D6FE0BC" w14:textId="77777777" w:rsidR="0086319B" w:rsidRPr="00B521DA" w:rsidRDefault="0086319B" w:rsidP="00B521DA">
      <w:pPr>
        <w:tabs>
          <w:tab w:val="left" w:pos="7470"/>
        </w:tabs>
        <w:spacing w:after="0" w:line="360" w:lineRule="auto"/>
        <w:ind w:left="567" w:right="521"/>
        <w:rPr>
          <w:rFonts w:ascii="Times New Roman" w:hAnsi="Times New Roman" w:cs="Times New Roman"/>
          <w:sz w:val="24"/>
          <w:szCs w:val="24"/>
        </w:rPr>
      </w:pPr>
    </w:p>
    <w:p w14:paraId="080D68D6"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…the emotional help is very valuable, but more than that she was able to, </w:t>
      </w:r>
      <w:r w:rsidR="00D7084C" w:rsidRPr="00B521DA">
        <w:rPr>
          <w:rFonts w:ascii="Times New Roman" w:hAnsi="Times New Roman" w:cs="Times New Roman"/>
          <w:i/>
          <w:sz w:val="24"/>
          <w:szCs w:val="24"/>
        </w:rPr>
        <w:t xml:space="preserve">oh, comfort me, if you want, … </w:t>
      </w:r>
      <w:r w:rsidRPr="00B521DA">
        <w:rPr>
          <w:rFonts w:ascii="Times New Roman" w:hAnsi="Times New Roman" w:cs="Times New Roman"/>
          <w:i/>
          <w:sz w:val="24"/>
          <w:szCs w:val="24"/>
        </w:rPr>
        <w:t>for example</w:t>
      </w:r>
      <w:r w:rsidRPr="00B521DA">
        <w:rPr>
          <w:rFonts w:ascii="Times New Roman" w:hAnsi="Times New Roman" w:cs="Times New Roman"/>
          <w:sz w:val="24"/>
          <w:szCs w:val="24"/>
        </w:rPr>
        <w:t xml:space="preserve"> [wife] </w:t>
      </w:r>
      <w:r w:rsidRPr="00B521DA">
        <w:rPr>
          <w:rFonts w:ascii="Times New Roman" w:hAnsi="Times New Roman" w:cs="Times New Roman"/>
          <w:i/>
          <w:sz w:val="24"/>
          <w:szCs w:val="24"/>
        </w:rPr>
        <w:t xml:space="preserve">was having a problem with her bowels, so we were able to talk about that, and the way things were going. Sleeping, we were able to talk about that… </w:t>
      </w:r>
      <w:r w:rsidRPr="00B521DA">
        <w:rPr>
          <w:rFonts w:ascii="Times New Roman" w:hAnsi="Times New Roman" w:cs="Times New Roman"/>
          <w:sz w:val="24"/>
          <w:szCs w:val="24"/>
        </w:rPr>
        <w:t>[Interview with AN1C5 in AN area 1]</w:t>
      </w:r>
    </w:p>
    <w:p w14:paraId="057B99BC" w14:textId="77777777" w:rsidR="0086319B" w:rsidRPr="00B521DA" w:rsidRDefault="0086319B" w:rsidP="00B521DA">
      <w:pPr>
        <w:spacing w:after="0" w:line="360" w:lineRule="auto"/>
        <w:ind w:left="567" w:right="521"/>
        <w:rPr>
          <w:rFonts w:ascii="Times New Roman" w:hAnsi="Times New Roman" w:cs="Times New Roman"/>
          <w:i/>
          <w:sz w:val="24"/>
          <w:szCs w:val="24"/>
        </w:rPr>
      </w:pPr>
    </w:p>
    <w:p w14:paraId="71C5796A" w14:textId="77777777" w:rsidR="0086319B" w:rsidRPr="00B521DA" w:rsidRDefault="0086319B" w:rsidP="00B521DA">
      <w:pPr>
        <w:tabs>
          <w:tab w:val="left" w:pos="3306"/>
        </w:tabs>
        <w:spacing w:after="0" w:line="360" w:lineRule="auto"/>
        <w:ind w:left="567" w:right="521"/>
        <w:rPr>
          <w:rFonts w:ascii="Times New Roman" w:hAnsi="Times New Roman" w:cs="Times New Roman"/>
          <w:i/>
          <w:sz w:val="24"/>
          <w:szCs w:val="24"/>
        </w:rPr>
      </w:pPr>
      <w:r w:rsidRPr="00B521DA">
        <w:rPr>
          <w:rFonts w:ascii="Times New Roman" w:hAnsi="Times New Roman" w:cs="Times New Roman"/>
          <w:i/>
          <w:sz w:val="24"/>
          <w:szCs w:val="24"/>
        </w:rPr>
        <w:t xml:space="preserve">Anyone who's dealt with dementia can give you practical tips, but the Admiral Nurses properly get to know you, care for you, and provide the essential emotional support...somebody understands, and that, I think, is more important than anything, somebody actually understands what you're going through. </w:t>
      </w:r>
      <w:r w:rsidR="00517FBC" w:rsidRPr="00B521DA">
        <w:rPr>
          <w:rFonts w:ascii="Times New Roman" w:hAnsi="Times New Roman" w:cs="Times New Roman"/>
          <w:i/>
          <w:sz w:val="24"/>
          <w:szCs w:val="24"/>
        </w:rPr>
        <w:br/>
      </w:r>
      <w:r w:rsidRPr="00B521DA">
        <w:rPr>
          <w:rFonts w:ascii="Times New Roman" w:hAnsi="Times New Roman" w:cs="Times New Roman"/>
          <w:sz w:val="24"/>
          <w:szCs w:val="24"/>
        </w:rPr>
        <w:t>[From Focus Group 1 in AN area 2]</w:t>
      </w:r>
      <w:r w:rsidRPr="00B521DA">
        <w:rPr>
          <w:rFonts w:ascii="Times New Roman" w:hAnsi="Times New Roman" w:cs="Times New Roman"/>
          <w:sz w:val="24"/>
          <w:szCs w:val="24"/>
        </w:rPr>
        <w:tab/>
      </w:r>
    </w:p>
    <w:p w14:paraId="3FCFD995" w14:textId="77777777" w:rsidR="0086319B" w:rsidRPr="00B521DA" w:rsidRDefault="0086319B" w:rsidP="00B521DA">
      <w:pPr>
        <w:spacing w:after="0" w:line="360" w:lineRule="auto"/>
        <w:rPr>
          <w:rFonts w:ascii="Times New Roman" w:hAnsi="Times New Roman" w:cs="Times New Roman"/>
          <w:sz w:val="24"/>
          <w:szCs w:val="24"/>
        </w:rPr>
      </w:pPr>
    </w:p>
    <w:p w14:paraId="23DB0F8F" w14:textId="5B506DC2" w:rsidR="0086319B" w:rsidRPr="00B521DA" w:rsidRDefault="0086319B" w:rsidP="00B521DA">
      <w:pPr>
        <w:pStyle w:val="Heading3DR"/>
        <w:rPr>
          <w:rStyle w:val="Heading3DRChar"/>
          <w:b/>
        </w:rPr>
      </w:pPr>
      <w:bookmarkStart w:id="100" w:name="_Toc506896662"/>
      <w:r w:rsidRPr="00B521DA">
        <w:t xml:space="preserve">3. </w:t>
      </w:r>
      <w:r w:rsidRPr="00B521DA">
        <w:rPr>
          <w:rStyle w:val="Heading3DRChar"/>
          <w:b/>
        </w:rPr>
        <w:t>Carer health (mental and physical)</w:t>
      </w:r>
      <w:bookmarkEnd w:id="100"/>
      <w:r w:rsidRPr="00B521DA">
        <w:rPr>
          <w:rStyle w:val="Heading3DRChar"/>
          <w:b/>
        </w:rPr>
        <w:t xml:space="preserve"> </w:t>
      </w:r>
    </w:p>
    <w:p w14:paraId="25F0A00A" w14:textId="3DAC667B"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 final theme from our interviews and focus groups with carers was the impact that caregiving could have on the mental </w:t>
      </w:r>
      <w:r w:rsidR="002D2383" w:rsidRPr="00B521DA">
        <w:rPr>
          <w:rFonts w:ascii="Times New Roman" w:hAnsi="Times New Roman" w:cs="Times New Roman"/>
          <w:sz w:val="24"/>
          <w:szCs w:val="24"/>
        </w:rPr>
        <w:t>and physical health of the care</w:t>
      </w:r>
      <w:r w:rsidRPr="00B521DA">
        <w:rPr>
          <w:rFonts w:ascii="Times New Roman" w:hAnsi="Times New Roman" w:cs="Times New Roman"/>
          <w:sz w:val="24"/>
          <w:szCs w:val="24"/>
        </w:rPr>
        <w:t>giver and how support could alleviate this. It is well documented that caregiving is associated with poor health (particularly mental health) outcomes, and carers of people with dementia may have poorer health not only compared to the general population but also to carers of people with other diseases or impairments.</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&lt;EndNote&gt;&lt;Cite&gt;&lt;Author&gt;Hirst&lt;/Author&gt;&lt;Year&gt;2005&lt;/Year&gt;&lt;RecNum&gt;24&lt;/RecNum&gt;&lt;DisplayText&gt;&lt;style face="superscript"&gt;3&lt;/style&gt;&lt;/DisplayText&gt;&lt;record&gt;&lt;rec-number&gt;24&lt;/rec-number&gt;&lt;foreign-keys&gt;&lt;key app="EN" db-id="0ws0wd2f6st59ced2aaverf0esxtp59srrwd" timestamp="1508853252"&gt;24&lt;/key&gt;&lt;/foreign-keys&gt;&lt;ref-type name="Journal Article"&gt;17&lt;/ref-type&gt;&lt;contributors&gt;&lt;authors&gt;&lt;author&gt;M Hirst&lt;/author&gt;&lt;/authors&gt;&lt;/contributors&gt;&lt;titles&gt;&lt;title&gt;Carer distress: a prospective, population-based study&lt;/title&gt;&lt;secondary-title&gt;Soc Sci Med&lt;/secondary-title&gt;&lt;/titles&gt;&lt;periodical&gt;&lt;full-title&gt;Soc Sci Med&lt;/full-title&gt;&lt;/periodical&gt;&lt;pages&gt;697-708&lt;/pages&gt;&lt;volume&gt;61&lt;/volume&gt;&lt;number&gt;3&lt;/number&gt;&lt;dates&gt;&lt;year&gt;2005&lt;/year&gt;&lt;/dates&gt;&lt;urls&gt;&lt;/urls&gt;&lt;/record&gt;&lt;/Cite&gt;&lt;/EndNote&gt;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3</w:t>
      </w:r>
      <w:r w:rsidRPr="00B521DA">
        <w:rPr>
          <w:rFonts w:ascii="Times New Roman" w:hAnsi="Times New Roman" w:cs="Times New Roman"/>
          <w:sz w:val="24"/>
          <w:szCs w:val="24"/>
          <w:vertAlign w:val="superscript"/>
        </w:rPr>
        <w:fldChar w:fldCharType="end"/>
      </w:r>
      <w:r w:rsidR="00A41A8B">
        <w:rPr>
          <w:rFonts w:ascii="Times New Roman" w:hAnsi="Times New Roman" w:cs="Times New Roman"/>
          <w:sz w:val="24"/>
          <w:szCs w:val="24"/>
          <w:vertAlign w:val="superscript"/>
        </w:rPr>
        <w:t>,</w:t>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vertAlign w:val="superscript"/>
        </w:rPr>
        <w:fldChar w:fldCharType="begin"/>
      </w:r>
      <w:r w:rsidR="003C5956">
        <w:rPr>
          <w:rFonts w:ascii="Times New Roman" w:hAnsi="Times New Roman" w:cs="Times New Roman"/>
          <w:sz w:val="24"/>
          <w:szCs w:val="24"/>
          <w:vertAlign w:val="superscript"/>
        </w:rPr>
        <w:instrText xml:space="preserve"> ADDIN EN.CITE &lt;EndNote&gt;&lt;Cite&gt;&lt;Author&gt;Ory&lt;/Author&gt;&lt;Year&gt;1999&lt;/Year&gt;&lt;RecNum&gt;25&lt;/RecNum&gt;&lt;DisplayText&gt;&lt;style face="superscript"&gt;8&lt;/style&gt;&lt;/DisplayText&gt;&lt;record&gt;&lt;rec-number&gt;25&lt;/rec-number&gt;&lt;foreign-keys&gt;&lt;key app="EN" db-id="0ws0wd2f6st59ced2aaverf0esxtp59srrwd" timestamp="1508854405"&gt;25&lt;/key&gt;&lt;/foreign-keys&gt;&lt;ref-type name="Journal Article"&gt;17&lt;/ref-type&gt;&lt;contributors&gt;&lt;authors&gt;&lt;author&gt;MG Ory&lt;/author&gt;&lt;author&gt;RR Hoffman&lt;/author&gt;&lt;author&gt;JL Yee&lt;/author&gt;&lt;author&gt;S Tennstedt&lt;/author&gt;&lt;author&gt;R Schulz&lt;/author&gt;&lt;/authors&gt;&lt;/contributors&gt;&lt;titles&gt;&lt;title&gt;Prevalence and impact of caregiving: a detailed comparison between dementia and nondementia caregivers&lt;/title&gt;&lt;secondary-title&gt;The Gerontologist&lt;/secondary-title&gt;&lt;/titles&gt;&lt;periodical&gt;&lt;full-title&gt;The Gerontologist&lt;/full-title&gt;&lt;/periodical&gt;&lt;pages&gt;177-186&lt;/pages&gt;&lt;volume&gt;39&lt;/volume&gt;&lt;number&gt;2&lt;/number&gt;&lt;dates&gt;&lt;year&gt;1999&lt;/year&gt;&lt;/dates&gt;&lt;urls&gt;&lt;/urls&gt;&lt;/record&gt;&lt;/Cite&gt;&lt;/EndNote&gt;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8</w:t>
      </w:r>
      <w:r w:rsidRPr="00B521DA">
        <w:rPr>
          <w:rFonts w:ascii="Times New Roman" w:hAnsi="Times New Roman" w:cs="Times New Roman"/>
          <w:sz w:val="24"/>
          <w:szCs w:val="24"/>
          <w:vertAlign w:val="superscript"/>
        </w:rPr>
        <w:fldChar w:fldCharType="end"/>
      </w:r>
      <w:r w:rsidR="00A41A8B">
        <w:rPr>
          <w:rFonts w:ascii="Times New Roman" w:hAnsi="Times New Roman" w:cs="Times New Roman"/>
          <w:sz w:val="24"/>
          <w:szCs w:val="24"/>
          <w:vertAlign w:val="superscript"/>
        </w:rPr>
        <w:t>,</w:t>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vertAlign w:val="superscript"/>
        </w:rPr>
        <w:fldChar w:fldCharType="begin"/>
      </w:r>
      <w:r w:rsidR="003C5956">
        <w:rPr>
          <w:rFonts w:ascii="Times New Roman" w:hAnsi="Times New Roman" w:cs="Times New Roman"/>
          <w:sz w:val="24"/>
          <w:szCs w:val="24"/>
          <w:vertAlign w:val="superscript"/>
        </w:rPr>
        <w:instrText xml:space="preserve"> ADDIN EN.CITE &lt;EndNote&gt;&lt;Cite&gt;&lt;Author&gt;Schoenmakers&lt;/Author&gt;&lt;Year&gt;2010&lt;/Year&gt;&lt;RecNum&gt;26&lt;/RecNum&gt;&lt;DisplayText&gt;&lt;style face="superscript"&gt;9&lt;/style&gt;&lt;/DisplayText&gt;&lt;record&gt;&lt;rec-number&gt;26&lt;/rec-number&gt;&lt;foreign-keys&gt;&lt;key app="EN" db-id="0ws0wd2f6st59ced2aaverf0esxtp59srrwd" timestamp="1508854578"&gt;26&lt;/key&gt;&lt;/foreign-keys&gt;&lt;ref-type name="Journal Article"&gt;17&lt;/ref-type&gt;&lt;contributors&gt;&lt;authors&gt;&lt;author&gt;B Schoenmakers&lt;/author&gt;&lt;author&gt;F Buntinx&lt;/author&gt;&lt;author&gt;J Delepeleire &lt;/author&gt;&lt;/authors&gt;&lt;/contributors&gt;&lt;titles&gt;&lt;title&gt;Factors determining the impact of care-giving on caregivers of elderly patients with dementia. A systematic literature review &lt;/title&gt;&lt;secondary-title&gt;Maturitas &lt;/secondary-title&gt;&lt;/titles&gt;&lt;periodical&gt;&lt;full-title&gt;Maturitas&lt;/full-title&gt;&lt;/periodical&gt;&lt;pages&gt;191-200&lt;/pages&gt;&lt;volume&gt;66&lt;/volume&gt;&lt;number&gt;2&lt;/number&gt;&lt;dates&gt;&lt;year&gt;2010&lt;/year&gt;&lt;/dates&gt;&lt;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9</w:t>
      </w:r>
      <w:r w:rsidRPr="00B521DA">
        <w:rPr>
          <w:rFonts w:ascii="Times New Roman" w:hAnsi="Times New Roman" w:cs="Times New Roman"/>
          <w:sz w:val="24"/>
          <w:szCs w:val="24"/>
          <w:vertAlign w:val="superscript"/>
        </w:rPr>
        <w:fldChar w:fldCharType="end"/>
      </w:r>
      <w:r w:rsidR="00A41A8B">
        <w:rPr>
          <w:rFonts w:ascii="Times New Roman" w:hAnsi="Times New Roman" w:cs="Times New Roman"/>
          <w:sz w:val="24"/>
          <w:szCs w:val="24"/>
          <w:vertAlign w:val="superscript"/>
        </w:rPr>
        <w:t>,</w:t>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&lt;EndNote&gt;&lt;Cite&gt;&lt;Author&gt;Dassel&lt;/Author&gt;&lt;Year&gt;2016&lt;/Year&gt;&lt;RecNum&gt;62&lt;/RecNum&gt;&lt;DisplayText&gt;&lt;style face="superscript"&gt;64&lt;/style&gt;&lt;/DisplayText&gt;&lt;record&gt;&lt;rec-number&gt;62&lt;/rec-number&gt;&lt;foreign-keys&gt;&lt;key app="EN" db-id="0ws0wd2f6st59ced2aaverf0esxtp59srrwd" timestamp="1509026990"&gt;62&lt;/key&gt;&lt;/foreign-keys&gt;&lt;ref-type name="Journal Article"&gt;17&lt;/ref-type&gt;&lt;contributors&gt;&lt;authors&gt;&lt;author&gt;KB Dassel &lt;/author&gt;&lt;author&gt;DC Carr &lt;/author&gt;&lt;/authors&gt;&lt;/contributors&gt;&lt;titles&gt;&lt;title&gt;Does dementia caregiving accelerate frailty? Findings from the Health and Retirement Study&lt;/title&gt;&lt;secondary-title&gt;The Gerontologist&lt;/secondary-title&gt;&lt;/titles&gt;&lt;periodical&gt;&lt;full-title&gt;The Gerontologist&lt;/full-title&gt;&lt;/periodical&gt;&lt;pages&gt;444-450&lt;/pages&gt;&lt;volume&gt;56&lt;/volume&gt;&lt;number&gt;3&lt;/number&gt;&lt;dates&gt;&lt;year&gt;2016&lt;/year&gt;&lt;/dates&gt;&lt;urls&gt;&lt;/urls&gt;&lt;/record&gt;&lt;/Cite&gt;&lt;/EndNote&gt;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64</w:t>
      </w:r>
      <w:r w:rsidRPr="00B521DA">
        <w:rPr>
          <w:rFonts w:ascii="Times New Roman" w:hAnsi="Times New Roman" w:cs="Times New Roman"/>
          <w:sz w:val="24"/>
          <w:szCs w:val="24"/>
          <w:vertAlign w:val="superscript"/>
        </w:rPr>
        <w:fldChar w:fldCharType="end"/>
      </w:r>
      <w:r w:rsidR="00A41A8B">
        <w:rPr>
          <w:rFonts w:ascii="Times New Roman" w:hAnsi="Times New Roman" w:cs="Times New Roman"/>
          <w:sz w:val="24"/>
          <w:szCs w:val="24"/>
          <w:vertAlign w:val="superscript"/>
        </w:rPr>
        <w:t>,</w:t>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&lt;EndNote&gt;&lt;Cite&gt;&lt;Author&gt;Goren&lt;/Author&gt;&lt;Year&gt;2016&lt;/Year&gt;&lt;RecNum&gt;61&lt;/RecNum&gt;&lt;DisplayText&gt;&lt;style face="superscript"&gt;11&lt;/style&gt;&lt;/DisplayText&gt;&lt;record&gt;&lt;rec-number&gt;61&lt;/rec-number&gt;&lt;foreign-keys&gt;&lt;key app="EN" db-id="0ws0wd2f6st59ced2aaverf0esxtp59srrwd" timestamp="1509026793"&gt;61&lt;/key&gt;&lt;/foreign-keys&gt;&lt;ref-type name="Journal Article"&gt;17&lt;/ref-type&gt;&lt;contributors&gt;&lt;authors&gt;&lt;author&gt;A Goren &lt;/author&gt;&lt;author&gt;W Montgomery &lt;/author&gt;&lt;author&gt;K Kahle-Wrobleski &lt;/author&gt;&lt;author&gt;T Nakamura &lt;/author&gt;&lt;author&gt;K Ueda &lt;/author&gt;&lt;/authors&gt;&lt;/contributors&gt;&lt;titles&gt;&lt;title&gt;Impact of caring for persons with Alzheimer&amp;apos;s disease or dementia on caregivers&amp;apos; health outcomes: findings from a community based survey in Japan&lt;/title&gt;&lt;secondary-title&gt;BMC Geriatr&lt;/secondary-title&gt;&lt;/titles&gt;&lt;periodical&gt;&lt;full-title&gt;BMC Geriatr&lt;/full-title&gt;&lt;/periodical&gt;&lt;pages&gt;1&lt;/pages&gt;&lt;volume&gt;16&lt;/volume&gt;&lt;number&gt;1&lt;/number&gt;&lt;dates&gt;&lt;year&gt;2016&lt;/year&gt;&lt;/dates&gt;&lt;urls&gt;&lt;/urls&gt;&lt;/record&gt;&lt;/Cite&gt;&lt;/EndNote&gt;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11</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Our data from carers with and without Admiral Nurses underlines the detrimental impact that caring can have on the caregiver’s mental health:  </w:t>
      </w:r>
    </w:p>
    <w:p w14:paraId="1B38773A" w14:textId="77777777" w:rsidR="0086319B" w:rsidRPr="00B521DA" w:rsidRDefault="0086319B" w:rsidP="00B521DA">
      <w:pPr>
        <w:spacing w:after="0" w:line="360" w:lineRule="auto"/>
        <w:rPr>
          <w:rFonts w:ascii="Times New Roman" w:hAnsi="Times New Roman" w:cs="Times New Roman"/>
          <w:sz w:val="24"/>
          <w:szCs w:val="24"/>
        </w:rPr>
      </w:pPr>
    </w:p>
    <w:p w14:paraId="6042AC82"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…let down, frustrated, annoyed, upset, suicidal. (laughs)...I’m quite strong, but even I’ve thought about stepping off and going back to heaven… </w:t>
      </w:r>
      <w:r w:rsidRPr="00B521DA">
        <w:rPr>
          <w:rFonts w:ascii="Times New Roman" w:hAnsi="Times New Roman" w:cs="Times New Roman"/>
          <w:sz w:val="24"/>
          <w:szCs w:val="24"/>
        </w:rPr>
        <w:t xml:space="preserve">[From interview with NAN1C2 in non-AN area 2]   </w:t>
      </w:r>
    </w:p>
    <w:p w14:paraId="78E0D928"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I don't like using the word depression, but that's how you feel. </w:t>
      </w:r>
      <w:r w:rsidRPr="00B521DA">
        <w:rPr>
          <w:rFonts w:ascii="Times New Roman" w:hAnsi="Times New Roman" w:cs="Times New Roman"/>
          <w:sz w:val="24"/>
          <w:szCs w:val="24"/>
        </w:rPr>
        <w:t>[From Focus Group 1 in AN area 1]</w:t>
      </w:r>
    </w:p>
    <w:p w14:paraId="64F7BCE1" w14:textId="77777777" w:rsidR="0086319B" w:rsidRPr="00B521DA" w:rsidRDefault="0086319B" w:rsidP="00B521DA">
      <w:pPr>
        <w:spacing w:after="0" w:line="360" w:lineRule="auto"/>
        <w:ind w:left="567" w:right="521"/>
        <w:rPr>
          <w:rFonts w:ascii="Times New Roman" w:hAnsi="Times New Roman" w:cs="Times New Roman"/>
          <w:sz w:val="24"/>
          <w:szCs w:val="24"/>
        </w:rPr>
      </w:pPr>
    </w:p>
    <w:p w14:paraId="0F15EC91" w14:textId="77777777" w:rsidR="0086319B" w:rsidRPr="00B521DA" w:rsidRDefault="0086319B"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The impact mentally … I was just all over the place for huge amounts of time, mentally...</w:t>
      </w:r>
      <w:r w:rsidRPr="00B521DA">
        <w:rPr>
          <w:rFonts w:ascii="Times New Roman" w:hAnsi="Times New Roman" w:cs="Times New Roman"/>
          <w:sz w:val="24"/>
          <w:szCs w:val="24"/>
        </w:rPr>
        <w:t xml:space="preserve"> [From Focus Group 1 in non-AN area 2]</w:t>
      </w:r>
    </w:p>
    <w:p w14:paraId="57212E92" w14:textId="77777777" w:rsidR="0086319B" w:rsidRPr="00B521DA" w:rsidRDefault="0086319B" w:rsidP="00B521DA">
      <w:pPr>
        <w:spacing w:after="0" w:line="360" w:lineRule="auto"/>
        <w:ind w:left="630" w:right="810"/>
        <w:rPr>
          <w:rFonts w:ascii="Times New Roman" w:hAnsi="Times New Roman" w:cs="Times New Roman"/>
          <w:sz w:val="24"/>
          <w:szCs w:val="24"/>
        </w:rPr>
      </w:pPr>
    </w:p>
    <w:p w14:paraId="2F048436" w14:textId="77777777" w:rsidR="0086319B" w:rsidRPr="00B521DA" w:rsidRDefault="0086319B" w:rsidP="00B521DA">
      <w:pPr>
        <w:spacing w:after="0" w:line="360" w:lineRule="auto"/>
        <w:ind w:right="810"/>
        <w:rPr>
          <w:rFonts w:ascii="Times New Roman" w:hAnsi="Times New Roman" w:cs="Times New Roman"/>
          <w:sz w:val="24"/>
          <w:szCs w:val="24"/>
        </w:rPr>
      </w:pPr>
      <w:r w:rsidRPr="00B521DA">
        <w:rPr>
          <w:rFonts w:ascii="Times New Roman" w:hAnsi="Times New Roman" w:cs="Times New Roman"/>
          <w:sz w:val="24"/>
          <w:szCs w:val="24"/>
        </w:rPr>
        <w:t xml:space="preserve">The impact of caring and support (or its absence) on physical health was less pronounced in our data, but is influence was there in examples where stress and sleep deprivation had manifested themselves as physical illness (headaches, shingles) or risk of injury. </w:t>
      </w:r>
    </w:p>
    <w:p w14:paraId="5B50D80B" w14:textId="77777777" w:rsidR="0086319B" w:rsidRPr="00B521DA" w:rsidRDefault="0086319B" w:rsidP="00B521DA">
      <w:pPr>
        <w:spacing w:after="0" w:line="360" w:lineRule="auto"/>
        <w:ind w:right="810"/>
        <w:rPr>
          <w:rFonts w:ascii="Times New Roman" w:hAnsi="Times New Roman" w:cs="Times New Roman"/>
          <w:sz w:val="24"/>
          <w:szCs w:val="24"/>
        </w:rPr>
      </w:pPr>
    </w:p>
    <w:p w14:paraId="477D0253" w14:textId="42E9E6C3" w:rsidR="0086319B" w:rsidRPr="00B521DA" w:rsidRDefault="0086319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emotional support described above could arguably influence carers’ mental health, as could space and time ‘to be yourself’ and indeed any other of the quality of life themes covered by ASCOT Carer, and these may in turn influence physical health. However, ASCOT Carer does not ask directly about mental or physical health. For this we selected the health related quality of life measure known as EQ-5D.</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&lt;EndNote&gt;&lt;Cite&gt;&lt;Author&gt;Herdman&lt;/Author&gt;&lt;Year&gt;2011&lt;/Year&gt;&lt;RecNum&gt;16&lt;/RecNum&gt;&lt;DisplayText&gt;&lt;style face="superscript"&gt;65&lt;/style&gt;&lt;/DisplayText&gt;&lt;record&gt;&lt;rec-number&gt;16&lt;/rec-number&gt;&lt;foreign-keys&gt;&lt;key app="EN" db-id="0ws0wd2f6st59ced2aaverf0esxtp59srrwd" timestamp="1508852145"&gt;16&lt;/key&gt;&lt;/foreign-keys&gt;&lt;ref-type name="Journal Article"&gt;17&lt;/ref-type&gt;&lt;contributors&gt;&lt;authors&gt;&lt;author&gt;H Herdman &lt;/author&gt;&lt;author&gt;C Gudex &lt;/author&gt;&lt;author&gt;A Lloyd &lt;/author&gt;&lt;author&gt;MF Janssen&lt;/author&gt;&lt;author&gt;P Kind &lt;/author&gt;&lt;author&gt;D Parkin &lt;/author&gt;&lt;author&gt;G Bonsel &lt;/author&gt;&lt;author&gt;X Badia &lt;/author&gt;&lt;/authors&gt;&lt;/contributors&gt;&lt;titles&gt;&lt;title&gt;Development and preliminary testing of the new five-level version of EQ-5D (EQ-5D-5L)&lt;/title&gt;&lt;secondary-title&gt;Qual Life Res&lt;/secondary-title&gt;&lt;/titles&gt;&lt;periodical&gt;&lt;full-title&gt;Qual Life Res&lt;/full-title&gt;&lt;/periodical&gt;&lt;pages&gt;1727-1736&lt;/pages&gt;&lt;volume&gt;20&lt;/volume&gt;&lt;number&gt;10&lt;/number&gt;&lt;edition&gt;9th April 2011&lt;/edition&gt;&lt;dates&gt;&lt;year&gt;2011&lt;/year&gt;&lt;/dates&gt;&lt;urls&gt;&lt;/urls&gt;&lt;electronic-resource-num&gt;10.1007/s11136-011-9903-x&lt;/electronic-resource-num&gt;&lt;/record&gt;&lt;/Cite&gt;&lt;/EndNote&gt;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65</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This is the standard measure preferred by NICE which is used to calculate quality-adjusted life years (QALYs) in health economic</w:t>
      </w:r>
      <w:r w:rsidR="005967C0" w:rsidRPr="00B521DA">
        <w:rPr>
          <w:rFonts w:ascii="Times New Roman" w:hAnsi="Times New Roman" w:cs="Times New Roman"/>
          <w:sz w:val="24"/>
          <w:szCs w:val="24"/>
        </w:rPr>
        <w:t>s. The version we selected has five</w:t>
      </w:r>
      <w:r w:rsidRPr="00B521DA">
        <w:rPr>
          <w:rFonts w:ascii="Times New Roman" w:hAnsi="Times New Roman" w:cs="Times New Roman"/>
          <w:sz w:val="24"/>
          <w:szCs w:val="24"/>
        </w:rPr>
        <w:t xml:space="preserve"> items covering mobility, self-care, usual activities, pain and discomfort and anxiety and depression. We would expect the final item, anxiety and depression, to be most relevant to carers of people with dementia.  </w:t>
      </w:r>
    </w:p>
    <w:p w14:paraId="21CF0C50" w14:textId="77777777" w:rsidR="002845C9" w:rsidRPr="00B521DA" w:rsidRDefault="002845C9" w:rsidP="00B521DA">
      <w:pPr>
        <w:spacing w:after="0" w:line="360" w:lineRule="auto"/>
        <w:rPr>
          <w:rFonts w:ascii="Times New Roman" w:hAnsi="Times New Roman" w:cs="Times New Roman"/>
          <w:sz w:val="24"/>
          <w:szCs w:val="24"/>
        </w:rPr>
      </w:pPr>
    </w:p>
    <w:p w14:paraId="1F180A98" w14:textId="46FEA4C7" w:rsidR="0086319B" w:rsidRPr="00B521DA" w:rsidRDefault="0036238A" w:rsidP="00B521DA">
      <w:pPr>
        <w:pStyle w:val="Heading2DR"/>
      </w:pPr>
      <w:bookmarkStart w:id="101" w:name="_Toc506896663"/>
      <w:r w:rsidRPr="00B521DA">
        <w:t>Conclusion</w:t>
      </w:r>
      <w:bookmarkEnd w:id="101"/>
    </w:p>
    <w:p w14:paraId="785B1F2A" w14:textId="77777777" w:rsidR="0086319B" w:rsidRPr="00B521DA" w:rsidRDefault="0086319B" w:rsidP="00B521DA">
      <w:pPr>
        <w:tabs>
          <w:tab w:val="left" w:pos="3306"/>
        </w:tabs>
        <w:spacing w:after="60" w:line="360" w:lineRule="auto"/>
        <w:rPr>
          <w:rFonts w:ascii="Times New Roman" w:hAnsi="Times New Roman" w:cs="Times New Roman"/>
          <w:sz w:val="24"/>
          <w:szCs w:val="24"/>
        </w:rPr>
      </w:pPr>
      <w:r w:rsidRPr="00B521DA">
        <w:rPr>
          <w:rFonts w:ascii="Times New Roman" w:hAnsi="Times New Roman" w:cs="Times New Roman"/>
          <w:sz w:val="24"/>
          <w:szCs w:val="24"/>
        </w:rPr>
        <w:t>T</w:t>
      </w:r>
      <w:r w:rsidR="00B74536" w:rsidRPr="00B521DA">
        <w:rPr>
          <w:rFonts w:ascii="Times New Roman" w:hAnsi="Times New Roman" w:cs="Times New Roman"/>
          <w:sz w:val="24"/>
          <w:szCs w:val="24"/>
        </w:rPr>
        <w:t>he aim of this Work P</w:t>
      </w:r>
      <w:r w:rsidRPr="00B521DA">
        <w:rPr>
          <w:rFonts w:ascii="Times New Roman" w:hAnsi="Times New Roman" w:cs="Times New Roman"/>
          <w:sz w:val="24"/>
          <w:szCs w:val="24"/>
        </w:rPr>
        <w:t>ackage was to establish a data collection framework for the survey in the fina</w:t>
      </w:r>
      <w:r w:rsidR="005D2100" w:rsidRPr="00B521DA">
        <w:rPr>
          <w:rFonts w:ascii="Times New Roman" w:hAnsi="Times New Roman" w:cs="Times New Roman"/>
          <w:sz w:val="24"/>
          <w:szCs w:val="24"/>
        </w:rPr>
        <w:t>l stages of our proposed work (O</w:t>
      </w:r>
      <w:r w:rsidRPr="00B521DA">
        <w:rPr>
          <w:rFonts w:ascii="Times New Roman" w:hAnsi="Times New Roman" w:cs="Times New Roman"/>
          <w:sz w:val="24"/>
          <w:szCs w:val="24"/>
        </w:rPr>
        <w:t xml:space="preserve">bjective 2). Through interviews and focus groups with 35 carers of people with dementia we identified three key outcome areas that are important to carers and appear to be influenced by carer support (and Admiral Nursing in particular) and three standardised instruments with which to measure these:   </w:t>
      </w:r>
    </w:p>
    <w:p w14:paraId="5AC78611" w14:textId="7C7B4946" w:rsidR="0086319B" w:rsidRPr="00B521DA" w:rsidRDefault="0086319B" w:rsidP="00B521DA">
      <w:pPr>
        <w:pStyle w:val="ListParagraph"/>
        <w:numPr>
          <w:ilvl w:val="0"/>
          <w:numId w:val="39"/>
        </w:numPr>
        <w:tabs>
          <w:tab w:val="left" w:pos="426"/>
          <w:tab w:val="left" w:pos="3306"/>
        </w:tabs>
        <w:spacing w:after="0" w:line="360" w:lineRule="auto"/>
        <w:ind w:left="426" w:hanging="426"/>
        <w:rPr>
          <w:rFonts w:ascii="Times New Roman" w:hAnsi="Times New Roman"/>
          <w:sz w:val="24"/>
          <w:szCs w:val="24"/>
        </w:rPr>
      </w:pPr>
      <w:r w:rsidRPr="00B521DA">
        <w:rPr>
          <w:rFonts w:ascii="Times New Roman" w:hAnsi="Times New Roman"/>
          <w:sz w:val="24"/>
          <w:szCs w:val="24"/>
        </w:rPr>
        <w:t>Carer c</w:t>
      </w:r>
      <w:r w:rsidR="0036238A" w:rsidRPr="00B521DA">
        <w:rPr>
          <w:rFonts w:ascii="Times New Roman" w:hAnsi="Times New Roman"/>
          <w:sz w:val="24"/>
          <w:szCs w:val="24"/>
        </w:rPr>
        <w:t>onfidence, measured by the Care</w:t>
      </w:r>
      <w:r w:rsidRPr="00B521DA">
        <w:rPr>
          <w:rFonts w:ascii="Times New Roman" w:hAnsi="Times New Roman"/>
          <w:sz w:val="24"/>
          <w:szCs w:val="24"/>
        </w:rPr>
        <w:t>giver Self-Efficacy for Managing Dementia scale</w:t>
      </w:r>
      <w:r w:rsidRPr="00B521DA">
        <w:rPr>
          <w:rFonts w:ascii="Times New Roman" w:hAnsi="Times New Roman"/>
          <w:sz w:val="24"/>
          <w:szCs w:val="24"/>
          <w:vertAlign w:val="superscript"/>
        </w:rPr>
        <w:fldChar w:fldCharType="begin"/>
      </w:r>
      <w:r w:rsidR="00C8425E">
        <w:rPr>
          <w:rFonts w:ascii="Times New Roman" w:hAnsi="Times New Roman"/>
          <w:sz w:val="24"/>
          <w:szCs w:val="24"/>
          <w:vertAlign w:val="superscript"/>
        </w:rPr>
        <w:instrText xml:space="preserve"> ADDIN EN.CITE &lt;EndNote&gt;&lt;Cite&gt;&lt;Author&gt;Fortinsky&lt;/Author&gt;&lt;Year&gt;2002&lt;/Year&gt;&lt;RecNum&gt;59&lt;/RecNum&gt;&lt;DisplayText&gt;&lt;style face="superscript"&gt;47&lt;/style&gt;&lt;/DisplayText&gt;&lt;record&gt;&lt;rec-number&gt;59&lt;/rec-number&gt;&lt;foreign-keys&gt;&lt;key app="EN" db-id="0ws0wd2f6st59ced2aaverf0esxtp59srrwd" timestamp="1509026270"&gt;59&lt;/key&gt;&lt;/foreign-keys&gt;&lt;ref-type name="Journal Article"&gt;17&lt;/ref-type&gt;&lt;contributors&gt;&lt;authors&gt;&lt;author&gt;RH Fortinsky&lt;/author&gt;&lt;author&gt;K Kercher&lt;/author&gt;&lt;author&gt;CJ Burant&lt;/author&gt;&lt;/authors&gt;&lt;/contributors&gt;&lt;titles&gt;&lt;title&gt;Measurement and correlates of family caregiver self-efficacy for managing dementia&lt;/title&gt;&lt;secondary-title&gt;Ageing Ment Health&lt;/secondary-title&gt;&lt;/titles&gt;&lt;periodical&gt;&lt;full-title&gt;Ageing Ment Health&lt;/full-title&gt;&lt;/periodical&gt;&lt;pages&gt;153-160&lt;/pages&gt;&lt;volume&gt;6&lt;/volume&gt;&lt;number&gt;2&lt;/number&gt;&lt;dates&gt;&lt;year&gt;2002&lt;/year&gt;&lt;/dates&gt;&lt;urls&gt;&lt;/urls&gt;&lt;/record&gt;&lt;/Cite&gt;&lt;/EndNote&gt;</w:instrText>
      </w:r>
      <w:r w:rsidRPr="00B521DA">
        <w:rPr>
          <w:rFonts w:ascii="Times New Roman" w:hAnsi="Times New Roman"/>
          <w:sz w:val="24"/>
          <w:szCs w:val="24"/>
          <w:vertAlign w:val="superscript"/>
        </w:rPr>
        <w:fldChar w:fldCharType="separate"/>
      </w:r>
      <w:r w:rsidR="003479BA">
        <w:rPr>
          <w:rFonts w:ascii="Times New Roman" w:hAnsi="Times New Roman"/>
          <w:noProof/>
          <w:sz w:val="24"/>
          <w:szCs w:val="24"/>
          <w:vertAlign w:val="superscript"/>
        </w:rPr>
        <w:t>47</w:t>
      </w:r>
      <w:r w:rsidRPr="00B521DA">
        <w:rPr>
          <w:rFonts w:ascii="Times New Roman" w:hAnsi="Times New Roman"/>
          <w:sz w:val="24"/>
          <w:szCs w:val="24"/>
          <w:vertAlign w:val="superscript"/>
        </w:rPr>
        <w:fldChar w:fldCharType="end"/>
      </w:r>
    </w:p>
    <w:p w14:paraId="336F2519" w14:textId="20B7064E" w:rsidR="0086319B" w:rsidRPr="00B521DA" w:rsidRDefault="0086319B" w:rsidP="00B521DA">
      <w:pPr>
        <w:pStyle w:val="ListParagraph"/>
        <w:numPr>
          <w:ilvl w:val="0"/>
          <w:numId w:val="39"/>
        </w:numPr>
        <w:tabs>
          <w:tab w:val="left" w:pos="426"/>
          <w:tab w:val="left" w:pos="3306"/>
        </w:tabs>
        <w:spacing w:after="0" w:line="360" w:lineRule="auto"/>
        <w:ind w:left="426" w:hanging="426"/>
        <w:rPr>
          <w:rFonts w:ascii="Times New Roman" w:hAnsi="Times New Roman"/>
          <w:sz w:val="24"/>
          <w:szCs w:val="24"/>
        </w:rPr>
      </w:pPr>
      <w:r w:rsidRPr="00B521DA">
        <w:rPr>
          <w:rFonts w:ascii="Times New Roman" w:hAnsi="Times New Roman"/>
          <w:sz w:val="24"/>
          <w:szCs w:val="24"/>
        </w:rPr>
        <w:t>Carer quality of life, measured by ASCOT Carer</w:t>
      </w:r>
      <w:r w:rsidRPr="00B521DA">
        <w:rPr>
          <w:rFonts w:ascii="Times New Roman" w:hAnsi="Times New Roman"/>
          <w:sz w:val="24"/>
          <w:szCs w:val="24"/>
          <w:vertAlign w:val="superscript"/>
        </w:rPr>
        <w:fldChar w:fldCharType="begin"/>
      </w:r>
      <w:r w:rsidR="00C8425E">
        <w:rPr>
          <w:rFonts w:ascii="Times New Roman" w:hAnsi="Times New Roman"/>
          <w:sz w:val="24"/>
          <w:szCs w:val="24"/>
          <w:vertAlign w:val="superscript"/>
        </w:rPr>
        <w:instrText xml:space="preserve"> ADDIN EN.CITE &lt;EndNote&gt;&lt;Cite&gt;&lt;Author&gt;Rand&lt;/Author&gt;&lt;Year&gt;2015&lt;/Year&gt;&lt;RecNum&gt;60&lt;/RecNum&gt;&lt;DisplayText&gt;&lt;style face="superscript"&gt;46&lt;/style&gt;&lt;/DisplayText&gt;&lt;record&gt;&lt;rec-number&gt;60&lt;/rec-number&gt;&lt;foreign-keys&gt;&lt;key app="EN" db-id="0ws0wd2f6st59ced2aaverf0esxtp59srrwd" timestamp="1509026574"&gt;60&lt;/key&gt;&lt;/foreign-keys&gt;&lt;ref-type name="Journal Article"&gt;17&lt;/ref-type&gt;&lt;contributors&gt;&lt;authors&gt;&lt;author&gt;SE Rand&lt;/author&gt;&lt;author&gt;JN Malley&lt;/author&gt;&lt;author&gt;AP Netten&lt;/author&gt;&lt;author&gt;JE Forder&lt;/author&gt;&lt;/authors&gt;&lt;/contributors&gt;&lt;titles&gt;&lt;title&gt;Factor structure and construct validity of the adult social care outcomes toolkit for carers (ASCOT-carer)&lt;/title&gt;&lt;secondary-title&gt;Qual Life Res&lt;/secondary-title&gt;&lt;/titles&gt;&lt;periodical&gt;&lt;full-title&gt;Qual Life Res&lt;/full-title&gt;&lt;/periodical&gt;&lt;pages&gt;2601-2614&lt;/pages&gt;&lt;volume&gt;24&lt;/volume&gt;&lt;number&gt;11&lt;/number&gt;&lt;dates&gt;&lt;year&gt;2015&lt;/year&gt;&lt;/dates&gt;&lt;urls&gt;&lt;/urls&gt;&lt;/record&gt;&lt;/Cite&gt;&lt;/EndNote&gt;</w:instrText>
      </w:r>
      <w:r w:rsidRPr="00B521DA">
        <w:rPr>
          <w:rFonts w:ascii="Times New Roman" w:hAnsi="Times New Roman"/>
          <w:sz w:val="24"/>
          <w:szCs w:val="24"/>
          <w:vertAlign w:val="superscript"/>
        </w:rPr>
        <w:fldChar w:fldCharType="separate"/>
      </w:r>
      <w:r w:rsidR="003479BA">
        <w:rPr>
          <w:rFonts w:ascii="Times New Roman" w:hAnsi="Times New Roman"/>
          <w:noProof/>
          <w:sz w:val="24"/>
          <w:szCs w:val="24"/>
          <w:vertAlign w:val="superscript"/>
        </w:rPr>
        <w:t>46</w:t>
      </w:r>
      <w:r w:rsidRPr="00B521DA">
        <w:rPr>
          <w:rFonts w:ascii="Times New Roman" w:hAnsi="Times New Roman"/>
          <w:sz w:val="24"/>
          <w:szCs w:val="24"/>
          <w:vertAlign w:val="superscript"/>
        </w:rPr>
        <w:fldChar w:fldCharType="end"/>
      </w:r>
    </w:p>
    <w:p w14:paraId="49EF11A3" w14:textId="2879AC30" w:rsidR="0086319B" w:rsidRPr="00B521DA" w:rsidRDefault="0086319B" w:rsidP="00B521DA">
      <w:pPr>
        <w:pStyle w:val="ListParagraph"/>
        <w:numPr>
          <w:ilvl w:val="0"/>
          <w:numId w:val="38"/>
        </w:numPr>
        <w:tabs>
          <w:tab w:val="left" w:pos="426"/>
          <w:tab w:val="left" w:pos="3306"/>
        </w:tabs>
        <w:spacing w:after="0" w:line="360" w:lineRule="auto"/>
        <w:ind w:left="426" w:hanging="426"/>
        <w:rPr>
          <w:rFonts w:ascii="Times New Roman" w:hAnsi="Times New Roman"/>
          <w:sz w:val="24"/>
          <w:szCs w:val="24"/>
        </w:rPr>
      </w:pPr>
      <w:r w:rsidRPr="00B521DA">
        <w:rPr>
          <w:rFonts w:ascii="Times New Roman" w:hAnsi="Times New Roman"/>
          <w:sz w:val="24"/>
          <w:szCs w:val="24"/>
        </w:rPr>
        <w:t>Carer mental and physical health, measured by EQ-5D-5L</w:t>
      </w:r>
      <w:r w:rsidRPr="00B521DA">
        <w:rPr>
          <w:rFonts w:ascii="Times New Roman" w:hAnsi="Times New Roman"/>
          <w:sz w:val="24"/>
          <w:szCs w:val="24"/>
          <w:vertAlign w:val="superscript"/>
        </w:rPr>
        <w:fldChar w:fldCharType="begin"/>
      </w:r>
      <w:r w:rsidR="00C8425E">
        <w:rPr>
          <w:rFonts w:ascii="Times New Roman" w:hAnsi="Times New Roman"/>
          <w:sz w:val="24"/>
          <w:szCs w:val="24"/>
          <w:vertAlign w:val="superscript"/>
        </w:rPr>
        <w:instrText xml:space="preserve"> ADDIN EN.CITE &lt;EndNote&gt;&lt;Cite&gt;&lt;Author&gt;Herdman&lt;/Author&gt;&lt;Year&gt;2011&lt;/Year&gt;&lt;RecNum&gt;16&lt;/RecNum&gt;&lt;DisplayText&gt;&lt;style face="superscript"&gt;65&lt;/style&gt;&lt;/DisplayText&gt;&lt;record&gt;&lt;rec-number&gt;16&lt;/rec-number&gt;&lt;foreign-keys&gt;&lt;key app="EN" db-id="0ws0wd2f6st59ced2aaverf0esxtp59srrwd" timestamp="1508852145"&gt;16&lt;/key&gt;&lt;/foreign-keys&gt;&lt;ref-type name="Journal Article"&gt;17&lt;/ref-type&gt;&lt;contributors&gt;&lt;authors&gt;&lt;author&gt;H Herdman &lt;/author&gt;&lt;author&gt;C Gudex &lt;/author&gt;&lt;author&gt;A Lloyd &lt;/author&gt;&lt;author&gt;MF Janssen&lt;/author&gt;&lt;author&gt;P Kind &lt;/author&gt;&lt;author&gt;D Parkin &lt;/author&gt;&lt;author&gt;G Bonsel &lt;/author&gt;&lt;author&gt;X Badia &lt;/author&gt;&lt;/authors&gt;&lt;/contributors&gt;&lt;titles&gt;&lt;title&gt;Development and preliminary testing of the new five-level version of EQ-5D (EQ-5D-5L)&lt;/title&gt;&lt;secondary-title&gt;Qual Life Res&lt;/secondary-title&gt;&lt;/titles&gt;&lt;periodical&gt;&lt;full-title&gt;Qual Life Res&lt;/full-title&gt;&lt;/periodical&gt;&lt;pages&gt;1727-1736&lt;/pages&gt;&lt;volume&gt;20&lt;/volume&gt;&lt;number&gt;10&lt;/number&gt;&lt;edition&gt;9th April 2011&lt;/edition&gt;&lt;dates&gt;&lt;year&gt;2011&lt;/year&gt;&lt;/dates&gt;&lt;urls&gt;&lt;/urls&gt;&lt;electronic-resource-num&gt;10.1007/s11136-011-9903-x&lt;/electronic-resource-num&gt;&lt;/record&gt;&lt;/Cite&gt;&lt;/EndNote&gt;</w:instrText>
      </w:r>
      <w:r w:rsidRPr="00B521DA">
        <w:rPr>
          <w:rFonts w:ascii="Times New Roman" w:hAnsi="Times New Roman"/>
          <w:sz w:val="24"/>
          <w:szCs w:val="24"/>
          <w:vertAlign w:val="superscript"/>
        </w:rPr>
        <w:fldChar w:fldCharType="separate"/>
      </w:r>
      <w:r w:rsidR="00941942">
        <w:rPr>
          <w:rFonts w:ascii="Times New Roman" w:hAnsi="Times New Roman"/>
          <w:noProof/>
          <w:sz w:val="24"/>
          <w:szCs w:val="24"/>
          <w:vertAlign w:val="superscript"/>
        </w:rPr>
        <w:t>65</w:t>
      </w:r>
      <w:r w:rsidRPr="00B521DA">
        <w:rPr>
          <w:rFonts w:ascii="Times New Roman" w:hAnsi="Times New Roman"/>
          <w:sz w:val="24"/>
          <w:szCs w:val="24"/>
          <w:vertAlign w:val="superscript"/>
        </w:rPr>
        <w:fldChar w:fldCharType="end"/>
      </w:r>
      <w:r w:rsidR="00A17547" w:rsidRPr="00B521DA">
        <w:rPr>
          <w:rFonts w:ascii="Times New Roman" w:hAnsi="Times New Roman"/>
          <w:sz w:val="24"/>
          <w:szCs w:val="24"/>
        </w:rPr>
        <w:t>.</w:t>
      </w:r>
    </w:p>
    <w:p w14:paraId="73848715" w14:textId="77777777" w:rsidR="0000740B" w:rsidRPr="00B521DA" w:rsidRDefault="0000740B" w:rsidP="00B521DA">
      <w:pPr>
        <w:rPr>
          <w:rFonts w:ascii="Times New Roman" w:hAnsi="Times New Roman" w:cs="Times New Roman"/>
          <w:sz w:val="24"/>
          <w:szCs w:val="24"/>
        </w:rPr>
      </w:pPr>
      <w:r w:rsidRPr="00B521DA">
        <w:rPr>
          <w:rFonts w:ascii="Times New Roman" w:hAnsi="Times New Roman" w:cs="Times New Roman"/>
          <w:sz w:val="24"/>
          <w:szCs w:val="24"/>
        </w:rPr>
        <w:br w:type="page"/>
      </w:r>
    </w:p>
    <w:p w14:paraId="3E3F2DE9" w14:textId="51E86278" w:rsidR="0086319B" w:rsidRPr="00B521DA" w:rsidRDefault="0086319B" w:rsidP="00B521DA">
      <w:pPr>
        <w:pStyle w:val="Heading3DR"/>
      </w:pPr>
      <w:bookmarkStart w:id="102" w:name="_Toc506896664"/>
      <w:r w:rsidRPr="00B521DA">
        <w:t>Design of the final survey questionnaire:</w:t>
      </w:r>
      <w:bookmarkEnd w:id="102"/>
    </w:p>
    <w:p w14:paraId="18D11219" w14:textId="5ECF7CB6" w:rsidR="0086319B" w:rsidRPr="00B521DA" w:rsidRDefault="0086319B" w:rsidP="00B521DA">
      <w:pPr>
        <w:tabs>
          <w:tab w:val="left" w:pos="3306"/>
        </w:tabs>
        <w:spacing w:after="6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final (paper version of the) survey questionnaire is shown in full in </w:t>
      </w:r>
      <w:r w:rsidR="00C716D5" w:rsidRPr="00B521DA">
        <w:rPr>
          <w:rFonts w:ascii="Times New Roman" w:hAnsi="Times New Roman" w:cs="Times New Roman"/>
          <w:sz w:val="24"/>
          <w:szCs w:val="24"/>
        </w:rPr>
        <w:t xml:space="preserve">Appendix </w:t>
      </w:r>
      <w:r w:rsidR="00783F72">
        <w:rPr>
          <w:rFonts w:ascii="Times New Roman" w:hAnsi="Times New Roman" w:cs="Times New Roman"/>
          <w:sz w:val="24"/>
          <w:szCs w:val="24"/>
        </w:rPr>
        <w:t>2.</w:t>
      </w:r>
      <w:r w:rsidRPr="00B521DA">
        <w:rPr>
          <w:rFonts w:ascii="Times New Roman" w:hAnsi="Times New Roman" w:cs="Times New Roman"/>
          <w:sz w:val="24"/>
          <w:szCs w:val="24"/>
        </w:rPr>
        <w:t xml:space="preserve"> This included:</w:t>
      </w:r>
    </w:p>
    <w:p w14:paraId="27B00361" w14:textId="77777777" w:rsidR="0086319B" w:rsidRPr="00B521DA" w:rsidRDefault="0086319B" w:rsidP="00B521DA">
      <w:pPr>
        <w:pStyle w:val="ListParagraph"/>
        <w:numPr>
          <w:ilvl w:val="0"/>
          <w:numId w:val="38"/>
        </w:numPr>
        <w:tabs>
          <w:tab w:val="left" w:pos="426"/>
          <w:tab w:val="left" w:pos="3306"/>
        </w:tabs>
        <w:spacing w:after="0" w:line="360" w:lineRule="auto"/>
        <w:ind w:left="426" w:hanging="426"/>
        <w:rPr>
          <w:rFonts w:ascii="Times New Roman" w:hAnsi="Times New Roman"/>
          <w:sz w:val="24"/>
          <w:szCs w:val="24"/>
        </w:rPr>
      </w:pPr>
      <w:r w:rsidRPr="00B521DA">
        <w:rPr>
          <w:rFonts w:ascii="Times New Roman" w:hAnsi="Times New Roman"/>
          <w:sz w:val="24"/>
          <w:szCs w:val="24"/>
        </w:rPr>
        <w:t>Questions on the demographic and socioeconomic characteristics of the carer and of the person with dementia (age, gender, ethnicity, education and household resource level).</w:t>
      </w:r>
    </w:p>
    <w:p w14:paraId="267E5FDB" w14:textId="77777777" w:rsidR="0086319B" w:rsidRPr="00B521DA" w:rsidRDefault="0086319B" w:rsidP="00B521DA">
      <w:pPr>
        <w:pStyle w:val="ListParagraph"/>
        <w:numPr>
          <w:ilvl w:val="0"/>
          <w:numId w:val="38"/>
        </w:numPr>
        <w:tabs>
          <w:tab w:val="left" w:pos="426"/>
          <w:tab w:val="left" w:pos="3306"/>
        </w:tabs>
        <w:spacing w:after="60" w:line="360" w:lineRule="auto"/>
        <w:ind w:left="425" w:hanging="425"/>
        <w:contextualSpacing w:val="0"/>
        <w:rPr>
          <w:rFonts w:ascii="Times New Roman" w:hAnsi="Times New Roman"/>
          <w:sz w:val="24"/>
          <w:szCs w:val="24"/>
        </w:rPr>
      </w:pPr>
      <w:r w:rsidRPr="00B521DA">
        <w:rPr>
          <w:rFonts w:ascii="Times New Roman" w:hAnsi="Times New Roman"/>
          <w:sz w:val="24"/>
          <w:szCs w:val="24"/>
        </w:rPr>
        <w:t>The following Instruments to measure the outcomes important to carers:</w:t>
      </w:r>
    </w:p>
    <w:p w14:paraId="59301033" w14:textId="58F032B3" w:rsidR="0086319B" w:rsidRPr="00B521DA" w:rsidRDefault="003D736B" w:rsidP="00B521DA">
      <w:pPr>
        <w:pStyle w:val="ListParagraph"/>
        <w:numPr>
          <w:ilvl w:val="0"/>
          <w:numId w:val="40"/>
        </w:numPr>
        <w:tabs>
          <w:tab w:val="left" w:pos="851"/>
          <w:tab w:val="left" w:pos="3306"/>
        </w:tabs>
        <w:spacing w:after="0" w:line="360" w:lineRule="auto"/>
        <w:ind w:left="851" w:hanging="425"/>
        <w:rPr>
          <w:rFonts w:ascii="Times New Roman" w:hAnsi="Times New Roman"/>
          <w:sz w:val="24"/>
          <w:szCs w:val="24"/>
        </w:rPr>
      </w:pPr>
      <w:r w:rsidRPr="00B521DA">
        <w:rPr>
          <w:rFonts w:ascii="Times New Roman" w:hAnsi="Times New Roman"/>
          <w:sz w:val="24"/>
          <w:szCs w:val="24"/>
        </w:rPr>
        <w:t>Care</w:t>
      </w:r>
      <w:r w:rsidR="0086319B" w:rsidRPr="00B521DA">
        <w:rPr>
          <w:rFonts w:ascii="Times New Roman" w:hAnsi="Times New Roman"/>
          <w:sz w:val="24"/>
          <w:szCs w:val="24"/>
        </w:rPr>
        <w:t>giver Self-Efficacy for Managing Dementia scale</w:t>
      </w:r>
      <w:r w:rsidR="0086319B" w:rsidRPr="00B521DA">
        <w:rPr>
          <w:rFonts w:ascii="Times New Roman" w:hAnsi="Times New Roman"/>
          <w:sz w:val="24"/>
          <w:szCs w:val="24"/>
          <w:vertAlign w:val="superscript"/>
        </w:rPr>
        <w:fldChar w:fldCharType="begin"/>
      </w:r>
      <w:r w:rsidR="00C8425E">
        <w:rPr>
          <w:rFonts w:ascii="Times New Roman" w:hAnsi="Times New Roman"/>
          <w:sz w:val="24"/>
          <w:szCs w:val="24"/>
          <w:vertAlign w:val="superscript"/>
        </w:rPr>
        <w:instrText xml:space="preserve"> ADDIN EN.CITE &lt;EndNote&gt;&lt;Cite&gt;&lt;Author&gt;Fortinsky&lt;/Author&gt;&lt;Year&gt;2002&lt;/Year&gt;&lt;RecNum&gt;59&lt;/RecNum&gt;&lt;DisplayText&gt;&lt;style face="superscript"&gt;47&lt;/style&gt;&lt;/DisplayText&gt;&lt;record&gt;&lt;rec-number&gt;59&lt;/rec-number&gt;&lt;foreign-keys&gt;&lt;key app="EN" db-id="0ws0wd2f6st59ced2aaverf0esxtp59srrwd" timestamp="1509026270"&gt;59&lt;/key&gt;&lt;/foreign-keys&gt;&lt;ref-type name="Journal Article"&gt;17&lt;/ref-type&gt;&lt;contributors&gt;&lt;authors&gt;&lt;author&gt;RH Fortinsky&lt;/author&gt;&lt;author&gt;K Kercher&lt;/author&gt;&lt;author&gt;CJ Burant&lt;/author&gt;&lt;/authors&gt;&lt;/contributors&gt;&lt;titles&gt;&lt;title&gt;Measurement and correlates of family caregiver self-efficacy for managing dementia&lt;/title&gt;&lt;secondary-title&gt;Ageing Ment Health&lt;/secondary-title&gt;&lt;/titles&gt;&lt;periodical&gt;&lt;full-title&gt;Ageing Ment Health&lt;/full-title&gt;&lt;/periodical&gt;&lt;pages&gt;153-160&lt;/pages&gt;&lt;volume&gt;6&lt;/volume&gt;&lt;number&gt;2&lt;/number&gt;&lt;dates&gt;&lt;year&gt;2002&lt;/year&gt;&lt;/dates&gt;&lt;urls&gt;&lt;/urls&gt;&lt;/record&gt;&lt;/Cite&gt;&lt;/EndNote&gt;</w:instrText>
      </w:r>
      <w:r w:rsidR="0086319B" w:rsidRPr="00B521DA">
        <w:rPr>
          <w:rFonts w:ascii="Times New Roman" w:hAnsi="Times New Roman"/>
          <w:sz w:val="24"/>
          <w:szCs w:val="24"/>
          <w:vertAlign w:val="superscript"/>
        </w:rPr>
        <w:fldChar w:fldCharType="separate"/>
      </w:r>
      <w:r w:rsidR="003479BA">
        <w:rPr>
          <w:rFonts w:ascii="Times New Roman" w:hAnsi="Times New Roman"/>
          <w:noProof/>
          <w:sz w:val="24"/>
          <w:szCs w:val="24"/>
          <w:vertAlign w:val="superscript"/>
        </w:rPr>
        <w:t>47</w:t>
      </w:r>
      <w:r w:rsidR="0086319B" w:rsidRPr="00B521DA">
        <w:rPr>
          <w:rFonts w:ascii="Times New Roman" w:hAnsi="Times New Roman"/>
          <w:sz w:val="24"/>
          <w:szCs w:val="24"/>
          <w:vertAlign w:val="superscript"/>
        </w:rPr>
        <w:fldChar w:fldCharType="end"/>
      </w:r>
    </w:p>
    <w:p w14:paraId="23EA64D9" w14:textId="11D5DC0A" w:rsidR="0086319B" w:rsidRPr="00B521DA" w:rsidRDefault="0086319B" w:rsidP="00B521DA">
      <w:pPr>
        <w:pStyle w:val="ListParagraph"/>
        <w:numPr>
          <w:ilvl w:val="0"/>
          <w:numId w:val="40"/>
        </w:numPr>
        <w:tabs>
          <w:tab w:val="left" w:pos="851"/>
          <w:tab w:val="left" w:pos="3306"/>
        </w:tabs>
        <w:spacing w:after="0" w:line="360" w:lineRule="auto"/>
        <w:ind w:left="851" w:hanging="425"/>
        <w:rPr>
          <w:rFonts w:ascii="Times New Roman" w:hAnsi="Times New Roman"/>
          <w:sz w:val="24"/>
          <w:szCs w:val="24"/>
        </w:rPr>
      </w:pPr>
      <w:r w:rsidRPr="00B521DA">
        <w:rPr>
          <w:rFonts w:ascii="Times New Roman" w:hAnsi="Times New Roman"/>
          <w:sz w:val="24"/>
          <w:szCs w:val="24"/>
        </w:rPr>
        <w:t>ASCOT Carer</w:t>
      </w:r>
      <w:r w:rsidRPr="00B521DA">
        <w:rPr>
          <w:rFonts w:ascii="Times New Roman" w:hAnsi="Times New Roman"/>
          <w:sz w:val="24"/>
          <w:szCs w:val="24"/>
          <w:vertAlign w:val="superscript"/>
        </w:rPr>
        <w:fldChar w:fldCharType="begin"/>
      </w:r>
      <w:r w:rsidR="00C8425E">
        <w:rPr>
          <w:rFonts w:ascii="Times New Roman" w:hAnsi="Times New Roman"/>
          <w:sz w:val="24"/>
          <w:szCs w:val="24"/>
          <w:vertAlign w:val="superscript"/>
        </w:rPr>
        <w:instrText xml:space="preserve"> ADDIN EN.CITE &lt;EndNote&gt;&lt;Cite&gt;&lt;Author&gt;Rand&lt;/Author&gt;&lt;Year&gt;2015&lt;/Year&gt;&lt;RecNum&gt;60&lt;/RecNum&gt;&lt;DisplayText&gt;&lt;style face="superscript"&gt;46&lt;/style&gt;&lt;/DisplayText&gt;&lt;record&gt;&lt;rec-number&gt;60&lt;/rec-number&gt;&lt;foreign-keys&gt;&lt;key app="EN" db-id="0ws0wd2f6st59ced2aaverf0esxtp59srrwd" timestamp="1509026574"&gt;60&lt;/key&gt;&lt;/foreign-keys&gt;&lt;ref-type name="Journal Article"&gt;17&lt;/ref-type&gt;&lt;contributors&gt;&lt;authors&gt;&lt;author&gt;SE Rand&lt;/author&gt;&lt;author&gt;JN Malley&lt;/author&gt;&lt;author&gt;AP Netten&lt;/author&gt;&lt;author&gt;JE Forder&lt;/author&gt;&lt;/authors&gt;&lt;/contributors&gt;&lt;titles&gt;&lt;title&gt;Factor structure and construct validity of the adult social care outcomes toolkit for carers (ASCOT-carer)&lt;/title&gt;&lt;secondary-title&gt;Qual Life Res&lt;/secondary-title&gt;&lt;/titles&gt;&lt;periodical&gt;&lt;full-title&gt;Qual Life Res&lt;/full-title&gt;&lt;/periodical&gt;&lt;pages&gt;2601-2614&lt;/pages&gt;&lt;volume&gt;24&lt;/volume&gt;&lt;number&gt;11&lt;/number&gt;&lt;dates&gt;&lt;year&gt;2015&lt;/year&gt;&lt;/dates&gt;&lt;urls&gt;&lt;/urls&gt;&lt;/record&gt;&lt;/Cite&gt;&lt;/EndNote&gt;</w:instrText>
      </w:r>
      <w:r w:rsidRPr="00B521DA">
        <w:rPr>
          <w:rFonts w:ascii="Times New Roman" w:hAnsi="Times New Roman"/>
          <w:sz w:val="24"/>
          <w:szCs w:val="24"/>
          <w:vertAlign w:val="superscript"/>
        </w:rPr>
        <w:fldChar w:fldCharType="separate"/>
      </w:r>
      <w:r w:rsidR="003479BA">
        <w:rPr>
          <w:rFonts w:ascii="Times New Roman" w:hAnsi="Times New Roman"/>
          <w:noProof/>
          <w:sz w:val="24"/>
          <w:szCs w:val="24"/>
          <w:vertAlign w:val="superscript"/>
        </w:rPr>
        <w:t>46</w:t>
      </w:r>
      <w:r w:rsidRPr="00B521DA">
        <w:rPr>
          <w:rFonts w:ascii="Times New Roman" w:hAnsi="Times New Roman"/>
          <w:sz w:val="24"/>
          <w:szCs w:val="24"/>
          <w:vertAlign w:val="superscript"/>
        </w:rPr>
        <w:fldChar w:fldCharType="end"/>
      </w:r>
    </w:p>
    <w:p w14:paraId="722B9705" w14:textId="54672B65" w:rsidR="0086319B" w:rsidRPr="00B521DA" w:rsidRDefault="0086319B" w:rsidP="00B521DA">
      <w:pPr>
        <w:pStyle w:val="ListParagraph"/>
        <w:numPr>
          <w:ilvl w:val="0"/>
          <w:numId w:val="40"/>
        </w:numPr>
        <w:tabs>
          <w:tab w:val="left" w:pos="851"/>
          <w:tab w:val="left" w:pos="3306"/>
        </w:tabs>
        <w:spacing w:after="60" w:line="360" w:lineRule="auto"/>
        <w:ind w:left="851" w:hanging="425"/>
        <w:contextualSpacing w:val="0"/>
        <w:rPr>
          <w:rFonts w:ascii="Times New Roman" w:hAnsi="Times New Roman"/>
          <w:sz w:val="24"/>
          <w:szCs w:val="24"/>
        </w:rPr>
      </w:pPr>
      <w:r w:rsidRPr="00B521DA">
        <w:rPr>
          <w:rFonts w:ascii="Times New Roman" w:hAnsi="Times New Roman"/>
          <w:sz w:val="24"/>
          <w:szCs w:val="24"/>
        </w:rPr>
        <w:t>EQ-5D-5L</w:t>
      </w:r>
      <w:r w:rsidRPr="00B521DA">
        <w:rPr>
          <w:rFonts w:ascii="Times New Roman" w:hAnsi="Times New Roman"/>
          <w:color w:val="2A2A2A"/>
          <w:sz w:val="24"/>
          <w:szCs w:val="24"/>
          <w:shd w:val="clear" w:color="auto" w:fill="FFFFFF"/>
          <w:vertAlign w:val="superscript"/>
        </w:rPr>
        <w:fldChar w:fldCharType="begin"/>
      </w:r>
      <w:r w:rsidR="00C8425E">
        <w:rPr>
          <w:rFonts w:ascii="Times New Roman" w:hAnsi="Times New Roman"/>
          <w:color w:val="2A2A2A"/>
          <w:sz w:val="24"/>
          <w:szCs w:val="24"/>
          <w:shd w:val="clear" w:color="auto" w:fill="FFFFFF"/>
          <w:vertAlign w:val="superscript"/>
        </w:rPr>
        <w:instrText xml:space="preserve"> ADDIN EN.CITE &lt;EndNote&gt;&lt;Cite&gt;&lt;Author&gt;Herdman&lt;/Author&gt;&lt;Year&gt;2011&lt;/Year&gt;&lt;RecNum&gt;16&lt;/RecNum&gt;&lt;DisplayText&gt;&lt;style face="superscript"&gt;65&lt;/style&gt;&lt;/DisplayText&gt;&lt;record&gt;&lt;rec-number&gt;16&lt;/rec-number&gt;&lt;foreign-keys&gt;&lt;key app="EN" db-id="0ws0wd2f6st59ced2aaverf0esxtp59srrwd" timestamp="1508852145"&gt;16&lt;/key&gt;&lt;/foreign-keys&gt;&lt;ref-type name="Journal Article"&gt;17&lt;/ref-type&gt;&lt;contributors&gt;&lt;authors&gt;&lt;author&gt;H Herdman &lt;/author&gt;&lt;author&gt;C Gudex &lt;/author&gt;&lt;author&gt;A Lloyd &lt;/author&gt;&lt;author&gt;MF Janssen&lt;/author&gt;&lt;author&gt;P Kind &lt;/author&gt;&lt;author&gt;D Parkin &lt;/author&gt;&lt;author&gt;G Bonsel &lt;/author&gt;&lt;author&gt;X Badia &lt;/author&gt;&lt;/authors&gt;&lt;/contributors&gt;&lt;titles&gt;&lt;title&gt;Development and preliminary testing of the new five-level version of EQ-5D (EQ-5D-5L)&lt;/title&gt;&lt;secondary-title&gt;Qual Life Res&lt;/secondary-title&gt;&lt;/titles&gt;&lt;periodical&gt;&lt;full-title&gt;Qual Life Res&lt;/full-title&gt;&lt;/periodical&gt;&lt;pages&gt;1727-1736&lt;/pages&gt;&lt;volume&gt;20&lt;/volume&gt;&lt;number&gt;10&lt;/number&gt;&lt;edition&gt;9th April 2011&lt;/edition&gt;&lt;dates&gt;&lt;year&gt;2011&lt;/year&gt;&lt;/dates&gt;&lt;urls&gt;&lt;/urls&gt;&lt;electronic-resource-num&gt;10.1007/s11136-011-9903-x&lt;/electronic-resource-num&gt;&lt;/record&gt;&lt;/Cite&gt;&lt;/EndNote&gt;</w:instrText>
      </w:r>
      <w:r w:rsidRPr="00B521DA">
        <w:rPr>
          <w:rFonts w:ascii="Times New Roman" w:hAnsi="Times New Roman"/>
          <w:color w:val="2A2A2A"/>
          <w:sz w:val="24"/>
          <w:szCs w:val="24"/>
          <w:shd w:val="clear" w:color="auto" w:fill="FFFFFF"/>
          <w:vertAlign w:val="superscript"/>
        </w:rPr>
        <w:fldChar w:fldCharType="separate"/>
      </w:r>
      <w:r w:rsidR="00941942">
        <w:rPr>
          <w:rFonts w:ascii="Times New Roman" w:hAnsi="Times New Roman"/>
          <w:noProof/>
          <w:color w:val="2A2A2A"/>
          <w:sz w:val="24"/>
          <w:szCs w:val="24"/>
          <w:shd w:val="clear" w:color="auto" w:fill="FFFFFF"/>
          <w:vertAlign w:val="superscript"/>
        </w:rPr>
        <w:t>65</w:t>
      </w:r>
      <w:r w:rsidRPr="00B521DA">
        <w:rPr>
          <w:rFonts w:ascii="Times New Roman" w:hAnsi="Times New Roman"/>
          <w:color w:val="2A2A2A"/>
          <w:sz w:val="24"/>
          <w:szCs w:val="24"/>
          <w:shd w:val="clear" w:color="auto" w:fill="FFFFFF"/>
          <w:vertAlign w:val="superscript"/>
        </w:rPr>
        <w:fldChar w:fldCharType="end"/>
      </w:r>
      <w:r w:rsidR="0084410E" w:rsidRPr="00B521DA">
        <w:rPr>
          <w:rFonts w:ascii="Times New Roman" w:hAnsi="Times New Roman"/>
          <w:color w:val="2A2A2A"/>
          <w:sz w:val="24"/>
          <w:szCs w:val="24"/>
          <w:shd w:val="clear" w:color="auto" w:fill="FFFFFF"/>
        </w:rPr>
        <w:t>.</w:t>
      </w:r>
    </w:p>
    <w:p w14:paraId="0D4D91E2" w14:textId="77777777" w:rsidR="0086319B" w:rsidRPr="00B521DA" w:rsidRDefault="0086319B" w:rsidP="00B521DA">
      <w:pPr>
        <w:pStyle w:val="ListParagraph"/>
        <w:numPr>
          <w:ilvl w:val="1"/>
          <w:numId w:val="39"/>
        </w:numPr>
        <w:tabs>
          <w:tab w:val="left" w:pos="426"/>
          <w:tab w:val="left" w:pos="3306"/>
        </w:tabs>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Questions on the time and resource use associated with caring, including unpaid (informal) care time, out-of-pocket costs, health (hospital appointments, GP appointments) and social </w:t>
      </w:r>
      <w:r w:rsidR="009B23D5" w:rsidRPr="00B521DA">
        <w:rPr>
          <w:rFonts w:ascii="Times New Roman" w:hAnsi="Times New Roman"/>
          <w:sz w:val="24"/>
          <w:szCs w:val="24"/>
        </w:rPr>
        <w:t xml:space="preserve">care (for example, </w:t>
      </w:r>
      <w:r w:rsidRPr="00B521DA">
        <w:rPr>
          <w:rFonts w:ascii="Times New Roman" w:hAnsi="Times New Roman"/>
          <w:sz w:val="24"/>
          <w:szCs w:val="24"/>
        </w:rPr>
        <w:t>home care) and non-s</w:t>
      </w:r>
      <w:r w:rsidR="009B23D5" w:rsidRPr="00B521DA">
        <w:rPr>
          <w:rFonts w:ascii="Times New Roman" w:hAnsi="Times New Roman"/>
          <w:sz w:val="24"/>
          <w:szCs w:val="24"/>
        </w:rPr>
        <w:t xml:space="preserve">tatutory sector resources (for example, </w:t>
      </w:r>
      <w:r w:rsidRPr="00B521DA">
        <w:rPr>
          <w:rFonts w:ascii="Times New Roman" w:hAnsi="Times New Roman"/>
          <w:sz w:val="24"/>
          <w:szCs w:val="24"/>
        </w:rPr>
        <w:t xml:space="preserve">volunteer befriending service). </w:t>
      </w:r>
    </w:p>
    <w:p w14:paraId="73E23057" w14:textId="77777777" w:rsidR="0069323B" w:rsidRPr="00B521DA" w:rsidRDefault="0069323B" w:rsidP="00B521DA">
      <w:pPr>
        <w:tabs>
          <w:tab w:val="left" w:pos="3306"/>
        </w:tabs>
        <w:spacing w:after="0" w:line="360" w:lineRule="auto"/>
        <w:ind w:left="426" w:hanging="426"/>
        <w:rPr>
          <w:rFonts w:ascii="Times New Roman" w:hAnsi="Times New Roman" w:cs="Times New Roman"/>
          <w:sz w:val="24"/>
          <w:szCs w:val="24"/>
        </w:rPr>
      </w:pPr>
    </w:p>
    <w:p w14:paraId="47655E02" w14:textId="0943E4FA" w:rsidR="0086319B" w:rsidRPr="00B521DA" w:rsidRDefault="0086319B" w:rsidP="00B521DA">
      <w:pPr>
        <w:pStyle w:val="Heading3DR"/>
      </w:pPr>
      <w:bookmarkStart w:id="103" w:name="_Toc506896665"/>
      <w:r w:rsidRPr="00B521DA">
        <w:t>Exploration of acceptability and feasibility:</w:t>
      </w:r>
      <w:bookmarkEnd w:id="103"/>
      <w:r w:rsidRPr="00B521DA">
        <w:t xml:space="preserve">  </w:t>
      </w:r>
    </w:p>
    <w:p w14:paraId="16D45BDB" w14:textId="5557C247" w:rsidR="0086319B" w:rsidRPr="00B521DA" w:rsidRDefault="0086319B" w:rsidP="00B521DA">
      <w:pPr>
        <w:tabs>
          <w:tab w:val="left" w:pos="3306"/>
        </w:tabs>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carried out in-depth cognitive interviews with nine of the initial carer participants, using a ‘think aloud’ methodology</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&lt;EndNote&gt;&lt;Cite&gt;&lt;Author&gt;Beatty&lt;/Author&gt;&lt;Year&gt;2007&lt;/Year&gt;&lt;RecNum&gt;54&lt;/RecNum&gt;&lt;DisplayText&gt;&lt;style face="superscript"&gt;66&lt;/style&gt;&lt;/DisplayText&gt;&lt;record&gt;&lt;rec-number&gt;54&lt;/rec-number&gt;&lt;foreign-keys&gt;&lt;key app="EN" db-id="0ws0wd2f6st59ced2aaverf0esxtp59srrwd" timestamp="1509023534"&gt;54&lt;/key&gt;&lt;/foreign-keys&gt;&lt;ref-type name="Journal Article"&gt;17&lt;/ref-type&gt;&lt;contributors&gt;&lt;authors&gt;&lt;author&gt;P Beatty &lt;/author&gt;&lt;author&gt;G Willis &lt;/author&gt;&lt;/authors&gt;&lt;/contributors&gt;&lt;titles&gt;&lt;title&gt;Research synthesis: the practice of cognitive interviewing&lt;/title&gt;&lt;secondary-title&gt;Public Opin Q&lt;/secondary-title&gt;&lt;/titles&gt;&lt;periodical&gt;&lt;full-title&gt;Public Opin Q&lt;/full-title&gt;&lt;/periodical&gt;&lt;pages&gt;287-311&lt;/pages&gt;&lt;volume&gt;71&lt;/volume&gt;&lt;number&gt;2&lt;/number&gt;&lt;dates&gt;&lt;year&gt;2007&lt;/year&gt;&lt;/dates&gt;&lt;urls&gt;&lt;/urls&gt;&lt;/record&gt;&lt;/Cite&gt;&lt;/EndNote&gt;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66</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to explore carers’ interpretations of each question in turn. This was only conducted for the electronic version of the questionnaire but demonstrated that the electronic version was easy to use and not off-putting to the carers in our sample. The data collected about the content and wording of the questions were very valuable, but we reached saturation more quickly than expected. Rather than conduct a full 20 cognitive interviews, we therefore decided to stop at nine and further ‘check’ the comprehensibility and feasibility of the questionnaire by sending it to our carer ‘virtual’ advisory group and steering group. Comments from these groups were fed into the questionnaire design at our second steering group meeting. </w:t>
      </w:r>
    </w:p>
    <w:p w14:paraId="6BD48DF6" w14:textId="77777777" w:rsidR="0086319B" w:rsidRPr="00B521DA" w:rsidRDefault="0086319B" w:rsidP="00B521DA">
      <w:pPr>
        <w:tabs>
          <w:tab w:val="left" w:pos="3306"/>
        </w:tabs>
        <w:spacing w:after="0" w:line="360" w:lineRule="auto"/>
        <w:rPr>
          <w:rFonts w:ascii="Times New Roman" w:hAnsi="Times New Roman" w:cs="Times New Roman"/>
          <w:sz w:val="24"/>
          <w:szCs w:val="24"/>
        </w:rPr>
      </w:pPr>
    </w:p>
    <w:p w14:paraId="5457196A" w14:textId="14F8B1A3" w:rsidR="00E67ACE" w:rsidRPr="00B521DA" w:rsidRDefault="00E67ACE" w:rsidP="00B521DA">
      <w:pPr>
        <w:tabs>
          <w:tab w:val="left" w:pos="3306"/>
        </w:tabs>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final documents and processes for the survey were reviewed and approved by the HRA London - Chelsea Research Ethics Committee as a substantial amendment to our original application (IRAS </w:t>
      </w:r>
      <w:r w:rsidR="00CC4C26">
        <w:rPr>
          <w:rFonts w:ascii="Times New Roman" w:hAnsi="Times New Roman" w:cs="Times New Roman"/>
          <w:sz w:val="24"/>
          <w:szCs w:val="24"/>
        </w:rPr>
        <w:t>ID</w:t>
      </w:r>
      <w:r w:rsidRPr="00B521DA">
        <w:rPr>
          <w:rFonts w:ascii="Times New Roman" w:hAnsi="Times New Roman" w:cs="Times New Roman"/>
          <w:sz w:val="24"/>
          <w:szCs w:val="24"/>
        </w:rPr>
        <w:t xml:space="preserve"> 195413).</w:t>
      </w:r>
    </w:p>
    <w:p w14:paraId="2C76EBDF" w14:textId="77777777" w:rsidR="00E67ACE" w:rsidRPr="00B521DA" w:rsidRDefault="00E67ACE" w:rsidP="00B521DA">
      <w:pPr>
        <w:tabs>
          <w:tab w:val="left" w:pos="3306"/>
        </w:tabs>
        <w:spacing w:after="0" w:line="360" w:lineRule="auto"/>
        <w:rPr>
          <w:rFonts w:ascii="Times New Roman" w:hAnsi="Times New Roman" w:cs="Times New Roman"/>
          <w:sz w:val="24"/>
          <w:szCs w:val="24"/>
        </w:rPr>
      </w:pPr>
    </w:p>
    <w:p w14:paraId="6943A738" w14:textId="77777777" w:rsidR="0086319B" w:rsidRPr="00B521DA" w:rsidRDefault="0086319B" w:rsidP="00B521DA">
      <w:pPr>
        <w:tabs>
          <w:tab w:val="left" w:pos="3306"/>
        </w:tabs>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following chapter sets out in detail our approach to administering the questionnaire, including the challenges we faced in recruiting to the non-AN comparison group, and also sets out the survey findings.   </w:t>
      </w:r>
    </w:p>
    <w:p w14:paraId="63730E0C" w14:textId="77777777" w:rsidR="00D04572" w:rsidRPr="00B521DA" w:rsidRDefault="00D04572" w:rsidP="00B521DA">
      <w:pPr>
        <w:spacing w:after="0" w:line="360" w:lineRule="auto"/>
        <w:rPr>
          <w:rFonts w:ascii="Times New Roman" w:hAnsi="Times New Roman" w:cs="Times New Roman"/>
          <w:sz w:val="24"/>
          <w:szCs w:val="24"/>
        </w:rPr>
        <w:sectPr w:rsidR="00D04572" w:rsidRPr="00B521DA" w:rsidSect="005F72D2">
          <w:pgSz w:w="11906" w:h="16838"/>
          <w:pgMar w:top="1440" w:right="1440" w:bottom="1440" w:left="1440" w:header="708" w:footer="708" w:gutter="0"/>
          <w:cols w:space="708"/>
          <w:docGrid w:linePitch="360"/>
        </w:sectPr>
      </w:pPr>
    </w:p>
    <w:p w14:paraId="4FEEC21E" w14:textId="36B45D6F" w:rsidR="001D039E" w:rsidRPr="00B521DA" w:rsidRDefault="00BC5338">
      <w:pPr>
        <w:pStyle w:val="Heading1DR"/>
      </w:pPr>
      <w:bookmarkStart w:id="104" w:name="_Toc506896666"/>
      <w:r w:rsidRPr="00B521DA">
        <w:t>Chapter 5</w:t>
      </w:r>
      <w:r w:rsidR="00D04572" w:rsidRPr="00B521DA">
        <w:tab/>
      </w:r>
      <w:r w:rsidR="00356FDE" w:rsidRPr="00B521DA">
        <w:t>Analysis of survey of carers of p</w:t>
      </w:r>
      <w:r w:rsidR="00FC1AF5" w:rsidRPr="00B521DA">
        <w:t xml:space="preserve">eople </w:t>
      </w:r>
      <w:r w:rsidR="004615C9" w:rsidRPr="00B521DA">
        <w:br/>
      </w:r>
      <w:r w:rsidR="00356FDE" w:rsidRPr="00B521DA">
        <w:t>with d</w:t>
      </w:r>
      <w:r w:rsidR="00FC1AF5" w:rsidRPr="00B521DA">
        <w:t>ementia</w:t>
      </w:r>
      <w:bookmarkEnd w:id="104"/>
    </w:p>
    <w:p w14:paraId="1599D7FC" w14:textId="77777777" w:rsidR="00472D99" w:rsidRPr="00B521DA" w:rsidRDefault="00472D99" w:rsidP="00B521DA">
      <w:pPr>
        <w:spacing w:after="0" w:line="360" w:lineRule="auto"/>
        <w:rPr>
          <w:rFonts w:ascii="Times New Roman" w:hAnsi="Times New Roman" w:cs="Times New Roman"/>
          <w:sz w:val="24"/>
          <w:szCs w:val="24"/>
        </w:rPr>
      </w:pPr>
    </w:p>
    <w:p w14:paraId="49FFA547" w14:textId="2BC336BB" w:rsidR="00472D99" w:rsidRPr="00B521DA" w:rsidRDefault="00472D99" w:rsidP="00B521DA">
      <w:pPr>
        <w:pStyle w:val="Heading2DR"/>
      </w:pPr>
      <w:bookmarkStart w:id="105" w:name="_Toc506896667"/>
      <w:r w:rsidRPr="00B521DA">
        <w:t>Constructing the sampling framework</w:t>
      </w:r>
      <w:bookmarkEnd w:id="105"/>
    </w:p>
    <w:p w14:paraId="6F74809D" w14:textId="3FF8665A" w:rsidR="00472D99" w:rsidRPr="00B521DA" w:rsidRDefault="00472D99" w:rsidP="00B521DA">
      <w:pPr>
        <w:pStyle w:val="Heading3DR"/>
      </w:pPr>
      <w:bookmarkStart w:id="106" w:name="_Toc506896668"/>
      <w:r w:rsidRPr="00B521DA">
        <w:t>Sample selection for the survey of AN services</w:t>
      </w:r>
      <w:bookmarkEnd w:id="106"/>
    </w:p>
    <w:p w14:paraId="6376EF7C"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Dementia UK provided us with a list of current AN services in the spring of 2016, from which we selected those that were provi</w:t>
      </w:r>
      <w:r w:rsidR="009B23D5" w:rsidRPr="00B521DA">
        <w:rPr>
          <w:rFonts w:ascii="Times New Roman" w:hAnsi="Times New Roman" w:cs="Times New Roman"/>
          <w:sz w:val="24"/>
          <w:szCs w:val="24"/>
        </w:rPr>
        <w:t>ding the ‘standard model’ (see C</w:t>
      </w:r>
      <w:r w:rsidRPr="00B521DA">
        <w:rPr>
          <w:rFonts w:ascii="Times New Roman" w:hAnsi="Times New Roman" w:cs="Times New Roman"/>
          <w:sz w:val="24"/>
          <w:szCs w:val="24"/>
        </w:rPr>
        <w:t>hapter 2 for definition). We then matched the sites to local authority areas in order to facilitate matching of the non-AN areas, usually by contact with the services to establish what post-code areas they covered</w:t>
      </w:r>
      <w:r w:rsidR="00815AD9" w:rsidRPr="00B521DA">
        <w:rPr>
          <w:rFonts w:ascii="Times New Roman" w:hAnsi="Times New Roman" w:cs="Times New Roman"/>
          <w:sz w:val="24"/>
          <w:szCs w:val="24"/>
        </w:rPr>
        <w:t>. We also examined current case</w:t>
      </w:r>
      <w:r w:rsidRPr="00B521DA">
        <w:rPr>
          <w:rFonts w:ascii="Times New Roman" w:hAnsi="Times New Roman" w:cs="Times New Roman"/>
          <w:sz w:val="24"/>
          <w:szCs w:val="24"/>
        </w:rPr>
        <w:t>load sizes to ensure that over 16 sites we would be able to achieve our required sample size, and excluded those with fewer than 35 service users. Some services we subsequently contacted for inclusion did not feel able to participate at that point. By the end of this process we had 17 eligible services, one of which did not respond to our contacts.</w:t>
      </w:r>
    </w:p>
    <w:p w14:paraId="64CE49FA" w14:textId="77777777" w:rsidR="00B067FC" w:rsidRPr="00B521DA" w:rsidRDefault="00B067FC" w:rsidP="00B521DA">
      <w:pPr>
        <w:spacing w:after="0" w:line="360" w:lineRule="auto"/>
        <w:rPr>
          <w:rFonts w:ascii="Times New Roman" w:hAnsi="Times New Roman" w:cs="Times New Roman"/>
          <w:sz w:val="24"/>
          <w:szCs w:val="24"/>
        </w:rPr>
      </w:pPr>
    </w:p>
    <w:p w14:paraId="58F8E52B"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16 services selected had, between them, around 3230 clients on their active caseloads, and we calculated that we needed to generate a sample of around 480 in order to achieve the desired number of returned surve</w:t>
      </w:r>
      <w:r w:rsidR="00C06060" w:rsidRPr="00B521DA">
        <w:rPr>
          <w:rFonts w:ascii="Times New Roman" w:hAnsi="Times New Roman" w:cs="Times New Roman"/>
          <w:sz w:val="24"/>
          <w:szCs w:val="24"/>
        </w:rPr>
        <w:t>ys of around 160 (assuming a 30 per cent</w:t>
      </w:r>
      <w:r w:rsidRPr="00B521DA">
        <w:rPr>
          <w:rFonts w:ascii="Times New Roman" w:hAnsi="Times New Roman" w:cs="Times New Roman"/>
          <w:sz w:val="24"/>
          <w:szCs w:val="24"/>
        </w:rPr>
        <w:t xml:space="preserve"> response rate). However, there was wide variation in the numbers of clients between the services – from 40 in the smallest to 974 in the largest. In order to create a representative sample of individuals from the totality of AN services selected, we therefore identified individuals using a sampling fracti</w:t>
      </w:r>
      <w:r w:rsidR="00C06060" w:rsidRPr="00B521DA">
        <w:rPr>
          <w:rFonts w:ascii="Times New Roman" w:hAnsi="Times New Roman" w:cs="Times New Roman"/>
          <w:sz w:val="24"/>
          <w:szCs w:val="24"/>
        </w:rPr>
        <w:t>on of 1/6 (or around 15 per cent</w:t>
      </w:r>
      <w:r w:rsidRPr="00B521DA">
        <w:rPr>
          <w:rFonts w:ascii="Times New Roman" w:hAnsi="Times New Roman" w:cs="Times New Roman"/>
          <w:sz w:val="24"/>
          <w:szCs w:val="24"/>
        </w:rPr>
        <w:t>).</w:t>
      </w:r>
    </w:p>
    <w:p w14:paraId="5F7C8B4B" w14:textId="77777777" w:rsidR="00472D99" w:rsidRPr="00B521DA" w:rsidRDefault="00472D99" w:rsidP="00B521DA">
      <w:pPr>
        <w:spacing w:after="0" w:line="360" w:lineRule="auto"/>
        <w:rPr>
          <w:rFonts w:ascii="Times New Roman" w:hAnsi="Times New Roman" w:cs="Times New Roman"/>
          <w:sz w:val="24"/>
          <w:szCs w:val="24"/>
        </w:rPr>
      </w:pPr>
    </w:p>
    <w:p w14:paraId="47F8B2EF" w14:textId="41C515D8"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 random number between 1 and 6 was generated for each site using Stat Trek.</w:t>
      </w:r>
      <w:r w:rsidRPr="00B521DA">
        <w:rPr>
          <w:rFonts w:ascii="Times New Roman" w:hAnsi="Times New Roman" w:cs="Times New Roman"/>
          <w:sz w:val="24"/>
          <w:szCs w:val="24"/>
          <w:vertAlign w:val="superscript"/>
        </w:rPr>
        <w:fldChar w:fldCharType="begin"/>
      </w:r>
      <w:r w:rsidR="00927FED">
        <w:rPr>
          <w:rFonts w:ascii="Times New Roman" w:hAnsi="Times New Roman" w:cs="Times New Roman"/>
          <w:sz w:val="24"/>
          <w:szCs w:val="24"/>
          <w:vertAlign w:val="superscript"/>
        </w:rPr>
        <w:instrText xml:space="preserve"> ADDIN EN.CITE &lt;EndNote&gt;&lt;Cite&gt;&lt;Author&gt;Stat Trek&lt;/Author&gt;&lt;RecNum&gt;75&lt;/RecNum&gt;&lt;DisplayText&gt;&lt;style face="superscript"&gt;67&lt;/style&gt;&lt;/DisplayText&gt;&lt;record&gt;&lt;rec-number&gt;75&lt;/rec-number&gt;&lt;foreign-keys&gt;&lt;key app="EN" db-id="0ws0wd2f6st59ced2aaverf0esxtp59srrwd" timestamp="1509469536"&gt;75&lt;/key&gt;&lt;/foreign-keys&gt;&lt;ref-type name="Web Page"&gt;12&lt;/ref-type&gt;&lt;contributors&gt;&lt;authors&gt;&lt;author&gt;Stat Trek,&lt;/author&gt;&lt;/authors&gt;&lt;/contributors&gt;&lt;titles&gt;&lt;title&gt;Random number generator&lt;/title&gt;&lt;/titles&gt;&lt;number&gt;14th. February 2018&lt;/number&gt;&lt;dates&gt;&lt;/dates&gt;&lt;urls&gt;&lt;related-urls&gt;&lt;url&gt;&lt;style face="underline" font="default" size="100%"&gt;http://stattrek.com/statistics/random-number-generator.aspx&lt;/style&gt;&lt;/url&gt;&lt;/related-urls&gt;&lt;/urls&gt;&lt;/record&gt;&lt;/Cite&gt;&lt;/EndNote&gt;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67</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rPr>
        <w:t>Sites ordered their current caseload either by date of most recent contact or alphabetically by surname, depending on their current practice. We then instructed them to select the nth case (where n was the randomly generated number for that site) and every following 6</w:t>
      </w:r>
      <w:r w:rsidRPr="00B521DA">
        <w:rPr>
          <w:rFonts w:ascii="Times New Roman" w:hAnsi="Times New Roman" w:cs="Times New Roman"/>
          <w:sz w:val="24"/>
          <w:szCs w:val="24"/>
          <w:vertAlign w:val="superscript"/>
        </w:rPr>
        <w:t>th</w:t>
      </w:r>
      <w:r w:rsidRPr="00B521DA">
        <w:rPr>
          <w:rFonts w:ascii="Times New Roman" w:hAnsi="Times New Roman" w:cs="Times New Roman"/>
          <w:sz w:val="24"/>
          <w:szCs w:val="24"/>
        </w:rPr>
        <w:t xml:space="preserve"> case, to the end of the caseload. Based on the caseload numbers the sites had given us we expected this to generate a sample of around 484 carers. Because of some increase in caseloads between issuing the sampling fractions and the services selecting carers, 497 carers were eventually identified and sent a paper questionnaire.</w:t>
      </w:r>
    </w:p>
    <w:p w14:paraId="2AF549E0" w14:textId="77777777" w:rsidR="00023407" w:rsidRPr="00B521DA" w:rsidRDefault="00023407" w:rsidP="00B521DA">
      <w:pPr>
        <w:rPr>
          <w:rFonts w:ascii="Times New Roman" w:hAnsi="Times New Roman" w:cs="Times New Roman"/>
          <w:b/>
          <w:sz w:val="24"/>
          <w:szCs w:val="24"/>
        </w:rPr>
      </w:pPr>
      <w:r w:rsidRPr="00B521DA">
        <w:rPr>
          <w:rFonts w:ascii="Times New Roman" w:hAnsi="Times New Roman" w:cs="Times New Roman"/>
          <w:b/>
          <w:sz w:val="24"/>
          <w:szCs w:val="24"/>
        </w:rPr>
        <w:br w:type="page"/>
      </w:r>
    </w:p>
    <w:p w14:paraId="1F1FE20E" w14:textId="7F0715B6" w:rsidR="00472D99" w:rsidRPr="00B521DA" w:rsidRDefault="00472D99" w:rsidP="00B521DA">
      <w:pPr>
        <w:pStyle w:val="Heading3DR"/>
      </w:pPr>
      <w:bookmarkStart w:id="107" w:name="_Toc506896669"/>
      <w:r w:rsidRPr="00B521DA">
        <w:t>Comparison group sample</w:t>
      </w:r>
      <w:bookmarkEnd w:id="107"/>
    </w:p>
    <w:p w14:paraId="252FF819"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identified 16 ‘broadly similar’ areas in terms of statistical neighbourhood, as defined by CIPFA’s statistical model (</w:t>
      </w:r>
      <w:hyperlink r:id="rId26" w:history="1">
        <w:r w:rsidRPr="00B521DA">
          <w:rPr>
            <w:rStyle w:val="Hyperlink"/>
            <w:rFonts w:ascii="Times New Roman" w:hAnsi="Times New Roman" w:cs="Times New Roman"/>
            <w:sz w:val="24"/>
            <w:szCs w:val="24"/>
          </w:rPr>
          <w:t>http://www.cipfastats.net/default_view.asp?content_ref=18003</w:t>
        </w:r>
      </w:hyperlink>
      <w:r w:rsidRPr="00B521DA">
        <w:rPr>
          <w:rFonts w:ascii="Times New Roman" w:hAnsi="Times New Roman" w:cs="Times New Roman"/>
          <w:sz w:val="24"/>
          <w:szCs w:val="24"/>
        </w:rPr>
        <w:t>). Statistical neighbourhood is used by local authorities themselves, and across government, to allow comparisons between authorities that are similar in terms of population size and characteristics, such as age distribution, deprivation and ethnicity.</w:t>
      </w:r>
      <w:r w:rsidR="00023407" w:rsidRPr="00B521DA">
        <w:rPr>
          <w:rFonts w:ascii="Times New Roman" w:hAnsi="Times New Roman" w:cs="Times New Roman"/>
          <w:sz w:val="24"/>
          <w:szCs w:val="24"/>
        </w:rPr>
        <w:t xml:space="preserve"> The tool eventually used, which is based on the CIPFA model, was the Department of Health’s social care efficiency tool. </w:t>
      </w:r>
    </w:p>
    <w:p w14:paraId="3C4D95B9" w14:textId="77777777" w:rsidR="00472D99" w:rsidRPr="00B521DA" w:rsidRDefault="00472D99" w:rsidP="00B521DA">
      <w:pPr>
        <w:spacing w:after="0" w:line="360" w:lineRule="auto"/>
        <w:rPr>
          <w:rFonts w:ascii="Times New Roman" w:hAnsi="Times New Roman" w:cs="Times New Roman"/>
          <w:sz w:val="24"/>
          <w:szCs w:val="24"/>
        </w:rPr>
      </w:pPr>
    </w:p>
    <w:p w14:paraId="0775AE5B"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Learning from the challenges</w:t>
      </w:r>
      <w:r w:rsidR="00B74536" w:rsidRPr="00B521DA">
        <w:rPr>
          <w:rFonts w:ascii="Times New Roman" w:hAnsi="Times New Roman" w:cs="Times New Roman"/>
          <w:sz w:val="24"/>
          <w:szCs w:val="24"/>
        </w:rPr>
        <w:t xml:space="preserve"> we faced recruiting carers to Work P</w:t>
      </w:r>
      <w:r w:rsidRPr="00B521DA">
        <w:rPr>
          <w:rFonts w:ascii="Times New Roman" w:hAnsi="Times New Roman" w:cs="Times New Roman"/>
          <w:sz w:val="24"/>
          <w:szCs w:val="24"/>
        </w:rPr>
        <w:t>ackage 2 (the qualitative interviews and focus groups wi</w:t>
      </w:r>
      <w:r w:rsidR="009B23D5" w:rsidRPr="00B521DA">
        <w:rPr>
          <w:rFonts w:ascii="Times New Roman" w:hAnsi="Times New Roman" w:cs="Times New Roman"/>
          <w:sz w:val="24"/>
          <w:szCs w:val="24"/>
        </w:rPr>
        <w:t>th carers, see C</w:t>
      </w:r>
      <w:r w:rsidRPr="00B521DA">
        <w:rPr>
          <w:rFonts w:ascii="Times New Roman" w:hAnsi="Times New Roman" w:cs="Times New Roman"/>
          <w:sz w:val="24"/>
          <w:szCs w:val="24"/>
        </w:rPr>
        <w:t>hapter 4) we worked with Join Dementia Research (JDR) and a number of local voluntary sector organisations in the match</w:t>
      </w:r>
      <w:r w:rsidR="00A84030" w:rsidRPr="00B521DA">
        <w:rPr>
          <w:rFonts w:ascii="Times New Roman" w:hAnsi="Times New Roman" w:cs="Times New Roman"/>
          <w:sz w:val="24"/>
          <w:szCs w:val="24"/>
        </w:rPr>
        <w:t>ed neighbourhoods, as well as Ti</w:t>
      </w:r>
      <w:r w:rsidRPr="00B521DA">
        <w:rPr>
          <w:rFonts w:ascii="Times New Roman" w:hAnsi="Times New Roman" w:cs="Times New Roman"/>
          <w:sz w:val="24"/>
          <w:szCs w:val="24"/>
        </w:rPr>
        <w:t>DE, to identify and recruit current carers. Despite taking this multi-pronged approach, recruitment in these matched areas was labour intensive and very time consuming.</w:t>
      </w:r>
    </w:p>
    <w:p w14:paraId="48AE8BDC"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 </w:t>
      </w:r>
    </w:p>
    <w:p w14:paraId="6B38569A" w14:textId="77777777" w:rsidR="00472D99" w:rsidRPr="00B521DA" w:rsidRDefault="00472D99"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Over 500 paper questionnaire packs were posted out and over 400 emails with the link to the e-survey were distributed to non-AN areas. The link was also advertised online on multiple websites. Details of where the questionnaire packs and emails were sent are given below:</w:t>
      </w:r>
    </w:p>
    <w:p w14:paraId="6B5F506C" w14:textId="77777777" w:rsidR="00472D99" w:rsidRPr="00B521DA" w:rsidRDefault="00472D99" w:rsidP="00B521DA">
      <w:pPr>
        <w:numPr>
          <w:ilvl w:val="0"/>
          <w:numId w:val="47"/>
        </w:numPr>
        <w:spacing w:after="0" w:line="360" w:lineRule="auto"/>
        <w:ind w:left="426" w:hanging="426"/>
        <w:rPr>
          <w:rFonts w:ascii="Times New Roman" w:hAnsi="Times New Roman" w:cs="Times New Roman"/>
          <w:sz w:val="24"/>
          <w:szCs w:val="24"/>
        </w:rPr>
      </w:pPr>
      <w:r w:rsidRPr="00B521DA">
        <w:rPr>
          <w:rFonts w:ascii="Times New Roman" w:hAnsi="Times New Roman" w:cs="Times New Roman"/>
          <w:sz w:val="24"/>
          <w:szCs w:val="24"/>
        </w:rPr>
        <w:t>Through JDR, 103 carers were emailed the questionnaire and a further nine people received a hard copy through the post.</w:t>
      </w:r>
    </w:p>
    <w:p w14:paraId="429D3074" w14:textId="77777777" w:rsidR="00472D99" w:rsidRPr="00B521DA" w:rsidRDefault="00A84030" w:rsidP="00B521DA">
      <w:pPr>
        <w:numPr>
          <w:ilvl w:val="0"/>
          <w:numId w:val="47"/>
        </w:numPr>
        <w:spacing w:after="0" w:line="360" w:lineRule="auto"/>
        <w:ind w:left="426" w:hanging="426"/>
        <w:rPr>
          <w:rFonts w:ascii="Times New Roman" w:hAnsi="Times New Roman" w:cs="Times New Roman"/>
          <w:sz w:val="24"/>
          <w:szCs w:val="24"/>
        </w:rPr>
      </w:pPr>
      <w:r w:rsidRPr="00B521DA">
        <w:rPr>
          <w:rFonts w:ascii="Times New Roman" w:hAnsi="Times New Roman" w:cs="Times New Roman"/>
          <w:sz w:val="24"/>
          <w:szCs w:val="24"/>
        </w:rPr>
        <w:t>Ti</w:t>
      </w:r>
      <w:r w:rsidR="00472D99" w:rsidRPr="00B521DA">
        <w:rPr>
          <w:rFonts w:ascii="Times New Roman" w:hAnsi="Times New Roman" w:cs="Times New Roman"/>
          <w:sz w:val="24"/>
          <w:szCs w:val="24"/>
        </w:rPr>
        <w:t xml:space="preserve">DE contacted 32 carers directly (28 by email, 3 by post) as well as publicising the survey more generally through email and social media. </w:t>
      </w:r>
    </w:p>
    <w:p w14:paraId="2358974D" w14:textId="77777777" w:rsidR="00472D99" w:rsidRPr="00B521DA" w:rsidRDefault="00B067FC" w:rsidP="00B521DA">
      <w:pPr>
        <w:numPr>
          <w:ilvl w:val="0"/>
          <w:numId w:val="47"/>
        </w:numPr>
        <w:spacing w:after="0" w:line="360" w:lineRule="auto"/>
        <w:ind w:left="426" w:hanging="426"/>
        <w:rPr>
          <w:rFonts w:ascii="Times New Roman" w:hAnsi="Times New Roman" w:cs="Times New Roman"/>
          <w:sz w:val="24"/>
          <w:szCs w:val="24"/>
        </w:rPr>
      </w:pPr>
      <w:r w:rsidRPr="00B521DA">
        <w:rPr>
          <w:rFonts w:ascii="Times New Roman" w:hAnsi="Times New Roman" w:cs="Times New Roman"/>
          <w:sz w:val="24"/>
          <w:szCs w:val="24"/>
        </w:rPr>
        <w:t>Fifteen</w:t>
      </w:r>
      <w:r w:rsidR="00472D99" w:rsidRPr="00B521DA">
        <w:rPr>
          <w:rFonts w:ascii="Times New Roman" w:hAnsi="Times New Roman" w:cs="Times New Roman"/>
          <w:sz w:val="24"/>
          <w:szCs w:val="24"/>
        </w:rPr>
        <w:t xml:space="preserve"> local voluntary sector organisations (mainly local carers’ groups) were sent a to</w:t>
      </w:r>
      <w:r w:rsidR="0059195A" w:rsidRPr="00B521DA">
        <w:rPr>
          <w:rFonts w:ascii="Times New Roman" w:hAnsi="Times New Roman" w:cs="Times New Roman"/>
          <w:sz w:val="24"/>
          <w:szCs w:val="24"/>
        </w:rPr>
        <w:t>tal of 427 hard copy packs and six</w:t>
      </w:r>
      <w:r w:rsidR="00472D99" w:rsidRPr="00B521DA">
        <w:rPr>
          <w:rFonts w:ascii="Times New Roman" w:hAnsi="Times New Roman" w:cs="Times New Roman"/>
          <w:sz w:val="24"/>
          <w:szCs w:val="24"/>
        </w:rPr>
        <w:t xml:space="preserve"> of these organisations also advertised the survey online or by email. One of these organisations emailed the link to 300 carers of people with dementia in their locality. </w:t>
      </w:r>
    </w:p>
    <w:p w14:paraId="18B1318D" w14:textId="77777777" w:rsidR="00472D99" w:rsidRPr="00B521DA" w:rsidRDefault="00FF3AEC" w:rsidP="00B521DA">
      <w:pPr>
        <w:numPr>
          <w:ilvl w:val="0"/>
          <w:numId w:val="47"/>
        </w:numPr>
        <w:spacing w:after="0" w:line="360" w:lineRule="auto"/>
        <w:ind w:left="426" w:hanging="426"/>
        <w:rPr>
          <w:rFonts w:ascii="Times New Roman" w:hAnsi="Times New Roman" w:cs="Times New Roman"/>
          <w:sz w:val="24"/>
          <w:szCs w:val="24"/>
        </w:rPr>
      </w:pPr>
      <w:r w:rsidRPr="00B521DA">
        <w:rPr>
          <w:rFonts w:ascii="Times New Roman" w:hAnsi="Times New Roman" w:cs="Times New Roman"/>
          <w:sz w:val="24"/>
          <w:szCs w:val="24"/>
        </w:rPr>
        <w:t>Three</w:t>
      </w:r>
      <w:r w:rsidR="00472D99" w:rsidRPr="00B521DA">
        <w:rPr>
          <w:rFonts w:ascii="Times New Roman" w:hAnsi="Times New Roman" w:cs="Times New Roman"/>
          <w:sz w:val="24"/>
          <w:szCs w:val="24"/>
        </w:rPr>
        <w:t xml:space="preserve"> local NHS partners were sent a total of 72 hard copy packs (but we know that at</w:t>
      </w:r>
      <w:r w:rsidR="00F01602" w:rsidRPr="00B521DA">
        <w:rPr>
          <w:rFonts w:ascii="Times New Roman" w:hAnsi="Times New Roman" w:cs="Times New Roman"/>
          <w:sz w:val="24"/>
          <w:szCs w:val="24"/>
        </w:rPr>
        <w:t xml:space="preserve"> least ten</w:t>
      </w:r>
      <w:r w:rsidR="00472D99" w:rsidRPr="00B521DA">
        <w:rPr>
          <w:rFonts w:ascii="Times New Roman" w:hAnsi="Times New Roman" w:cs="Times New Roman"/>
          <w:sz w:val="24"/>
          <w:szCs w:val="24"/>
        </w:rPr>
        <w:t xml:space="preserve"> of these were never distributed)  </w:t>
      </w:r>
    </w:p>
    <w:p w14:paraId="60C6BA20" w14:textId="77777777" w:rsidR="00790976" w:rsidRPr="00B521DA" w:rsidRDefault="00FF3AEC" w:rsidP="00B521DA">
      <w:pPr>
        <w:numPr>
          <w:ilvl w:val="0"/>
          <w:numId w:val="47"/>
        </w:numPr>
        <w:spacing w:after="0" w:line="360" w:lineRule="auto"/>
        <w:ind w:left="426" w:hanging="426"/>
        <w:rPr>
          <w:rFonts w:ascii="Times New Roman" w:hAnsi="Times New Roman" w:cs="Times New Roman"/>
          <w:sz w:val="24"/>
          <w:szCs w:val="24"/>
        </w:rPr>
      </w:pPr>
      <w:r w:rsidRPr="00B521DA">
        <w:rPr>
          <w:rFonts w:ascii="Times New Roman" w:hAnsi="Times New Roman" w:cs="Times New Roman"/>
          <w:sz w:val="24"/>
          <w:szCs w:val="24"/>
        </w:rPr>
        <w:t>Seven</w:t>
      </w:r>
      <w:r w:rsidR="00472D99" w:rsidRPr="00B521DA">
        <w:rPr>
          <w:rFonts w:ascii="Times New Roman" w:hAnsi="Times New Roman" w:cs="Times New Roman"/>
          <w:sz w:val="24"/>
          <w:szCs w:val="24"/>
        </w:rPr>
        <w:t xml:space="preserve"> further organisations (local and national) advertised the survey online or by email</w:t>
      </w:r>
      <w:r w:rsidR="00990164" w:rsidRPr="00B521DA">
        <w:rPr>
          <w:rFonts w:ascii="Times New Roman" w:hAnsi="Times New Roman" w:cs="Times New Roman"/>
          <w:sz w:val="24"/>
          <w:szCs w:val="24"/>
        </w:rPr>
        <w:t>.</w:t>
      </w:r>
    </w:p>
    <w:p w14:paraId="42DF378A" w14:textId="77777777" w:rsidR="00472D99" w:rsidRPr="00B521DA" w:rsidRDefault="00790976" w:rsidP="00B521DA">
      <w:pPr>
        <w:rPr>
          <w:rFonts w:ascii="Times New Roman" w:hAnsi="Times New Roman" w:cs="Times New Roman"/>
          <w:sz w:val="24"/>
          <w:szCs w:val="24"/>
        </w:rPr>
      </w:pPr>
      <w:r w:rsidRPr="00B521DA">
        <w:rPr>
          <w:rFonts w:ascii="Times New Roman" w:hAnsi="Times New Roman" w:cs="Times New Roman"/>
          <w:sz w:val="24"/>
          <w:szCs w:val="24"/>
        </w:rPr>
        <w:br w:type="page"/>
      </w:r>
    </w:p>
    <w:p w14:paraId="086281C7" w14:textId="53646371" w:rsidR="00472D99" w:rsidRPr="00B521DA" w:rsidRDefault="00472D99" w:rsidP="00B521DA">
      <w:pPr>
        <w:pStyle w:val="Heading3DR"/>
      </w:pPr>
      <w:bookmarkStart w:id="108" w:name="_Toc506896670"/>
      <w:r w:rsidRPr="00B521DA">
        <w:t>Responses</w:t>
      </w:r>
      <w:bookmarkEnd w:id="108"/>
    </w:p>
    <w:p w14:paraId="46195E33" w14:textId="5692F112"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Calculating an overall response rate for our survey is impossible because we can be sure about the number of questionnaires or links distributed only for the AN and the JDR groups. </w:t>
      </w:r>
      <w:r w:rsidR="00D7555F">
        <w:rPr>
          <w:rFonts w:ascii="Times New Roman" w:hAnsi="Times New Roman" w:cs="Times New Roman"/>
          <w:sz w:val="24"/>
          <w:szCs w:val="24"/>
        </w:rPr>
        <w:t>While w</w:t>
      </w:r>
      <w:r w:rsidRPr="00B521DA">
        <w:rPr>
          <w:rFonts w:ascii="Times New Roman" w:hAnsi="Times New Roman" w:cs="Times New Roman"/>
          <w:sz w:val="24"/>
          <w:szCs w:val="24"/>
        </w:rPr>
        <w:t xml:space="preserve">e know how many paper questionnaires we sent to control area third sector organisations, </w:t>
      </w:r>
      <w:r w:rsidR="00D7555F">
        <w:rPr>
          <w:rFonts w:ascii="Times New Roman" w:hAnsi="Times New Roman" w:cs="Times New Roman"/>
          <w:sz w:val="24"/>
          <w:szCs w:val="24"/>
        </w:rPr>
        <w:t xml:space="preserve">we do not know </w:t>
      </w:r>
      <w:r w:rsidRPr="00B521DA">
        <w:rPr>
          <w:rFonts w:ascii="Times New Roman" w:hAnsi="Times New Roman" w:cs="Times New Roman"/>
          <w:sz w:val="24"/>
          <w:szCs w:val="24"/>
        </w:rPr>
        <w:t>how many they actually handed on. Further, while we know to which organisations we sent the electronic survey we do not know how many people received the link but chose not to open it.</w:t>
      </w:r>
    </w:p>
    <w:p w14:paraId="563F9920" w14:textId="77777777" w:rsidR="00472D99" w:rsidRPr="00B521DA" w:rsidRDefault="00472D99" w:rsidP="00B521DA">
      <w:pPr>
        <w:spacing w:after="0" w:line="360" w:lineRule="auto"/>
        <w:rPr>
          <w:rFonts w:ascii="Times New Roman" w:hAnsi="Times New Roman" w:cs="Times New Roman"/>
          <w:sz w:val="24"/>
          <w:szCs w:val="24"/>
        </w:rPr>
      </w:pPr>
    </w:p>
    <w:p w14:paraId="60E24F38"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After the s</w:t>
      </w:r>
      <w:r w:rsidR="00891821" w:rsidRPr="00B521DA">
        <w:rPr>
          <w:rFonts w:ascii="Times New Roman" w:hAnsi="Times New Roman" w:cs="Times New Roman"/>
          <w:sz w:val="24"/>
          <w:szCs w:val="24"/>
        </w:rPr>
        <w:t>urvey was distributed we had ten</w:t>
      </w:r>
      <w:r w:rsidRPr="00B521DA">
        <w:rPr>
          <w:rFonts w:ascii="Times New Roman" w:hAnsi="Times New Roman" w:cs="Times New Roman"/>
          <w:sz w:val="24"/>
          <w:szCs w:val="24"/>
        </w:rPr>
        <w:t xml:space="preserve"> responses from carers who told us that the person they had been caring for had died. We contacted this latter group to thank them for letting us know and to pass on our sympathy. A further six questionnaires were returned as undeliverable and two people contacted us to tell us that the person they had cared for was now in long-term care. Six paper questionnaires were returned blank, which we classed as refusals.</w:t>
      </w:r>
    </w:p>
    <w:p w14:paraId="6505F514" w14:textId="77777777" w:rsidR="00472D99" w:rsidRPr="00B521DA" w:rsidRDefault="00472D99" w:rsidP="00B521DA">
      <w:pPr>
        <w:spacing w:after="0" w:line="360" w:lineRule="auto"/>
        <w:rPr>
          <w:rFonts w:ascii="Times New Roman" w:hAnsi="Times New Roman" w:cs="Times New Roman"/>
          <w:sz w:val="24"/>
          <w:szCs w:val="24"/>
        </w:rPr>
      </w:pPr>
    </w:p>
    <w:p w14:paraId="3097E306"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total, we received 430 responses to the survey, whether by post or electronically, however not all 430 responses were usable or in scope. First, 22 electronic surveys, all from those contacted via the third sector, had been opened but no data had ever been entered. We classified these as refusals. Secondly, 37 carers told us that the person they cared for was living in long-term care and 25 that they were no longer caring for a person with dementia. Both these groups were out of scope for our survey which focussed exclusively on those currently caring for a person with dementia who was still living in the community.</w:t>
      </w:r>
    </w:p>
    <w:p w14:paraId="4DED2017" w14:textId="77777777" w:rsidR="00472D99" w:rsidRPr="00B521DA" w:rsidRDefault="00472D99" w:rsidP="00B521DA">
      <w:pPr>
        <w:spacing w:after="0" w:line="360" w:lineRule="auto"/>
        <w:rPr>
          <w:rFonts w:ascii="Times New Roman" w:hAnsi="Times New Roman" w:cs="Times New Roman"/>
          <w:sz w:val="24"/>
          <w:szCs w:val="24"/>
        </w:rPr>
      </w:pPr>
    </w:p>
    <w:p w14:paraId="1CF4F410" w14:textId="5E372E95" w:rsidR="00472D99" w:rsidRPr="00B521DA" w:rsidRDefault="001A107D" w:rsidP="00B521DA">
      <w:pPr>
        <w:spacing w:after="0" w:line="360" w:lineRule="auto"/>
        <w:rPr>
          <w:rFonts w:ascii="Times New Roman" w:hAnsi="Times New Roman" w:cs="Times New Roman"/>
          <w:sz w:val="24"/>
          <w:szCs w:val="24"/>
        </w:rPr>
      </w:pPr>
      <w:r w:rsidRPr="00B521DA">
        <w:rPr>
          <w:rFonts w:ascii="Times New Roman" w:hAnsi="Times New Roman" w:cs="Times New Roman"/>
          <w:i/>
          <w:sz w:val="24"/>
          <w:szCs w:val="24"/>
        </w:rPr>
        <w:t>Table 3</w:t>
      </w:r>
      <w:r w:rsidR="00712D8A">
        <w:rPr>
          <w:rFonts w:ascii="Times New Roman" w:hAnsi="Times New Roman" w:cs="Times New Roman"/>
          <w:i/>
          <w:sz w:val="24"/>
          <w:szCs w:val="24"/>
        </w:rPr>
        <w:t>6</w:t>
      </w:r>
      <w:r w:rsidR="00472D99" w:rsidRPr="00B521DA">
        <w:rPr>
          <w:rFonts w:ascii="Times New Roman" w:hAnsi="Times New Roman" w:cs="Times New Roman"/>
          <w:sz w:val="24"/>
          <w:szCs w:val="24"/>
        </w:rPr>
        <w:t xml:space="preserve"> </w:t>
      </w:r>
      <w:r w:rsidR="00472D99" w:rsidRPr="005A640F">
        <w:rPr>
          <w:rFonts w:ascii="Times New Roman" w:hAnsi="Times New Roman" w:cs="Times New Roman"/>
          <w:sz w:val="24"/>
          <w:szCs w:val="24"/>
        </w:rPr>
        <w:t>in</w:t>
      </w:r>
      <w:r w:rsidR="00391675" w:rsidRPr="005A640F">
        <w:rPr>
          <w:rFonts w:ascii="Times New Roman" w:hAnsi="Times New Roman" w:cs="Times New Roman"/>
          <w:sz w:val="24"/>
          <w:szCs w:val="24"/>
        </w:rPr>
        <w:t xml:space="preserve"> A</w:t>
      </w:r>
      <w:r w:rsidR="00472D99" w:rsidRPr="005A640F">
        <w:rPr>
          <w:rFonts w:ascii="Times New Roman" w:hAnsi="Times New Roman" w:cs="Times New Roman"/>
          <w:sz w:val="24"/>
          <w:szCs w:val="24"/>
        </w:rPr>
        <w:t xml:space="preserve">ppendix </w:t>
      </w:r>
      <w:r w:rsidR="007B7390" w:rsidRPr="005A640F">
        <w:rPr>
          <w:rFonts w:ascii="Times New Roman" w:hAnsi="Times New Roman" w:cs="Times New Roman"/>
          <w:sz w:val="24"/>
          <w:szCs w:val="24"/>
        </w:rPr>
        <w:t>1</w:t>
      </w:r>
      <w:r w:rsidR="00391675" w:rsidRPr="005A640F">
        <w:rPr>
          <w:rFonts w:ascii="Times New Roman" w:hAnsi="Times New Roman" w:cs="Times New Roman"/>
          <w:sz w:val="24"/>
          <w:szCs w:val="24"/>
        </w:rPr>
        <w:t xml:space="preserve"> </w:t>
      </w:r>
      <w:r w:rsidR="00472D99" w:rsidRPr="005A640F">
        <w:rPr>
          <w:rFonts w:ascii="Times New Roman" w:hAnsi="Times New Roman" w:cs="Times New Roman"/>
          <w:sz w:val="24"/>
          <w:szCs w:val="24"/>
        </w:rPr>
        <w:t>summarises</w:t>
      </w:r>
      <w:r w:rsidR="00472D99" w:rsidRPr="00B521DA">
        <w:rPr>
          <w:rFonts w:ascii="Times New Roman" w:hAnsi="Times New Roman" w:cs="Times New Roman"/>
          <w:sz w:val="24"/>
          <w:szCs w:val="24"/>
        </w:rPr>
        <w:t xml:space="preserve"> what we know about how many paper questionnaires or links to the electronic survey were distributed and the numbers of refusals or out of scope responses we had from each source.</w:t>
      </w:r>
      <w:r w:rsidR="00D7555F">
        <w:rPr>
          <w:rFonts w:ascii="Times New Roman" w:hAnsi="Times New Roman" w:cs="Times New Roman"/>
          <w:sz w:val="24"/>
          <w:szCs w:val="24"/>
        </w:rPr>
        <w:t xml:space="preserve"> Twenty-six per cent of the paper questionnaires we distributed to the AN services and third sector organisations were returned to us</w:t>
      </w:r>
      <w:r w:rsidR="00365F1B">
        <w:rPr>
          <w:rFonts w:ascii="Times New Roman" w:hAnsi="Times New Roman" w:cs="Times New Roman"/>
          <w:sz w:val="24"/>
          <w:szCs w:val="24"/>
        </w:rPr>
        <w:t xml:space="preserve"> and were in scope</w:t>
      </w:r>
      <w:r w:rsidR="00D7555F">
        <w:rPr>
          <w:rFonts w:ascii="Times New Roman" w:hAnsi="Times New Roman" w:cs="Times New Roman"/>
          <w:sz w:val="24"/>
          <w:szCs w:val="24"/>
        </w:rPr>
        <w:t xml:space="preserve">, but without knowing </w:t>
      </w:r>
      <w:r w:rsidR="00365F1B">
        <w:rPr>
          <w:rFonts w:ascii="Times New Roman" w:hAnsi="Times New Roman" w:cs="Times New Roman"/>
          <w:sz w:val="24"/>
          <w:szCs w:val="24"/>
        </w:rPr>
        <w:t xml:space="preserve">the total number </w:t>
      </w:r>
      <w:r w:rsidR="00D7555F">
        <w:rPr>
          <w:rFonts w:ascii="Times New Roman" w:hAnsi="Times New Roman" w:cs="Times New Roman"/>
          <w:sz w:val="24"/>
          <w:szCs w:val="24"/>
        </w:rPr>
        <w:t>actually passed on to carers, we cannot calculate an overall response rate</w:t>
      </w:r>
      <w:r w:rsidR="00365F1B">
        <w:rPr>
          <w:rFonts w:ascii="Times New Roman" w:hAnsi="Times New Roman" w:cs="Times New Roman"/>
          <w:sz w:val="24"/>
          <w:szCs w:val="24"/>
        </w:rPr>
        <w:t>. For the two organisations where we knew how many links were sent to carers, 25 and 43 per cent of carers provided in-scope responses.</w:t>
      </w:r>
    </w:p>
    <w:p w14:paraId="7C43DE41" w14:textId="77777777" w:rsidR="00472D99" w:rsidRPr="00B521DA" w:rsidRDefault="00472D99" w:rsidP="00B521DA">
      <w:pPr>
        <w:spacing w:after="0" w:line="360" w:lineRule="auto"/>
        <w:rPr>
          <w:rFonts w:ascii="Times New Roman" w:hAnsi="Times New Roman" w:cs="Times New Roman"/>
          <w:sz w:val="24"/>
          <w:szCs w:val="24"/>
        </w:rPr>
      </w:pPr>
    </w:p>
    <w:p w14:paraId="52B258A7" w14:textId="0602EB51" w:rsidR="00472D99" w:rsidRPr="00B521DA" w:rsidRDefault="00D7555F" w:rsidP="00B521DA">
      <w:pPr>
        <w:spacing w:after="0" w:line="360" w:lineRule="auto"/>
        <w:rPr>
          <w:rFonts w:ascii="Times New Roman" w:hAnsi="Times New Roman" w:cs="Times New Roman"/>
          <w:sz w:val="24"/>
          <w:szCs w:val="24"/>
        </w:rPr>
      </w:pPr>
      <w:r>
        <w:rPr>
          <w:rFonts w:ascii="Times New Roman" w:hAnsi="Times New Roman" w:cs="Times New Roman"/>
          <w:sz w:val="24"/>
          <w:szCs w:val="24"/>
        </w:rPr>
        <w:t>In total, we</w:t>
      </w:r>
      <w:r w:rsidR="00472D99" w:rsidRPr="00B521DA">
        <w:rPr>
          <w:rFonts w:ascii="Times New Roman" w:hAnsi="Times New Roman" w:cs="Times New Roman"/>
          <w:sz w:val="24"/>
          <w:szCs w:val="24"/>
        </w:rPr>
        <w:t xml:space="preserve"> received 346 completed questionnair</w:t>
      </w:r>
      <w:r w:rsidR="00D53679" w:rsidRPr="00B521DA">
        <w:rPr>
          <w:rFonts w:ascii="Times New Roman" w:hAnsi="Times New Roman" w:cs="Times New Roman"/>
          <w:sz w:val="24"/>
          <w:szCs w:val="24"/>
        </w:rPr>
        <w:t>es which were in scope, 158 (46 per cent</w:t>
      </w:r>
      <w:r w:rsidR="00472D99" w:rsidRPr="00B521DA">
        <w:rPr>
          <w:rFonts w:ascii="Times New Roman" w:hAnsi="Times New Roman" w:cs="Times New Roman"/>
          <w:sz w:val="24"/>
          <w:szCs w:val="24"/>
        </w:rPr>
        <w:t>) of which were from AN service users in</w:t>
      </w:r>
      <w:r w:rsidR="00D53679" w:rsidRPr="00B521DA">
        <w:rPr>
          <w:rFonts w:ascii="Times New Roman" w:hAnsi="Times New Roman" w:cs="Times New Roman"/>
          <w:sz w:val="24"/>
          <w:szCs w:val="24"/>
        </w:rPr>
        <w:t xml:space="preserve"> our selected areas and 188 (54 per cent</w:t>
      </w:r>
      <w:r w:rsidR="00472D99" w:rsidRPr="00B521DA">
        <w:rPr>
          <w:rFonts w:ascii="Times New Roman" w:hAnsi="Times New Roman" w:cs="Times New Roman"/>
          <w:sz w:val="24"/>
          <w:szCs w:val="24"/>
        </w:rPr>
        <w:t>) of which were from carers in non-AN areas.</w:t>
      </w:r>
    </w:p>
    <w:p w14:paraId="1EFFCE05" w14:textId="390A2618" w:rsidR="00F86D07" w:rsidRPr="00324148" w:rsidRDefault="00F86D07" w:rsidP="00324148">
      <w:pPr>
        <w:spacing w:after="0" w:line="360" w:lineRule="auto"/>
        <w:rPr>
          <w:rFonts w:ascii="Times New Roman" w:hAnsi="Times New Roman" w:cs="Times New Roman"/>
          <w:sz w:val="24"/>
          <w:szCs w:val="24"/>
        </w:rPr>
      </w:pPr>
    </w:p>
    <w:p w14:paraId="568F5701" w14:textId="5EE752FC" w:rsidR="00472D99" w:rsidRPr="00B521DA" w:rsidRDefault="00472D99" w:rsidP="00B521DA">
      <w:pPr>
        <w:pStyle w:val="Heading2DR"/>
      </w:pPr>
      <w:bookmarkStart w:id="109" w:name="_Toc506896671"/>
      <w:r w:rsidRPr="00B521DA">
        <w:t>Description of whole sample</w:t>
      </w:r>
      <w:bookmarkEnd w:id="109"/>
    </w:p>
    <w:p w14:paraId="54099C40" w14:textId="169C52EF"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describing the whole sample of carers we surveyed, we compared them with carers of people with dementia identified in the most recent nationally representative, detailed survey of carers - the Survey of Carers in Households (SCH).</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&lt;EndNote&gt;&lt;Cite&gt;&lt;Author&gt;The NHS Information Centre Social Care Team&lt;/Author&gt;&lt;Year&gt;2010&lt;/Year&gt;&lt;RecNum&gt;73&lt;/RecNum&gt;&lt;DisplayText&gt;&lt;style face="superscript"&gt;68&lt;/style&gt;&lt;/DisplayText&gt;&lt;record&gt;&lt;rec-number&gt;73&lt;/rec-number&gt;&lt;foreign-keys&gt;&lt;key app="EN" db-id="0ws0wd2f6st59ced2aaverf0esxtp59srrwd" timestamp="1509466605"&gt;73&lt;/key&gt;&lt;/foreign-keys&gt;&lt;ref-type name="Book"&gt;6&lt;/ref-type&gt;&lt;contributors&gt;&lt;authors&gt;&lt;author&gt;The NHS Information Centre Social Care Team,&lt;/author&gt;&lt;/authors&gt;&lt;tertiary-authors&gt;&lt;author&gt;The NHS Information Centre for Health and Social Care&lt;/author&gt;&lt;/tertiary-authors&gt;&lt;/contributors&gt;&lt;titles&gt;&lt;title&gt;Survey of Carers in Households 2009/10&lt;/title&gt;&lt;/titles&gt;&lt;pages&gt;161&lt;/pages&gt;&lt;dates&gt;&lt;year&gt;2010&lt;/year&gt;&lt;/dates&gt;&lt;isbn&gt;978-1-84636-497-6&lt;/isbn&gt;&lt;urls&gt;&lt;/urls&gt;&lt;/record&gt;&lt;/Cite&gt;&lt;/EndNote&gt;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68</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This comparison helps us to understand whether the group as a whole could be considered representative of all carers of people with dementia (see </w:t>
      </w:r>
      <w:r w:rsidR="00F86D07" w:rsidRPr="00B521DA">
        <w:rPr>
          <w:rFonts w:ascii="Times New Roman" w:hAnsi="Times New Roman" w:cs="Times New Roman"/>
          <w:i/>
          <w:sz w:val="24"/>
          <w:szCs w:val="24"/>
        </w:rPr>
        <w:t>T</w:t>
      </w:r>
      <w:r w:rsidR="00350F4D" w:rsidRPr="00B521DA">
        <w:rPr>
          <w:rFonts w:ascii="Times New Roman" w:hAnsi="Times New Roman" w:cs="Times New Roman"/>
          <w:i/>
          <w:sz w:val="24"/>
          <w:szCs w:val="24"/>
        </w:rPr>
        <w:t>able 3</w:t>
      </w:r>
      <w:r w:rsidR="00B127DC">
        <w:rPr>
          <w:rFonts w:ascii="Times New Roman" w:hAnsi="Times New Roman" w:cs="Times New Roman"/>
          <w:i/>
          <w:sz w:val="24"/>
          <w:szCs w:val="24"/>
        </w:rPr>
        <w:t>7</w:t>
      </w:r>
      <w:r w:rsidRPr="00B521DA">
        <w:rPr>
          <w:rFonts w:ascii="Times New Roman" w:hAnsi="Times New Roman" w:cs="Times New Roman"/>
          <w:sz w:val="24"/>
          <w:szCs w:val="24"/>
        </w:rPr>
        <w:t xml:space="preserve"> </w:t>
      </w:r>
      <w:r w:rsidRPr="005A640F">
        <w:rPr>
          <w:rFonts w:ascii="Times New Roman" w:hAnsi="Times New Roman" w:cs="Times New Roman"/>
          <w:sz w:val="24"/>
          <w:szCs w:val="24"/>
        </w:rPr>
        <w:t>in</w:t>
      </w:r>
      <w:r w:rsidR="00391675" w:rsidRPr="005A640F">
        <w:rPr>
          <w:rFonts w:ascii="Times New Roman" w:hAnsi="Times New Roman" w:cs="Times New Roman"/>
          <w:sz w:val="24"/>
          <w:szCs w:val="24"/>
        </w:rPr>
        <w:t xml:space="preserve"> A</w:t>
      </w:r>
      <w:r w:rsidRPr="005A640F">
        <w:rPr>
          <w:rFonts w:ascii="Times New Roman" w:hAnsi="Times New Roman" w:cs="Times New Roman"/>
          <w:sz w:val="24"/>
          <w:szCs w:val="24"/>
        </w:rPr>
        <w:t xml:space="preserve">ppendix </w:t>
      </w:r>
      <w:r w:rsidR="006466E7" w:rsidRPr="005A640F">
        <w:rPr>
          <w:rFonts w:ascii="Times New Roman" w:hAnsi="Times New Roman" w:cs="Times New Roman"/>
          <w:sz w:val="24"/>
          <w:szCs w:val="24"/>
        </w:rPr>
        <w:t>1</w:t>
      </w:r>
      <w:r w:rsidR="00391675" w:rsidRPr="005A640F">
        <w:rPr>
          <w:rFonts w:ascii="Times New Roman" w:hAnsi="Times New Roman" w:cs="Times New Roman"/>
          <w:sz w:val="24"/>
          <w:szCs w:val="24"/>
        </w:rPr>
        <w:t xml:space="preserve"> </w:t>
      </w:r>
      <w:r w:rsidRPr="005A640F">
        <w:rPr>
          <w:rFonts w:ascii="Times New Roman" w:hAnsi="Times New Roman" w:cs="Times New Roman"/>
          <w:sz w:val="24"/>
          <w:szCs w:val="24"/>
        </w:rPr>
        <w:t>for</w:t>
      </w:r>
      <w:r w:rsidRPr="00B521DA">
        <w:rPr>
          <w:rFonts w:ascii="Times New Roman" w:hAnsi="Times New Roman" w:cs="Times New Roman"/>
          <w:sz w:val="24"/>
          <w:szCs w:val="24"/>
        </w:rPr>
        <w:t xml:space="preserve"> full comparison). </w:t>
      </w:r>
    </w:p>
    <w:p w14:paraId="0FBC29C1" w14:textId="77777777" w:rsidR="00472D99" w:rsidRPr="00B521DA" w:rsidRDefault="00472D99" w:rsidP="00B521DA">
      <w:pPr>
        <w:spacing w:after="0" w:line="360" w:lineRule="auto"/>
        <w:rPr>
          <w:rFonts w:ascii="Times New Roman" w:hAnsi="Times New Roman" w:cs="Times New Roman"/>
          <w:sz w:val="24"/>
          <w:szCs w:val="24"/>
        </w:rPr>
      </w:pPr>
    </w:p>
    <w:p w14:paraId="409A972C" w14:textId="094E525A" w:rsidR="00472D99" w:rsidRPr="00B521DA" w:rsidRDefault="00370D8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Figure </w:t>
      </w:r>
      <w:r w:rsidR="00EF7C9E">
        <w:rPr>
          <w:rFonts w:ascii="Times New Roman" w:hAnsi="Times New Roman" w:cs="Times New Roman"/>
          <w:sz w:val="24"/>
          <w:szCs w:val="24"/>
        </w:rPr>
        <w:t>3</w:t>
      </w:r>
      <w:r w:rsidR="00472D99" w:rsidRPr="00B521DA">
        <w:rPr>
          <w:rFonts w:ascii="Times New Roman" w:hAnsi="Times New Roman" w:cs="Times New Roman"/>
          <w:sz w:val="24"/>
          <w:szCs w:val="24"/>
        </w:rPr>
        <w:t xml:space="preserve"> shows that the our survey sample as a whole was broadly similar in respect of the sex of the carer, while a higher proportion of our survey carers were in the older age groups. Our survey carers were more likely to be caring for a man with dementia and somewhat less likely to be caring for someone over the age of 75 than were the SCH carers (</w:t>
      </w:r>
      <w:r w:rsidR="000216BA" w:rsidRPr="00B521DA">
        <w:rPr>
          <w:rFonts w:ascii="Times New Roman" w:hAnsi="Times New Roman" w:cs="Times New Roman"/>
          <w:sz w:val="24"/>
          <w:szCs w:val="24"/>
        </w:rPr>
        <w:t>F</w:t>
      </w:r>
      <w:r w:rsidR="0093113B" w:rsidRPr="00B521DA">
        <w:rPr>
          <w:rFonts w:ascii="Times New Roman" w:hAnsi="Times New Roman" w:cs="Times New Roman"/>
          <w:sz w:val="24"/>
          <w:szCs w:val="24"/>
        </w:rPr>
        <w:t xml:space="preserve">igure </w:t>
      </w:r>
      <w:r w:rsidR="005F412B">
        <w:rPr>
          <w:rFonts w:ascii="Times New Roman" w:hAnsi="Times New Roman" w:cs="Times New Roman"/>
          <w:sz w:val="24"/>
          <w:szCs w:val="24"/>
        </w:rPr>
        <w:t>4</w:t>
      </w:r>
      <w:r w:rsidR="00472D99" w:rsidRPr="00B521DA">
        <w:rPr>
          <w:rFonts w:ascii="Times New Roman" w:hAnsi="Times New Roman" w:cs="Times New Roman"/>
          <w:sz w:val="24"/>
          <w:szCs w:val="24"/>
        </w:rPr>
        <w:t>).</w:t>
      </w:r>
    </w:p>
    <w:p w14:paraId="5F2A7CD5" w14:textId="77777777" w:rsidR="000216BA" w:rsidRPr="00324148" w:rsidRDefault="000216BA" w:rsidP="00B521DA">
      <w:pPr>
        <w:spacing w:after="0" w:line="360" w:lineRule="auto"/>
        <w:rPr>
          <w:rFonts w:ascii="Times New Roman" w:hAnsi="Times New Roman" w:cs="Times New Roman"/>
          <w:sz w:val="24"/>
          <w:szCs w:val="24"/>
        </w:rPr>
      </w:pPr>
    </w:p>
    <w:p w14:paraId="7C03F27C"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noProof/>
          <w:sz w:val="24"/>
          <w:szCs w:val="24"/>
          <w:lang w:val="en-US"/>
        </w:rPr>
        <w:drawing>
          <wp:inline distT="0" distB="0" distL="0" distR="0" wp14:anchorId="06AB0885" wp14:editId="6A72987A">
            <wp:extent cx="5486400" cy="3200400"/>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34998E" w14:textId="74022D6F" w:rsidR="002C6889" w:rsidRDefault="002C6889" w:rsidP="00324148">
      <w:pPr>
        <w:spacing w:after="0" w:line="360" w:lineRule="auto"/>
        <w:rPr>
          <w:rFonts w:ascii="Times New Roman" w:hAnsi="Times New Roman" w:cs="Times New Roman"/>
          <w:sz w:val="24"/>
          <w:szCs w:val="24"/>
        </w:rPr>
      </w:pPr>
    </w:p>
    <w:p w14:paraId="129601F9" w14:textId="6E6C6E45" w:rsidR="002C6889" w:rsidRDefault="002C6889" w:rsidP="00324148">
      <w:pPr>
        <w:pStyle w:val="FiguresDR"/>
        <w:rPr>
          <w:rFonts w:cs="Times New Roman"/>
          <w:szCs w:val="24"/>
        </w:rPr>
      </w:pPr>
      <w:bookmarkStart w:id="110" w:name="_Toc506896841"/>
      <w:r w:rsidRPr="00B521DA">
        <w:t xml:space="preserve">Figure </w:t>
      </w:r>
      <w:r>
        <w:t>3</w:t>
      </w:r>
      <w:r w:rsidRPr="00B521DA">
        <w:t xml:space="preserve">: </w:t>
      </w:r>
      <w:r w:rsidRPr="00B521DA">
        <w:rPr>
          <w:shd w:val="clear" w:color="auto" w:fill="FFFFFF" w:themeFill="background1"/>
        </w:rPr>
        <w:t>Sex a</w:t>
      </w:r>
      <w:r w:rsidRPr="00B521DA">
        <w:t>nd age of carers: SCH and our survey carers</w:t>
      </w:r>
      <w:bookmarkEnd w:id="110"/>
    </w:p>
    <w:p w14:paraId="3E7A6998" w14:textId="2445FE2C" w:rsidR="00A34EFF" w:rsidRPr="00B521DA" w:rsidRDefault="00A34EFF" w:rsidP="00B521DA">
      <w:pPr>
        <w:rPr>
          <w:rFonts w:ascii="Times New Roman" w:hAnsi="Times New Roman" w:cs="Times New Roman"/>
          <w:sz w:val="24"/>
          <w:szCs w:val="24"/>
        </w:rPr>
      </w:pPr>
      <w:r w:rsidRPr="00B521DA">
        <w:rPr>
          <w:rFonts w:ascii="Times New Roman" w:hAnsi="Times New Roman" w:cs="Times New Roman"/>
          <w:sz w:val="24"/>
          <w:szCs w:val="24"/>
        </w:rPr>
        <w:br w:type="page"/>
      </w:r>
    </w:p>
    <w:p w14:paraId="4722012F"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noProof/>
          <w:sz w:val="24"/>
          <w:szCs w:val="24"/>
          <w:lang w:val="en-US"/>
        </w:rPr>
        <w:drawing>
          <wp:inline distT="0" distB="0" distL="0" distR="0" wp14:anchorId="49506912" wp14:editId="2CDBAED5">
            <wp:extent cx="5486400" cy="3200400"/>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943074" w14:textId="134C1290" w:rsidR="00472D99" w:rsidRDefault="00472D99" w:rsidP="00B521DA">
      <w:pPr>
        <w:spacing w:after="0" w:line="360" w:lineRule="auto"/>
        <w:rPr>
          <w:rFonts w:ascii="Times New Roman" w:hAnsi="Times New Roman" w:cs="Times New Roman"/>
          <w:sz w:val="24"/>
          <w:szCs w:val="24"/>
        </w:rPr>
      </w:pPr>
    </w:p>
    <w:p w14:paraId="6870EBB6" w14:textId="2FE0C3F5" w:rsidR="004C797E" w:rsidRPr="00AA183D" w:rsidRDefault="004C797E" w:rsidP="00324148">
      <w:pPr>
        <w:pStyle w:val="FiguresDR"/>
      </w:pPr>
      <w:bookmarkStart w:id="111" w:name="_Toc506896842"/>
      <w:r w:rsidRPr="005A640F">
        <w:t xml:space="preserve">Figure </w:t>
      </w:r>
      <w:r>
        <w:t>4</w:t>
      </w:r>
      <w:r w:rsidRPr="005A640F">
        <w:t>:</w:t>
      </w:r>
      <w:r w:rsidRPr="00B521DA">
        <w:t xml:space="preserve"> Sex and age of person with dementia: SCH and our survey carers</w:t>
      </w:r>
      <w:bookmarkEnd w:id="111"/>
    </w:p>
    <w:p w14:paraId="59495A6A" w14:textId="77777777" w:rsidR="004C797E" w:rsidRPr="00B521DA" w:rsidRDefault="004C797E" w:rsidP="00B521DA">
      <w:pPr>
        <w:spacing w:after="0" w:line="360" w:lineRule="auto"/>
        <w:rPr>
          <w:rFonts w:ascii="Times New Roman" w:hAnsi="Times New Roman" w:cs="Times New Roman"/>
          <w:sz w:val="24"/>
          <w:szCs w:val="24"/>
        </w:rPr>
      </w:pPr>
    </w:p>
    <w:p w14:paraId="1613BDD1" w14:textId="0C4E300F"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Beyond this, however, our survey carers were very different from the SCH carers in that they were much more likely to be supporting a spouse or partner, much more likely to be heavily involved in caring (providing both personal and physical care) and much less likely to be in paid employment (</w:t>
      </w:r>
      <w:r w:rsidR="00C63213" w:rsidRPr="00B521DA">
        <w:rPr>
          <w:rFonts w:ascii="Times New Roman" w:hAnsi="Times New Roman" w:cs="Times New Roman"/>
          <w:sz w:val="24"/>
          <w:szCs w:val="24"/>
        </w:rPr>
        <w:t xml:space="preserve">Figure </w:t>
      </w:r>
      <w:r w:rsidR="002C6889">
        <w:rPr>
          <w:rFonts w:ascii="Times New Roman" w:hAnsi="Times New Roman" w:cs="Times New Roman"/>
          <w:sz w:val="24"/>
          <w:szCs w:val="24"/>
        </w:rPr>
        <w:t>5</w:t>
      </w:r>
      <w:r w:rsidRPr="00B521DA">
        <w:rPr>
          <w:rFonts w:ascii="Times New Roman" w:hAnsi="Times New Roman" w:cs="Times New Roman"/>
          <w:sz w:val="24"/>
          <w:szCs w:val="24"/>
        </w:rPr>
        <w:t xml:space="preserve">). </w:t>
      </w:r>
    </w:p>
    <w:p w14:paraId="0E65AF27" w14:textId="77777777" w:rsidR="001E4676" w:rsidRPr="00B521DA" w:rsidRDefault="001E4676" w:rsidP="00B521DA">
      <w:pPr>
        <w:rPr>
          <w:rFonts w:ascii="Times New Roman" w:hAnsi="Times New Roman" w:cs="Times New Roman"/>
          <w:sz w:val="24"/>
          <w:szCs w:val="24"/>
        </w:rPr>
      </w:pPr>
      <w:r w:rsidRPr="00B521DA">
        <w:rPr>
          <w:rFonts w:ascii="Times New Roman" w:hAnsi="Times New Roman" w:cs="Times New Roman"/>
          <w:sz w:val="24"/>
          <w:szCs w:val="24"/>
        </w:rPr>
        <w:br w:type="page"/>
      </w:r>
    </w:p>
    <w:p w14:paraId="424A3DB7"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noProof/>
          <w:sz w:val="24"/>
          <w:szCs w:val="24"/>
          <w:lang w:val="en-US"/>
        </w:rPr>
        <w:drawing>
          <wp:inline distT="0" distB="0" distL="0" distR="0" wp14:anchorId="02CEEC50" wp14:editId="574C5EC0">
            <wp:extent cx="5486400" cy="3200400"/>
            <wp:effectExtent l="0" t="0" r="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2E6B59" w14:textId="272F7F2D" w:rsidR="00472D99" w:rsidRDefault="00472D99" w:rsidP="00B521DA">
      <w:pPr>
        <w:spacing w:after="0" w:line="360" w:lineRule="auto"/>
        <w:rPr>
          <w:rFonts w:ascii="Times New Roman" w:hAnsi="Times New Roman" w:cs="Times New Roman"/>
          <w:sz w:val="24"/>
          <w:szCs w:val="24"/>
        </w:rPr>
      </w:pPr>
    </w:p>
    <w:p w14:paraId="642EB5F1" w14:textId="34BEEF41" w:rsidR="00916589" w:rsidRPr="00AA183D" w:rsidRDefault="00916589" w:rsidP="00324148">
      <w:pPr>
        <w:pStyle w:val="FiguresDR"/>
      </w:pPr>
      <w:bookmarkStart w:id="112" w:name="_Toc506896843"/>
      <w:r w:rsidRPr="00B521DA">
        <w:t xml:space="preserve">Figure </w:t>
      </w:r>
      <w:r>
        <w:t>5</w:t>
      </w:r>
      <w:r w:rsidRPr="00B521DA">
        <w:t>: Relationship of person with dementia to carer, type of care provide</w:t>
      </w:r>
      <w:r>
        <w:t>d</w:t>
      </w:r>
      <w:r w:rsidRPr="00B521DA">
        <w:t xml:space="preserve"> and paid employment: SCH and our survey carers</w:t>
      </w:r>
      <w:bookmarkEnd w:id="112"/>
    </w:p>
    <w:p w14:paraId="1594B9F7" w14:textId="77777777" w:rsidR="00916589" w:rsidRPr="00B521DA" w:rsidRDefault="00916589" w:rsidP="00B521DA">
      <w:pPr>
        <w:spacing w:after="0" w:line="360" w:lineRule="auto"/>
        <w:rPr>
          <w:rFonts w:ascii="Times New Roman" w:hAnsi="Times New Roman" w:cs="Times New Roman"/>
          <w:sz w:val="24"/>
          <w:szCs w:val="24"/>
        </w:rPr>
      </w:pPr>
    </w:p>
    <w:p w14:paraId="50D91551"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Our survey sample was thus different in several important respects from carers of people with dementia included in the nationally representative sample of carers. </w:t>
      </w:r>
    </w:p>
    <w:p w14:paraId="3313920D" w14:textId="77777777" w:rsidR="00472D99" w:rsidRPr="00B521DA" w:rsidRDefault="00472D99" w:rsidP="00B521DA">
      <w:pPr>
        <w:spacing w:after="0" w:line="360" w:lineRule="auto"/>
        <w:rPr>
          <w:rFonts w:ascii="Times New Roman" w:hAnsi="Times New Roman" w:cs="Times New Roman"/>
          <w:sz w:val="24"/>
          <w:szCs w:val="24"/>
        </w:rPr>
      </w:pPr>
    </w:p>
    <w:p w14:paraId="10D6DD75"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However, the SCH was a large survey of over 2000 adult carers of people with any condition, and only a single question differentiated between those caring for someone with dementia and </w:t>
      </w:r>
      <w:r w:rsidR="00A170AC" w:rsidRPr="00B521DA">
        <w:rPr>
          <w:rFonts w:ascii="Times New Roman" w:hAnsi="Times New Roman" w:cs="Times New Roman"/>
          <w:sz w:val="24"/>
          <w:szCs w:val="24"/>
        </w:rPr>
        <w:t xml:space="preserve">other carers. Further, the SCH </w:t>
      </w:r>
      <w:r w:rsidRPr="00B521DA">
        <w:rPr>
          <w:rFonts w:ascii="Times New Roman" w:hAnsi="Times New Roman" w:cs="Times New Roman"/>
          <w:sz w:val="24"/>
          <w:szCs w:val="24"/>
        </w:rPr>
        <w:t>was carried out before the recent policy emphasis on the importance of diagnosis of dementia and the consequent increase in the numbers of people who know what their condition is. It is possible that a repeat of the SCH now would reveal both a higher proportion of carers reporting that they supp</w:t>
      </w:r>
      <w:r w:rsidR="00104ED8" w:rsidRPr="00B521DA">
        <w:rPr>
          <w:rFonts w:ascii="Times New Roman" w:hAnsi="Times New Roman" w:cs="Times New Roman"/>
          <w:sz w:val="24"/>
          <w:szCs w:val="24"/>
        </w:rPr>
        <w:t>orted someone with dementia (11 per cent</w:t>
      </w:r>
      <w:r w:rsidRPr="00B521DA">
        <w:rPr>
          <w:rFonts w:ascii="Times New Roman" w:hAnsi="Times New Roman" w:cs="Times New Roman"/>
          <w:sz w:val="24"/>
          <w:szCs w:val="24"/>
        </w:rPr>
        <w:t xml:space="preserve"> of the total in 2009/10) and, therefore, a different pattern of socio-economic characteristics. However, the differences between the carers in our survey and the SCH carers are so large that it seems unlikely that even this change would increase their comparability. The ways in which we recruited our carers – through service providers and third sector organisations – perhaps inevitably led us to the most heavily involved and vulnerable (by virtue of their age) carers who needed support and had started to access it. </w:t>
      </w:r>
    </w:p>
    <w:p w14:paraId="1DFA9817" w14:textId="77777777" w:rsidR="004A1B24" w:rsidRPr="00B521DA" w:rsidRDefault="004A1B24" w:rsidP="00B521DA">
      <w:pPr>
        <w:rPr>
          <w:rFonts w:ascii="Times New Roman" w:hAnsi="Times New Roman" w:cs="Times New Roman"/>
          <w:sz w:val="24"/>
          <w:szCs w:val="24"/>
        </w:rPr>
      </w:pPr>
      <w:r w:rsidRPr="00B521DA">
        <w:rPr>
          <w:rFonts w:ascii="Times New Roman" w:hAnsi="Times New Roman" w:cs="Times New Roman"/>
          <w:sz w:val="24"/>
          <w:szCs w:val="24"/>
        </w:rPr>
        <w:br w:type="page"/>
      </w:r>
    </w:p>
    <w:p w14:paraId="31A961E1" w14:textId="4E7C51A4" w:rsidR="00472D99" w:rsidRPr="00B521DA" w:rsidRDefault="00472D99" w:rsidP="00B521DA">
      <w:pPr>
        <w:pStyle w:val="Heading2DR"/>
      </w:pPr>
      <w:bookmarkStart w:id="113" w:name="_Toc506896672"/>
      <w:r w:rsidRPr="00B521DA">
        <w:t>Comparison of AN and non-AN area carers</w:t>
      </w:r>
      <w:bookmarkEnd w:id="113"/>
    </w:p>
    <w:p w14:paraId="4A1CBF11" w14:textId="60575ABC" w:rsidR="00472D99" w:rsidRPr="00B521DA" w:rsidRDefault="00472D99" w:rsidP="00B521DA">
      <w:pPr>
        <w:pStyle w:val="Heading3DR"/>
      </w:pPr>
      <w:bookmarkStart w:id="114" w:name="_Toc506896673"/>
      <w:r w:rsidRPr="00B521DA">
        <w:t>Demographic and socio-economic status</w:t>
      </w:r>
      <w:bookmarkEnd w:id="114"/>
    </w:p>
    <w:p w14:paraId="4BDAD035" w14:textId="4A540450"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By matching the AN and non-AN areas, using a statistical neighbourhood approach, we hoped to minimise differences between possible service outcomes for the two groups based on local characteristics</w:t>
      </w:r>
      <w:r w:rsidR="00B91456" w:rsidRPr="00B521DA">
        <w:rPr>
          <w:rFonts w:ascii="Times New Roman" w:hAnsi="Times New Roman" w:cs="Times New Roman"/>
          <w:sz w:val="24"/>
          <w:szCs w:val="24"/>
        </w:rPr>
        <w:t>,</w:t>
      </w:r>
      <w:r w:rsidRPr="00B521DA">
        <w:rPr>
          <w:rFonts w:ascii="Times New Roman" w:hAnsi="Times New Roman" w:cs="Times New Roman"/>
          <w:sz w:val="24"/>
          <w:szCs w:val="24"/>
        </w:rPr>
        <w:t xml:space="preserve"> such as expenditure on older people’s services, proportion of older people living in the area</w:t>
      </w:r>
      <w:r w:rsidR="006F6775" w:rsidRPr="00B521DA">
        <w:rPr>
          <w:rFonts w:ascii="Times New Roman" w:hAnsi="Times New Roman" w:cs="Times New Roman"/>
          <w:sz w:val="24"/>
          <w:szCs w:val="24"/>
        </w:rPr>
        <w:t>,</w:t>
      </w:r>
      <w:r w:rsidRPr="00B521DA">
        <w:rPr>
          <w:rFonts w:ascii="Times New Roman" w:hAnsi="Times New Roman" w:cs="Times New Roman"/>
          <w:sz w:val="24"/>
          <w:szCs w:val="24"/>
        </w:rPr>
        <w:t xml:space="preserve"> and so on. However, given that the AN carers were, by definition, all using at least one service we expected that our matching approach would not necessarily produce matching groups of carers in terms of their demographic and socio-economic status. Our analysis (</w:t>
      </w:r>
      <w:r w:rsidR="000216BA" w:rsidRPr="00B521DA">
        <w:rPr>
          <w:rFonts w:ascii="Times New Roman" w:hAnsi="Times New Roman" w:cs="Times New Roman"/>
          <w:i/>
          <w:sz w:val="24"/>
          <w:szCs w:val="24"/>
        </w:rPr>
        <w:t>T</w:t>
      </w:r>
      <w:r w:rsidR="006771F7" w:rsidRPr="00B521DA">
        <w:rPr>
          <w:rFonts w:ascii="Times New Roman" w:hAnsi="Times New Roman" w:cs="Times New Roman"/>
          <w:i/>
          <w:sz w:val="24"/>
          <w:szCs w:val="24"/>
        </w:rPr>
        <w:t>able 3</w:t>
      </w:r>
      <w:r w:rsidR="00D92C1D">
        <w:rPr>
          <w:rFonts w:ascii="Times New Roman" w:hAnsi="Times New Roman" w:cs="Times New Roman"/>
          <w:i/>
          <w:sz w:val="24"/>
          <w:szCs w:val="24"/>
        </w:rPr>
        <w:t>8</w:t>
      </w:r>
      <w:r w:rsidRPr="00B521DA">
        <w:rPr>
          <w:rFonts w:ascii="Times New Roman" w:hAnsi="Times New Roman" w:cs="Times New Roman"/>
          <w:sz w:val="24"/>
          <w:szCs w:val="24"/>
        </w:rPr>
        <w:t xml:space="preserve">) shows that the main difference between the two groups was age of the carer and variables related to that age difference. </w:t>
      </w:r>
    </w:p>
    <w:p w14:paraId="247263B6" w14:textId="77777777" w:rsidR="00472D99" w:rsidRPr="00B521DA" w:rsidRDefault="00472D99" w:rsidP="00B521DA">
      <w:pPr>
        <w:spacing w:after="0" w:line="360" w:lineRule="auto"/>
        <w:rPr>
          <w:rFonts w:ascii="Times New Roman" w:hAnsi="Times New Roman" w:cs="Times New Roman"/>
          <w:sz w:val="24"/>
          <w:szCs w:val="24"/>
        </w:rPr>
      </w:pPr>
    </w:p>
    <w:p w14:paraId="53680A84"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AN respondents were more likely than non-AN area respondents to be: over the age of 75; caring for a spouse/partner; the main or sole carer; caring for someone with vascular dementia; without formal educational qualifications; and retired from paid work. As corollaries, non-AN respondents were more likely to be: caring for a parent/in-law, caring for someone with Alzheimer’s disease; aged between 45 and 54; educated to Master’s level or above; and in full-time work.</w:t>
      </w:r>
    </w:p>
    <w:p w14:paraId="59685C25" w14:textId="77777777" w:rsidR="00472D99" w:rsidRPr="00B521DA" w:rsidRDefault="00472D99" w:rsidP="00B521DA">
      <w:pPr>
        <w:spacing w:after="0" w:line="360" w:lineRule="auto"/>
        <w:rPr>
          <w:rFonts w:ascii="Times New Roman" w:hAnsi="Times New Roman" w:cs="Times New Roman"/>
          <w:sz w:val="24"/>
          <w:szCs w:val="24"/>
        </w:rPr>
      </w:pPr>
    </w:p>
    <w:p w14:paraId="13A3CA64"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difference in the carers’ age is obviously related to the differences in relationship (older carers being more likely to be spouses/partner and younger carers more likely to be children or children-in-law), and in educational and economic status. The difference in type of dementia is more difficult to explain, given that there was little difference in the ages or sex of the people with dementia in the two groups. The difference in main/sole carer status is perhaps explained by the natural history of caring in dementia: when people with dementia are married or in a partnership, the spouse takes on the main caring role until the point when she or he has become too old and frail to continue alone. At this point, the help of a daughter or son may enable the person with dementia to remain at home, and the spouse/partner is thus no longer the sole or main carer.</w:t>
      </w:r>
    </w:p>
    <w:p w14:paraId="0D9814BB" w14:textId="77777777" w:rsidR="00714602" w:rsidRPr="00B521DA" w:rsidRDefault="00714602">
      <w:pPr>
        <w:pStyle w:val="ParagraphDR"/>
      </w:pPr>
    </w:p>
    <w:p w14:paraId="1E5FF877" w14:textId="6C7ABF16" w:rsidR="00472D99" w:rsidRPr="00B521DA" w:rsidRDefault="00472D99" w:rsidP="00B521DA">
      <w:pPr>
        <w:pStyle w:val="Heading3DR"/>
      </w:pPr>
      <w:bookmarkStart w:id="115" w:name="_Toc506896674"/>
      <w:r w:rsidRPr="00B521DA">
        <w:t>Caring activity</w:t>
      </w:r>
      <w:bookmarkEnd w:id="115"/>
    </w:p>
    <w:p w14:paraId="62CBBF5A" w14:textId="12F65175"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summarised the information that carers provided about the caring tasks they carried out, using the typology developed by Parker and Lawton</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&lt;EndNote&gt;&lt;Cite&gt;&lt;Author&gt;Parker&lt;/Author&gt;&lt;Year&gt;1994&lt;/Year&gt;&lt;RecNum&gt;74&lt;/RecNum&gt;&lt;DisplayText&gt;&lt;style face="superscript"&gt;69&lt;/style&gt;&lt;/DisplayText&gt;&lt;record&gt;&lt;rec-number&gt;74&lt;/rec-number&gt;&lt;foreign-keys&gt;&lt;key app="EN" db-id="0ws0wd2f6st59ced2aaverf0esxtp59srrwd" timestamp="1509467274"&gt;74&lt;/key&gt;&lt;/foreign-keys&gt;&lt;ref-type name="Book"&gt;6&lt;/ref-type&gt;&lt;contributors&gt;&lt;authors&gt;&lt;author&gt;Gillian Parker&lt;/author&gt;&lt;author&gt;Dot Lawton&lt;/author&gt;&lt;/authors&gt;&lt;/contributors&gt;&lt;titles&gt;&lt;title&gt;Different types of care, different types of carer: evidence from the General Household Survey&lt;/title&gt;&lt;/titles&gt;&lt;pages&gt;121&lt;/pages&gt;&lt;dates&gt;&lt;year&gt;1994&lt;/year&gt;&lt;/dates&gt;&lt;pub-location&gt;London&lt;/pub-location&gt;&lt;publisher&gt;HMSO&lt;/publisher&gt;&lt;urls&gt;&lt;/urls&gt;&lt;/record&gt;&lt;/Cite&gt;&lt;/EndNote&gt;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69</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and used subsequently to analyse large national surveys of carers.</w:t>
      </w:r>
      <w:r w:rsidRPr="00B521DA">
        <w:rPr>
          <w:rFonts w:ascii="Times New Roman" w:hAnsi="Times New Roman" w:cs="Times New Roman"/>
          <w:sz w:val="24"/>
          <w:szCs w:val="24"/>
          <w:vertAlign w:val="superscript"/>
        </w:rPr>
        <w:fldChar w:fldCharType="begin">
          <w:fldData xml:space="preserve">PEVuZE5vdGU+PENpdGU+PEF1dGhvcj5QYXJrZXI8L0F1dGhvcj48WWVhcj4xOTk0PC9ZZWFyPjxS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</w:fldData>
        </w:fldChar>
      </w:r>
      <w:r w:rsidR="001926B8">
        <w:rPr>
          <w:rFonts w:ascii="Times New Roman" w:hAnsi="Times New Roman" w:cs="Times New Roman"/>
          <w:sz w:val="24"/>
          <w:szCs w:val="24"/>
          <w:vertAlign w:val="superscript"/>
        </w:rPr>
        <w:instrText xml:space="preserve"> ADDIN EN.CITE </w:instrText>
      </w:r>
      <w:r w:rsidR="001926B8">
        <w:rPr>
          <w:rFonts w:ascii="Times New Roman" w:hAnsi="Times New Roman" w:cs="Times New Roman"/>
          <w:sz w:val="24"/>
          <w:szCs w:val="24"/>
          <w:vertAlign w:val="superscript"/>
        </w:rPr>
        <w:fldChar w:fldCharType="begin">
          <w:fldData xml:space="preserve">PEVuZE5vdGU+PENpdGU+PEF1dGhvcj5QYXJrZXI8L0F1dGhvcj48WWVhcj4xOTk0PC9ZZWFyPjxS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</w:fldData>
        </w:fldChar>
      </w:r>
      <w:r w:rsidR="001926B8">
        <w:rPr>
          <w:rFonts w:ascii="Times New Roman" w:hAnsi="Times New Roman" w:cs="Times New Roman"/>
          <w:sz w:val="24"/>
          <w:szCs w:val="24"/>
          <w:vertAlign w:val="superscript"/>
        </w:rPr>
        <w:instrText xml:space="preserve"> ADDIN EN.CITE.DATA </w:instrText>
      </w:r>
      <w:r w:rsidR="001926B8">
        <w:rPr>
          <w:rFonts w:ascii="Times New Roman" w:hAnsi="Times New Roman" w:cs="Times New Roman"/>
          <w:sz w:val="24"/>
          <w:szCs w:val="24"/>
          <w:vertAlign w:val="superscript"/>
        </w:rPr>
      </w:r>
      <w:r w:rsidR="001926B8">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7, 69, 70</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t xml:space="preserve"> </w:t>
      </w:r>
    </w:p>
    <w:p w14:paraId="3D78BC88" w14:textId="37C1D60D"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typology categorises six types of caring activity – personal and physical care; personal not physical care; physical not personal care; practical care without personal or physical care; practical help only; and other combinations not including personal, physical or practical care. These categories have been shown to distinguish between more and less heavily involved carers in terms of total hours of care, carer status, impact on employment and other carer characteristics.</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&lt;EndNote&gt;&lt;Cite&gt;&lt;Author&gt;Parker&lt;/Author&gt;&lt;Year&gt;1994&lt;/Year&gt;&lt;RecNum&gt;74&lt;/RecNum&gt;&lt;DisplayText&gt;&lt;style face="superscript"&gt;69&lt;/style&gt;&lt;/DisplayText&gt;&lt;record&gt;&lt;rec-number&gt;74&lt;/rec-number&gt;&lt;foreign-keys&gt;&lt;key app="EN" db-id="0ws0wd2f6st59ced2aaverf0esxtp59srrwd" timestamp="1509467274"&gt;74&lt;/key&gt;&lt;/foreign-keys&gt;&lt;ref-type name="Book"&gt;6&lt;/ref-type&gt;&lt;contributors&gt;&lt;authors&gt;&lt;author&gt;Gillian Parker&lt;/author&gt;&lt;author&gt;Dot Lawton&lt;/author&gt;&lt;/authors&gt;&lt;/contributors&gt;&lt;titles&gt;&lt;title&gt;Different types of care, different types of carer: evidence from the General Household Survey&lt;/title&gt;&lt;/titles&gt;&lt;pages&gt;121&lt;/pages&gt;&lt;dates&gt;&lt;year&gt;1994&lt;/year&gt;&lt;/dates&gt;&lt;pub-location&gt;London&lt;/pub-location&gt;&lt;publisher&gt;HMSO&lt;/publisher&gt;&lt;urls&gt;&lt;/urls&gt;&lt;/record&gt;&lt;/Cite&gt;&lt;/EndNote&gt;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69</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w:t>
      </w:r>
    </w:p>
    <w:p w14:paraId="5BE58944" w14:textId="77777777" w:rsidR="00472D99" w:rsidRPr="00B521DA" w:rsidRDefault="00472D99" w:rsidP="00B521DA">
      <w:pPr>
        <w:spacing w:after="0" w:line="360" w:lineRule="auto"/>
        <w:rPr>
          <w:rFonts w:ascii="Times New Roman" w:hAnsi="Times New Roman" w:cs="Times New Roman"/>
          <w:sz w:val="24"/>
          <w:szCs w:val="24"/>
          <w:vertAlign w:val="superscript"/>
        </w:rPr>
      </w:pPr>
    </w:p>
    <w:p w14:paraId="0FCFEA12"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AN carers were more likely to be involved in the heaviest type of care (personal and physical care) than non-AN area carers (χ2=5.57, df=1, p=0.018). </w:t>
      </w:r>
    </w:p>
    <w:p w14:paraId="36536B63" w14:textId="77777777" w:rsidR="00472D99" w:rsidRPr="00B521DA" w:rsidRDefault="00472D99" w:rsidP="00B521DA">
      <w:pPr>
        <w:spacing w:after="0" w:line="360" w:lineRule="auto"/>
        <w:rPr>
          <w:rFonts w:ascii="Times New Roman" w:hAnsi="Times New Roman" w:cs="Times New Roman"/>
          <w:sz w:val="24"/>
          <w:szCs w:val="24"/>
        </w:rPr>
      </w:pPr>
    </w:p>
    <w:p w14:paraId="394B8D4E" w14:textId="14365FE2"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distribution of total hours for which carers said they provided care to the person with dementia was highly skewed, </w:t>
      </w:r>
      <w:r w:rsidR="00D83D94" w:rsidRPr="00B521DA">
        <w:rPr>
          <w:rFonts w:ascii="Times New Roman" w:hAnsi="Times New Roman" w:cs="Times New Roman"/>
          <w:sz w:val="24"/>
          <w:szCs w:val="24"/>
        </w:rPr>
        <w:t xml:space="preserve">with 18 per cent </w:t>
      </w:r>
      <w:r w:rsidRPr="00B521DA">
        <w:rPr>
          <w:rFonts w:ascii="Times New Roman" w:hAnsi="Times New Roman" w:cs="Times New Roman"/>
          <w:sz w:val="24"/>
          <w:szCs w:val="24"/>
        </w:rPr>
        <w:t xml:space="preserve">of all respondents reporting that they had spent the maximum possible number of hours (24) caring the previous day. We therefore used non-parametric statistics to explore differences between the AN carers and non-AN area carers. This showed that AN carers reported significantly higher hours of care than non-AN area carers (Wilcoxon test, Z = - 2.599, p=0.009). </w:t>
      </w:r>
      <w:r w:rsidR="002837DF" w:rsidRPr="00B521DA">
        <w:rPr>
          <w:rFonts w:ascii="Times New Roman" w:hAnsi="Times New Roman" w:cs="Times New Roman"/>
          <w:sz w:val="24"/>
          <w:szCs w:val="24"/>
        </w:rPr>
        <w:t>Almost a third of AN carers (31 per cent</w:t>
      </w:r>
      <w:r w:rsidRPr="00B521DA">
        <w:rPr>
          <w:rFonts w:ascii="Times New Roman" w:hAnsi="Times New Roman" w:cs="Times New Roman"/>
          <w:sz w:val="24"/>
          <w:szCs w:val="24"/>
        </w:rPr>
        <w:t>) reported caring for 18 or more hours the day befo</w:t>
      </w:r>
      <w:r w:rsidR="002837DF" w:rsidRPr="00B521DA">
        <w:rPr>
          <w:rFonts w:ascii="Times New Roman" w:hAnsi="Times New Roman" w:cs="Times New Roman"/>
          <w:sz w:val="24"/>
          <w:szCs w:val="24"/>
        </w:rPr>
        <w:t>re the survey, compared with 19 per cent</w:t>
      </w:r>
      <w:r w:rsidRPr="00B521DA">
        <w:rPr>
          <w:rFonts w:ascii="Times New Roman" w:hAnsi="Times New Roman" w:cs="Times New Roman"/>
          <w:sz w:val="24"/>
          <w:szCs w:val="24"/>
        </w:rPr>
        <w:t xml:space="preserve"> of non-AN area carers</w:t>
      </w:r>
      <w:r w:rsidR="00641649" w:rsidRPr="00B521DA">
        <w:rPr>
          <w:rFonts w:ascii="Times New Roman" w:hAnsi="Times New Roman" w:cs="Times New Roman"/>
          <w:sz w:val="24"/>
          <w:szCs w:val="24"/>
        </w:rPr>
        <w:t>.</w:t>
      </w:r>
      <w:r w:rsidRPr="00B521DA">
        <w:rPr>
          <w:rFonts w:ascii="Times New Roman" w:hAnsi="Times New Roman" w:cs="Times New Roman"/>
          <w:sz w:val="24"/>
          <w:szCs w:val="24"/>
        </w:rPr>
        <w:t xml:space="preserve"> </w:t>
      </w:r>
      <w:r w:rsidR="000216BA" w:rsidRPr="00B521DA">
        <w:rPr>
          <w:rFonts w:ascii="Times New Roman" w:hAnsi="Times New Roman" w:cs="Times New Roman"/>
          <w:i/>
          <w:sz w:val="24"/>
          <w:szCs w:val="24"/>
        </w:rPr>
        <w:t>T</w:t>
      </w:r>
      <w:r w:rsidR="00B80AE0" w:rsidRPr="00B521DA">
        <w:rPr>
          <w:rFonts w:ascii="Times New Roman" w:hAnsi="Times New Roman" w:cs="Times New Roman"/>
          <w:i/>
          <w:sz w:val="24"/>
          <w:szCs w:val="24"/>
        </w:rPr>
        <w:t>able 3</w:t>
      </w:r>
      <w:r w:rsidR="00D92C1D">
        <w:rPr>
          <w:rFonts w:ascii="Times New Roman" w:hAnsi="Times New Roman" w:cs="Times New Roman"/>
          <w:i/>
          <w:sz w:val="24"/>
          <w:szCs w:val="24"/>
        </w:rPr>
        <w:t>9</w:t>
      </w:r>
      <w:r w:rsidR="008D019D" w:rsidRPr="00B521DA">
        <w:rPr>
          <w:rFonts w:ascii="Times New Roman" w:hAnsi="Times New Roman" w:cs="Times New Roman"/>
          <w:sz w:val="24"/>
          <w:szCs w:val="24"/>
        </w:rPr>
        <w:t xml:space="preserve"> </w:t>
      </w:r>
      <w:r w:rsidRPr="00B521DA">
        <w:rPr>
          <w:rFonts w:ascii="Times New Roman" w:hAnsi="Times New Roman" w:cs="Times New Roman"/>
          <w:sz w:val="24"/>
          <w:szCs w:val="24"/>
        </w:rPr>
        <w:t>shows the data recoded into quartiles. The largest difference lies in the 18 hours or more category.</w:t>
      </w:r>
    </w:p>
    <w:p w14:paraId="2278C919" w14:textId="77777777" w:rsidR="00472D99" w:rsidRPr="00B521DA" w:rsidRDefault="00472D99" w:rsidP="00B521DA">
      <w:pPr>
        <w:spacing w:after="0" w:line="360" w:lineRule="auto"/>
        <w:rPr>
          <w:rFonts w:ascii="Times New Roman" w:hAnsi="Times New Roman" w:cs="Times New Roman"/>
          <w:sz w:val="24"/>
          <w:szCs w:val="24"/>
        </w:rPr>
      </w:pPr>
    </w:p>
    <w:p w14:paraId="0EC77CCE" w14:textId="7186D710" w:rsidR="00472D99" w:rsidRPr="00B521DA" w:rsidRDefault="00472D99" w:rsidP="00B521DA">
      <w:pPr>
        <w:pStyle w:val="Heading3DR"/>
      </w:pPr>
      <w:bookmarkStart w:id="116" w:name="_Toc506896675"/>
      <w:r w:rsidRPr="00B521DA">
        <w:t>Income</w:t>
      </w:r>
      <w:bookmarkEnd w:id="116"/>
    </w:p>
    <w:p w14:paraId="160BB192"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Given the differences between the two groups’ economic status, household incomes were more similar than expected at the lower end</w:t>
      </w:r>
      <w:r w:rsidR="00D7084C" w:rsidRPr="00B521DA">
        <w:rPr>
          <w:rFonts w:ascii="Times New Roman" w:hAnsi="Times New Roman" w:cs="Times New Roman"/>
          <w:sz w:val="24"/>
          <w:szCs w:val="24"/>
        </w:rPr>
        <w:t xml:space="preserve">. </w:t>
      </w:r>
      <w:r w:rsidRPr="00B521DA">
        <w:rPr>
          <w:rFonts w:ascii="Times New Roman" w:hAnsi="Times New Roman" w:cs="Times New Roman"/>
          <w:sz w:val="24"/>
          <w:szCs w:val="24"/>
        </w:rPr>
        <w:t>Simila</w:t>
      </w:r>
      <w:r w:rsidR="00862783" w:rsidRPr="00B521DA">
        <w:rPr>
          <w:rFonts w:ascii="Times New Roman" w:hAnsi="Times New Roman" w:cs="Times New Roman"/>
          <w:sz w:val="24"/>
          <w:szCs w:val="24"/>
        </w:rPr>
        <w:t>r proportions (28 per cent and 27 per cent</w:t>
      </w:r>
      <w:r w:rsidRPr="00B521DA">
        <w:rPr>
          <w:rFonts w:ascii="Times New Roman" w:hAnsi="Times New Roman" w:cs="Times New Roman"/>
          <w:sz w:val="24"/>
          <w:szCs w:val="24"/>
        </w:rPr>
        <w:t>) had gross incomes of £15000 a year or less.</w:t>
      </w:r>
      <w:r w:rsidR="00AC5087" w:rsidRPr="00B521DA">
        <w:rPr>
          <w:rFonts w:ascii="Times New Roman" w:hAnsi="Times New Roman" w:cs="Times New Roman"/>
          <w:sz w:val="24"/>
          <w:szCs w:val="24"/>
        </w:rPr>
        <w:t xml:space="preserve"> At the higher end, however, 16</w:t>
      </w:r>
      <w:r w:rsidR="005334B9" w:rsidRPr="00B521DA">
        <w:rPr>
          <w:rFonts w:ascii="Times New Roman" w:hAnsi="Times New Roman" w:cs="Times New Roman"/>
          <w:sz w:val="24"/>
          <w:szCs w:val="24"/>
        </w:rPr>
        <w:t xml:space="preserve"> per cent</w:t>
      </w:r>
      <w:r w:rsidRPr="00B521DA">
        <w:rPr>
          <w:rFonts w:ascii="Times New Roman" w:hAnsi="Times New Roman" w:cs="Times New Roman"/>
          <w:sz w:val="24"/>
          <w:szCs w:val="24"/>
        </w:rPr>
        <w:t xml:space="preserve"> of AN carers had gross household incomes of £35,</w:t>
      </w:r>
      <w:r w:rsidR="005334B9" w:rsidRPr="00B521DA">
        <w:rPr>
          <w:rFonts w:ascii="Times New Roman" w:hAnsi="Times New Roman" w:cs="Times New Roman"/>
          <w:sz w:val="24"/>
          <w:szCs w:val="24"/>
        </w:rPr>
        <w:t>000 and above, compared with 28 per cent</w:t>
      </w:r>
      <w:r w:rsidRPr="00B521DA">
        <w:rPr>
          <w:rFonts w:ascii="Times New Roman" w:hAnsi="Times New Roman" w:cs="Times New Roman"/>
          <w:sz w:val="24"/>
          <w:szCs w:val="24"/>
        </w:rPr>
        <w:t xml:space="preserve"> of non-AN area carers. Fewer carers (243/346) chose to answer this question than any other, so these data need to be interpreted with care. The related question about how people felt they were managing financially, however, was answered by more people (310/346) and this showed a sign</w:t>
      </w:r>
      <w:r w:rsidR="00952B11" w:rsidRPr="00B521DA">
        <w:rPr>
          <w:rFonts w:ascii="Times New Roman" w:hAnsi="Times New Roman" w:cs="Times New Roman"/>
          <w:sz w:val="24"/>
          <w:szCs w:val="24"/>
        </w:rPr>
        <w:t>ificant difference; in total 72 per cent</w:t>
      </w:r>
      <w:r w:rsidRPr="00B521DA">
        <w:rPr>
          <w:rFonts w:ascii="Times New Roman" w:hAnsi="Times New Roman" w:cs="Times New Roman"/>
          <w:sz w:val="24"/>
          <w:szCs w:val="24"/>
        </w:rPr>
        <w:t xml:space="preserve"> of AN carers said that they had ‘some’ or ‘severe’ financi</w:t>
      </w:r>
      <w:r w:rsidR="00952B11" w:rsidRPr="00B521DA">
        <w:rPr>
          <w:rFonts w:ascii="Times New Roman" w:hAnsi="Times New Roman" w:cs="Times New Roman"/>
          <w:sz w:val="24"/>
          <w:szCs w:val="24"/>
        </w:rPr>
        <w:t>al difficulties, compared to 50 per cent</w:t>
      </w:r>
      <w:r w:rsidRPr="00B521DA">
        <w:rPr>
          <w:rFonts w:ascii="Times New Roman" w:hAnsi="Times New Roman" w:cs="Times New Roman"/>
          <w:sz w:val="24"/>
          <w:szCs w:val="24"/>
        </w:rPr>
        <w:t xml:space="preserve"> of non-AN area carers (χ2=13.62, df=5, p=0.018).</w:t>
      </w:r>
    </w:p>
    <w:p w14:paraId="59A7F37F" w14:textId="77777777" w:rsidR="00D355B1" w:rsidRPr="00B521DA" w:rsidRDefault="00D355B1" w:rsidP="00B521DA">
      <w:pPr>
        <w:rPr>
          <w:rFonts w:ascii="Times New Roman" w:hAnsi="Times New Roman" w:cs="Times New Roman"/>
          <w:sz w:val="24"/>
          <w:szCs w:val="24"/>
        </w:rPr>
      </w:pPr>
      <w:r w:rsidRPr="00B521DA">
        <w:rPr>
          <w:rFonts w:ascii="Times New Roman" w:hAnsi="Times New Roman" w:cs="Times New Roman"/>
          <w:sz w:val="24"/>
          <w:szCs w:val="24"/>
        </w:rPr>
        <w:br w:type="page"/>
      </w:r>
    </w:p>
    <w:p w14:paraId="1B353797" w14:textId="27E5998D" w:rsidR="00472D99" w:rsidRPr="00B521DA" w:rsidRDefault="00472D99" w:rsidP="00B521DA">
      <w:pPr>
        <w:pStyle w:val="Heading3DR"/>
      </w:pPr>
      <w:bookmarkStart w:id="117" w:name="_Toc506896676"/>
      <w:r w:rsidRPr="00B521DA">
        <w:t>Outcome measures</w:t>
      </w:r>
      <w:bookmarkEnd w:id="117"/>
    </w:p>
    <w:p w14:paraId="63A25746" w14:textId="519DE2E3"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Before we could examine the relationship between AN and non-AN area carers in terms of our chosen outcome measures</w:t>
      </w:r>
      <w:r w:rsidR="009B23D5" w:rsidRPr="00B521DA">
        <w:rPr>
          <w:rFonts w:ascii="Times New Roman" w:hAnsi="Times New Roman" w:cs="Times New Roman"/>
          <w:sz w:val="24"/>
          <w:szCs w:val="24"/>
        </w:rPr>
        <w:t xml:space="preserve"> (see C</w:t>
      </w:r>
      <w:r w:rsidRPr="00B521DA">
        <w:rPr>
          <w:rFonts w:ascii="Times New Roman" w:hAnsi="Times New Roman" w:cs="Times New Roman"/>
          <w:sz w:val="24"/>
          <w:szCs w:val="24"/>
        </w:rPr>
        <w:t xml:space="preserve">hapter 6), we needed to explore whether any of the variables on which the two groups varied significantly also varied significantly with these outcome measures, across the whole group. This analysis is reported in </w:t>
      </w:r>
      <w:r w:rsidR="00391675" w:rsidRPr="005A640F">
        <w:rPr>
          <w:rFonts w:ascii="Times New Roman" w:hAnsi="Times New Roman" w:cs="Times New Roman"/>
          <w:sz w:val="24"/>
          <w:szCs w:val="24"/>
        </w:rPr>
        <w:t>A</w:t>
      </w:r>
      <w:r w:rsidR="00C716D5" w:rsidRPr="005A640F">
        <w:rPr>
          <w:rFonts w:ascii="Times New Roman" w:hAnsi="Times New Roman" w:cs="Times New Roman"/>
          <w:sz w:val="24"/>
          <w:szCs w:val="24"/>
        </w:rPr>
        <w:t xml:space="preserve">ppendix </w:t>
      </w:r>
      <w:r w:rsidR="00783F72">
        <w:rPr>
          <w:rFonts w:ascii="Times New Roman" w:hAnsi="Times New Roman" w:cs="Times New Roman"/>
          <w:sz w:val="24"/>
          <w:szCs w:val="24"/>
        </w:rPr>
        <w:t>3</w:t>
      </w:r>
      <w:r w:rsidR="00480934" w:rsidRPr="005A640F">
        <w:rPr>
          <w:rFonts w:ascii="Times New Roman" w:hAnsi="Times New Roman" w:cs="Times New Roman"/>
          <w:i/>
          <w:sz w:val="24"/>
          <w:szCs w:val="24"/>
        </w:rPr>
        <w:t xml:space="preserve"> </w:t>
      </w:r>
      <w:r w:rsidR="0061734F" w:rsidRPr="005A640F">
        <w:rPr>
          <w:rFonts w:ascii="Times New Roman" w:hAnsi="Times New Roman" w:cs="Times New Roman"/>
          <w:sz w:val="24"/>
          <w:szCs w:val="24"/>
        </w:rPr>
        <w:t>(</w:t>
      </w:r>
      <w:r w:rsidR="00D355B1" w:rsidRPr="005A640F">
        <w:rPr>
          <w:rFonts w:ascii="Times New Roman" w:hAnsi="Times New Roman" w:cs="Times New Roman"/>
          <w:sz w:val="24"/>
          <w:szCs w:val="24"/>
        </w:rPr>
        <w:t xml:space="preserve">and </w:t>
      </w:r>
      <w:r w:rsidR="00727AD9" w:rsidRPr="005A640F">
        <w:rPr>
          <w:rFonts w:ascii="Times New Roman" w:hAnsi="Times New Roman" w:cs="Times New Roman"/>
          <w:sz w:val="24"/>
          <w:szCs w:val="24"/>
        </w:rPr>
        <w:t>see</w:t>
      </w:r>
      <w:r w:rsidR="00727AD9" w:rsidRPr="00B521DA">
        <w:rPr>
          <w:rFonts w:ascii="Times New Roman" w:hAnsi="Times New Roman" w:cs="Times New Roman"/>
          <w:i/>
          <w:sz w:val="24"/>
          <w:szCs w:val="24"/>
          <w:shd w:val="clear" w:color="auto" w:fill="FFFF00"/>
        </w:rPr>
        <w:t xml:space="preserve"> </w:t>
      </w:r>
      <w:r w:rsidR="00DD7A77" w:rsidRPr="005A640F">
        <w:rPr>
          <w:rFonts w:ascii="Times New Roman" w:hAnsi="Times New Roman" w:cs="Times New Roman"/>
          <w:i/>
          <w:sz w:val="24"/>
          <w:szCs w:val="24"/>
        </w:rPr>
        <w:t>T</w:t>
      </w:r>
      <w:r w:rsidR="0061734F" w:rsidRPr="005A640F">
        <w:rPr>
          <w:rFonts w:ascii="Times New Roman" w:hAnsi="Times New Roman" w:cs="Times New Roman"/>
          <w:i/>
          <w:sz w:val="24"/>
          <w:szCs w:val="24"/>
        </w:rPr>
        <w:t>able</w:t>
      </w:r>
      <w:r w:rsidR="005D7CD3" w:rsidRPr="005A640F">
        <w:rPr>
          <w:rFonts w:ascii="Times New Roman" w:hAnsi="Times New Roman" w:cs="Times New Roman"/>
          <w:i/>
          <w:sz w:val="24"/>
          <w:szCs w:val="24"/>
        </w:rPr>
        <w:t>s</w:t>
      </w:r>
      <w:r w:rsidR="00D0123E" w:rsidRPr="005A640F">
        <w:rPr>
          <w:rFonts w:ascii="Times New Roman" w:hAnsi="Times New Roman" w:cs="Times New Roman"/>
          <w:i/>
          <w:sz w:val="24"/>
          <w:szCs w:val="24"/>
        </w:rPr>
        <w:t xml:space="preserve"> </w:t>
      </w:r>
      <w:r w:rsidR="00D81C66">
        <w:rPr>
          <w:rFonts w:ascii="Times New Roman" w:hAnsi="Times New Roman" w:cs="Times New Roman"/>
          <w:i/>
          <w:sz w:val="24"/>
          <w:szCs w:val="24"/>
        </w:rPr>
        <w:t>40</w:t>
      </w:r>
      <w:r w:rsidR="00D0123E" w:rsidRPr="005A640F">
        <w:rPr>
          <w:rFonts w:ascii="Times New Roman" w:hAnsi="Times New Roman" w:cs="Times New Roman"/>
          <w:i/>
          <w:sz w:val="24"/>
          <w:szCs w:val="24"/>
        </w:rPr>
        <w:t>-4</w:t>
      </w:r>
      <w:r w:rsidR="00D81C66">
        <w:rPr>
          <w:rFonts w:ascii="Times New Roman" w:hAnsi="Times New Roman" w:cs="Times New Roman"/>
          <w:i/>
          <w:sz w:val="24"/>
          <w:szCs w:val="24"/>
        </w:rPr>
        <w:t>6</w:t>
      </w:r>
      <w:r w:rsidR="00727AD9" w:rsidRPr="005A640F">
        <w:rPr>
          <w:rFonts w:ascii="Times New Roman" w:hAnsi="Times New Roman" w:cs="Times New Roman"/>
          <w:i/>
          <w:sz w:val="24"/>
          <w:szCs w:val="24"/>
        </w:rPr>
        <w:t xml:space="preserve"> </w:t>
      </w:r>
      <w:r w:rsidR="00727AD9" w:rsidRPr="005A640F">
        <w:rPr>
          <w:rFonts w:ascii="Times New Roman" w:hAnsi="Times New Roman" w:cs="Times New Roman"/>
          <w:sz w:val="24"/>
          <w:szCs w:val="24"/>
        </w:rPr>
        <w:t>in Appendix 1</w:t>
      </w:r>
      <w:r w:rsidR="0061734F" w:rsidRPr="005A640F">
        <w:rPr>
          <w:rFonts w:ascii="Times New Roman" w:hAnsi="Times New Roman" w:cs="Times New Roman"/>
          <w:sz w:val="24"/>
          <w:szCs w:val="24"/>
        </w:rPr>
        <w:t>)</w:t>
      </w:r>
      <w:r w:rsidRPr="005A640F">
        <w:rPr>
          <w:rFonts w:ascii="Times New Roman" w:hAnsi="Times New Roman" w:cs="Times New Roman"/>
          <w:sz w:val="24"/>
          <w:szCs w:val="24"/>
        </w:rPr>
        <w:t>.</w:t>
      </w:r>
    </w:p>
    <w:p w14:paraId="65FAF3D7" w14:textId="77777777" w:rsidR="00472D99" w:rsidRPr="00B521DA" w:rsidRDefault="00472D99" w:rsidP="00B521DA">
      <w:pPr>
        <w:spacing w:after="0" w:line="360" w:lineRule="auto"/>
        <w:rPr>
          <w:rFonts w:ascii="Times New Roman" w:hAnsi="Times New Roman" w:cs="Times New Roman"/>
          <w:sz w:val="24"/>
          <w:szCs w:val="24"/>
        </w:rPr>
      </w:pPr>
    </w:p>
    <w:p w14:paraId="67697005"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overall conclusion from this analysis was that age of the carer was a major driver of the other socio-economic differences we saw between AN carers and those from non-AN areas. However, the type of dementia that the person being supported had and, for ASCOT Carer only, the carer’s status and activity (sole/main carer or not, type of care provided and hours of care) may also be crucial areas to be controlled for when comparing the outcome measures. </w:t>
      </w:r>
    </w:p>
    <w:p w14:paraId="52FB65C1" w14:textId="77777777" w:rsidR="00472D99" w:rsidRPr="00B521DA" w:rsidRDefault="00472D99" w:rsidP="00B521DA">
      <w:pPr>
        <w:spacing w:after="0" w:line="360" w:lineRule="auto"/>
        <w:rPr>
          <w:rFonts w:ascii="Times New Roman" w:hAnsi="Times New Roman" w:cs="Times New Roman"/>
          <w:sz w:val="24"/>
          <w:szCs w:val="24"/>
        </w:rPr>
      </w:pPr>
    </w:p>
    <w:p w14:paraId="117B7336"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Overall, we gained the sense that EQ-5D-5L worked as it should – reflecting carer’s underlying state of health, with some dimensions (mobility, usual activities and pain) affected by age, but not, by and large, by caring status and activity. </w:t>
      </w:r>
    </w:p>
    <w:p w14:paraId="47FF86C7" w14:textId="77777777" w:rsidR="00472D99" w:rsidRPr="00B521DA" w:rsidRDefault="00472D99" w:rsidP="00B521DA">
      <w:pPr>
        <w:spacing w:after="0" w:line="360" w:lineRule="auto"/>
        <w:rPr>
          <w:rFonts w:ascii="Times New Roman" w:hAnsi="Times New Roman" w:cs="Times New Roman"/>
          <w:sz w:val="24"/>
          <w:szCs w:val="24"/>
        </w:rPr>
      </w:pPr>
    </w:p>
    <w:p w14:paraId="30E267EC" w14:textId="77777777" w:rsidR="00472D99" w:rsidRPr="00B521DA" w:rsidRDefault="00D355B1"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ASCOT Carer also seemed</w:t>
      </w:r>
      <w:r w:rsidR="00472D99" w:rsidRPr="00B521DA">
        <w:rPr>
          <w:rFonts w:ascii="Times New Roman" w:hAnsi="Times New Roman" w:cs="Times New Roman"/>
          <w:sz w:val="24"/>
          <w:szCs w:val="24"/>
        </w:rPr>
        <w:t xml:space="preserve"> to work as it should – reflecting caring status and activity but not, by and large, the carer’s age. However, ASCOT Carer did seem to be sensitive to the nature of the relationship between the carer and the person being supported, with spouses/partners having poorer scores. There was also a relationship between type of dementia and ASCOT Carer scores (with those caring for people with Alzheimer’s disease seeming to fare better than those caring for people with vascular and ‘other’ dementias) that deserves future investigation.</w:t>
      </w:r>
    </w:p>
    <w:p w14:paraId="78B98439" w14:textId="77777777" w:rsidR="00472D99" w:rsidRPr="00B521DA" w:rsidRDefault="00472D99" w:rsidP="00B521DA">
      <w:pPr>
        <w:spacing w:after="0" w:line="360" w:lineRule="auto"/>
        <w:rPr>
          <w:rFonts w:ascii="Times New Roman" w:hAnsi="Times New Roman" w:cs="Times New Roman"/>
          <w:sz w:val="24"/>
          <w:szCs w:val="24"/>
        </w:rPr>
      </w:pPr>
    </w:p>
    <w:p w14:paraId="00128775"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w:t>
      </w:r>
      <w:r w:rsidR="00843A15" w:rsidRPr="00B521DA">
        <w:rPr>
          <w:rFonts w:ascii="Times New Roman" w:hAnsi="Times New Roman" w:cs="Times New Roman"/>
          <w:sz w:val="24"/>
          <w:szCs w:val="24"/>
        </w:rPr>
        <w:t>Caregivers’ Self-Efficacy Measure in Dementia (</w:t>
      </w:r>
      <w:r w:rsidRPr="00B521DA">
        <w:rPr>
          <w:rFonts w:ascii="Times New Roman" w:hAnsi="Times New Roman" w:cs="Times New Roman"/>
          <w:sz w:val="24"/>
          <w:szCs w:val="24"/>
        </w:rPr>
        <w:t>SEMD</w:t>
      </w:r>
      <w:r w:rsidR="00843A15" w:rsidRPr="00B521DA">
        <w:rPr>
          <w:rFonts w:ascii="Times New Roman" w:hAnsi="Times New Roman" w:cs="Times New Roman"/>
          <w:sz w:val="24"/>
          <w:szCs w:val="24"/>
        </w:rPr>
        <w:t>)</w:t>
      </w:r>
      <w:r w:rsidRPr="00B521DA">
        <w:rPr>
          <w:rFonts w:ascii="Times New Roman" w:hAnsi="Times New Roman" w:cs="Times New Roman"/>
          <w:sz w:val="24"/>
          <w:szCs w:val="24"/>
        </w:rPr>
        <w:t xml:space="preserve"> showed relatively few differences related to carer characteristics, caring status and activity or type of dementia. However, we found higher levels of confidence about finding and arranging services among those caring for people with Alzheimer’s disease, and a non-linear relationship with hours of care, which could suggest that the SEMD is sensitive to service support.</w:t>
      </w:r>
    </w:p>
    <w:p w14:paraId="61E333A5" w14:textId="77777777" w:rsidR="00DC7129" w:rsidRPr="00B521DA" w:rsidRDefault="00DC7129" w:rsidP="00B521DA">
      <w:pPr>
        <w:spacing w:after="0" w:line="360" w:lineRule="auto"/>
        <w:rPr>
          <w:rFonts w:ascii="Times New Roman" w:hAnsi="Times New Roman" w:cs="Times New Roman"/>
          <w:sz w:val="24"/>
          <w:szCs w:val="24"/>
        </w:rPr>
      </w:pPr>
    </w:p>
    <w:p w14:paraId="64413E39"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outcome measures for AN and non-AN area carers are compared in </w:t>
      </w:r>
      <w:r w:rsidR="009B23D5" w:rsidRPr="00B521DA">
        <w:rPr>
          <w:rFonts w:ascii="Times New Roman" w:hAnsi="Times New Roman" w:cs="Times New Roman"/>
          <w:sz w:val="24"/>
          <w:szCs w:val="24"/>
        </w:rPr>
        <w:t>C</w:t>
      </w:r>
      <w:r w:rsidRPr="00B521DA">
        <w:rPr>
          <w:rFonts w:ascii="Times New Roman" w:hAnsi="Times New Roman" w:cs="Times New Roman"/>
          <w:sz w:val="24"/>
          <w:szCs w:val="24"/>
        </w:rPr>
        <w:t>hapter 6.</w:t>
      </w:r>
      <w:r w:rsidRPr="00B521DA">
        <w:rPr>
          <w:rFonts w:ascii="Times New Roman" w:hAnsi="Times New Roman" w:cs="Times New Roman"/>
          <w:sz w:val="24"/>
          <w:szCs w:val="24"/>
        </w:rPr>
        <w:br/>
      </w:r>
    </w:p>
    <w:p w14:paraId="35FCECCB" w14:textId="487A2670" w:rsidR="00472D99" w:rsidRPr="00B521DA" w:rsidRDefault="00472D99" w:rsidP="00B521DA">
      <w:pPr>
        <w:pStyle w:val="Heading2DR"/>
      </w:pPr>
      <w:bookmarkStart w:id="118" w:name="_Toc506896677"/>
      <w:r w:rsidRPr="00B521DA">
        <w:t>Carers’ use of services</w:t>
      </w:r>
      <w:bookmarkEnd w:id="118"/>
      <w:r w:rsidRPr="00B521DA">
        <w:t xml:space="preserve"> </w:t>
      </w:r>
    </w:p>
    <w:p w14:paraId="43150AA7"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asked a range of questions about the health and social care services that carers and the person with dementia had ever used and were currently using.</w:t>
      </w:r>
    </w:p>
    <w:p w14:paraId="19467985" w14:textId="77777777" w:rsidR="00472D99" w:rsidRPr="00B521DA" w:rsidRDefault="00472D99" w:rsidP="00B521DA">
      <w:pPr>
        <w:spacing w:after="0" w:line="360" w:lineRule="auto"/>
        <w:rPr>
          <w:rFonts w:ascii="Times New Roman" w:hAnsi="Times New Roman" w:cs="Times New Roman"/>
          <w:sz w:val="24"/>
          <w:szCs w:val="24"/>
        </w:rPr>
      </w:pPr>
    </w:p>
    <w:p w14:paraId="3FB0966B" w14:textId="6374F9F1" w:rsidR="00472D99" w:rsidRPr="00B521DA" w:rsidRDefault="00472D99" w:rsidP="00B521DA">
      <w:pPr>
        <w:pStyle w:val="Heading3DR"/>
      </w:pPr>
      <w:bookmarkStart w:id="119" w:name="_Toc506896678"/>
      <w:r w:rsidRPr="00B521DA">
        <w:t>AN service use</w:t>
      </w:r>
      <w:bookmarkEnd w:id="119"/>
    </w:p>
    <w:p w14:paraId="74875C10"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started with a section about use of AN services and guided respondents either to an explanatory leaflet that came with the paper questionnaire or to a link to the AN website included with the electronic questionnaire. However, despite this and the fact that we had selected half of our sample via AN services, and half via organisations in areas where there were no AN services, some people in the former said that they had never used AN services and some in the latter said that they had. In both cases, evidence from answers to other questions suggested misunderstanding in both halves of the sample. AN service users who said that they had never used an AN service were mostly people who later reported that they attended carers’ groups; it may be that they did not know that the group they attended was run by an Admiral Nurse. Among non-AN area respondents there was again some misunderstanding, with some claiming to have used ‘other’ types of AN services</w:t>
      </w:r>
      <w:r w:rsidR="00B91456" w:rsidRPr="00B521DA">
        <w:rPr>
          <w:rFonts w:ascii="Times New Roman" w:hAnsi="Times New Roman" w:cs="Times New Roman"/>
          <w:sz w:val="24"/>
          <w:szCs w:val="24"/>
        </w:rPr>
        <w:t>,</w:t>
      </w:r>
      <w:r w:rsidRPr="00B521DA">
        <w:rPr>
          <w:rFonts w:ascii="Times New Roman" w:hAnsi="Times New Roman" w:cs="Times New Roman"/>
          <w:sz w:val="24"/>
          <w:szCs w:val="24"/>
        </w:rPr>
        <w:t xml:space="preserve"> such as a sitting services, where no such services exist in reality. It is also possible that some carers in non-AN areas had used AN services that had subsequently closed, or had previously lived somewhere that did have AN services.</w:t>
      </w:r>
    </w:p>
    <w:p w14:paraId="07E3BFD0" w14:textId="77777777" w:rsidR="00472D99" w:rsidRPr="00B521DA" w:rsidRDefault="00472D99" w:rsidP="00B521DA">
      <w:pPr>
        <w:spacing w:after="0" w:line="360" w:lineRule="auto"/>
        <w:rPr>
          <w:rFonts w:ascii="Times New Roman" w:hAnsi="Times New Roman" w:cs="Times New Roman"/>
          <w:sz w:val="24"/>
          <w:szCs w:val="24"/>
        </w:rPr>
      </w:pPr>
    </w:p>
    <w:p w14:paraId="4742348D"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Because of this issue, the analysis in this sub-section, where we explored carers’ experiences of using AN services, is based on the 140 carers who were identified via AN services </w:t>
      </w:r>
      <w:r w:rsidRPr="00B521DA">
        <w:rPr>
          <w:rFonts w:ascii="Times New Roman" w:hAnsi="Times New Roman" w:cs="Times New Roman"/>
          <w:b/>
          <w:sz w:val="24"/>
          <w:szCs w:val="24"/>
        </w:rPr>
        <w:t>and</w:t>
      </w:r>
      <w:r w:rsidRPr="00B521DA">
        <w:rPr>
          <w:rFonts w:ascii="Times New Roman" w:hAnsi="Times New Roman" w:cs="Times New Roman"/>
          <w:sz w:val="24"/>
          <w:szCs w:val="24"/>
        </w:rPr>
        <w:t xml:space="preserve"> who were aware that they had used an AN service.</w:t>
      </w:r>
    </w:p>
    <w:p w14:paraId="51E6E295" w14:textId="77777777" w:rsidR="00472D99" w:rsidRPr="00B521DA" w:rsidRDefault="00472D99" w:rsidP="00B521DA">
      <w:pPr>
        <w:spacing w:after="0" w:line="360" w:lineRule="auto"/>
        <w:rPr>
          <w:rFonts w:ascii="Times New Roman" w:hAnsi="Times New Roman" w:cs="Times New Roman"/>
          <w:sz w:val="24"/>
          <w:szCs w:val="24"/>
        </w:rPr>
      </w:pPr>
    </w:p>
    <w:p w14:paraId="218F5469"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More than half of the AN</w:t>
      </w:r>
      <w:r w:rsidR="00963620" w:rsidRPr="00B521DA">
        <w:rPr>
          <w:rFonts w:ascii="Times New Roman" w:hAnsi="Times New Roman" w:cs="Times New Roman"/>
          <w:sz w:val="24"/>
          <w:szCs w:val="24"/>
        </w:rPr>
        <w:t xml:space="preserve"> service</w:t>
      </w:r>
      <w:r w:rsidR="00C445EE" w:rsidRPr="00B521DA">
        <w:rPr>
          <w:rFonts w:ascii="Times New Roman" w:hAnsi="Times New Roman" w:cs="Times New Roman"/>
          <w:sz w:val="24"/>
          <w:szCs w:val="24"/>
        </w:rPr>
        <w:t xml:space="preserve"> users were recent -</w:t>
      </w:r>
      <w:r w:rsidR="00963620" w:rsidRPr="00B521DA">
        <w:rPr>
          <w:rFonts w:ascii="Times New Roman" w:hAnsi="Times New Roman" w:cs="Times New Roman"/>
          <w:sz w:val="24"/>
          <w:szCs w:val="24"/>
        </w:rPr>
        <w:t xml:space="preserve"> 54 per cent</w:t>
      </w:r>
      <w:r w:rsidRPr="00B521DA">
        <w:rPr>
          <w:rFonts w:ascii="Times New Roman" w:hAnsi="Times New Roman" w:cs="Times New Roman"/>
          <w:sz w:val="24"/>
          <w:szCs w:val="24"/>
        </w:rPr>
        <w:t xml:space="preserve"> had first used an AN service i</w:t>
      </w:r>
      <w:r w:rsidR="00963620" w:rsidRPr="00B521DA">
        <w:rPr>
          <w:rFonts w:ascii="Times New Roman" w:hAnsi="Times New Roman" w:cs="Times New Roman"/>
          <w:sz w:val="24"/>
          <w:szCs w:val="24"/>
        </w:rPr>
        <w:t>n the past 12 months and only six per cent</w:t>
      </w:r>
      <w:r w:rsidRPr="00B521DA">
        <w:rPr>
          <w:rFonts w:ascii="Times New Roman" w:hAnsi="Times New Roman" w:cs="Times New Roman"/>
          <w:sz w:val="24"/>
          <w:szCs w:val="24"/>
        </w:rPr>
        <w:t xml:space="preserve"> had been in contact for five </w:t>
      </w:r>
      <w:r w:rsidR="007857AE" w:rsidRPr="00B521DA">
        <w:rPr>
          <w:rFonts w:ascii="Times New Roman" w:hAnsi="Times New Roman" w:cs="Times New Roman"/>
          <w:sz w:val="24"/>
          <w:szCs w:val="24"/>
        </w:rPr>
        <w:t>or more years. The majority (90 per cent</w:t>
      </w:r>
      <w:r w:rsidRPr="00B521DA">
        <w:rPr>
          <w:rFonts w:ascii="Times New Roman" w:hAnsi="Times New Roman" w:cs="Times New Roman"/>
          <w:sz w:val="24"/>
          <w:szCs w:val="24"/>
        </w:rPr>
        <w:t>) had been in contact most recently in the previous six months. Face-to-face visits from Admiral Nurses were the most freque</w:t>
      </w:r>
      <w:r w:rsidR="007857AE" w:rsidRPr="00B521DA">
        <w:rPr>
          <w:rFonts w:ascii="Times New Roman" w:hAnsi="Times New Roman" w:cs="Times New Roman"/>
          <w:sz w:val="24"/>
          <w:szCs w:val="24"/>
        </w:rPr>
        <w:t>nt type of contact reported (94 per cent</w:t>
      </w:r>
      <w:r w:rsidRPr="00B521DA">
        <w:rPr>
          <w:rFonts w:ascii="Times New Roman" w:hAnsi="Times New Roman" w:cs="Times New Roman"/>
          <w:sz w:val="24"/>
          <w:szCs w:val="24"/>
        </w:rPr>
        <w:t>), fo</w:t>
      </w:r>
      <w:r w:rsidR="00AC0BCB" w:rsidRPr="00B521DA">
        <w:rPr>
          <w:rFonts w:ascii="Times New Roman" w:hAnsi="Times New Roman" w:cs="Times New Roman"/>
          <w:sz w:val="24"/>
          <w:szCs w:val="24"/>
        </w:rPr>
        <w:t>llowed by telephone contact (54 per cent), AN group meetings (20 per cent</w:t>
      </w:r>
      <w:r w:rsidRPr="00B521DA">
        <w:rPr>
          <w:rFonts w:ascii="Times New Roman" w:hAnsi="Times New Roman" w:cs="Times New Roman"/>
          <w:sz w:val="24"/>
          <w:szCs w:val="24"/>
        </w:rPr>
        <w:t xml:space="preserve">), and </w:t>
      </w:r>
      <w:r w:rsidR="00EE6C54" w:rsidRPr="00B521DA">
        <w:rPr>
          <w:rFonts w:ascii="Times New Roman" w:hAnsi="Times New Roman" w:cs="Times New Roman"/>
          <w:sz w:val="24"/>
          <w:szCs w:val="24"/>
        </w:rPr>
        <w:t>email contact (ten</w:t>
      </w:r>
      <w:r w:rsidR="000F4B82" w:rsidRPr="00B521DA">
        <w:rPr>
          <w:rFonts w:ascii="Times New Roman" w:hAnsi="Times New Roman" w:cs="Times New Roman"/>
          <w:sz w:val="24"/>
          <w:szCs w:val="24"/>
        </w:rPr>
        <w:t xml:space="preserve"> per cent</w:t>
      </w:r>
      <w:r w:rsidRPr="00B521DA">
        <w:rPr>
          <w:rFonts w:ascii="Times New Roman" w:hAnsi="Times New Roman" w:cs="Times New Roman"/>
          <w:sz w:val="24"/>
          <w:szCs w:val="24"/>
        </w:rPr>
        <w:t>). As these figures suggest, most people had more than one type of contact with the service.</w:t>
      </w:r>
    </w:p>
    <w:p w14:paraId="12A5F14D" w14:textId="77777777" w:rsidR="00472D99" w:rsidRPr="00B521DA" w:rsidRDefault="00472D99" w:rsidP="00B521DA">
      <w:pPr>
        <w:spacing w:after="0" w:line="360" w:lineRule="auto"/>
        <w:rPr>
          <w:rFonts w:ascii="Times New Roman" w:hAnsi="Times New Roman" w:cs="Times New Roman"/>
          <w:sz w:val="24"/>
          <w:szCs w:val="24"/>
        </w:rPr>
      </w:pPr>
    </w:p>
    <w:p w14:paraId="0326D072" w14:textId="3115F59C"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then</w:t>
      </w:r>
      <w:r w:rsidR="000D1F4D" w:rsidRPr="00B521DA">
        <w:rPr>
          <w:rFonts w:ascii="Times New Roman" w:hAnsi="Times New Roman" w:cs="Times New Roman"/>
          <w:sz w:val="24"/>
          <w:szCs w:val="24"/>
        </w:rPr>
        <w:t xml:space="preserve"> asked the two-thirds (n=89, 65 per cent</w:t>
      </w:r>
      <w:r w:rsidRPr="00B521DA">
        <w:rPr>
          <w:rFonts w:ascii="Times New Roman" w:hAnsi="Times New Roman" w:cs="Times New Roman"/>
          <w:sz w:val="24"/>
          <w:szCs w:val="24"/>
        </w:rPr>
        <w:t xml:space="preserve">) of carers who had been in any AN contact in the previous four weeks how many of what type of contacts there had been (see </w:t>
      </w:r>
      <w:r w:rsidR="000216BA" w:rsidRPr="00B521DA">
        <w:rPr>
          <w:rFonts w:ascii="Times New Roman" w:hAnsi="Times New Roman" w:cs="Times New Roman"/>
          <w:i/>
          <w:sz w:val="24"/>
          <w:szCs w:val="24"/>
        </w:rPr>
        <w:t>T</w:t>
      </w:r>
      <w:r w:rsidR="00E379C4" w:rsidRPr="00B521DA">
        <w:rPr>
          <w:rFonts w:ascii="Times New Roman" w:hAnsi="Times New Roman" w:cs="Times New Roman"/>
          <w:i/>
          <w:sz w:val="24"/>
          <w:szCs w:val="24"/>
        </w:rPr>
        <w:t>able 4</w:t>
      </w:r>
      <w:r w:rsidR="001D1F04">
        <w:rPr>
          <w:rFonts w:ascii="Times New Roman" w:hAnsi="Times New Roman" w:cs="Times New Roman"/>
          <w:i/>
          <w:sz w:val="24"/>
          <w:szCs w:val="24"/>
        </w:rPr>
        <w:t>7</w:t>
      </w:r>
      <w:r w:rsidRPr="00B521DA">
        <w:rPr>
          <w:rFonts w:ascii="Times New Roman" w:hAnsi="Times New Roman" w:cs="Times New Roman"/>
          <w:sz w:val="24"/>
          <w:szCs w:val="24"/>
        </w:rPr>
        <w:t>)</w:t>
      </w:r>
      <w:r w:rsidR="002460BC" w:rsidRPr="00B521DA">
        <w:rPr>
          <w:rFonts w:ascii="Times New Roman" w:hAnsi="Times New Roman" w:cs="Times New Roman"/>
          <w:sz w:val="24"/>
          <w:szCs w:val="24"/>
        </w:rPr>
        <w:t>.</w:t>
      </w:r>
    </w:p>
    <w:p w14:paraId="0317651B" w14:textId="77777777" w:rsidR="00472D99" w:rsidRPr="00B521DA" w:rsidRDefault="00472D99" w:rsidP="00B521DA">
      <w:pPr>
        <w:spacing w:after="0" w:line="360" w:lineRule="auto"/>
        <w:rPr>
          <w:rFonts w:ascii="Times New Roman" w:hAnsi="Times New Roman" w:cs="Times New Roman"/>
          <w:sz w:val="24"/>
          <w:szCs w:val="24"/>
        </w:rPr>
      </w:pPr>
    </w:p>
    <w:p w14:paraId="338E7F6C"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total, 89 carers had had at least 193 contacts, of different types, with the AN service in the previous four weeks (an average of 2.2 each). Of these, face-to-face visits and telephone calls were the most frequent.</w:t>
      </w:r>
    </w:p>
    <w:p w14:paraId="7CBB2F10" w14:textId="77777777" w:rsidR="00472D99" w:rsidRPr="00B521DA" w:rsidRDefault="00472D99" w:rsidP="00B521DA">
      <w:pPr>
        <w:spacing w:after="0" w:line="360" w:lineRule="auto"/>
        <w:rPr>
          <w:rFonts w:ascii="Times New Roman" w:hAnsi="Times New Roman" w:cs="Times New Roman"/>
          <w:sz w:val="24"/>
          <w:szCs w:val="24"/>
        </w:rPr>
      </w:pPr>
    </w:p>
    <w:p w14:paraId="34097365"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asked those who had been in contact with AN in the past four weeks about a range of types of support they might have received. Providing emotional and social suppor</w:t>
      </w:r>
      <w:r w:rsidR="008C4CA8" w:rsidRPr="00B521DA">
        <w:rPr>
          <w:rFonts w:ascii="Times New Roman" w:hAnsi="Times New Roman" w:cs="Times New Roman"/>
          <w:sz w:val="24"/>
          <w:szCs w:val="24"/>
        </w:rPr>
        <w:t>t to the carer (mentioned by 90 per cent</w:t>
      </w:r>
      <w:r w:rsidRPr="00B521DA">
        <w:rPr>
          <w:rFonts w:ascii="Times New Roman" w:hAnsi="Times New Roman" w:cs="Times New Roman"/>
          <w:sz w:val="24"/>
          <w:szCs w:val="24"/>
        </w:rPr>
        <w:t>) and providing information, advice and knowledge (92</w:t>
      </w:r>
      <w:r w:rsidR="008C4CA8" w:rsidRPr="00B521DA">
        <w:rPr>
          <w:rFonts w:ascii="Times New Roman" w:hAnsi="Times New Roman" w:cs="Times New Roman"/>
          <w:sz w:val="24"/>
          <w:szCs w:val="24"/>
        </w:rPr>
        <w:t xml:space="preserve"> per cent</w:t>
      </w:r>
      <w:r w:rsidRPr="00B521DA">
        <w:rPr>
          <w:rFonts w:ascii="Times New Roman" w:hAnsi="Times New Roman" w:cs="Times New Roman"/>
          <w:sz w:val="24"/>
          <w:szCs w:val="24"/>
        </w:rPr>
        <w:t>) were the most frequently reported, followed by practical help, including liaison with other services (75</w:t>
      </w:r>
      <w:r w:rsidR="008C4CA8" w:rsidRPr="00B521DA">
        <w:rPr>
          <w:rFonts w:ascii="Times New Roman" w:hAnsi="Times New Roman" w:cs="Times New Roman"/>
          <w:sz w:val="24"/>
          <w:szCs w:val="24"/>
        </w:rPr>
        <w:t xml:space="preserve"> per cent</w:t>
      </w:r>
      <w:r w:rsidRPr="00B521DA">
        <w:rPr>
          <w:rFonts w:ascii="Times New Roman" w:hAnsi="Times New Roman" w:cs="Times New Roman"/>
          <w:sz w:val="24"/>
          <w:szCs w:val="24"/>
        </w:rPr>
        <w:t>) and assessing the carer’s needs (72</w:t>
      </w:r>
      <w:r w:rsidR="008C4CA8" w:rsidRPr="00B521DA">
        <w:rPr>
          <w:rFonts w:ascii="Times New Roman" w:hAnsi="Times New Roman" w:cs="Times New Roman"/>
          <w:sz w:val="24"/>
          <w:szCs w:val="24"/>
        </w:rPr>
        <w:t xml:space="preserve"> per cent</w:t>
      </w:r>
      <w:r w:rsidR="00D355B1" w:rsidRPr="00B521DA">
        <w:rPr>
          <w:rFonts w:ascii="Times New Roman" w:hAnsi="Times New Roman" w:cs="Times New Roman"/>
          <w:sz w:val="24"/>
          <w:szCs w:val="24"/>
        </w:rPr>
        <w:t xml:space="preserve">). Less often mentioned </w:t>
      </w:r>
      <w:r w:rsidRPr="00B521DA">
        <w:rPr>
          <w:rFonts w:ascii="Times New Roman" w:hAnsi="Times New Roman" w:cs="Times New Roman"/>
          <w:sz w:val="24"/>
          <w:szCs w:val="24"/>
        </w:rPr>
        <w:t>were attending support groups and carer training (26</w:t>
      </w:r>
      <w:r w:rsidR="008C4CA8" w:rsidRPr="00B521DA">
        <w:rPr>
          <w:rFonts w:ascii="Times New Roman" w:hAnsi="Times New Roman" w:cs="Times New Roman"/>
          <w:sz w:val="24"/>
          <w:szCs w:val="24"/>
        </w:rPr>
        <w:t xml:space="preserve"> per cent</w:t>
      </w:r>
      <w:r w:rsidRPr="00B521DA">
        <w:rPr>
          <w:rFonts w:ascii="Times New Roman" w:hAnsi="Times New Roman" w:cs="Times New Roman"/>
          <w:sz w:val="24"/>
          <w:szCs w:val="24"/>
        </w:rPr>
        <w:t>), and recommendations about medication for the person with dementia (21</w:t>
      </w:r>
      <w:r w:rsidR="008C4CA8" w:rsidRPr="00B521DA">
        <w:rPr>
          <w:rFonts w:ascii="Times New Roman" w:hAnsi="Times New Roman" w:cs="Times New Roman"/>
          <w:sz w:val="24"/>
          <w:szCs w:val="24"/>
        </w:rPr>
        <w:t xml:space="preserve"> per cent</w:t>
      </w:r>
      <w:r w:rsidRPr="00B521DA">
        <w:rPr>
          <w:rFonts w:ascii="Times New Roman" w:hAnsi="Times New Roman" w:cs="Times New Roman"/>
          <w:sz w:val="24"/>
          <w:szCs w:val="24"/>
        </w:rPr>
        <w:t>). Educating and supporting other professionals in touch with the carer (12</w:t>
      </w:r>
      <w:r w:rsidR="008C4CA8" w:rsidRPr="00B521DA">
        <w:rPr>
          <w:rFonts w:ascii="Times New Roman" w:hAnsi="Times New Roman" w:cs="Times New Roman"/>
          <w:sz w:val="24"/>
          <w:szCs w:val="24"/>
        </w:rPr>
        <w:t xml:space="preserve"> per cent</w:t>
      </w:r>
      <w:r w:rsidRPr="00B521DA">
        <w:rPr>
          <w:rFonts w:ascii="Times New Roman" w:hAnsi="Times New Roman" w:cs="Times New Roman"/>
          <w:sz w:val="24"/>
          <w:szCs w:val="24"/>
        </w:rPr>
        <w:t>) and clinical examinatio</w:t>
      </w:r>
      <w:r w:rsidR="008C4CA8" w:rsidRPr="00B521DA">
        <w:rPr>
          <w:rFonts w:ascii="Times New Roman" w:hAnsi="Times New Roman" w:cs="Times New Roman"/>
          <w:sz w:val="24"/>
          <w:szCs w:val="24"/>
        </w:rPr>
        <w:t>n of the person with dementia (seven per cent</w:t>
      </w:r>
      <w:r w:rsidRPr="00B521DA">
        <w:rPr>
          <w:rFonts w:ascii="Times New Roman" w:hAnsi="Times New Roman" w:cs="Times New Roman"/>
          <w:sz w:val="24"/>
          <w:szCs w:val="24"/>
        </w:rPr>
        <w:t xml:space="preserve">) were reported less frequently. Two carers mentioned other types of support – one that the AN had facilitated a meeting with another carer and one that the AN spent time with the carer. </w:t>
      </w:r>
    </w:p>
    <w:p w14:paraId="699CC9D2" w14:textId="77777777" w:rsidR="00472D99" w:rsidRPr="00B521DA" w:rsidRDefault="00472D99" w:rsidP="00B521DA">
      <w:pPr>
        <w:spacing w:after="0" w:line="360" w:lineRule="auto"/>
        <w:rPr>
          <w:rFonts w:ascii="Times New Roman" w:hAnsi="Times New Roman" w:cs="Times New Roman"/>
          <w:sz w:val="24"/>
          <w:szCs w:val="24"/>
        </w:rPr>
      </w:pPr>
    </w:p>
    <w:p w14:paraId="3EF77F37" w14:textId="244F9F83" w:rsidR="00472D99" w:rsidRPr="00B521DA" w:rsidRDefault="00472D99" w:rsidP="00B521DA">
      <w:pPr>
        <w:pStyle w:val="Heading3DR"/>
      </w:pPr>
      <w:bookmarkStart w:id="120" w:name="_Toc506896679"/>
      <w:r w:rsidRPr="00B521DA">
        <w:t>Other services intended for carers</w:t>
      </w:r>
      <w:bookmarkEnd w:id="120"/>
    </w:p>
    <w:p w14:paraId="37D83979"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There are other services specifically intended to support carers, although they may also help the person with dementia. We asked all carers whether they had ever used: short breaks/respite when the person with dementia is looked after away from home; services where someone sits with the person with dementia or takes them out during the day to give the carer time for themselves; night time sitting services to enable the carer to get a full night’s sleep; carers’ advice services; and support groups for carers. </w:t>
      </w:r>
    </w:p>
    <w:p w14:paraId="7D219E49" w14:textId="77777777" w:rsidR="00472D99" w:rsidRPr="00B521DA" w:rsidRDefault="00472D99" w:rsidP="00B521DA">
      <w:pPr>
        <w:spacing w:after="0" w:line="360" w:lineRule="auto"/>
        <w:rPr>
          <w:rFonts w:ascii="Times New Roman" w:hAnsi="Times New Roman" w:cs="Times New Roman"/>
          <w:sz w:val="24"/>
          <w:szCs w:val="24"/>
        </w:rPr>
      </w:pPr>
    </w:p>
    <w:p w14:paraId="0DC253BA"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It was clear from subsequent answers given about day care services (whose main purpose is to provide activity for the person with dementia during the day) that some carers had misinterpreted the short breaks/respite category (which we had intended to be understood as care away from home for more than a day to provide the carer with an extended break) </w:t>
      </w:r>
      <w:r w:rsidRPr="00B521DA">
        <w:rPr>
          <w:rFonts w:ascii="Times New Roman" w:hAnsi="Times New Roman" w:cs="Times New Roman"/>
          <w:i/>
          <w:sz w:val="24"/>
          <w:szCs w:val="24"/>
        </w:rPr>
        <w:t xml:space="preserve">as </w:t>
      </w:r>
      <w:r w:rsidRPr="00B521DA">
        <w:rPr>
          <w:rFonts w:ascii="Times New Roman" w:hAnsi="Times New Roman" w:cs="Times New Roman"/>
          <w:sz w:val="24"/>
          <w:szCs w:val="24"/>
        </w:rPr>
        <w:t>day care. This confusion had not been evident during the cognitive interviewing</w:t>
      </w:r>
      <w:r w:rsidR="00BF460D" w:rsidRPr="00B521DA">
        <w:rPr>
          <w:rFonts w:ascii="Times New Roman" w:hAnsi="Times New Roman" w:cs="Times New Roman"/>
          <w:sz w:val="24"/>
          <w:szCs w:val="24"/>
        </w:rPr>
        <w:t xml:space="preserve"> (see Chapter 4)</w:t>
      </w:r>
      <w:r w:rsidRPr="00B521DA">
        <w:rPr>
          <w:rFonts w:ascii="Times New Roman" w:hAnsi="Times New Roman" w:cs="Times New Roman"/>
          <w:sz w:val="24"/>
          <w:szCs w:val="24"/>
        </w:rPr>
        <w:t>. Where it was clear that this misunderstanding had occurred, we recoded the data appropriately. Where it was not clear, we left the answers as originally given. It is therefore possible that this category of carer support service may be slightly over-represented and day care slightly under-represented. The totality of support to carers and the person with dementia, of course, remains the same.</w:t>
      </w:r>
    </w:p>
    <w:p w14:paraId="7312CE20" w14:textId="77777777" w:rsidR="00472D99" w:rsidRPr="00B521DA" w:rsidRDefault="00472D99" w:rsidP="00B521DA">
      <w:pPr>
        <w:spacing w:after="0" w:line="360" w:lineRule="auto"/>
        <w:rPr>
          <w:rFonts w:ascii="Times New Roman" w:hAnsi="Times New Roman" w:cs="Times New Roman"/>
          <w:sz w:val="24"/>
          <w:szCs w:val="24"/>
        </w:rPr>
      </w:pPr>
    </w:p>
    <w:p w14:paraId="337A8D5F"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Given the age and level of involvement of the carers in our survey, the proportions receiving any kind of support services that gave them some s</w:t>
      </w:r>
      <w:r w:rsidR="00CF7714" w:rsidRPr="00B521DA">
        <w:rPr>
          <w:rFonts w:ascii="Times New Roman" w:hAnsi="Times New Roman" w:cs="Times New Roman"/>
          <w:sz w:val="24"/>
          <w:szCs w:val="24"/>
        </w:rPr>
        <w:t>pace for themselves was low: 15 per cent had ever used respite care, 26 per cent</w:t>
      </w:r>
      <w:r w:rsidRPr="00B521DA">
        <w:rPr>
          <w:rFonts w:ascii="Times New Roman" w:hAnsi="Times New Roman" w:cs="Times New Roman"/>
          <w:sz w:val="24"/>
          <w:szCs w:val="24"/>
        </w:rPr>
        <w:t xml:space="preserve"> a sitting</w:t>
      </w:r>
      <w:r w:rsidR="00CF7714" w:rsidRPr="00B521DA">
        <w:rPr>
          <w:rFonts w:ascii="Times New Roman" w:hAnsi="Times New Roman" w:cs="Times New Roman"/>
          <w:sz w:val="24"/>
          <w:szCs w:val="24"/>
        </w:rPr>
        <w:t xml:space="preserve"> or ‘taking out’ service, and four per cent</w:t>
      </w:r>
      <w:r w:rsidRPr="00B521DA">
        <w:rPr>
          <w:rFonts w:ascii="Times New Roman" w:hAnsi="Times New Roman" w:cs="Times New Roman"/>
          <w:sz w:val="24"/>
          <w:szCs w:val="24"/>
        </w:rPr>
        <w:t xml:space="preserve"> a night sitting service, Rather more had us</w:t>
      </w:r>
      <w:r w:rsidR="004F1208" w:rsidRPr="00B521DA">
        <w:rPr>
          <w:rFonts w:ascii="Times New Roman" w:hAnsi="Times New Roman" w:cs="Times New Roman"/>
          <w:sz w:val="24"/>
          <w:szCs w:val="24"/>
        </w:rPr>
        <w:t>ed a carers’ advice service (45 per cent</w:t>
      </w:r>
      <w:r w:rsidRPr="00B521DA">
        <w:rPr>
          <w:rFonts w:ascii="Times New Roman" w:hAnsi="Times New Roman" w:cs="Times New Roman"/>
          <w:sz w:val="24"/>
          <w:szCs w:val="24"/>
        </w:rPr>
        <w:t>) or had atten</w:t>
      </w:r>
      <w:r w:rsidR="004F1208" w:rsidRPr="00B521DA">
        <w:rPr>
          <w:rFonts w:ascii="Times New Roman" w:hAnsi="Times New Roman" w:cs="Times New Roman"/>
          <w:sz w:val="24"/>
          <w:szCs w:val="24"/>
        </w:rPr>
        <w:t>ded a carers’ support group (41 per cent</w:t>
      </w:r>
      <w:r w:rsidRPr="00B521DA">
        <w:rPr>
          <w:rFonts w:ascii="Times New Roman" w:hAnsi="Times New Roman" w:cs="Times New Roman"/>
          <w:sz w:val="24"/>
          <w:szCs w:val="24"/>
        </w:rPr>
        <w:t xml:space="preserve">), which is not surprising given how we identified carers. </w:t>
      </w:r>
    </w:p>
    <w:p w14:paraId="7F8E5724" w14:textId="77777777" w:rsidR="00472D99" w:rsidRPr="00B521DA" w:rsidRDefault="00472D99" w:rsidP="00B521DA">
      <w:pPr>
        <w:spacing w:after="0" w:line="360" w:lineRule="auto"/>
        <w:rPr>
          <w:rFonts w:ascii="Times New Roman" w:hAnsi="Times New Roman" w:cs="Times New Roman"/>
          <w:sz w:val="24"/>
          <w:szCs w:val="24"/>
        </w:rPr>
      </w:pPr>
    </w:p>
    <w:p w14:paraId="12B1F3EC"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There were some differences between AN carers and non-AN area carers: AN carers were significantly more likely ever to </w:t>
      </w:r>
      <w:r w:rsidR="004F1208" w:rsidRPr="00B521DA">
        <w:rPr>
          <w:rFonts w:ascii="Times New Roman" w:hAnsi="Times New Roman" w:cs="Times New Roman"/>
          <w:sz w:val="24"/>
          <w:szCs w:val="24"/>
        </w:rPr>
        <w:t>have used a respite service (20 per cent and 11 per cent</w:t>
      </w:r>
      <w:r w:rsidRPr="00B521DA">
        <w:rPr>
          <w:rFonts w:ascii="Times New Roman" w:hAnsi="Times New Roman" w:cs="Times New Roman"/>
          <w:sz w:val="24"/>
          <w:szCs w:val="24"/>
        </w:rPr>
        <w:t xml:space="preserve"> respectively, χ2=4.32, df=1, p=0.038) and less likely to have us</w:t>
      </w:r>
      <w:r w:rsidR="004F1208" w:rsidRPr="00B521DA">
        <w:rPr>
          <w:rFonts w:ascii="Times New Roman" w:hAnsi="Times New Roman" w:cs="Times New Roman"/>
          <w:sz w:val="24"/>
          <w:szCs w:val="24"/>
        </w:rPr>
        <w:t>ed a carers’ advice service (39 per cent and 55 per cent</w:t>
      </w:r>
      <w:r w:rsidRPr="00B521DA">
        <w:rPr>
          <w:rFonts w:ascii="Times New Roman" w:hAnsi="Times New Roman" w:cs="Times New Roman"/>
          <w:sz w:val="24"/>
          <w:szCs w:val="24"/>
        </w:rPr>
        <w:t xml:space="preserve"> respectively, χ2=8.49, df=1, p=0.004). Again, this last finding is not surprising given that we found many of our non-AN area carers via third sector organisations that run advice services. There were no other differences between AN carers and non-AN area carers in relation to ever having used services for carers.</w:t>
      </w:r>
    </w:p>
    <w:p w14:paraId="4FE75151" w14:textId="77777777" w:rsidR="00472D99" w:rsidRPr="00B521DA" w:rsidRDefault="00472D99" w:rsidP="00B521DA">
      <w:pPr>
        <w:spacing w:after="0" w:line="360" w:lineRule="auto"/>
        <w:rPr>
          <w:rFonts w:ascii="Times New Roman" w:hAnsi="Times New Roman" w:cs="Times New Roman"/>
          <w:sz w:val="24"/>
          <w:szCs w:val="24"/>
        </w:rPr>
      </w:pPr>
    </w:p>
    <w:p w14:paraId="78276D2F" w14:textId="327C1EAA" w:rsidR="00472D99"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asked those who had </w:t>
      </w:r>
      <w:r w:rsidRPr="00B521DA">
        <w:rPr>
          <w:rFonts w:ascii="Times New Roman" w:hAnsi="Times New Roman" w:cs="Times New Roman"/>
          <w:i/>
          <w:sz w:val="24"/>
          <w:szCs w:val="24"/>
        </w:rPr>
        <w:t xml:space="preserve">ever </w:t>
      </w:r>
      <w:r w:rsidRPr="00B521DA">
        <w:rPr>
          <w:rFonts w:ascii="Times New Roman" w:hAnsi="Times New Roman" w:cs="Times New Roman"/>
          <w:sz w:val="24"/>
          <w:szCs w:val="24"/>
        </w:rPr>
        <w:t xml:space="preserve">used these services what type of support they felt they had received from them. As </w:t>
      </w:r>
      <w:r w:rsidR="000216BA" w:rsidRPr="00B521DA">
        <w:rPr>
          <w:rFonts w:ascii="Times New Roman" w:hAnsi="Times New Roman" w:cs="Times New Roman"/>
          <w:i/>
          <w:sz w:val="24"/>
          <w:szCs w:val="24"/>
        </w:rPr>
        <w:t>T</w:t>
      </w:r>
      <w:r w:rsidR="00F01274" w:rsidRPr="00B521DA">
        <w:rPr>
          <w:rFonts w:ascii="Times New Roman" w:hAnsi="Times New Roman" w:cs="Times New Roman"/>
          <w:i/>
          <w:sz w:val="24"/>
          <w:szCs w:val="24"/>
        </w:rPr>
        <w:t>able 4</w:t>
      </w:r>
      <w:r w:rsidR="001D1F04">
        <w:rPr>
          <w:rFonts w:ascii="Times New Roman" w:hAnsi="Times New Roman" w:cs="Times New Roman"/>
          <w:i/>
          <w:sz w:val="24"/>
          <w:szCs w:val="24"/>
        </w:rPr>
        <w:t>8</w:t>
      </w:r>
      <w:r w:rsidRPr="00B521DA">
        <w:rPr>
          <w:rFonts w:ascii="Times New Roman" w:hAnsi="Times New Roman" w:cs="Times New Roman"/>
          <w:sz w:val="24"/>
          <w:szCs w:val="24"/>
        </w:rPr>
        <w:t xml:space="preserve"> shows, this question distinguished well between the types of support that different services provided to carers. Thus, time for themselves or to allow them to do other things was mentioned by almost eight in ten of those who had used respite and day sitting/taking out services, while half of the small numbers who had used a night sitting service reported this as an outcome. By contrast, a half of those who used carers’ support groups reported receiving emotional or social support from them, while the most frequently mentioned type of support gained from carers’ advice services was information, advice</w:t>
      </w:r>
      <w:r w:rsidR="004F1208" w:rsidRPr="00B521DA">
        <w:rPr>
          <w:rFonts w:ascii="Times New Roman" w:hAnsi="Times New Roman" w:cs="Times New Roman"/>
          <w:sz w:val="24"/>
          <w:szCs w:val="24"/>
        </w:rPr>
        <w:t xml:space="preserve"> and knowledge (mentioned by 76 per cent</w:t>
      </w:r>
      <w:r w:rsidRPr="00B521DA">
        <w:rPr>
          <w:rFonts w:ascii="Times New Roman" w:hAnsi="Times New Roman" w:cs="Times New Roman"/>
          <w:sz w:val="24"/>
          <w:szCs w:val="24"/>
        </w:rPr>
        <w:t>)</w:t>
      </w:r>
      <w:r w:rsidR="00D7084C" w:rsidRPr="00B521DA">
        <w:rPr>
          <w:rFonts w:ascii="Times New Roman" w:hAnsi="Times New Roman" w:cs="Times New Roman"/>
          <w:sz w:val="24"/>
          <w:szCs w:val="24"/>
        </w:rPr>
        <w:t xml:space="preserve">. </w:t>
      </w:r>
      <w:r w:rsidRPr="00B521DA">
        <w:rPr>
          <w:rFonts w:ascii="Times New Roman" w:hAnsi="Times New Roman" w:cs="Times New Roman"/>
          <w:sz w:val="24"/>
          <w:szCs w:val="24"/>
        </w:rPr>
        <w:t xml:space="preserve">Overall, these figures suggest that our sample found carers’ support groups less helpful than carers’ advice services. </w:t>
      </w:r>
    </w:p>
    <w:p w14:paraId="1C44993B" w14:textId="77777777" w:rsidR="005B0801" w:rsidRPr="00B521DA" w:rsidRDefault="005B0801" w:rsidP="00B521DA">
      <w:pPr>
        <w:spacing w:after="0" w:line="360" w:lineRule="auto"/>
        <w:rPr>
          <w:rFonts w:ascii="Times New Roman" w:hAnsi="Times New Roman" w:cs="Times New Roman"/>
          <w:sz w:val="24"/>
          <w:szCs w:val="24"/>
        </w:rPr>
      </w:pPr>
    </w:p>
    <w:p w14:paraId="1B949F55"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 small number of carers who had used each of the services had found them no support at all.</w:t>
      </w:r>
    </w:p>
    <w:p w14:paraId="2FB15214" w14:textId="77777777" w:rsidR="00DF0A14" w:rsidRPr="00B521DA" w:rsidRDefault="00DF0A14" w:rsidP="00B521DA">
      <w:pPr>
        <w:spacing w:after="0" w:line="360" w:lineRule="auto"/>
        <w:rPr>
          <w:rFonts w:ascii="Times New Roman" w:hAnsi="Times New Roman" w:cs="Times New Roman"/>
          <w:sz w:val="24"/>
          <w:szCs w:val="24"/>
        </w:rPr>
      </w:pPr>
    </w:p>
    <w:p w14:paraId="40A686B5" w14:textId="5EB1340D"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Carers were much less likely to report recent use of all these services (</w:t>
      </w:r>
      <w:r w:rsidR="000216BA" w:rsidRPr="00B521DA">
        <w:rPr>
          <w:rFonts w:ascii="Times New Roman" w:hAnsi="Times New Roman" w:cs="Times New Roman"/>
          <w:i/>
          <w:sz w:val="24"/>
          <w:szCs w:val="24"/>
        </w:rPr>
        <w:t>T</w:t>
      </w:r>
      <w:r w:rsidR="002E7905" w:rsidRPr="00B521DA">
        <w:rPr>
          <w:rFonts w:ascii="Times New Roman" w:hAnsi="Times New Roman" w:cs="Times New Roman"/>
          <w:i/>
          <w:sz w:val="24"/>
          <w:szCs w:val="24"/>
        </w:rPr>
        <w:t>able 4</w:t>
      </w:r>
      <w:r w:rsidR="001D1F04">
        <w:rPr>
          <w:rFonts w:ascii="Times New Roman" w:hAnsi="Times New Roman" w:cs="Times New Roman"/>
          <w:i/>
          <w:sz w:val="24"/>
          <w:szCs w:val="24"/>
        </w:rPr>
        <w:t>9</w:t>
      </w:r>
      <w:r w:rsidRPr="00B521DA">
        <w:rPr>
          <w:rFonts w:ascii="Times New Roman" w:hAnsi="Times New Roman" w:cs="Times New Roman"/>
          <w:sz w:val="24"/>
          <w:szCs w:val="24"/>
        </w:rPr>
        <w:t xml:space="preserve">), suggesting very low levels of ongoing support. For example, only </w:t>
      </w:r>
      <w:r w:rsidR="004F1208" w:rsidRPr="00B521DA">
        <w:rPr>
          <w:rFonts w:ascii="Times New Roman" w:hAnsi="Times New Roman" w:cs="Times New Roman"/>
          <w:sz w:val="24"/>
          <w:szCs w:val="24"/>
        </w:rPr>
        <w:t>17 per cent</w:t>
      </w:r>
      <w:r w:rsidRPr="00B521DA">
        <w:rPr>
          <w:rFonts w:ascii="Times New Roman" w:hAnsi="Times New Roman" w:cs="Times New Roman"/>
          <w:sz w:val="24"/>
          <w:szCs w:val="24"/>
        </w:rPr>
        <w:t xml:space="preserve"> of all carers reported having attended a carers’ support group in the previous four weeks. Recent use was different for AN carers and non-AN area carers only in relation to this type of support; as might be expected given how we recruited the non-AN area carers, AN carers were less likely to have attend</w:t>
      </w:r>
      <w:r w:rsidR="004F1208" w:rsidRPr="00B521DA">
        <w:rPr>
          <w:rFonts w:ascii="Times New Roman" w:hAnsi="Times New Roman" w:cs="Times New Roman"/>
          <w:sz w:val="24"/>
          <w:szCs w:val="24"/>
        </w:rPr>
        <w:t>ed a support group recently (32 per cent and 48 per cent</w:t>
      </w:r>
      <w:r w:rsidRPr="00B521DA">
        <w:rPr>
          <w:rFonts w:ascii="Times New Roman" w:hAnsi="Times New Roman" w:cs="Times New Roman"/>
          <w:sz w:val="24"/>
          <w:szCs w:val="24"/>
        </w:rPr>
        <w:t xml:space="preserve"> respectively, χ2 = 3.84, df = 1, p = 0.05).</w:t>
      </w:r>
    </w:p>
    <w:p w14:paraId="4F8AA57F" w14:textId="77777777" w:rsidR="00472D99" w:rsidRPr="00B521DA" w:rsidRDefault="00472D99" w:rsidP="00B521DA">
      <w:pPr>
        <w:spacing w:after="0" w:line="360" w:lineRule="auto"/>
        <w:rPr>
          <w:rFonts w:ascii="Times New Roman" w:hAnsi="Times New Roman" w:cs="Times New Roman"/>
          <w:sz w:val="24"/>
          <w:szCs w:val="24"/>
        </w:rPr>
      </w:pPr>
    </w:p>
    <w:p w14:paraId="14FBC784" w14:textId="4F26BDD3"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In terms of the perceived usefulness of the services used recently (see </w:t>
      </w:r>
      <w:r w:rsidR="000216BA" w:rsidRPr="00B521DA">
        <w:rPr>
          <w:rFonts w:ascii="Times New Roman" w:hAnsi="Times New Roman" w:cs="Times New Roman"/>
          <w:i/>
          <w:sz w:val="24"/>
          <w:szCs w:val="24"/>
        </w:rPr>
        <w:t>T</w:t>
      </w:r>
      <w:r w:rsidR="002E7905" w:rsidRPr="00B521DA">
        <w:rPr>
          <w:rFonts w:ascii="Times New Roman" w:hAnsi="Times New Roman" w:cs="Times New Roman"/>
          <w:i/>
          <w:sz w:val="24"/>
          <w:szCs w:val="24"/>
        </w:rPr>
        <w:t>able 4</w:t>
      </w:r>
      <w:r w:rsidR="001D1F04">
        <w:rPr>
          <w:rFonts w:ascii="Times New Roman" w:hAnsi="Times New Roman" w:cs="Times New Roman"/>
          <w:i/>
          <w:sz w:val="24"/>
          <w:szCs w:val="24"/>
        </w:rPr>
        <w:t>9</w:t>
      </w:r>
      <w:r w:rsidRPr="00B521DA">
        <w:rPr>
          <w:rFonts w:ascii="Times New Roman" w:hAnsi="Times New Roman" w:cs="Times New Roman"/>
          <w:sz w:val="24"/>
          <w:szCs w:val="24"/>
        </w:rPr>
        <w:t>), we found lower levels of reporting of emotional and social support and receipt of information, advice and knowledge than we found among recent AN service users.</w:t>
      </w:r>
    </w:p>
    <w:p w14:paraId="1A21C648" w14:textId="77777777" w:rsidR="00472D99" w:rsidRPr="00B521DA" w:rsidRDefault="00472D99" w:rsidP="00B521DA">
      <w:pPr>
        <w:spacing w:after="0" w:line="360" w:lineRule="auto"/>
        <w:rPr>
          <w:rFonts w:ascii="Times New Roman" w:hAnsi="Times New Roman" w:cs="Times New Roman"/>
          <w:sz w:val="24"/>
          <w:szCs w:val="24"/>
        </w:rPr>
      </w:pPr>
    </w:p>
    <w:p w14:paraId="1CC07BE5"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 small number of carers had used services frequently in the previous four weeks: five of the 21 who reported using respite had done so eight times, 12 of the 64 who had used day sitting/takin</w:t>
      </w:r>
      <w:r w:rsidR="00C812AF" w:rsidRPr="00B521DA">
        <w:rPr>
          <w:rFonts w:ascii="Times New Roman" w:hAnsi="Times New Roman" w:cs="Times New Roman"/>
          <w:sz w:val="24"/>
          <w:szCs w:val="24"/>
        </w:rPr>
        <w:t>g out services had used them ten</w:t>
      </w:r>
      <w:r w:rsidRPr="00B521DA">
        <w:rPr>
          <w:rFonts w:ascii="Times New Roman" w:hAnsi="Times New Roman" w:cs="Times New Roman"/>
          <w:sz w:val="24"/>
          <w:szCs w:val="24"/>
        </w:rPr>
        <w:t xml:space="preserve"> or more times, and two of the seven who had used night </w:t>
      </w:r>
      <w:r w:rsidR="00C812AF" w:rsidRPr="00B521DA">
        <w:rPr>
          <w:rFonts w:ascii="Times New Roman" w:hAnsi="Times New Roman" w:cs="Times New Roman"/>
          <w:sz w:val="24"/>
          <w:szCs w:val="24"/>
        </w:rPr>
        <w:t>sitting services had done so ten</w:t>
      </w:r>
      <w:r w:rsidRPr="00B521DA">
        <w:rPr>
          <w:rFonts w:ascii="Times New Roman" w:hAnsi="Times New Roman" w:cs="Times New Roman"/>
          <w:sz w:val="24"/>
          <w:szCs w:val="24"/>
        </w:rPr>
        <w:t xml:space="preserve"> or more times. By contrast, most of those using advice services (33 out of 50) reported only a single use, as did 35 of the 57 who had been to a carers’ support group. Only one carer reported using a carers’ advice service an</w:t>
      </w:r>
      <w:r w:rsidR="00133799" w:rsidRPr="00B521DA">
        <w:rPr>
          <w:rFonts w:ascii="Times New Roman" w:hAnsi="Times New Roman" w:cs="Times New Roman"/>
          <w:sz w:val="24"/>
          <w:szCs w:val="24"/>
        </w:rPr>
        <w:t>d one a carers’ support group ten</w:t>
      </w:r>
      <w:r w:rsidRPr="00B521DA">
        <w:rPr>
          <w:rFonts w:ascii="Times New Roman" w:hAnsi="Times New Roman" w:cs="Times New Roman"/>
          <w:sz w:val="24"/>
          <w:szCs w:val="24"/>
        </w:rPr>
        <w:t xml:space="preserve"> or more times in the previous four weeks. </w:t>
      </w:r>
    </w:p>
    <w:p w14:paraId="1F5DBB76" w14:textId="77777777" w:rsidR="00472D99" w:rsidRPr="00B521DA" w:rsidRDefault="00472D99" w:rsidP="00B521DA">
      <w:pPr>
        <w:spacing w:after="0" w:line="360" w:lineRule="auto"/>
        <w:rPr>
          <w:rFonts w:ascii="Times New Roman" w:hAnsi="Times New Roman" w:cs="Times New Roman"/>
          <w:sz w:val="24"/>
          <w:szCs w:val="24"/>
        </w:rPr>
      </w:pPr>
    </w:p>
    <w:p w14:paraId="69ED6B57" w14:textId="77777777" w:rsidR="00472D99" w:rsidRPr="00B521DA" w:rsidRDefault="004F1208"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total, 60 per cent</w:t>
      </w:r>
      <w:r w:rsidR="00472D99" w:rsidRPr="00B521DA">
        <w:rPr>
          <w:rFonts w:ascii="Times New Roman" w:hAnsi="Times New Roman" w:cs="Times New Roman"/>
          <w:sz w:val="24"/>
          <w:szCs w:val="24"/>
        </w:rPr>
        <w:t xml:space="preserve"> of all carers reported no use of a service for carers in the previous four week</w:t>
      </w:r>
      <w:r w:rsidRPr="00B521DA">
        <w:rPr>
          <w:rFonts w:ascii="Times New Roman" w:hAnsi="Times New Roman" w:cs="Times New Roman"/>
          <w:sz w:val="24"/>
          <w:szCs w:val="24"/>
        </w:rPr>
        <w:t>s, 25 per cent had used one service, 11 per cent</w:t>
      </w:r>
      <w:r w:rsidR="00472D99" w:rsidRPr="00B521DA">
        <w:rPr>
          <w:rFonts w:ascii="Times New Roman" w:hAnsi="Times New Roman" w:cs="Times New Roman"/>
          <w:sz w:val="24"/>
          <w:szCs w:val="24"/>
        </w:rPr>
        <w:t xml:space="preserve"> had used two services, and one person had used four services. There was no difference between AN carers and non-AN area carers in whether or not they had used a carer service recently. Neither was there any difference between older and younger carers or between those more or less involved, whether defined by hours of care, number of care tasks undertaken, main carer responsibility, or type of care provided. </w:t>
      </w:r>
    </w:p>
    <w:p w14:paraId="543BE1C3" w14:textId="77777777" w:rsidR="00472D99" w:rsidRPr="00B521DA" w:rsidRDefault="00472D99" w:rsidP="00B521DA">
      <w:pPr>
        <w:spacing w:after="0" w:line="360" w:lineRule="auto"/>
        <w:rPr>
          <w:rFonts w:ascii="Times New Roman" w:hAnsi="Times New Roman" w:cs="Times New Roman"/>
          <w:sz w:val="24"/>
          <w:szCs w:val="24"/>
        </w:rPr>
      </w:pPr>
    </w:p>
    <w:p w14:paraId="1850EB08"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On the face of it, this might suggest poor targeting of services for carers, that the services on offer are not reaching those in most need, or that the services on offer are not what carers want or need. We therefore looked at current carer service use by our outcome measures. This showed no relationship between any of the ASCOT Carer domains or on the total score and carer service use. One EQ-5D-5L domain – anxiety and depression – was significantly related to current carer service use, with service users more likely to report problems in this domain th</w:t>
      </w:r>
      <w:r w:rsidR="00C20DB8" w:rsidRPr="00B521DA">
        <w:rPr>
          <w:rFonts w:ascii="Times New Roman" w:hAnsi="Times New Roman" w:cs="Times New Roman"/>
          <w:sz w:val="24"/>
          <w:szCs w:val="24"/>
        </w:rPr>
        <w:t>an those not using services (84 per cent and 74 per cent</w:t>
      </w:r>
      <w:r w:rsidRPr="00B521DA">
        <w:rPr>
          <w:rFonts w:ascii="Times New Roman" w:hAnsi="Times New Roman" w:cs="Times New Roman"/>
          <w:sz w:val="24"/>
          <w:szCs w:val="24"/>
        </w:rPr>
        <w:t xml:space="preserve"> respectively, χ2 = 4.64, df = 1, p = 0.031). Those currently using carer services had a significantly </w:t>
      </w:r>
      <w:r w:rsidRPr="00B521DA">
        <w:rPr>
          <w:rFonts w:ascii="Times New Roman" w:hAnsi="Times New Roman" w:cs="Times New Roman"/>
          <w:i/>
          <w:sz w:val="24"/>
          <w:szCs w:val="24"/>
        </w:rPr>
        <w:t>poorer</w:t>
      </w:r>
      <w:r w:rsidRPr="00B521DA">
        <w:rPr>
          <w:rFonts w:ascii="Times New Roman" w:hAnsi="Times New Roman" w:cs="Times New Roman"/>
          <w:sz w:val="24"/>
          <w:szCs w:val="24"/>
        </w:rPr>
        <w:t xml:space="preserve"> total SEMD scores on symptom management efficacy than those who were not (mean ranks 143.36 and 164.74 respectively, Wilcoxon W, Z score = -2.081, p = 0.037).</w:t>
      </w:r>
    </w:p>
    <w:p w14:paraId="735548AD" w14:textId="77777777" w:rsidR="00472D99" w:rsidRPr="00B521DA" w:rsidRDefault="00472D99" w:rsidP="00B521DA">
      <w:pPr>
        <w:spacing w:after="0" w:line="360" w:lineRule="auto"/>
        <w:rPr>
          <w:rFonts w:ascii="Times New Roman" w:hAnsi="Times New Roman" w:cs="Times New Roman"/>
          <w:sz w:val="24"/>
          <w:szCs w:val="24"/>
        </w:rPr>
      </w:pPr>
    </w:p>
    <w:p w14:paraId="29D20C96"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Looking at each type of service by each type of outcome measure showed few relationships. However, there were one or two that are worth mentioning. First, carers using day sitting/taking out services were more likely than those not to report problems in the EQ-5D-5L an</w:t>
      </w:r>
      <w:r w:rsidR="00C20DB8" w:rsidRPr="00B521DA">
        <w:rPr>
          <w:rFonts w:ascii="Times New Roman" w:hAnsi="Times New Roman" w:cs="Times New Roman"/>
          <w:sz w:val="24"/>
          <w:szCs w:val="24"/>
        </w:rPr>
        <w:t>xiety and depression domain (80 per cent and 58 per cent</w:t>
      </w:r>
      <w:r w:rsidRPr="00B521DA">
        <w:rPr>
          <w:rFonts w:ascii="Times New Roman" w:hAnsi="Times New Roman" w:cs="Times New Roman"/>
          <w:sz w:val="24"/>
          <w:szCs w:val="24"/>
        </w:rPr>
        <w:t xml:space="preserve"> respectively, χ2 = 4.57, df = 1, p = 0.032). This was also the case with those u</w:t>
      </w:r>
      <w:r w:rsidR="00C20DB8" w:rsidRPr="00B521DA">
        <w:rPr>
          <w:rFonts w:ascii="Times New Roman" w:hAnsi="Times New Roman" w:cs="Times New Roman"/>
          <w:sz w:val="24"/>
          <w:szCs w:val="24"/>
        </w:rPr>
        <w:t>sing night sitting services (86 per cent and 63 per cent</w:t>
      </w:r>
      <w:r w:rsidRPr="00B521DA">
        <w:rPr>
          <w:rFonts w:ascii="Times New Roman" w:hAnsi="Times New Roman" w:cs="Times New Roman"/>
          <w:sz w:val="24"/>
          <w:szCs w:val="24"/>
        </w:rPr>
        <w:t>) but the numbers involved were small and the difference did not reach statistical significance. Those using carers’ advice services were also more likely to rep</w:t>
      </w:r>
      <w:r w:rsidR="00C20DB8" w:rsidRPr="00B521DA">
        <w:rPr>
          <w:rFonts w:ascii="Times New Roman" w:hAnsi="Times New Roman" w:cs="Times New Roman"/>
          <w:sz w:val="24"/>
          <w:szCs w:val="24"/>
        </w:rPr>
        <w:t>ort problems in this domain (92 per cent and 77 per cent</w:t>
      </w:r>
      <w:r w:rsidRPr="00B521DA">
        <w:rPr>
          <w:rFonts w:ascii="Times New Roman" w:hAnsi="Times New Roman" w:cs="Times New Roman"/>
          <w:sz w:val="24"/>
          <w:szCs w:val="24"/>
        </w:rPr>
        <w:t xml:space="preserve"> respectively, χ2 = 4.95, df = 1, p = 0.026). </w:t>
      </w:r>
    </w:p>
    <w:p w14:paraId="7A399428" w14:textId="77777777" w:rsidR="00472D99" w:rsidRPr="00B521DA" w:rsidRDefault="00472D99" w:rsidP="00B521DA">
      <w:pPr>
        <w:spacing w:after="0" w:line="360" w:lineRule="auto"/>
        <w:rPr>
          <w:rFonts w:ascii="Times New Roman" w:hAnsi="Times New Roman" w:cs="Times New Roman"/>
          <w:sz w:val="24"/>
          <w:szCs w:val="24"/>
        </w:rPr>
      </w:pPr>
    </w:p>
    <w:p w14:paraId="0DF5AF2E"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i/>
          <w:sz w:val="24"/>
          <w:szCs w:val="24"/>
        </w:rPr>
        <w:t xml:space="preserve">All </w:t>
      </w:r>
      <w:r w:rsidRPr="00B521DA">
        <w:rPr>
          <w:rFonts w:ascii="Times New Roman" w:hAnsi="Times New Roman" w:cs="Times New Roman"/>
          <w:sz w:val="24"/>
          <w:szCs w:val="24"/>
        </w:rPr>
        <w:t>of those using respite services reported problems in the ASCOT Carer domain related to how they</w:t>
      </w:r>
      <w:r w:rsidR="00C20DB8" w:rsidRPr="00B521DA">
        <w:rPr>
          <w:rFonts w:ascii="Times New Roman" w:hAnsi="Times New Roman" w:cs="Times New Roman"/>
          <w:sz w:val="24"/>
          <w:szCs w:val="24"/>
        </w:rPr>
        <w:t xml:space="preserve"> spent their time (100 per cent compared to 79 per cent</w:t>
      </w:r>
      <w:r w:rsidRPr="00B521DA">
        <w:rPr>
          <w:rFonts w:ascii="Times New Roman" w:hAnsi="Times New Roman" w:cs="Times New Roman"/>
          <w:sz w:val="24"/>
          <w:szCs w:val="24"/>
        </w:rPr>
        <w:t xml:space="preserve"> of those not using respite, χ2 = 4.95, df = 1, p = 0.026). Carers using respite were also more likely to report problems in feeling that they h</w:t>
      </w:r>
      <w:r w:rsidR="00C20DB8" w:rsidRPr="00B521DA">
        <w:rPr>
          <w:rFonts w:ascii="Times New Roman" w:hAnsi="Times New Roman" w:cs="Times New Roman"/>
          <w:sz w:val="24"/>
          <w:szCs w:val="24"/>
        </w:rPr>
        <w:t>ad control over their lives (95 per cent and 74 per cent</w:t>
      </w:r>
      <w:r w:rsidRPr="00B521DA">
        <w:rPr>
          <w:rFonts w:ascii="Times New Roman" w:hAnsi="Times New Roman" w:cs="Times New Roman"/>
          <w:sz w:val="24"/>
          <w:szCs w:val="24"/>
        </w:rPr>
        <w:t xml:space="preserve"> respectively, χ2 = 4.11, df = 1, p = 0.043). There was no other relationship between any ASCOT Carer domain and use of any carer service in the previous four weeks.</w:t>
      </w:r>
    </w:p>
    <w:p w14:paraId="254E39E0" w14:textId="77777777" w:rsidR="00472D99" w:rsidRPr="00B521DA" w:rsidRDefault="00472D99" w:rsidP="00B521DA">
      <w:pPr>
        <w:spacing w:after="0" w:line="360" w:lineRule="auto"/>
        <w:rPr>
          <w:rFonts w:ascii="Times New Roman" w:hAnsi="Times New Roman" w:cs="Times New Roman"/>
          <w:sz w:val="24"/>
          <w:szCs w:val="24"/>
        </w:rPr>
      </w:pPr>
    </w:p>
    <w:p w14:paraId="450F08C3"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None of the SEMD individual questions, or the SSXEFF and SERVEFF scores </w:t>
      </w:r>
      <w:r w:rsidR="001D317C">
        <w:rPr>
          <w:rFonts w:ascii="Times New Roman" w:hAnsi="Times New Roman" w:cs="Times New Roman"/>
          <w:sz w:val="24"/>
          <w:szCs w:val="24"/>
        </w:rPr>
        <w:t xml:space="preserve">(see Chapter 4) </w:t>
      </w:r>
      <w:r w:rsidRPr="00B521DA">
        <w:rPr>
          <w:rFonts w:ascii="Times New Roman" w:hAnsi="Times New Roman" w:cs="Times New Roman"/>
          <w:sz w:val="24"/>
          <w:szCs w:val="24"/>
        </w:rPr>
        <w:t>showed any relationship to recent use of any carers’ service.</w:t>
      </w:r>
    </w:p>
    <w:p w14:paraId="6CCFF821" w14:textId="77777777" w:rsidR="00472D99" w:rsidRPr="00B521DA" w:rsidRDefault="00472D99" w:rsidP="00B521DA">
      <w:pPr>
        <w:spacing w:after="0" w:line="360" w:lineRule="auto"/>
        <w:rPr>
          <w:rFonts w:ascii="Times New Roman" w:hAnsi="Times New Roman" w:cs="Times New Roman"/>
          <w:sz w:val="24"/>
          <w:szCs w:val="24"/>
        </w:rPr>
      </w:pPr>
    </w:p>
    <w:p w14:paraId="016EFB49"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Of course, different types of services may be related to different types of outcome measures in different ways. For example, one would hope that those using respite or sitting services would feel that they had more time to be themselves, while those using advice services would feel more confident about their knowledge about dementia and about services. However, given that we cannot distinguish cause from effect in this cross-sectional survey, we might find that carers using such services report more problems in these areas, because services have been targeted at their specific concerns.</w:t>
      </w:r>
    </w:p>
    <w:p w14:paraId="19AAC536" w14:textId="77777777" w:rsidR="00472D99" w:rsidRPr="00B521DA" w:rsidRDefault="00472D99" w:rsidP="00B521DA">
      <w:pPr>
        <w:spacing w:after="0" w:line="360" w:lineRule="auto"/>
        <w:rPr>
          <w:rFonts w:ascii="Times New Roman" w:hAnsi="Times New Roman" w:cs="Times New Roman"/>
          <w:sz w:val="24"/>
          <w:szCs w:val="24"/>
        </w:rPr>
      </w:pPr>
    </w:p>
    <w:p w14:paraId="475C6A1B"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Future multi-variate analysis to explore the relative contributions of carer characteristics, carer involvement and carer services to outcome assessment is clearly necessary.</w:t>
      </w:r>
    </w:p>
    <w:p w14:paraId="4A672975" w14:textId="2A0F6448" w:rsidR="00472D99" w:rsidRPr="00B521DA" w:rsidRDefault="00472D99" w:rsidP="00B521DA">
      <w:pPr>
        <w:pStyle w:val="Heading2DR"/>
      </w:pPr>
      <w:bookmarkStart w:id="121" w:name="_Toc506896680"/>
      <w:r w:rsidRPr="00B521DA">
        <w:t>Health service use by carers</w:t>
      </w:r>
      <w:bookmarkEnd w:id="121"/>
    </w:p>
    <w:p w14:paraId="72AE4C23" w14:textId="2A006B23"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In the four weeks before </w:t>
      </w:r>
      <w:r w:rsidR="00C20DB8" w:rsidRPr="00B521DA">
        <w:rPr>
          <w:rFonts w:ascii="Times New Roman" w:hAnsi="Times New Roman" w:cs="Times New Roman"/>
          <w:sz w:val="24"/>
          <w:szCs w:val="24"/>
        </w:rPr>
        <w:t>completing the questionnaire 45 per cent</w:t>
      </w:r>
      <w:r w:rsidRPr="00B521DA">
        <w:rPr>
          <w:rFonts w:ascii="Times New Roman" w:hAnsi="Times New Roman" w:cs="Times New Roman"/>
          <w:sz w:val="24"/>
          <w:szCs w:val="24"/>
        </w:rPr>
        <w:t xml:space="preserve"> of </w:t>
      </w:r>
      <w:r w:rsidR="00C20DB8" w:rsidRPr="00B521DA">
        <w:rPr>
          <w:rFonts w:ascii="Times New Roman" w:hAnsi="Times New Roman" w:cs="Times New Roman"/>
          <w:sz w:val="24"/>
          <w:szCs w:val="24"/>
        </w:rPr>
        <w:t>carers had seen their GP and 16 per cent</w:t>
      </w:r>
      <w:r w:rsidRPr="00B521DA">
        <w:rPr>
          <w:rFonts w:ascii="Times New Roman" w:hAnsi="Times New Roman" w:cs="Times New Roman"/>
          <w:sz w:val="24"/>
          <w:szCs w:val="24"/>
        </w:rPr>
        <w:t xml:space="preserve"> a practice or district nurse (see </w:t>
      </w:r>
      <w:r w:rsidR="000216BA" w:rsidRPr="00B521DA">
        <w:rPr>
          <w:rFonts w:ascii="Times New Roman" w:hAnsi="Times New Roman" w:cs="Times New Roman"/>
          <w:i/>
          <w:sz w:val="24"/>
          <w:szCs w:val="24"/>
        </w:rPr>
        <w:t>T</w:t>
      </w:r>
      <w:r w:rsidR="0090585D" w:rsidRPr="00B521DA">
        <w:rPr>
          <w:rFonts w:ascii="Times New Roman" w:hAnsi="Times New Roman" w:cs="Times New Roman"/>
          <w:i/>
          <w:sz w:val="24"/>
          <w:szCs w:val="24"/>
        </w:rPr>
        <w:t xml:space="preserve">able </w:t>
      </w:r>
      <w:r w:rsidR="001D1F04">
        <w:rPr>
          <w:rFonts w:ascii="Times New Roman" w:hAnsi="Times New Roman" w:cs="Times New Roman"/>
          <w:i/>
          <w:sz w:val="24"/>
          <w:szCs w:val="24"/>
        </w:rPr>
        <w:t>50</w:t>
      </w:r>
      <w:r w:rsidRPr="00B521DA">
        <w:rPr>
          <w:rFonts w:ascii="Times New Roman" w:hAnsi="Times New Roman" w:cs="Times New Roman"/>
          <w:sz w:val="24"/>
          <w:szCs w:val="24"/>
        </w:rPr>
        <w:t>). In terms</w:t>
      </w:r>
      <w:r w:rsidR="00C20DB8" w:rsidRPr="00B521DA">
        <w:rPr>
          <w:rFonts w:ascii="Times New Roman" w:hAnsi="Times New Roman" w:cs="Times New Roman"/>
          <w:sz w:val="24"/>
          <w:szCs w:val="24"/>
        </w:rPr>
        <w:t xml:space="preserve"> of hospital-based services, 23 per cent</w:t>
      </w:r>
      <w:r w:rsidRPr="00B521DA">
        <w:rPr>
          <w:rFonts w:ascii="Times New Roman" w:hAnsi="Times New Roman" w:cs="Times New Roman"/>
          <w:sz w:val="24"/>
          <w:szCs w:val="24"/>
        </w:rPr>
        <w:t xml:space="preserve"> had had at least one out-patient appointment. </w:t>
      </w:r>
      <w:r w:rsidR="0090585D" w:rsidRPr="00B521DA">
        <w:rPr>
          <w:rFonts w:ascii="Times New Roman" w:hAnsi="Times New Roman" w:cs="Times New Roman"/>
          <w:i/>
          <w:sz w:val="24"/>
          <w:szCs w:val="24"/>
        </w:rPr>
        <w:t xml:space="preserve">Table </w:t>
      </w:r>
      <w:r w:rsidR="001D1F04">
        <w:rPr>
          <w:rFonts w:ascii="Times New Roman" w:hAnsi="Times New Roman" w:cs="Times New Roman"/>
          <w:i/>
          <w:sz w:val="24"/>
          <w:szCs w:val="24"/>
        </w:rPr>
        <w:t>50</w:t>
      </w:r>
      <w:r w:rsidRPr="00B521DA">
        <w:rPr>
          <w:rFonts w:ascii="Times New Roman" w:hAnsi="Times New Roman" w:cs="Times New Roman"/>
          <w:sz w:val="24"/>
          <w:szCs w:val="24"/>
        </w:rPr>
        <w:t xml:space="preserve"> also reports average contacts per carer and average contacts per carer using the service.</w:t>
      </w:r>
    </w:p>
    <w:p w14:paraId="23ABC45E" w14:textId="77777777" w:rsidR="00472D99" w:rsidRPr="00B521DA" w:rsidRDefault="00472D99" w:rsidP="00B521DA">
      <w:pPr>
        <w:spacing w:after="0" w:line="360" w:lineRule="auto"/>
        <w:rPr>
          <w:rFonts w:ascii="Times New Roman" w:hAnsi="Times New Roman" w:cs="Times New Roman"/>
          <w:sz w:val="24"/>
          <w:szCs w:val="24"/>
        </w:rPr>
      </w:pPr>
    </w:p>
    <w:p w14:paraId="0F990220"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There was only one difference between AN carers and non-AN area carers in terms of hospital or primary care use: AN carers were significantly more likely to report having seen a nurse specialist of some type in the four previous weeks t</w:t>
      </w:r>
      <w:r w:rsidR="00C20DB8" w:rsidRPr="00B521DA">
        <w:rPr>
          <w:rFonts w:ascii="Times New Roman" w:hAnsi="Times New Roman" w:cs="Times New Roman"/>
          <w:sz w:val="24"/>
          <w:szCs w:val="24"/>
        </w:rPr>
        <w:t>han were non-AN area carers (11 per cent and four per cent</w:t>
      </w:r>
      <w:r w:rsidRPr="00B521DA">
        <w:rPr>
          <w:rFonts w:ascii="Times New Roman" w:hAnsi="Times New Roman" w:cs="Times New Roman"/>
          <w:sz w:val="24"/>
          <w:szCs w:val="24"/>
        </w:rPr>
        <w:t xml:space="preserve"> respectively, χ2=4.59, df=2, p=0.032). This question did make it clear that we did not want carers to include in their response any contact with an Admiral Nurse, so this may suggest that AN carers were more likely to be seeing other nurse specialists in addition to the AN service.</w:t>
      </w:r>
    </w:p>
    <w:p w14:paraId="7BF32D09" w14:textId="77777777" w:rsidR="00472D99" w:rsidRPr="00B521DA" w:rsidRDefault="00472D99" w:rsidP="00B521DA">
      <w:pPr>
        <w:spacing w:after="0" w:line="360" w:lineRule="auto"/>
        <w:rPr>
          <w:rFonts w:ascii="Times New Roman" w:hAnsi="Times New Roman" w:cs="Times New Roman"/>
          <w:sz w:val="24"/>
          <w:szCs w:val="24"/>
        </w:rPr>
      </w:pPr>
    </w:p>
    <w:p w14:paraId="3B13A0F0"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lack of other differences in health service use is slightly surprising given that the AN carers were significantly older than the non-AN area carers, and that older people are usually seen as greater users of health care services.</w:t>
      </w:r>
    </w:p>
    <w:p w14:paraId="7B11FBF6" w14:textId="77777777" w:rsidR="00472D99" w:rsidRPr="00B521DA" w:rsidRDefault="00472D99" w:rsidP="00B521DA">
      <w:pPr>
        <w:spacing w:after="0" w:line="360" w:lineRule="auto"/>
        <w:rPr>
          <w:rFonts w:ascii="Times New Roman" w:hAnsi="Times New Roman" w:cs="Times New Roman"/>
          <w:sz w:val="24"/>
          <w:szCs w:val="24"/>
        </w:rPr>
      </w:pPr>
    </w:p>
    <w:p w14:paraId="7BFC1854"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Further analysis of health service use by age and level of involvement of the carer (main carer status, hours of care provided the previous 24 hours, and type of care provided) showed only one relationship: those caring for a relatively low number of hours (0-5) were more likely to report having seen a </w:t>
      </w:r>
      <w:r w:rsidR="00DC1201" w:rsidRPr="00B521DA">
        <w:rPr>
          <w:rFonts w:ascii="Times New Roman" w:hAnsi="Times New Roman" w:cs="Times New Roman"/>
          <w:sz w:val="24"/>
          <w:szCs w:val="24"/>
        </w:rPr>
        <w:t>therapy health professional (21 per cent compared to 12 per cent</w:t>
      </w:r>
      <w:r w:rsidRPr="00B521DA">
        <w:rPr>
          <w:rFonts w:ascii="Times New Roman" w:hAnsi="Times New Roman" w:cs="Times New Roman"/>
          <w:sz w:val="24"/>
          <w:szCs w:val="24"/>
        </w:rPr>
        <w:t xml:space="preserve"> of all carers, χ2 = 8.52, df = 3, p = 0.036).</w:t>
      </w:r>
    </w:p>
    <w:p w14:paraId="113E5A69" w14:textId="77777777" w:rsidR="00472D99" w:rsidRPr="00B521DA" w:rsidRDefault="00472D99" w:rsidP="00B521DA">
      <w:pPr>
        <w:spacing w:after="0" w:line="360" w:lineRule="auto"/>
        <w:rPr>
          <w:rFonts w:ascii="Times New Roman" w:hAnsi="Times New Roman" w:cs="Times New Roman"/>
          <w:sz w:val="24"/>
          <w:szCs w:val="24"/>
        </w:rPr>
      </w:pPr>
    </w:p>
    <w:p w14:paraId="201F266B" w14:textId="6D1AEFFC"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Examining our outcome variables and health service use throws up some interesting and, in the case of ASCOT Carer some potentially disturbing, results (</w:t>
      </w:r>
      <w:r w:rsidR="000216BA" w:rsidRPr="00B521DA">
        <w:rPr>
          <w:rFonts w:ascii="Times New Roman" w:hAnsi="Times New Roman" w:cs="Times New Roman"/>
          <w:sz w:val="24"/>
          <w:szCs w:val="24"/>
        </w:rPr>
        <w:t>T</w:t>
      </w:r>
      <w:r w:rsidR="00475489" w:rsidRPr="00B521DA">
        <w:rPr>
          <w:rFonts w:ascii="Times New Roman" w:hAnsi="Times New Roman" w:cs="Times New Roman"/>
          <w:sz w:val="24"/>
          <w:szCs w:val="24"/>
        </w:rPr>
        <w:t xml:space="preserve">able </w:t>
      </w:r>
      <w:r w:rsidR="001D1F04">
        <w:rPr>
          <w:rFonts w:ascii="Times New Roman" w:hAnsi="Times New Roman" w:cs="Times New Roman"/>
          <w:sz w:val="24"/>
          <w:szCs w:val="24"/>
        </w:rPr>
        <w:t>5</w:t>
      </w:r>
      <w:r w:rsidRPr="00B521DA">
        <w:rPr>
          <w:rFonts w:ascii="Times New Roman" w:hAnsi="Times New Roman" w:cs="Times New Roman"/>
          <w:sz w:val="24"/>
          <w:szCs w:val="24"/>
        </w:rPr>
        <w:t xml:space="preserve"> below).</w:t>
      </w:r>
    </w:p>
    <w:p w14:paraId="66119A28" w14:textId="77777777" w:rsidR="00475489" w:rsidRPr="00B521DA" w:rsidRDefault="00475489" w:rsidP="00B521DA">
      <w:pPr>
        <w:spacing w:after="0" w:line="360" w:lineRule="auto"/>
        <w:rPr>
          <w:rFonts w:ascii="Times New Roman" w:hAnsi="Times New Roman" w:cs="Times New Roman"/>
          <w:sz w:val="24"/>
          <w:szCs w:val="24"/>
        </w:rPr>
      </w:pPr>
    </w:p>
    <w:p w14:paraId="4C53CEB7"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First, as one might expect, as a health status measure, problems in some domains of EQ-5D-5L - mobility, ability to carry out usual activities, and pain - were related to health service use in the past four weeks, in particular seeing a GP.</w:t>
      </w:r>
    </w:p>
    <w:p w14:paraId="462E28AF" w14:textId="77777777" w:rsidR="0000740B" w:rsidRPr="00B521DA" w:rsidRDefault="0000740B" w:rsidP="00B521DA">
      <w:pPr>
        <w:spacing w:after="0" w:line="360" w:lineRule="auto"/>
        <w:rPr>
          <w:rFonts w:ascii="Times New Roman" w:hAnsi="Times New Roman" w:cs="Times New Roman"/>
          <w:sz w:val="24"/>
          <w:szCs w:val="24"/>
        </w:rPr>
      </w:pPr>
    </w:p>
    <w:p w14:paraId="73DB921F"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Analysis of ASCOT Carer data showed some relationships between needs and health service use, despite the fact that the ASCOT measures are not </w:t>
      </w:r>
      <w:r w:rsidRPr="00B521DA">
        <w:rPr>
          <w:rFonts w:ascii="Times New Roman" w:hAnsi="Times New Roman" w:cs="Times New Roman"/>
          <w:i/>
          <w:sz w:val="24"/>
          <w:szCs w:val="24"/>
        </w:rPr>
        <w:t>designed</w:t>
      </w:r>
      <w:r w:rsidRPr="00B521DA">
        <w:rPr>
          <w:rFonts w:ascii="Times New Roman" w:hAnsi="Times New Roman" w:cs="Times New Roman"/>
          <w:sz w:val="24"/>
          <w:szCs w:val="24"/>
        </w:rPr>
        <w:t xml:space="preserve"> to be sensitive to health service use. In particular, having needs in the ‘feeling safe’ domain was related to more use by carers of outpatient and other hospital appointments, seeing the GP and seeing a practice or district nurse. While our data are cross-sectional, these relationships give pause for thought; are carers using more health services because not feeling safe affects their health indirectly or, more worryingly, directly through physical injury? </w:t>
      </w:r>
    </w:p>
    <w:p w14:paraId="49819337" w14:textId="77777777" w:rsidR="00472D99" w:rsidRPr="00B521DA" w:rsidRDefault="00472D99" w:rsidP="00B521DA">
      <w:pPr>
        <w:spacing w:after="0" w:line="360" w:lineRule="auto"/>
        <w:rPr>
          <w:rFonts w:ascii="Times New Roman" w:hAnsi="Times New Roman" w:cs="Times New Roman"/>
          <w:sz w:val="24"/>
          <w:szCs w:val="24"/>
        </w:rPr>
      </w:pPr>
    </w:p>
    <w:p w14:paraId="0AF98AD0"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Some of these outcome domains were also related to overall health service use. So, with the EQ-5D-5L</w:t>
      </w:r>
      <w:r w:rsidR="00DC1201" w:rsidRPr="00B521DA">
        <w:rPr>
          <w:rFonts w:ascii="Times New Roman" w:hAnsi="Times New Roman" w:cs="Times New Roman"/>
          <w:sz w:val="24"/>
          <w:szCs w:val="24"/>
        </w:rPr>
        <w:t>, 60 per cent</w:t>
      </w:r>
      <w:r w:rsidRPr="00B521DA">
        <w:rPr>
          <w:rFonts w:ascii="Times New Roman" w:hAnsi="Times New Roman" w:cs="Times New Roman"/>
          <w:sz w:val="24"/>
          <w:szCs w:val="24"/>
        </w:rPr>
        <w:t xml:space="preserve"> of those who had used health services three or more times in the previous four weeks reported mobility problem</w:t>
      </w:r>
      <w:r w:rsidR="00DC1201" w:rsidRPr="00B521DA">
        <w:rPr>
          <w:rFonts w:ascii="Times New Roman" w:hAnsi="Times New Roman" w:cs="Times New Roman"/>
          <w:sz w:val="24"/>
          <w:szCs w:val="24"/>
        </w:rPr>
        <w:t>s while only 31 per cent</w:t>
      </w:r>
      <w:r w:rsidRPr="00B521DA">
        <w:rPr>
          <w:rFonts w:ascii="Times New Roman" w:hAnsi="Times New Roman" w:cs="Times New Roman"/>
          <w:sz w:val="24"/>
          <w:szCs w:val="24"/>
        </w:rPr>
        <w:t xml:space="preserve"> of those who had not used health services had mobility problems (χ2 = 12.89, df</w:t>
      </w:r>
      <w:r w:rsidR="00DC1201" w:rsidRPr="00B521DA">
        <w:rPr>
          <w:rFonts w:ascii="Times New Roman" w:hAnsi="Times New Roman" w:cs="Times New Roman"/>
          <w:sz w:val="24"/>
          <w:szCs w:val="24"/>
        </w:rPr>
        <w:t xml:space="preserve"> = 3, p = 0.005). Similarly, 74 per cent</w:t>
      </w:r>
      <w:r w:rsidRPr="00B521DA">
        <w:rPr>
          <w:rFonts w:ascii="Times New Roman" w:hAnsi="Times New Roman" w:cs="Times New Roman"/>
          <w:sz w:val="24"/>
          <w:szCs w:val="24"/>
        </w:rPr>
        <w:t xml:space="preserve"> of those using three or more services reported problems carrying out their </w:t>
      </w:r>
      <w:r w:rsidR="00DC1201" w:rsidRPr="00B521DA">
        <w:rPr>
          <w:rFonts w:ascii="Times New Roman" w:hAnsi="Times New Roman" w:cs="Times New Roman"/>
          <w:sz w:val="24"/>
          <w:szCs w:val="24"/>
        </w:rPr>
        <w:t>usual activities compared to 46 per cent</w:t>
      </w:r>
      <w:r w:rsidRPr="00B521DA">
        <w:rPr>
          <w:rFonts w:ascii="Times New Roman" w:hAnsi="Times New Roman" w:cs="Times New Roman"/>
          <w:sz w:val="24"/>
          <w:szCs w:val="24"/>
        </w:rPr>
        <w:t xml:space="preserve"> of those who used no health</w:t>
      </w:r>
      <w:r w:rsidR="000D1F4D" w:rsidRPr="00B521DA">
        <w:rPr>
          <w:rFonts w:ascii="Times New Roman" w:hAnsi="Times New Roman" w:cs="Times New Roman"/>
          <w:sz w:val="24"/>
          <w:szCs w:val="24"/>
        </w:rPr>
        <w:t xml:space="preserve"> services. With ASCOT Carer, 23 per cent</w:t>
      </w:r>
      <w:r w:rsidRPr="00B521DA">
        <w:rPr>
          <w:rFonts w:ascii="Times New Roman" w:hAnsi="Times New Roman" w:cs="Times New Roman"/>
          <w:sz w:val="24"/>
          <w:szCs w:val="24"/>
        </w:rPr>
        <w:t xml:space="preserve"> of those reporting three or more uses of health services had needs in relation</w:t>
      </w:r>
      <w:r w:rsidR="00DC1201" w:rsidRPr="00B521DA">
        <w:rPr>
          <w:rFonts w:ascii="Times New Roman" w:hAnsi="Times New Roman" w:cs="Times New Roman"/>
          <w:sz w:val="24"/>
          <w:szCs w:val="24"/>
        </w:rPr>
        <w:t xml:space="preserve"> to feeling safe, compared to six per cent</w:t>
      </w:r>
      <w:r w:rsidRPr="00B521DA">
        <w:rPr>
          <w:rFonts w:ascii="Times New Roman" w:hAnsi="Times New Roman" w:cs="Times New Roman"/>
          <w:sz w:val="24"/>
          <w:szCs w:val="24"/>
        </w:rPr>
        <w:t xml:space="preserve"> of those reporting no use of health services (χ2 = 14.06, df = 3, p = 0.003). </w:t>
      </w:r>
    </w:p>
    <w:p w14:paraId="224EFB45" w14:textId="77777777" w:rsidR="00472D99" w:rsidRPr="00B521DA" w:rsidRDefault="00472D99" w:rsidP="00B521DA">
      <w:pPr>
        <w:spacing w:after="0" w:line="360" w:lineRule="auto"/>
        <w:rPr>
          <w:rFonts w:ascii="Times New Roman" w:hAnsi="Times New Roman" w:cs="Times New Roman"/>
          <w:sz w:val="24"/>
          <w:szCs w:val="24"/>
        </w:rPr>
      </w:pPr>
    </w:p>
    <w:p w14:paraId="4B0A5843" w14:textId="3D758152"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As there was little relationship between carer age and use of individual or total health services, the EQ-5D-5L</w:t>
      </w:r>
      <w:r w:rsidR="000216BA" w:rsidRPr="00B521DA">
        <w:rPr>
          <w:rFonts w:ascii="Times New Roman" w:hAnsi="Times New Roman" w:cs="Times New Roman"/>
          <w:sz w:val="24"/>
          <w:szCs w:val="24"/>
        </w:rPr>
        <w:t xml:space="preserve"> results shown in T</w:t>
      </w:r>
      <w:r w:rsidR="00606147" w:rsidRPr="00B521DA">
        <w:rPr>
          <w:rFonts w:ascii="Times New Roman" w:hAnsi="Times New Roman" w:cs="Times New Roman"/>
          <w:sz w:val="24"/>
          <w:szCs w:val="24"/>
        </w:rPr>
        <w:t xml:space="preserve">able </w:t>
      </w:r>
      <w:r w:rsidR="00EC5054">
        <w:rPr>
          <w:rFonts w:ascii="Times New Roman" w:hAnsi="Times New Roman" w:cs="Times New Roman"/>
          <w:sz w:val="24"/>
          <w:szCs w:val="24"/>
        </w:rPr>
        <w:t>5</w:t>
      </w:r>
      <w:r w:rsidRPr="00B521DA">
        <w:rPr>
          <w:rFonts w:ascii="Times New Roman" w:hAnsi="Times New Roman" w:cs="Times New Roman"/>
          <w:sz w:val="24"/>
          <w:szCs w:val="24"/>
        </w:rPr>
        <w:t xml:space="preserve"> presumably reflect differences in health unrelated to age. It is also possible that the ASCOT Carer relationships reflect physical injury sustained as a carer, but this remains to be explored in future research.</w:t>
      </w:r>
    </w:p>
    <w:p w14:paraId="66E8E624" w14:textId="77777777" w:rsidR="00472D99" w:rsidRPr="00B521DA" w:rsidRDefault="00472D99" w:rsidP="00B521DA">
      <w:pPr>
        <w:spacing w:after="0" w:line="360" w:lineRule="auto"/>
        <w:rPr>
          <w:rFonts w:ascii="Times New Roman" w:hAnsi="Times New Roman" w:cs="Times New Roman"/>
          <w:sz w:val="24"/>
          <w:szCs w:val="24"/>
        </w:rPr>
        <w:sectPr w:rsidR="00472D99" w:rsidRPr="00B521DA">
          <w:pgSz w:w="11906" w:h="16838"/>
          <w:pgMar w:top="1440" w:right="1440" w:bottom="1440" w:left="1440" w:header="708" w:footer="708" w:gutter="0"/>
          <w:cols w:space="708"/>
          <w:docGrid w:linePitch="360"/>
        </w:sectPr>
      </w:pPr>
    </w:p>
    <w:p w14:paraId="0FD1F130" w14:textId="5FEEFA7B" w:rsidR="00472D99" w:rsidRPr="00B521DA" w:rsidRDefault="00CC6D6D" w:rsidP="00B521DA">
      <w:pPr>
        <w:pStyle w:val="TablesDR"/>
      </w:pPr>
      <w:bookmarkStart w:id="122" w:name="_Toc508107568"/>
      <w:r w:rsidRPr="00B521DA">
        <w:rPr>
          <w:rStyle w:val="TablesDRChar"/>
          <w:b/>
        </w:rPr>
        <w:t xml:space="preserve">Table </w:t>
      </w:r>
      <w:r w:rsidR="001D1F04">
        <w:rPr>
          <w:rStyle w:val="TablesDRChar"/>
          <w:b/>
        </w:rPr>
        <w:t>5</w:t>
      </w:r>
      <w:r w:rsidR="000161C8" w:rsidRPr="00B521DA">
        <w:rPr>
          <w:rStyle w:val="TablesDRChar"/>
          <w:b/>
        </w:rPr>
        <w:t>:</w:t>
      </w:r>
      <w:r w:rsidR="00472D99" w:rsidRPr="00B521DA">
        <w:rPr>
          <w:rStyle w:val="TablesDRChar"/>
          <w:b/>
        </w:rPr>
        <w:t xml:space="preserve"> Relationships between carers’ use of health services by carer needs in outcome domains </w:t>
      </w:r>
      <w:r w:rsidR="007741E3" w:rsidRPr="00B521DA">
        <w:rPr>
          <w:rStyle w:val="TablesDRChar"/>
          <w:b/>
        </w:rPr>
        <w:br/>
      </w:r>
      <w:r w:rsidR="00472D99" w:rsidRPr="00B521DA">
        <w:rPr>
          <w:rStyle w:val="TablesDRChar"/>
          <w:b/>
        </w:rPr>
        <w:t>(statistically significant</w:t>
      </w:r>
      <w:r w:rsidR="00472D99" w:rsidRPr="00B521DA">
        <w:t xml:space="preserve"> relationships only)</w:t>
      </w:r>
      <w:bookmarkEnd w:id="122"/>
    </w:p>
    <w:p w14:paraId="041E6674" w14:textId="77777777" w:rsidR="00472D99" w:rsidRPr="00B521DA" w:rsidRDefault="00472D99" w:rsidP="00B521DA">
      <w:pPr>
        <w:spacing w:after="0" w:line="36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516"/>
        <w:gridCol w:w="1531"/>
        <w:gridCol w:w="2153"/>
        <w:gridCol w:w="2792"/>
        <w:gridCol w:w="2864"/>
        <w:gridCol w:w="1300"/>
        <w:gridCol w:w="1216"/>
        <w:gridCol w:w="576"/>
      </w:tblGrid>
      <w:tr w:rsidR="00472D99" w:rsidRPr="00B521DA" w14:paraId="44CFAF32" w14:textId="77777777" w:rsidTr="000C5293">
        <w:tc>
          <w:tcPr>
            <w:tcW w:w="546" w:type="pct"/>
          </w:tcPr>
          <w:p w14:paraId="1D4D2378"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 xml:space="preserve">Outcome measure </w:t>
            </w:r>
          </w:p>
        </w:tc>
        <w:tc>
          <w:tcPr>
            <w:tcW w:w="551" w:type="pct"/>
          </w:tcPr>
          <w:p w14:paraId="33567654"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 xml:space="preserve">Domain </w:t>
            </w:r>
          </w:p>
        </w:tc>
        <w:tc>
          <w:tcPr>
            <w:tcW w:w="774" w:type="pct"/>
          </w:tcPr>
          <w:p w14:paraId="17065626"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Health service used</w:t>
            </w:r>
          </w:p>
        </w:tc>
        <w:tc>
          <w:tcPr>
            <w:tcW w:w="1003" w:type="pct"/>
          </w:tcPr>
          <w:p w14:paraId="6923BD47"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 of carers not using service who reported needs</w:t>
            </w:r>
          </w:p>
        </w:tc>
        <w:tc>
          <w:tcPr>
            <w:tcW w:w="1029" w:type="pct"/>
          </w:tcPr>
          <w:p w14:paraId="1B2145F4"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 of carers using service who reported needs</w:t>
            </w:r>
          </w:p>
        </w:tc>
        <w:tc>
          <w:tcPr>
            <w:tcW w:w="468" w:type="pct"/>
          </w:tcPr>
          <w:p w14:paraId="66857077"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χ</w:t>
            </w:r>
            <w:r w:rsidRPr="00B521DA">
              <w:rPr>
                <w:rFonts w:ascii="Times New Roman" w:hAnsi="Times New Roman"/>
                <w:b/>
                <w:sz w:val="24"/>
                <w:szCs w:val="24"/>
                <w:vertAlign w:val="superscript"/>
              </w:rPr>
              <w:t>2</w:t>
            </w:r>
            <w:r w:rsidRPr="00B521DA">
              <w:rPr>
                <w:rFonts w:ascii="Times New Roman" w:hAnsi="Times New Roman"/>
                <w:b/>
                <w:sz w:val="24"/>
                <w:szCs w:val="24"/>
              </w:rPr>
              <w:t xml:space="preserve"> and df</w:t>
            </w:r>
          </w:p>
        </w:tc>
        <w:tc>
          <w:tcPr>
            <w:tcW w:w="438" w:type="pct"/>
          </w:tcPr>
          <w:p w14:paraId="2838625E"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p=</w:t>
            </w:r>
          </w:p>
        </w:tc>
        <w:tc>
          <w:tcPr>
            <w:tcW w:w="190" w:type="pct"/>
          </w:tcPr>
          <w:p w14:paraId="16228186"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N</w:t>
            </w:r>
          </w:p>
        </w:tc>
      </w:tr>
      <w:tr w:rsidR="00472D99" w:rsidRPr="00B521DA" w14:paraId="306B8111" w14:textId="77777777" w:rsidTr="000C5293">
        <w:tc>
          <w:tcPr>
            <w:tcW w:w="546" w:type="pct"/>
          </w:tcPr>
          <w:p w14:paraId="6E80EFDF"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EQ5D</w:t>
            </w:r>
          </w:p>
        </w:tc>
        <w:tc>
          <w:tcPr>
            <w:tcW w:w="551" w:type="pct"/>
          </w:tcPr>
          <w:p w14:paraId="637F2EA1"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Mobility</w:t>
            </w:r>
          </w:p>
        </w:tc>
        <w:tc>
          <w:tcPr>
            <w:tcW w:w="774" w:type="pct"/>
          </w:tcPr>
          <w:p w14:paraId="212CB0A1"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Outpatient appointment</w:t>
            </w:r>
          </w:p>
        </w:tc>
        <w:tc>
          <w:tcPr>
            <w:tcW w:w="1003" w:type="pct"/>
          </w:tcPr>
          <w:p w14:paraId="4A80D7AB"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37</w:t>
            </w:r>
          </w:p>
        </w:tc>
        <w:tc>
          <w:tcPr>
            <w:tcW w:w="1029" w:type="pct"/>
          </w:tcPr>
          <w:p w14:paraId="4BDEAA64"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58</w:t>
            </w:r>
          </w:p>
        </w:tc>
        <w:tc>
          <w:tcPr>
            <w:tcW w:w="468" w:type="pct"/>
          </w:tcPr>
          <w:p w14:paraId="383B8E0D"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9.45, 1</w:t>
            </w:r>
          </w:p>
        </w:tc>
        <w:tc>
          <w:tcPr>
            <w:tcW w:w="438" w:type="pct"/>
          </w:tcPr>
          <w:p w14:paraId="5FC56CC0"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0.002**</w:t>
            </w:r>
          </w:p>
        </w:tc>
        <w:tc>
          <w:tcPr>
            <w:tcW w:w="190" w:type="pct"/>
          </w:tcPr>
          <w:p w14:paraId="33E9EE66"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317</w:t>
            </w:r>
          </w:p>
        </w:tc>
      </w:tr>
      <w:tr w:rsidR="00472D99" w:rsidRPr="00B521DA" w14:paraId="6B9FCCAE" w14:textId="77777777" w:rsidTr="000C5293">
        <w:tc>
          <w:tcPr>
            <w:tcW w:w="546" w:type="pct"/>
          </w:tcPr>
          <w:p w14:paraId="274343FE" w14:textId="77777777" w:rsidR="00472D99" w:rsidRPr="00B521DA" w:rsidRDefault="00472D99" w:rsidP="00B521DA">
            <w:pPr>
              <w:spacing w:line="360" w:lineRule="auto"/>
              <w:rPr>
                <w:rFonts w:ascii="Times New Roman" w:hAnsi="Times New Roman"/>
                <w:b/>
                <w:sz w:val="24"/>
                <w:szCs w:val="24"/>
              </w:rPr>
            </w:pPr>
          </w:p>
        </w:tc>
        <w:tc>
          <w:tcPr>
            <w:tcW w:w="551" w:type="pct"/>
          </w:tcPr>
          <w:p w14:paraId="5A942071" w14:textId="77777777" w:rsidR="00472D99" w:rsidRPr="00B521DA" w:rsidRDefault="00472D99" w:rsidP="00B521DA">
            <w:pPr>
              <w:spacing w:line="360" w:lineRule="auto"/>
              <w:rPr>
                <w:rFonts w:ascii="Times New Roman" w:hAnsi="Times New Roman"/>
                <w:sz w:val="24"/>
                <w:szCs w:val="24"/>
              </w:rPr>
            </w:pPr>
          </w:p>
        </w:tc>
        <w:tc>
          <w:tcPr>
            <w:tcW w:w="774" w:type="pct"/>
          </w:tcPr>
          <w:p w14:paraId="7FAD7F97"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GP</w:t>
            </w:r>
          </w:p>
        </w:tc>
        <w:tc>
          <w:tcPr>
            <w:tcW w:w="1003" w:type="pct"/>
          </w:tcPr>
          <w:p w14:paraId="3E04BD51"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34</w:t>
            </w:r>
          </w:p>
        </w:tc>
        <w:tc>
          <w:tcPr>
            <w:tcW w:w="1029" w:type="pct"/>
          </w:tcPr>
          <w:p w14:paraId="56DF90D6"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49</w:t>
            </w:r>
          </w:p>
        </w:tc>
        <w:tc>
          <w:tcPr>
            <w:tcW w:w="468" w:type="pct"/>
          </w:tcPr>
          <w:p w14:paraId="59C4355C"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8.11, 1</w:t>
            </w:r>
          </w:p>
        </w:tc>
        <w:tc>
          <w:tcPr>
            <w:tcW w:w="438" w:type="pct"/>
          </w:tcPr>
          <w:p w14:paraId="573FFF89"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0.004**</w:t>
            </w:r>
          </w:p>
        </w:tc>
        <w:tc>
          <w:tcPr>
            <w:tcW w:w="190" w:type="pct"/>
          </w:tcPr>
          <w:p w14:paraId="4D3B00F0"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317</w:t>
            </w:r>
          </w:p>
        </w:tc>
      </w:tr>
      <w:tr w:rsidR="00472D99" w:rsidRPr="00B521DA" w14:paraId="127F3C95" w14:textId="77777777" w:rsidTr="000C5293">
        <w:tc>
          <w:tcPr>
            <w:tcW w:w="546" w:type="pct"/>
          </w:tcPr>
          <w:p w14:paraId="6C7C12B7" w14:textId="77777777" w:rsidR="00472D99" w:rsidRPr="00B521DA" w:rsidRDefault="00472D99" w:rsidP="00B521DA">
            <w:pPr>
              <w:spacing w:line="360" w:lineRule="auto"/>
              <w:rPr>
                <w:rFonts w:ascii="Times New Roman" w:hAnsi="Times New Roman"/>
                <w:b/>
                <w:sz w:val="24"/>
                <w:szCs w:val="24"/>
              </w:rPr>
            </w:pPr>
          </w:p>
        </w:tc>
        <w:tc>
          <w:tcPr>
            <w:tcW w:w="551" w:type="pct"/>
          </w:tcPr>
          <w:p w14:paraId="6EE6D8B5"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Usual activities</w:t>
            </w:r>
          </w:p>
        </w:tc>
        <w:tc>
          <w:tcPr>
            <w:tcW w:w="774" w:type="pct"/>
          </w:tcPr>
          <w:p w14:paraId="29149D0E"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Outpatient appointment</w:t>
            </w:r>
          </w:p>
        </w:tc>
        <w:tc>
          <w:tcPr>
            <w:tcW w:w="1003" w:type="pct"/>
          </w:tcPr>
          <w:p w14:paraId="16D9DAF6"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53</w:t>
            </w:r>
          </w:p>
        </w:tc>
        <w:tc>
          <w:tcPr>
            <w:tcW w:w="1029" w:type="pct"/>
          </w:tcPr>
          <w:p w14:paraId="3EB1BDAC"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71</w:t>
            </w:r>
          </w:p>
        </w:tc>
        <w:tc>
          <w:tcPr>
            <w:tcW w:w="468" w:type="pct"/>
          </w:tcPr>
          <w:p w14:paraId="43C65310"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7.41, 1</w:t>
            </w:r>
          </w:p>
        </w:tc>
        <w:tc>
          <w:tcPr>
            <w:tcW w:w="438" w:type="pct"/>
          </w:tcPr>
          <w:p w14:paraId="2A6D7603"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0.006**</w:t>
            </w:r>
          </w:p>
        </w:tc>
        <w:tc>
          <w:tcPr>
            <w:tcW w:w="190" w:type="pct"/>
          </w:tcPr>
          <w:p w14:paraId="44552BD4"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317</w:t>
            </w:r>
          </w:p>
        </w:tc>
      </w:tr>
      <w:tr w:rsidR="00472D99" w:rsidRPr="00B521DA" w14:paraId="3109FC87" w14:textId="77777777" w:rsidTr="000C5293">
        <w:tc>
          <w:tcPr>
            <w:tcW w:w="546" w:type="pct"/>
          </w:tcPr>
          <w:p w14:paraId="3643EE6E" w14:textId="77777777" w:rsidR="00472D99" w:rsidRPr="00B521DA" w:rsidRDefault="00472D99" w:rsidP="00B521DA">
            <w:pPr>
              <w:spacing w:line="360" w:lineRule="auto"/>
              <w:rPr>
                <w:rFonts w:ascii="Times New Roman" w:hAnsi="Times New Roman"/>
                <w:b/>
                <w:sz w:val="24"/>
                <w:szCs w:val="24"/>
              </w:rPr>
            </w:pPr>
          </w:p>
        </w:tc>
        <w:tc>
          <w:tcPr>
            <w:tcW w:w="551" w:type="pct"/>
          </w:tcPr>
          <w:p w14:paraId="671EC4AE" w14:textId="77777777" w:rsidR="00472D99" w:rsidRPr="00B521DA" w:rsidRDefault="00472D99" w:rsidP="00B521DA">
            <w:pPr>
              <w:spacing w:line="360" w:lineRule="auto"/>
              <w:rPr>
                <w:rFonts w:ascii="Times New Roman" w:hAnsi="Times New Roman"/>
                <w:sz w:val="24"/>
                <w:szCs w:val="24"/>
              </w:rPr>
            </w:pPr>
          </w:p>
        </w:tc>
        <w:tc>
          <w:tcPr>
            <w:tcW w:w="774" w:type="pct"/>
          </w:tcPr>
          <w:p w14:paraId="226C356F"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GP</w:t>
            </w:r>
          </w:p>
        </w:tc>
        <w:tc>
          <w:tcPr>
            <w:tcW w:w="1003" w:type="pct"/>
          </w:tcPr>
          <w:p w14:paraId="2C4A9E38"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51</w:t>
            </w:r>
          </w:p>
        </w:tc>
        <w:tc>
          <w:tcPr>
            <w:tcW w:w="1029" w:type="pct"/>
          </w:tcPr>
          <w:p w14:paraId="45A49B57"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64</w:t>
            </w:r>
          </w:p>
        </w:tc>
        <w:tc>
          <w:tcPr>
            <w:tcW w:w="468" w:type="pct"/>
          </w:tcPr>
          <w:p w14:paraId="56E84001"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4.97, 1</w:t>
            </w:r>
          </w:p>
        </w:tc>
        <w:tc>
          <w:tcPr>
            <w:tcW w:w="438" w:type="pct"/>
          </w:tcPr>
          <w:p w14:paraId="26EC59AE"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0.026*</w:t>
            </w:r>
          </w:p>
        </w:tc>
        <w:tc>
          <w:tcPr>
            <w:tcW w:w="190" w:type="pct"/>
          </w:tcPr>
          <w:p w14:paraId="54393097"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317</w:t>
            </w:r>
          </w:p>
        </w:tc>
      </w:tr>
      <w:tr w:rsidR="00472D99" w:rsidRPr="00B521DA" w14:paraId="16CDB6BE" w14:textId="77777777" w:rsidTr="000C5293">
        <w:tc>
          <w:tcPr>
            <w:tcW w:w="546" w:type="pct"/>
          </w:tcPr>
          <w:p w14:paraId="6729A18E" w14:textId="77777777" w:rsidR="00472D99" w:rsidRPr="00B521DA" w:rsidRDefault="00472D99" w:rsidP="00B521DA">
            <w:pPr>
              <w:spacing w:line="360" w:lineRule="auto"/>
              <w:rPr>
                <w:rFonts w:ascii="Times New Roman" w:hAnsi="Times New Roman"/>
                <w:b/>
                <w:sz w:val="24"/>
                <w:szCs w:val="24"/>
              </w:rPr>
            </w:pPr>
          </w:p>
        </w:tc>
        <w:tc>
          <w:tcPr>
            <w:tcW w:w="551" w:type="pct"/>
          </w:tcPr>
          <w:p w14:paraId="4327AE9C" w14:textId="77777777" w:rsidR="00472D99" w:rsidRPr="00B521DA" w:rsidRDefault="00472D99" w:rsidP="00B521DA">
            <w:pPr>
              <w:spacing w:line="360" w:lineRule="auto"/>
              <w:rPr>
                <w:rFonts w:ascii="Times New Roman" w:hAnsi="Times New Roman"/>
                <w:sz w:val="24"/>
                <w:szCs w:val="24"/>
              </w:rPr>
            </w:pPr>
          </w:p>
        </w:tc>
        <w:tc>
          <w:tcPr>
            <w:tcW w:w="774" w:type="pct"/>
          </w:tcPr>
          <w:p w14:paraId="64627155"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Therapy professional</w:t>
            </w:r>
          </w:p>
        </w:tc>
        <w:tc>
          <w:tcPr>
            <w:tcW w:w="1003" w:type="pct"/>
          </w:tcPr>
          <w:p w14:paraId="2FA2C1D7"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56</w:t>
            </w:r>
          </w:p>
        </w:tc>
        <w:tc>
          <w:tcPr>
            <w:tcW w:w="1029" w:type="pct"/>
          </w:tcPr>
          <w:p w14:paraId="11F32788"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74</w:t>
            </w:r>
          </w:p>
        </w:tc>
        <w:tc>
          <w:tcPr>
            <w:tcW w:w="468" w:type="pct"/>
          </w:tcPr>
          <w:p w14:paraId="38403864"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4.74, 1</w:t>
            </w:r>
          </w:p>
        </w:tc>
        <w:tc>
          <w:tcPr>
            <w:tcW w:w="438" w:type="pct"/>
          </w:tcPr>
          <w:p w14:paraId="12C01FB6"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0.030*</w:t>
            </w:r>
          </w:p>
        </w:tc>
        <w:tc>
          <w:tcPr>
            <w:tcW w:w="190" w:type="pct"/>
          </w:tcPr>
          <w:p w14:paraId="6F8D3240"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314</w:t>
            </w:r>
          </w:p>
        </w:tc>
      </w:tr>
      <w:tr w:rsidR="00472D99" w:rsidRPr="00B521DA" w14:paraId="24D0F2A5" w14:textId="77777777" w:rsidTr="000C5293">
        <w:tc>
          <w:tcPr>
            <w:tcW w:w="546" w:type="pct"/>
          </w:tcPr>
          <w:p w14:paraId="6CE8434E" w14:textId="77777777" w:rsidR="00472D99" w:rsidRPr="00B521DA" w:rsidRDefault="00472D99" w:rsidP="00B521DA">
            <w:pPr>
              <w:spacing w:line="360" w:lineRule="auto"/>
              <w:rPr>
                <w:rFonts w:ascii="Times New Roman" w:hAnsi="Times New Roman"/>
                <w:b/>
                <w:sz w:val="24"/>
                <w:szCs w:val="24"/>
              </w:rPr>
            </w:pPr>
          </w:p>
        </w:tc>
        <w:tc>
          <w:tcPr>
            <w:tcW w:w="551" w:type="pct"/>
          </w:tcPr>
          <w:p w14:paraId="256AEE97"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Pain</w:t>
            </w:r>
          </w:p>
        </w:tc>
        <w:tc>
          <w:tcPr>
            <w:tcW w:w="774" w:type="pct"/>
          </w:tcPr>
          <w:p w14:paraId="124FD606"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GP</w:t>
            </w:r>
          </w:p>
        </w:tc>
        <w:tc>
          <w:tcPr>
            <w:tcW w:w="1003" w:type="pct"/>
          </w:tcPr>
          <w:p w14:paraId="1BD25C61"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62</w:t>
            </w:r>
          </w:p>
        </w:tc>
        <w:tc>
          <w:tcPr>
            <w:tcW w:w="1029" w:type="pct"/>
          </w:tcPr>
          <w:p w14:paraId="702EB18E"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78</w:t>
            </w:r>
          </w:p>
        </w:tc>
        <w:tc>
          <w:tcPr>
            <w:tcW w:w="468" w:type="pct"/>
          </w:tcPr>
          <w:p w14:paraId="4A5E76E4"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9.34, 1</w:t>
            </w:r>
          </w:p>
        </w:tc>
        <w:tc>
          <w:tcPr>
            <w:tcW w:w="438" w:type="pct"/>
          </w:tcPr>
          <w:p w14:paraId="2503EEA8"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0.002**</w:t>
            </w:r>
          </w:p>
        </w:tc>
        <w:tc>
          <w:tcPr>
            <w:tcW w:w="190" w:type="pct"/>
          </w:tcPr>
          <w:p w14:paraId="22E7771A"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317</w:t>
            </w:r>
          </w:p>
        </w:tc>
      </w:tr>
      <w:tr w:rsidR="00472D99" w:rsidRPr="00B521DA" w14:paraId="272829FC" w14:textId="77777777" w:rsidTr="000C5293">
        <w:tc>
          <w:tcPr>
            <w:tcW w:w="546" w:type="pct"/>
          </w:tcPr>
          <w:p w14:paraId="7EF96161"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ASCOT Carer</w:t>
            </w:r>
          </w:p>
        </w:tc>
        <w:tc>
          <w:tcPr>
            <w:tcW w:w="551" w:type="pct"/>
          </w:tcPr>
          <w:p w14:paraId="4019C458"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How spends time</w:t>
            </w:r>
          </w:p>
        </w:tc>
        <w:tc>
          <w:tcPr>
            <w:tcW w:w="774" w:type="pct"/>
          </w:tcPr>
          <w:p w14:paraId="378E326B"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Practice or district nurse</w:t>
            </w:r>
          </w:p>
        </w:tc>
        <w:tc>
          <w:tcPr>
            <w:tcW w:w="1003" w:type="pct"/>
          </w:tcPr>
          <w:p w14:paraId="65311387"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85</w:t>
            </w:r>
          </w:p>
        </w:tc>
        <w:tc>
          <w:tcPr>
            <w:tcW w:w="1029" w:type="pct"/>
          </w:tcPr>
          <w:p w14:paraId="26C70806"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71</w:t>
            </w:r>
          </w:p>
        </w:tc>
        <w:tc>
          <w:tcPr>
            <w:tcW w:w="468" w:type="pct"/>
          </w:tcPr>
          <w:p w14:paraId="3C8B89D3"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5.54, 1</w:t>
            </w:r>
          </w:p>
        </w:tc>
        <w:tc>
          <w:tcPr>
            <w:tcW w:w="438" w:type="pct"/>
          </w:tcPr>
          <w:p w14:paraId="50332D9B"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0.019*</w:t>
            </w:r>
          </w:p>
        </w:tc>
        <w:tc>
          <w:tcPr>
            <w:tcW w:w="190" w:type="pct"/>
          </w:tcPr>
          <w:p w14:paraId="566977DC"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314</w:t>
            </w:r>
          </w:p>
        </w:tc>
      </w:tr>
      <w:tr w:rsidR="00472D99" w:rsidRPr="00B521DA" w14:paraId="52FCB748" w14:textId="77777777" w:rsidTr="000C5293">
        <w:tc>
          <w:tcPr>
            <w:tcW w:w="546" w:type="pct"/>
          </w:tcPr>
          <w:p w14:paraId="4ADF7413" w14:textId="77777777" w:rsidR="00472D99" w:rsidRPr="00B521DA" w:rsidRDefault="00472D99" w:rsidP="00B521DA">
            <w:pPr>
              <w:spacing w:line="360" w:lineRule="auto"/>
              <w:rPr>
                <w:rFonts w:ascii="Times New Roman" w:hAnsi="Times New Roman"/>
                <w:sz w:val="24"/>
                <w:szCs w:val="24"/>
              </w:rPr>
            </w:pPr>
          </w:p>
        </w:tc>
        <w:tc>
          <w:tcPr>
            <w:tcW w:w="551" w:type="pct"/>
          </w:tcPr>
          <w:p w14:paraId="7974DA56"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Looking after self</w:t>
            </w:r>
          </w:p>
        </w:tc>
        <w:tc>
          <w:tcPr>
            <w:tcW w:w="774" w:type="pct"/>
          </w:tcPr>
          <w:p w14:paraId="12E9027E"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GP</w:t>
            </w:r>
          </w:p>
        </w:tc>
        <w:tc>
          <w:tcPr>
            <w:tcW w:w="1003" w:type="pct"/>
          </w:tcPr>
          <w:p w14:paraId="101148F5"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42</w:t>
            </w:r>
          </w:p>
        </w:tc>
        <w:tc>
          <w:tcPr>
            <w:tcW w:w="1029" w:type="pct"/>
          </w:tcPr>
          <w:p w14:paraId="0228A6CA"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55</w:t>
            </w:r>
          </w:p>
        </w:tc>
        <w:tc>
          <w:tcPr>
            <w:tcW w:w="468" w:type="pct"/>
          </w:tcPr>
          <w:p w14:paraId="6C93474E"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5.05, 1</w:t>
            </w:r>
          </w:p>
        </w:tc>
        <w:tc>
          <w:tcPr>
            <w:tcW w:w="438" w:type="pct"/>
          </w:tcPr>
          <w:p w14:paraId="692376D1"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0.025*</w:t>
            </w:r>
          </w:p>
        </w:tc>
        <w:tc>
          <w:tcPr>
            <w:tcW w:w="190" w:type="pct"/>
          </w:tcPr>
          <w:p w14:paraId="10922E09"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317</w:t>
            </w:r>
          </w:p>
        </w:tc>
      </w:tr>
      <w:tr w:rsidR="00472D99" w:rsidRPr="00B521DA" w14:paraId="5A872DCF" w14:textId="77777777" w:rsidTr="000C5293">
        <w:tc>
          <w:tcPr>
            <w:tcW w:w="546" w:type="pct"/>
          </w:tcPr>
          <w:p w14:paraId="44101ED8" w14:textId="77777777" w:rsidR="00472D99" w:rsidRPr="00B521DA" w:rsidRDefault="00472D99" w:rsidP="00B521DA">
            <w:pPr>
              <w:spacing w:line="360" w:lineRule="auto"/>
              <w:rPr>
                <w:rFonts w:ascii="Times New Roman" w:hAnsi="Times New Roman"/>
                <w:sz w:val="24"/>
                <w:szCs w:val="24"/>
              </w:rPr>
            </w:pPr>
          </w:p>
        </w:tc>
        <w:tc>
          <w:tcPr>
            <w:tcW w:w="551" w:type="pct"/>
          </w:tcPr>
          <w:p w14:paraId="397C2E91"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Feeling safe</w:t>
            </w:r>
          </w:p>
        </w:tc>
        <w:tc>
          <w:tcPr>
            <w:tcW w:w="774" w:type="pct"/>
          </w:tcPr>
          <w:p w14:paraId="6C13524E"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Outpatient appointment</w:t>
            </w:r>
          </w:p>
        </w:tc>
        <w:tc>
          <w:tcPr>
            <w:tcW w:w="1003" w:type="pct"/>
          </w:tcPr>
          <w:p w14:paraId="3C496E2D"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6</w:t>
            </w:r>
          </w:p>
        </w:tc>
        <w:tc>
          <w:tcPr>
            <w:tcW w:w="1029" w:type="pct"/>
          </w:tcPr>
          <w:p w14:paraId="6814874B"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15</w:t>
            </w:r>
          </w:p>
        </w:tc>
        <w:tc>
          <w:tcPr>
            <w:tcW w:w="468" w:type="pct"/>
          </w:tcPr>
          <w:p w14:paraId="76972501"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5.83, 1</w:t>
            </w:r>
          </w:p>
        </w:tc>
        <w:tc>
          <w:tcPr>
            <w:tcW w:w="438" w:type="pct"/>
          </w:tcPr>
          <w:p w14:paraId="1F73929F"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0.016*</w:t>
            </w:r>
          </w:p>
        </w:tc>
        <w:tc>
          <w:tcPr>
            <w:tcW w:w="190" w:type="pct"/>
          </w:tcPr>
          <w:p w14:paraId="2FCCAFF6"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315</w:t>
            </w:r>
          </w:p>
        </w:tc>
      </w:tr>
      <w:tr w:rsidR="00472D99" w:rsidRPr="00B521DA" w14:paraId="755ABC6C" w14:textId="77777777" w:rsidTr="000C5293">
        <w:tc>
          <w:tcPr>
            <w:tcW w:w="546" w:type="pct"/>
          </w:tcPr>
          <w:p w14:paraId="0EF535F2" w14:textId="77777777" w:rsidR="00472D99" w:rsidRPr="00B521DA" w:rsidRDefault="00472D99" w:rsidP="00B521DA">
            <w:pPr>
              <w:spacing w:line="360" w:lineRule="auto"/>
              <w:rPr>
                <w:rFonts w:ascii="Times New Roman" w:hAnsi="Times New Roman"/>
                <w:sz w:val="24"/>
                <w:szCs w:val="24"/>
              </w:rPr>
            </w:pPr>
          </w:p>
        </w:tc>
        <w:tc>
          <w:tcPr>
            <w:tcW w:w="551" w:type="pct"/>
          </w:tcPr>
          <w:p w14:paraId="70232CEC" w14:textId="77777777" w:rsidR="00472D99" w:rsidRPr="00B521DA" w:rsidRDefault="00472D99" w:rsidP="00B521DA">
            <w:pPr>
              <w:spacing w:line="360" w:lineRule="auto"/>
              <w:rPr>
                <w:rFonts w:ascii="Times New Roman" w:hAnsi="Times New Roman"/>
                <w:sz w:val="24"/>
                <w:szCs w:val="24"/>
              </w:rPr>
            </w:pPr>
          </w:p>
        </w:tc>
        <w:tc>
          <w:tcPr>
            <w:tcW w:w="774" w:type="pct"/>
          </w:tcPr>
          <w:p w14:paraId="107F59CA"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Other hospital appointment</w:t>
            </w:r>
          </w:p>
        </w:tc>
        <w:tc>
          <w:tcPr>
            <w:tcW w:w="1003" w:type="pct"/>
          </w:tcPr>
          <w:p w14:paraId="00A45E32"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7</w:t>
            </w:r>
          </w:p>
        </w:tc>
        <w:tc>
          <w:tcPr>
            <w:tcW w:w="1029" w:type="pct"/>
          </w:tcPr>
          <w:p w14:paraId="3CBE6667"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23</w:t>
            </w:r>
          </w:p>
        </w:tc>
        <w:tc>
          <w:tcPr>
            <w:tcW w:w="468" w:type="pct"/>
          </w:tcPr>
          <w:p w14:paraId="6F6B46C5"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6.42, 1</w:t>
            </w:r>
          </w:p>
        </w:tc>
        <w:tc>
          <w:tcPr>
            <w:tcW w:w="438" w:type="pct"/>
          </w:tcPr>
          <w:p w14:paraId="0186F891"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0.011*</w:t>
            </w:r>
          </w:p>
        </w:tc>
        <w:tc>
          <w:tcPr>
            <w:tcW w:w="190" w:type="pct"/>
          </w:tcPr>
          <w:p w14:paraId="31FA960A"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312</w:t>
            </w:r>
          </w:p>
        </w:tc>
      </w:tr>
      <w:tr w:rsidR="00472D99" w:rsidRPr="00B521DA" w14:paraId="74B4587C" w14:textId="77777777" w:rsidTr="000C5293">
        <w:tc>
          <w:tcPr>
            <w:tcW w:w="546" w:type="pct"/>
          </w:tcPr>
          <w:p w14:paraId="34FB68D1" w14:textId="77777777" w:rsidR="00472D99" w:rsidRPr="00B521DA" w:rsidRDefault="00472D99" w:rsidP="00B521DA">
            <w:pPr>
              <w:spacing w:line="360" w:lineRule="auto"/>
              <w:rPr>
                <w:rFonts w:ascii="Times New Roman" w:hAnsi="Times New Roman"/>
                <w:sz w:val="24"/>
                <w:szCs w:val="24"/>
              </w:rPr>
            </w:pPr>
          </w:p>
        </w:tc>
        <w:tc>
          <w:tcPr>
            <w:tcW w:w="551" w:type="pct"/>
          </w:tcPr>
          <w:p w14:paraId="2BF0F99C" w14:textId="77777777" w:rsidR="00472D99" w:rsidRPr="00B521DA" w:rsidRDefault="00472D99" w:rsidP="00B521DA">
            <w:pPr>
              <w:spacing w:line="360" w:lineRule="auto"/>
              <w:rPr>
                <w:rFonts w:ascii="Times New Roman" w:hAnsi="Times New Roman"/>
                <w:sz w:val="24"/>
                <w:szCs w:val="24"/>
              </w:rPr>
            </w:pPr>
          </w:p>
        </w:tc>
        <w:tc>
          <w:tcPr>
            <w:tcW w:w="774" w:type="pct"/>
          </w:tcPr>
          <w:p w14:paraId="56A4ADC9"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GP</w:t>
            </w:r>
          </w:p>
        </w:tc>
        <w:tc>
          <w:tcPr>
            <w:tcW w:w="1003" w:type="pct"/>
          </w:tcPr>
          <w:p w14:paraId="06ABE93D"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5</w:t>
            </w:r>
          </w:p>
        </w:tc>
        <w:tc>
          <w:tcPr>
            <w:tcW w:w="1029" w:type="pct"/>
          </w:tcPr>
          <w:p w14:paraId="0C1F8E3F"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12</w:t>
            </w:r>
          </w:p>
        </w:tc>
        <w:tc>
          <w:tcPr>
            <w:tcW w:w="468" w:type="pct"/>
          </w:tcPr>
          <w:p w14:paraId="31A0CC7F"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4.64, 1</w:t>
            </w:r>
          </w:p>
        </w:tc>
        <w:tc>
          <w:tcPr>
            <w:tcW w:w="438" w:type="pct"/>
          </w:tcPr>
          <w:p w14:paraId="00D1F42A"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0.031*</w:t>
            </w:r>
          </w:p>
        </w:tc>
        <w:tc>
          <w:tcPr>
            <w:tcW w:w="190" w:type="pct"/>
          </w:tcPr>
          <w:p w14:paraId="1190A270"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312</w:t>
            </w:r>
          </w:p>
        </w:tc>
      </w:tr>
      <w:tr w:rsidR="00472D99" w:rsidRPr="00B521DA" w14:paraId="065CE5BB" w14:textId="77777777" w:rsidTr="000C5293">
        <w:tc>
          <w:tcPr>
            <w:tcW w:w="546" w:type="pct"/>
          </w:tcPr>
          <w:p w14:paraId="45B3826C" w14:textId="77777777" w:rsidR="00472D99" w:rsidRPr="00B521DA" w:rsidRDefault="00472D99" w:rsidP="00B521DA">
            <w:pPr>
              <w:spacing w:line="360" w:lineRule="auto"/>
              <w:rPr>
                <w:rFonts w:ascii="Times New Roman" w:hAnsi="Times New Roman"/>
                <w:sz w:val="24"/>
                <w:szCs w:val="24"/>
              </w:rPr>
            </w:pPr>
          </w:p>
        </w:tc>
        <w:tc>
          <w:tcPr>
            <w:tcW w:w="551" w:type="pct"/>
          </w:tcPr>
          <w:p w14:paraId="129F44BA" w14:textId="77777777" w:rsidR="00472D99" w:rsidRPr="00B521DA" w:rsidRDefault="00472D99" w:rsidP="00B521DA">
            <w:pPr>
              <w:spacing w:line="360" w:lineRule="auto"/>
              <w:rPr>
                <w:rFonts w:ascii="Times New Roman" w:hAnsi="Times New Roman"/>
                <w:sz w:val="24"/>
                <w:szCs w:val="24"/>
              </w:rPr>
            </w:pPr>
          </w:p>
        </w:tc>
        <w:tc>
          <w:tcPr>
            <w:tcW w:w="774" w:type="pct"/>
          </w:tcPr>
          <w:p w14:paraId="031C3EBC"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Nurse specialist</w:t>
            </w:r>
          </w:p>
        </w:tc>
        <w:tc>
          <w:tcPr>
            <w:tcW w:w="1003" w:type="pct"/>
          </w:tcPr>
          <w:p w14:paraId="6D9F5762"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7</w:t>
            </w:r>
          </w:p>
        </w:tc>
        <w:tc>
          <w:tcPr>
            <w:tcW w:w="1029" w:type="pct"/>
          </w:tcPr>
          <w:p w14:paraId="14E84770"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22</w:t>
            </w:r>
          </w:p>
        </w:tc>
        <w:tc>
          <w:tcPr>
            <w:tcW w:w="468" w:type="pct"/>
          </w:tcPr>
          <w:p w14:paraId="2E094F68"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5.76, 1</w:t>
            </w:r>
          </w:p>
        </w:tc>
        <w:tc>
          <w:tcPr>
            <w:tcW w:w="438" w:type="pct"/>
          </w:tcPr>
          <w:p w14:paraId="363819B4"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0.016*</w:t>
            </w:r>
          </w:p>
        </w:tc>
        <w:tc>
          <w:tcPr>
            <w:tcW w:w="190" w:type="pct"/>
          </w:tcPr>
          <w:p w14:paraId="213EEED3"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310</w:t>
            </w:r>
          </w:p>
        </w:tc>
      </w:tr>
      <w:tr w:rsidR="00472D99" w:rsidRPr="00B521DA" w14:paraId="09AD33B3" w14:textId="77777777" w:rsidTr="000C5293">
        <w:tc>
          <w:tcPr>
            <w:tcW w:w="546" w:type="pct"/>
          </w:tcPr>
          <w:p w14:paraId="34E5D894" w14:textId="77777777" w:rsidR="00472D99" w:rsidRPr="00B521DA" w:rsidRDefault="00472D99" w:rsidP="00B521DA">
            <w:pPr>
              <w:spacing w:line="360" w:lineRule="auto"/>
              <w:rPr>
                <w:rFonts w:ascii="Times New Roman" w:hAnsi="Times New Roman"/>
                <w:sz w:val="24"/>
                <w:szCs w:val="24"/>
              </w:rPr>
            </w:pPr>
          </w:p>
        </w:tc>
        <w:tc>
          <w:tcPr>
            <w:tcW w:w="551" w:type="pct"/>
          </w:tcPr>
          <w:p w14:paraId="70B26E98"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Feeling supported</w:t>
            </w:r>
          </w:p>
        </w:tc>
        <w:tc>
          <w:tcPr>
            <w:tcW w:w="774" w:type="pct"/>
          </w:tcPr>
          <w:p w14:paraId="0849AC57"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Nurse specialist</w:t>
            </w:r>
          </w:p>
        </w:tc>
        <w:tc>
          <w:tcPr>
            <w:tcW w:w="1003" w:type="pct"/>
          </w:tcPr>
          <w:p w14:paraId="0D654779"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57</w:t>
            </w:r>
          </w:p>
        </w:tc>
        <w:tc>
          <w:tcPr>
            <w:tcW w:w="1029" w:type="pct"/>
          </w:tcPr>
          <w:p w14:paraId="01739379"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78</w:t>
            </w:r>
          </w:p>
        </w:tc>
        <w:tc>
          <w:tcPr>
            <w:tcW w:w="468" w:type="pct"/>
          </w:tcPr>
          <w:p w14:paraId="49ED4A5F"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4.00, 1</w:t>
            </w:r>
          </w:p>
        </w:tc>
        <w:tc>
          <w:tcPr>
            <w:tcW w:w="438" w:type="pct"/>
          </w:tcPr>
          <w:p w14:paraId="2F4AE7F2"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0.045*</w:t>
            </w:r>
          </w:p>
        </w:tc>
        <w:tc>
          <w:tcPr>
            <w:tcW w:w="190" w:type="pct"/>
          </w:tcPr>
          <w:p w14:paraId="67B0EE27"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306</w:t>
            </w:r>
          </w:p>
        </w:tc>
      </w:tr>
    </w:tbl>
    <w:p w14:paraId="0A5AB3F8" w14:textId="77777777" w:rsidR="006D20F0" w:rsidRDefault="006D20F0" w:rsidP="005F0DB7">
      <w:pPr>
        <w:spacing w:after="0" w:line="360" w:lineRule="auto"/>
        <w:rPr>
          <w:rFonts w:ascii="Times New Roman" w:hAnsi="Times New Roman" w:cs="Times New Roman"/>
        </w:rPr>
      </w:pPr>
    </w:p>
    <w:p w14:paraId="54A51239" w14:textId="30355DC2" w:rsidR="00472D99" w:rsidRPr="00B521DA" w:rsidRDefault="00472D99" w:rsidP="00B521DA">
      <w:pPr>
        <w:spacing w:after="0" w:line="360" w:lineRule="auto"/>
        <w:rPr>
          <w:rFonts w:ascii="Times New Roman" w:hAnsi="Times New Roman" w:cs="Times New Roman"/>
        </w:rPr>
      </w:pPr>
      <w:r w:rsidRPr="00B521DA">
        <w:rPr>
          <w:rFonts w:ascii="Times New Roman" w:hAnsi="Times New Roman" w:cs="Times New Roman"/>
        </w:rPr>
        <w:t>* significant difference at 0.05 level</w:t>
      </w:r>
    </w:p>
    <w:p w14:paraId="5BB8F763" w14:textId="77777777" w:rsidR="00472D99" w:rsidRPr="00B521DA" w:rsidRDefault="00472D99" w:rsidP="00B521DA">
      <w:pPr>
        <w:spacing w:after="0" w:line="360" w:lineRule="auto"/>
        <w:rPr>
          <w:rFonts w:ascii="Times New Roman" w:hAnsi="Times New Roman" w:cs="Times New Roman"/>
        </w:rPr>
      </w:pPr>
      <w:r w:rsidRPr="00B521DA">
        <w:rPr>
          <w:rFonts w:ascii="Times New Roman" w:hAnsi="Times New Roman" w:cs="Times New Roman"/>
        </w:rPr>
        <w:t>** significant difference at 0.01 level</w:t>
      </w:r>
    </w:p>
    <w:p w14:paraId="61F77345" w14:textId="77777777" w:rsidR="00472D99" w:rsidRPr="00B521DA" w:rsidRDefault="00472D99" w:rsidP="00B521DA">
      <w:pPr>
        <w:spacing w:after="0" w:line="360" w:lineRule="auto"/>
        <w:rPr>
          <w:rFonts w:ascii="Times New Roman" w:hAnsi="Times New Roman" w:cs="Times New Roman"/>
          <w:sz w:val="24"/>
          <w:szCs w:val="24"/>
        </w:rPr>
        <w:sectPr w:rsidR="00472D99" w:rsidRPr="00B521DA" w:rsidSect="00C170DA">
          <w:pgSz w:w="16838" w:h="11906" w:orient="landscape"/>
          <w:pgMar w:top="1440" w:right="1440" w:bottom="1440" w:left="1440" w:header="708" w:footer="708" w:gutter="0"/>
          <w:cols w:space="708"/>
          <w:docGrid w:linePitch="360"/>
        </w:sectPr>
      </w:pPr>
      <w:r w:rsidRPr="00B521DA">
        <w:rPr>
          <w:rFonts w:ascii="Times New Roman" w:hAnsi="Times New Roman" w:cs="Times New Roman"/>
        </w:rPr>
        <w:t>*** significant difference at 0.001 level or beyond</w:t>
      </w:r>
    </w:p>
    <w:p w14:paraId="6D0E03E4" w14:textId="629D7EE5" w:rsidR="00472D99" w:rsidRPr="00B521DA" w:rsidRDefault="00472D99" w:rsidP="00B521DA">
      <w:pPr>
        <w:pStyle w:val="Heading2DR"/>
      </w:pPr>
      <w:bookmarkStart w:id="123" w:name="_Toc506896681"/>
      <w:r w:rsidRPr="00B521DA">
        <w:t>Use of services by the person with dementia</w:t>
      </w:r>
      <w:bookmarkEnd w:id="123"/>
    </w:p>
    <w:p w14:paraId="4DB83C43" w14:textId="2CD60132" w:rsidR="00472D99" w:rsidRPr="00B521DA" w:rsidRDefault="00472D99" w:rsidP="00B521DA">
      <w:pPr>
        <w:pStyle w:val="Heading3DR"/>
      </w:pPr>
      <w:bookmarkStart w:id="124" w:name="_Toc506896682"/>
      <w:r w:rsidRPr="00B521DA">
        <w:t>Health services</w:t>
      </w:r>
      <w:bookmarkEnd w:id="124"/>
    </w:p>
    <w:p w14:paraId="2FECA8B0" w14:textId="125EB39D"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also asked carers who were completing the questionnaire how many times the person they supported had used health services in the past four weeks. Responses highlighted the importance of primary care – both GPs and practice and district nurses - in the lives of people with dementia (see </w:t>
      </w:r>
      <w:r w:rsidR="000216BA" w:rsidRPr="00B521DA">
        <w:rPr>
          <w:rFonts w:ascii="Times New Roman" w:hAnsi="Times New Roman" w:cs="Times New Roman"/>
          <w:i/>
          <w:sz w:val="24"/>
          <w:szCs w:val="24"/>
        </w:rPr>
        <w:t>T</w:t>
      </w:r>
      <w:r w:rsidR="00365706" w:rsidRPr="00B521DA">
        <w:rPr>
          <w:rFonts w:ascii="Times New Roman" w:hAnsi="Times New Roman" w:cs="Times New Roman"/>
          <w:i/>
          <w:sz w:val="24"/>
          <w:szCs w:val="24"/>
        </w:rPr>
        <w:t xml:space="preserve">able </w:t>
      </w:r>
      <w:r w:rsidR="00EC5054">
        <w:rPr>
          <w:rFonts w:ascii="Times New Roman" w:hAnsi="Times New Roman" w:cs="Times New Roman"/>
          <w:i/>
          <w:sz w:val="24"/>
          <w:szCs w:val="24"/>
        </w:rPr>
        <w:t>51</w:t>
      </w:r>
      <w:r w:rsidRPr="00B521DA">
        <w:rPr>
          <w:rFonts w:ascii="Times New Roman" w:hAnsi="Times New Roman" w:cs="Times New Roman"/>
          <w:sz w:val="24"/>
          <w:szCs w:val="24"/>
        </w:rPr>
        <w:t>). Over half had seen a GP in the previous four weeks and just under a third a nurse. However, there was also a relatively high use of outpatient appointments, with almost a third reporting this. For those who had used a service recently, average number of contacts was highest for practice or district nurses, therapy professionals and nurse specialists.</w:t>
      </w:r>
    </w:p>
    <w:p w14:paraId="25103351" w14:textId="77777777" w:rsidR="00472D99" w:rsidRPr="00B521DA" w:rsidRDefault="00472D99" w:rsidP="00B521DA">
      <w:pPr>
        <w:spacing w:after="0" w:line="360" w:lineRule="auto"/>
        <w:rPr>
          <w:rFonts w:ascii="Times New Roman" w:hAnsi="Times New Roman" w:cs="Times New Roman"/>
          <w:b/>
          <w:sz w:val="24"/>
          <w:szCs w:val="24"/>
        </w:rPr>
      </w:pPr>
    </w:p>
    <w:p w14:paraId="798D79EC"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There were no significant differences in use of individual health services, or total number of services used in the past four weeks by the person with dementia between AN carers and non-AN area carers. </w:t>
      </w:r>
    </w:p>
    <w:p w14:paraId="438B4839" w14:textId="77777777" w:rsidR="00472D99" w:rsidRPr="00B521DA" w:rsidRDefault="00472D99" w:rsidP="00B521DA">
      <w:pPr>
        <w:spacing w:after="0" w:line="360" w:lineRule="auto"/>
        <w:rPr>
          <w:rFonts w:ascii="Times New Roman" w:hAnsi="Times New Roman" w:cs="Times New Roman"/>
          <w:sz w:val="24"/>
          <w:szCs w:val="24"/>
        </w:rPr>
      </w:pPr>
    </w:p>
    <w:p w14:paraId="515E855A"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There were no obvious relationships between use of services and age of the person with dementia. The only statistically significant result here was non-linear; people </w:t>
      </w:r>
      <w:r w:rsidR="00DC1201" w:rsidRPr="00B521DA">
        <w:rPr>
          <w:rFonts w:ascii="Times New Roman" w:hAnsi="Times New Roman" w:cs="Times New Roman"/>
          <w:sz w:val="24"/>
          <w:szCs w:val="24"/>
        </w:rPr>
        <w:t>aged 75-84 were less likely (23 per cent</w:t>
      </w:r>
      <w:r w:rsidRPr="00B521DA">
        <w:rPr>
          <w:rFonts w:ascii="Times New Roman" w:hAnsi="Times New Roman" w:cs="Times New Roman"/>
          <w:sz w:val="24"/>
          <w:szCs w:val="24"/>
        </w:rPr>
        <w:t>) and those age</w:t>
      </w:r>
      <w:r w:rsidR="00DC1201" w:rsidRPr="00B521DA">
        <w:rPr>
          <w:rFonts w:ascii="Times New Roman" w:hAnsi="Times New Roman" w:cs="Times New Roman"/>
          <w:sz w:val="24"/>
          <w:szCs w:val="24"/>
        </w:rPr>
        <w:t>d 85-94 more likely (44 per cent</w:t>
      </w:r>
      <w:r w:rsidRPr="00B521DA">
        <w:rPr>
          <w:rFonts w:ascii="Times New Roman" w:hAnsi="Times New Roman" w:cs="Times New Roman"/>
          <w:sz w:val="24"/>
          <w:szCs w:val="24"/>
        </w:rPr>
        <w:t>) to have seen a practice or district nurse in the past four weeks th</w:t>
      </w:r>
      <w:r w:rsidR="00DC1201" w:rsidRPr="00B521DA">
        <w:rPr>
          <w:rFonts w:ascii="Times New Roman" w:hAnsi="Times New Roman" w:cs="Times New Roman"/>
          <w:sz w:val="24"/>
          <w:szCs w:val="24"/>
        </w:rPr>
        <w:t>an all people with dementia (30 per cent</w:t>
      </w:r>
      <w:r w:rsidRPr="00B521DA">
        <w:rPr>
          <w:rFonts w:ascii="Times New Roman" w:hAnsi="Times New Roman" w:cs="Times New Roman"/>
          <w:sz w:val="24"/>
          <w:szCs w:val="24"/>
        </w:rPr>
        <w:t xml:space="preserve">) (χ2=12.04, df=5, p=0.034) but there was nothing that suggested a clear relationship with increased </w:t>
      </w:r>
      <w:r w:rsidR="00D7084C" w:rsidRPr="00B521DA">
        <w:rPr>
          <w:rFonts w:ascii="Times New Roman" w:hAnsi="Times New Roman" w:cs="Times New Roman"/>
          <w:sz w:val="24"/>
          <w:szCs w:val="24"/>
        </w:rPr>
        <w:t xml:space="preserve">age. </w:t>
      </w:r>
      <w:r w:rsidRPr="00B521DA">
        <w:rPr>
          <w:rFonts w:ascii="Times New Roman" w:hAnsi="Times New Roman" w:cs="Times New Roman"/>
          <w:sz w:val="24"/>
          <w:szCs w:val="24"/>
        </w:rPr>
        <w:t>These are surprising findings, given the relationship between age and health service use in the general population.</w:t>
      </w:r>
    </w:p>
    <w:p w14:paraId="322EB4F3" w14:textId="77777777" w:rsidR="00472D99" w:rsidRPr="00B521DA" w:rsidRDefault="00472D99" w:rsidP="00B521DA">
      <w:pPr>
        <w:spacing w:after="0" w:line="360" w:lineRule="auto"/>
        <w:rPr>
          <w:rFonts w:ascii="Times New Roman" w:hAnsi="Times New Roman" w:cs="Times New Roman"/>
          <w:sz w:val="24"/>
          <w:szCs w:val="24"/>
        </w:rPr>
      </w:pPr>
    </w:p>
    <w:p w14:paraId="44E08D4B"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Carers who reported that the person they cared for had a type of dementia other than Alzheimer’s or vascular dementia were more likely to report that the person had had an outpatient appointment</w:t>
      </w:r>
      <w:r w:rsidR="00DC1201" w:rsidRPr="00B521DA">
        <w:rPr>
          <w:rFonts w:ascii="Times New Roman" w:hAnsi="Times New Roman" w:cs="Times New Roman"/>
          <w:sz w:val="24"/>
          <w:szCs w:val="24"/>
        </w:rPr>
        <w:t xml:space="preserve"> in the previous four weeks (25 per cent Alzheimer’s, 27 per cent vascular dementia, 46 per cent</w:t>
      </w:r>
      <w:r w:rsidRPr="00B521DA">
        <w:rPr>
          <w:rFonts w:ascii="Times New Roman" w:hAnsi="Times New Roman" w:cs="Times New Roman"/>
          <w:sz w:val="24"/>
          <w:szCs w:val="24"/>
        </w:rPr>
        <w:t xml:space="preserve"> other type of dementia; χ2=7.11, df=2, p=0.029). There was also a tendency for men to be more likely to have ha</w:t>
      </w:r>
      <w:r w:rsidR="00DC1201" w:rsidRPr="00B521DA">
        <w:rPr>
          <w:rFonts w:ascii="Times New Roman" w:hAnsi="Times New Roman" w:cs="Times New Roman"/>
          <w:sz w:val="24"/>
          <w:szCs w:val="24"/>
        </w:rPr>
        <w:t>d an outpatient appointment (34 per cent men, 24 per cent</w:t>
      </w:r>
      <w:r w:rsidRPr="00B521DA">
        <w:rPr>
          <w:rFonts w:ascii="Times New Roman" w:hAnsi="Times New Roman" w:cs="Times New Roman"/>
          <w:sz w:val="24"/>
          <w:szCs w:val="24"/>
        </w:rPr>
        <w:t xml:space="preserve"> women) but this difference did not reach statistical significance. These differences are not explained by recentness of symptoms (where one might expect more contact with health services). Indeed, there was no relationship between any type of health service used in the past four weeks and how long carers reported being aware of the person’s symptoms. However, men were significantly more likely to have ‘other’ types of dementia, so there is clearly some clustering of difference here. Looking behind the ‘other’ classification, men in the survey were more likely than women to have Parkinson’</w:t>
      </w:r>
      <w:r w:rsidR="000044DF" w:rsidRPr="00B521DA">
        <w:rPr>
          <w:rFonts w:ascii="Times New Roman" w:hAnsi="Times New Roman" w:cs="Times New Roman"/>
          <w:sz w:val="24"/>
          <w:szCs w:val="24"/>
        </w:rPr>
        <w:t>s related dementia, Korsakoff’s</w:t>
      </w:r>
      <w:r w:rsidRPr="00B521DA">
        <w:rPr>
          <w:rFonts w:ascii="Times New Roman" w:hAnsi="Times New Roman" w:cs="Times New Roman"/>
          <w:sz w:val="24"/>
          <w:szCs w:val="24"/>
        </w:rPr>
        <w:t>/alcohol-related dementia or cortico-basal dementia. It may be that services for these conditions are more developed than for other types of dementia or perhaps that services stay in contact with these patients for longer after diagnosis.</w:t>
      </w:r>
    </w:p>
    <w:p w14:paraId="759946DE" w14:textId="77777777" w:rsidR="00472D99" w:rsidRPr="00B521DA" w:rsidRDefault="00472D99" w:rsidP="00B521DA">
      <w:pPr>
        <w:spacing w:after="0" w:line="360" w:lineRule="auto"/>
        <w:rPr>
          <w:rFonts w:ascii="Times New Roman" w:hAnsi="Times New Roman" w:cs="Times New Roman"/>
          <w:sz w:val="24"/>
          <w:szCs w:val="24"/>
        </w:rPr>
      </w:pPr>
    </w:p>
    <w:p w14:paraId="14409D93" w14:textId="77777777" w:rsidR="00472D99" w:rsidRPr="00B521DA" w:rsidRDefault="00472D99" w:rsidP="00B521DA">
      <w:pPr>
        <w:spacing w:after="0" w:line="360" w:lineRule="auto"/>
        <w:rPr>
          <w:rFonts w:ascii="Times New Roman" w:hAnsi="Times New Roman" w:cs="Times New Roman"/>
          <w:b/>
          <w:sz w:val="24"/>
          <w:szCs w:val="24"/>
        </w:rPr>
      </w:pPr>
      <w:r w:rsidRPr="00B521DA">
        <w:rPr>
          <w:rFonts w:ascii="Times New Roman" w:hAnsi="Times New Roman" w:cs="Times New Roman"/>
          <w:sz w:val="24"/>
          <w:szCs w:val="24"/>
        </w:rPr>
        <w:t>People with vascular dementia were more likely than others to have had a planned ov</w:t>
      </w:r>
      <w:r w:rsidR="00DC1201" w:rsidRPr="00B521DA">
        <w:rPr>
          <w:rFonts w:ascii="Times New Roman" w:hAnsi="Times New Roman" w:cs="Times New Roman"/>
          <w:sz w:val="24"/>
          <w:szCs w:val="24"/>
        </w:rPr>
        <w:t>ernight admission to hospital (zero per cent Alzheimer’s, five per cent vascular dementia, two per cent</w:t>
      </w:r>
      <w:r w:rsidRPr="00B521DA">
        <w:rPr>
          <w:rFonts w:ascii="Times New Roman" w:hAnsi="Times New Roman" w:cs="Times New Roman"/>
          <w:sz w:val="24"/>
          <w:szCs w:val="24"/>
        </w:rPr>
        <w:t xml:space="preserve"> other, χ2=9.33, df=2, p=0.003), but numbers and thereby cell sizes were small here, so this difference needs to be interpreted with care. Men were also more likely to h</w:t>
      </w:r>
      <w:r w:rsidR="00DC1201" w:rsidRPr="00B521DA">
        <w:rPr>
          <w:rFonts w:ascii="Times New Roman" w:hAnsi="Times New Roman" w:cs="Times New Roman"/>
          <w:sz w:val="24"/>
          <w:szCs w:val="24"/>
        </w:rPr>
        <w:t xml:space="preserve">ave used this type of service (three per cent men, zero per cent </w:t>
      </w:r>
      <w:r w:rsidRPr="00B521DA">
        <w:rPr>
          <w:rFonts w:ascii="Times New Roman" w:hAnsi="Times New Roman" w:cs="Times New Roman"/>
          <w:sz w:val="24"/>
          <w:szCs w:val="24"/>
        </w:rPr>
        <w:t xml:space="preserve">women, χ2=4.77, df=1, p=0.029) but there is the same proviso about small cell sizes. </w:t>
      </w:r>
    </w:p>
    <w:p w14:paraId="0DE9CBAD" w14:textId="77777777" w:rsidR="00472D99" w:rsidRPr="00B521DA" w:rsidRDefault="00472D99" w:rsidP="00B521DA">
      <w:pPr>
        <w:spacing w:after="0" w:line="360" w:lineRule="auto"/>
        <w:rPr>
          <w:rFonts w:ascii="Times New Roman" w:hAnsi="Times New Roman" w:cs="Times New Roman"/>
          <w:b/>
          <w:sz w:val="24"/>
          <w:szCs w:val="24"/>
        </w:rPr>
      </w:pPr>
    </w:p>
    <w:p w14:paraId="5D3752F5"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There were no relationships between whether or not the person with dementia had a formal diagnosis of their condition and use of any health service.</w:t>
      </w:r>
    </w:p>
    <w:p w14:paraId="2E767A2A" w14:textId="77777777" w:rsidR="00472D99" w:rsidRPr="00B521DA" w:rsidRDefault="00472D99" w:rsidP="00B521DA">
      <w:pPr>
        <w:spacing w:after="0" w:line="360" w:lineRule="auto"/>
        <w:rPr>
          <w:rFonts w:ascii="Times New Roman" w:hAnsi="Times New Roman" w:cs="Times New Roman"/>
          <w:sz w:val="24"/>
          <w:szCs w:val="24"/>
        </w:rPr>
      </w:pPr>
    </w:p>
    <w:p w14:paraId="12396C16"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Finally, we looked at health service use and the level of severity of dementia, as reported by the carer. There was a single statistically significant relationship here – those with dementia reported</w:t>
      </w:r>
      <w:r w:rsidR="0005693D" w:rsidRPr="00B521DA">
        <w:rPr>
          <w:rFonts w:ascii="Times New Roman" w:hAnsi="Times New Roman" w:cs="Times New Roman"/>
          <w:sz w:val="24"/>
          <w:szCs w:val="24"/>
        </w:rPr>
        <w:t xml:space="preserve"> as ‘mild’ were more likely (25 per cent</w:t>
      </w:r>
      <w:r w:rsidRPr="00B521DA">
        <w:rPr>
          <w:rFonts w:ascii="Times New Roman" w:hAnsi="Times New Roman" w:cs="Times New Roman"/>
          <w:sz w:val="24"/>
          <w:szCs w:val="24"/>
        </w:rPr>
        <w:t>) and those reporte</w:t>
      </w:r>
      <w:r w:rsidR="00F00D16" w:rsidRPr="00B521DA">
        <w:rPr>
          <w:rFonts w:ascii="Times New Roman" w:hAnsi="Times New Roman" w:cs="Times New Roman"/>
          <w:sz w:val="24"/>
          <w:szCs w:val="24"/>
        </w:rPr>
        <w:t>d as ‘moderate’ less likely (ten</w:t>
      </w:r>
      <w:r w:rsidR="0005693D" w:rsidRPr="00B521DA">
        <w:rPr>
          <w:rFonts w:ascii="Times New Roman" w:hAnsi="Times New Roman" w:cs="Times New Roman"/>
          <w:sz w:val="24"/>
          <w:szCs w:val="24"/>
        </w:rPr>
        <w:t xml:space="preserve"> per cent</w:t>
      </w:r>
      <w:r w:rsidRPr="00B521DA">
        <w:rPr>
          <w:rFonts w:ascii="Times New Roman" w:hAnsi="Times New Roman" w:cs="Times New Roman"/>
          <w:sz w:val="24"/>
          <w:szCs w:val="24"/>
        </w:rPr>
        <w:t>) to have seen a therapy professional in the past four weeks than t</w:t>
      </w:r>
      <w:r w:rsidR="0005693D" w:rsidRPr="00B521DA">
        <w:rPr>
          <w:rFonts w:ascii="Times New Roman" w:hAnsi="Times New Roman" w:cs="Times New Roman"/>
          <w:sz w:val="24"/>
          <w:szCs w:val="24"/>
        </w:rPr>
        <w:t>hose with ‘severe’ dementia (17 per cent</w:t>
      </w:r>
      <w:r w:rsidRPr="00B521DA">
        <w:rPr>
          <w:rFonts w:ascii="Times New Roman" w:hAnsi="Times New Roman" w:cs="Times New Roman"/>
          <w:sz w:val="24"/>
          <w:szCs w:val="24"/>
        </w:rPr>
        <w:t>) (χ2=6.35, df=2, p=0.042).</w:t>
      </w:r>
    </w:p>
    <w:p w14:paraId="3FF43EC4" w14:textId="77777777" w:rsidR="00472D99" w:rsidRPr="00B521DA" w:rsidRDefault="00472D99" w:rsidP="00B521DA">
      <w:pPr>
        <w:spacing w:after="0" w:line="360" w:lineRule="auto"/>
        <w:rPr>
          <w:rFonts w:ascii="Times New Roman" w:hAnsi="Times New Roman" w:cs="Times New Roman"/>
          <w:sz w:val="24"/>
          <w:szCs w:val="24"/>
        </w:rPr>
      </w:pPr>
    </w:p>
    <w:p w14:paraId="1818B694" w14:textId="419AF555" w:rsidR="00472D99" w:rsidRPr="00B521DA" w:rsidRDefault="00472D99" w:rsidP="00B521DA">
      <w:pPr>
        <w:pStyle w:val="Heading3DR"/>
      </w:pPr>
      <w:bookmarkStart w:id="125" w:name="_Toc506896683"/>
      <w:r w:rsidRPr="00B521DA">
        <w:t>Social care services</w:t>
      </w:r>
      <w:bookmarkEnd w:id="125"/>
    </w:p>
    <w:p w14:paraId="07210949"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asked carers whether the person with dementia had made any use of day care, home care, meals services, and memory cafés, or had an appointment with staff from social services in the previous four weeks. </w:t>
      </w:r>
    </w:p>
    <w:p w14:paraId="196DEDDE" w14:textId="77777777" w:rsidR="00472D99" w:rsidRPr="00B521DA" w:rsidRDefault="00472D99" w:rsidP="00B521DA">
      <w:pPr>
        <w:spacing w:after="0" w:line="360" w:lineRule="auto"/>
        <w:rPr>
          <w:rFonts w:ascii="Times New Roman" w:hAnsi="Times New Roman" w:cs="Times New Roman"/>
          <w:sz w:val="24"/>
          <w:szCs w:val="24"/>
        </w:rPr>
      </w:pPr>
    </w:p>
    <w:p w14:paraId="294B27E7" w14:textId="561D3B3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Carers reported that the majority of people with dementia had not recently used any of the individual services we asked about (</w:t>
      </w:r>
      <w:r w:rsidR="000216BA" w:rsidRPr="00B521DA">
        <w:rPr>
          <w:rFonts w:ascii="Times New Roman" w:hAnsi="Times New Roman" w:cs="Times New Roman"/>
          <w:sz w:val="24"/>
          <w:szCs w:val="24"/>
        </w:rPr>
        <w:t>T</w:t>
      </w:r>
      <w:r w:rsidR="00CA5EBC" w:rsidRPr="00B521DA">
        <w:rPr>
          <w:rFonts w:ascii="Times New Roman" w:hAnsi="Times New Roman" w:cs="Times New Roman"/>
          <w:sz w:val="24"/>
          <w:szCs w:val="24"/>
        </w:rPr>
        <w:t xml:space="preserve">able </w:t>
      </w:r>
      <w:r w:rsidR="0048202C">
        <w:rPr>
          <w:rFonts w:ascii="Times New Roman" w:hAnsi="Times New Roman" w:cs="Times New Roman"/>
          <w:sz w:val="24"/>
          <w:szCs w:val="24"/>
        </w:rPr>
        <w:t>6</w:t>
      </w:r>
      <w:r w:rsidRPr="00B521DA">
        <w:rPr>
          <w:rFonts w:ascii="Times New Roman" w:hAnsi="Times New Roman" w:cs="Times New Roman"/>
          <w:sz w:val="24"/>
          <w:szCs w:val="24"/>
        </w:rPr>
        <w:t>). Howev</w:t>
      </w:r>
      <w:r w:rsidR="000044DF" w:rsidRPr="00B521DA">
        <w:rPr>
          <w:rFonts w:ascii="Times New Roman" w:hAnsi="Times New Roman" w:cs="Times New Roman"/>
          <w:sz w:val="24"/>
          <w:szCs w:val="24"/>
        </w:rPr>
        <w:t>er, counting-</w:t>
      </w:r>
      <w:r w:rsidRPr="00B521DA">
        <w:rPr>
          <w:rFonts w:ascii="Times New Roman" w:hAnsi="Times New Roman" w:cs="Times New Roman"/>
          <w:sz w:val="24"/>
          <w:szCs w:val="24"/>
        </w:rPr>
        <w:t xml:space="preserve">up use across all these services, </w:t>
      </w:r>
      <w:r w:rsidR="0005693D" w:rsidRPr="00B521DA">
        <w:rPr>
          <w:rFonts w:ascii="Times New Roman" w:hAnsi="Times New Roman" w:cs="Times New Roman"/>
          <w:sz w:val="24"/>
          <w:szCs w:val="24"/>
        </w:rPr>
        <w:t>59 per cent</w:t>
      </w:r>
      <w:r w:rsidRPr="00B521DA">
        <w:rPr>
          <w:rFonts w:ascii="Times New Roman" w:hAnsi="Times New Roman" w:cs="Times New Roman"/>
          <w:sz w:val="24"/>
          <w:szCs w:val="24"/>
        </w:rPr>
        <w:t xml:space="preserve"> of all carers reported some use in the previous weeks, with an average of at least nine contacts over that time. As this contrast suggests, some individuals used multiple social care services recently, and among those who had, some had many contacts. For example, those using home care had at least an average of 8.39 contacts in the previous four weeks. </w:t>
      </w:r>
    </w:p>
    <w:p w14:paraId="4346A2FB" w14:textId="77777777" w:rsidR="00472D99" w:rsidRPr="00B521DA" w:rsidRDefault="00472D99" w:rsidP="00B521DA">
      <w:pPr>
        <w:spacing w:after="0" w:line="360" w:lineRule="auto"/>
        <w:rPr>
          <w:rFonts w:ascii="Times New Roman" w:hAnsi="Times New Roman" w:cs="Times New Roman"/>
          <w:sz w:val="24"/>
          <w:szCs w:val="24"/>
        </w:rPr>
      </w:pPr>
    </w:p>
    <w:p w14:paraId="07E75DC4" w14:textId="3A759B20" w:rsidR="00472D99" w:rsidRPr="00B521DA" w:rsidRDefault="00DA47A3" w:rsidP="00B521DA">
      <w:pPr>
        <w:pStyle w:val="TablesDR"/>
      </w:pPr>
      <w:bookmarkStart w:id="126" w:name="_Toc508107569"/>
      <w:r w:rsidRPr="00B521DA">
        <w:t xml:space="preserve">Table </w:t>
      </w:r>
      <w:r w:rsidR="0048202C">
        <w:t>6</w:t>
      </w:r>
      <w:r w:rsidR="00D70901" w:rsidRPr="00B521DA">
        <w:t>:</w:t>
      </w:r>
      <w:r w:rsidR="00472D99" w:rsidRPr="00B521DA">
        <w:t xml:space="preserve"> Use of social care services by person with dementia (reported by carer)</w:t>
      </w:r>
      <w:bookmarkEnd w:id="126"/>
    </w:p>
    <w:p w14:paraId="5204CEDE" w14:textId="77777777" w:rsidR="00472D99" w:rsidRPr="00B521DA" w:rsidRDefault="00472D99" w:rsidP="00B521DA">
      <w:pPr>
        <w:spacing w:after="0"/>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566"/>
        <w:gridCol w:w="1281"/>
        <w:gridCol w:w="1281"/>
        <w:gridCol w:w="1253"/>
        <w:gridCol w:w="1149"/>
        <w:gridCol w:w="1243"/>
        <w:gridCol w:w="1243"/>
      </w:tblGrid>
      <w:tr w:rsidR="00472D99" w:rsidRPr="00B521DA" w14:paraId="4E87F4AA" w14:textId="77777777" w:rsidTr="00D70901">
        <w:tc>
          <w:tcPr>
            <w:tcW w:w="868" w:type="pct"/>
          </w:tcPr>
          <w:p w14:paraId="1D80EA00"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Type of social care service</w:t>
            </w:r>
          </w:p>
        </w:tc>
        <w:tc>
          <w:tcPr>
            <w:tcW w:w="710" w:type="pct"/>
          </w:tcPr>
          <w:p w14:paraId="759DC32F"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Not used: % of people with dementia</w:t>
            </w:r>
          </w:p>
        </w:tc>
        <w:tc>
          <w:tcPr>
            <w:tcW w:w="710" w:type="pct"/>
          </w:tcPr>
          <w:p w14:paraId="4055E353"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Used: % of people with dementia</w:t>
            </w:r>
          </w:p>
        </w:tc>
        <w:tc>
          <w:tcPr>
            <w:tcW w:w="695" w:type="pct"/>
          </w:tcPr>
          <w:p w14:paraId="39FECDBB" w14:textId="77777777" w:rsidR="00472D99" w:rsidRPr="00B521DA" w:rsidRDefault="00472D99" w:rsidP="00B521DA">
            <w:pPr>
              <w:spacing w:line="360" w:lineRule="auto"/>
              <w:rPr>
                <w:rFonts w:ascii="Times New Roman" w:hAnsi="Times New Roman"/>
                <w:b/>
                <w:sz w:val="24"/>
                <w:szCs w:val="24"/>
                <w:vertAlign w:val="superscript"/>
              </w:rPr>
            </w:pPr>
            <w:r w:rsidRPr="00B521DA">
              <w:rPr>
                <w:rFonts w:ascii="Times New Roman" w:hAnsi="Times New Roman"/>
                <w:b/>
                <w:sz w:val="24"/>
                <w:szCs w:val="24"/>
              </w:rPr>
              <w:t>Minimum total number of uses in the previous four weeks</w:t>
            </w:r>
          </w:p>
        </w:tc>
        <w:tc>
          <w:tcPr>
            <w:tcW w:w="637" w:type="pct"/>
          </w:tcPr>
          <w:p w14:paraId="7F274BF5"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N (100%)</w:t>
            </w:r>
          </w:p>
        </w:tc>
        <w:tc>
          <w:tcPr>
            <w:tcW w:w="689" w:type="pct"/>
          </w:tcPr>
          <w:p w14:paraId="2199EBB8"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Minimum average contacts per pwd (all pwd)</w:t>
            </w:r>
          </w:p>
        </w:tc>
        <w:tc>
          <w:tcPr>
            <w:tcW w:w="689" w:type="pct"/>
          </w:tcPr>
          <w:p w14:paraId="28F4B31C"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 xml:space="preserve">Minimum average contacts per pwd using services </w:t>
            </w:r>
          </w:p>
        </w:tc>
      </w:tr>
      <w:tr w:rsidR="00472D99" w:rsidRPr="00B521DA" w14:paraId="0FBCB545" w14:textId="77777777" w:rsidTr="00D70901">
        <w:tc>
          <w:tcPr>
            <w:tcW w:w="868" w:type="pct"/>
          </w:tcPr>
          <w:p w14:paraId="50C20023"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Day care centre</w:t>
            </w:r>
          </w:p>
        </w:tc>
        <w:tc>
          <w:tcPr>
            <w:tcW w:w="710" w:type="pct"/>
          </w:tcPr>
          <w:p w14:paraId="3D8C2B83"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72</w:t>
            </w:r>
          </w:p>
        </w:tc>
        <w:tc>
          <w:tcPr>
            <w:tcW w:w="710" w:type="pct"/>
          </w:tcPr>
          <w:p w14:paraId="456E108A"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27</w:t>
            </w:r>
          </w:p>
        </w:tc>
        <w:tc>
          <w:tcPr>
            <w:tcW w:w="695" w:type="pct"/>
          </w:tcPr>
          <w:p w14:paraId="2A7D50B5" w14:textId="77777777" w:rsidR="00472D99" w:rsidRPr="00B521DA" w:rsidRDefault="00472D99" w:rsidP="00B521DA">
            <w:pPr>
              <w:spacing w:line="360" w:lineRule="auto"/>
              <w:rPr>
                <w:rFonts w:ascii="Times New Roman" w:hAnsi="Times New Roman"/>
                <w:sz w:val="24"/>
                <w:szCs w:val="24"/>
                <w:vertAlign w:val="superscript"/>
              </w:rPr>
            </w:pPr>
            <w:r w:rsidRPr="00B521DA">
              <w:rPr>
                <w:rFonts w:ascii="Times New Roman" w:hAnsi="Times New Roman"/>
                <w:sz w:val="24"/>
                <w:szCs w:val="24"/>
              </w:rPr>
              <w:t>494</w:t>
            </w:r>
            <w:r w:rsidRPr="00B521DA">
              <w:rPr>
                <w:rFonts w:ascii="Times New Roman" w:hAnsi="Times New Roman"/>
                <w:sz w:val="24"/>
                <w:szCs w:val="24"/>
                <w:vertAlign w:val="superscript"/>
              </w:rPr>
              <w:t>1</w:t>
            </w:r>
          </w:p>
        </w:tc>
        <w:tc>
          <w:tcPr>
            <w:tcW w:w="637" w:type="pct"/>
          </w:tcPr>
          <w:p w14:paraId="248DE9AD"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335</w:t>
            </w:r>
          </w:p>
        </w:tc>
        <w:tc>
          <w:tcPr>
            <w:tcW w:w="689" w:type="pct"/>
          </w:tcPr>
          <w:p w14:paraId="734A54FB"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1.47</w:t>
            </w:r>
          </w:p>
        </w:tc>
        <w:tc>
          <w:tcPr>
            <w:tcW w:w="689" w:type="pct"/>
          </w:tcPr>
          <w:p w14:paraId="05AB17CD"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5.74</w:t>
            </w:r>
          </w:p>
        </w:tc>
      </w:tr>
      <w:tr w:rsidR="00472D99" w:rsidRPr="00B521DA" w14:paraId="2F0ACD0E" w14:textId="77777777" w:rsidTr="00D70901">
        <w:tc>
          <w:tcPr>
            <w:tcW w:w="868" w:type="pct"/>
          </w:tcPr>
          <w:p w14:paraId="5582C878"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Other type of day care provision</w:t>
            </w:r>
          </w:p>
        </w:tc>
        <w:tc>
          <w:tcPr>
            <w:tcW w:w="710" w:type="pct"/>
          </w:tcPr>
          <w:p w14:paraId="15518A79"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89</w:t>
            </w:r>
          </w:p>
        </w:tc>
        <w:tc>
          <w:tcPr>
            <w:tcW w:w="710" w:type="pct"/>
          </w:tcPr>
          <w:p w14:paraId="743A067E"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10</w:t>
            </w:r>
          </w:p>
        </w:tc>
        <w:tc>
          <w:tcPr>
            <w:tcW w:w="695" w:type="pct"/>
          </w:tcPr>
          <w:p w14:paraId="7117F500" w14:textId="77777777" w:rsidR="00472D99" w:rsidRPr="00B521DA" w:rsidRDefault="00472D99" w:rsidP="00B521DA">
            <w:pPr>
              <w:spacing w:line="360" w:lineRule="auto"/>
              <w:rPr>
                <w:rFonts w:ascii="Times New Roman" w:hAnsi="Times New Roman"/>
                <w:sz w:val="24"/>
                <w:szCs w:val="24"/>
                <w:vertAlign w:val="superscript"/>
              </w:rPr>
            </w:pPr>
            <w:r w:rsidRPr="00B521DA">
              <w:rPr>
                <w:rFonts w:ascii="Times New Roman" w:hAnsi="Times New Roman"/>
                <w:sz w:val="24"/>
                <w:szCs w:val="24"/>
              </w:rPr>
              <w:t>105</w:t>
            </w:r>
            <w:r w:rsidRPr="00B521DA">
              <w:rPr>
                <w:rFonts w:ascii="Times New Roman" w:hAnsi="Times New Roman"/>
                <w:sz w:val="24"/>
                <w:szCs w:val="24"/>
                <w:vertAlign w:val="superscript"/>
              </w:rPr>
              <w:t>2</w:t>
            </w:r>
          </w:p>
        </w:tc>
        <w:tc>
          <w:tcPr>
            <w:tcW w:w="637" w:type="pct"/>
          </w:tcPr>
          <w:p w14:paraId="3F1EEA20"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335</w:t>
            </w:r>
          </w:p>
        </w:tc>
        <w:tc>
          <w:tcPr>
            <w:tcW w:w="689" w:type="pct"/>
          </w:tcPr>
          <w:p w14:paraId="2008A179"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0.31</w:t>
            </w:r>
          </w:p>
        </w:tc>
        <w:tc>
          <w:tcPr>
            <w:tcW w:w="689" w:type="pct"/>
          </w:tcPr>
          <w:p w14:paraId="06275C41"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3.39</w:t>
            </w:r>
          </w:p>
        </w:tc>
      </w:tr>
      <w:tr w:rsidR="00472D99" w:rsidRPr="00B521DA" w14:paraId="6B4C0D24" w14:textId="77777777" w:rsidTr="00D70901">
        <w:tc>
          <w:tcPr>
            <w:tcW w:w="868" w:type="pct"/>
          </w:tcPr>
          <w:p w14:paraId="4C6968B4"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Home care</w:t>
            </w:r>
          </w:p>
        </w:tc>
        <w:tc>
          <w:tcPr>
            <w:tcW w:w="710" w:type="pct"/>
          </w:tcPr>
          <w:p w14:paraId="02E29A56"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72</w:t>
            </w:r>
          </w:p>
        </w:tc>
        <w:tc>
          <w:tcPr>
            <w:tcW w:w="710" w:type="pct"/>
          </w:tcPr>
          <w:p w14:paraId="4A4779A8"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27</w:t>
            </w:r>
          </w:p>
        </w:tc>
        <w:tc>
          <w:tcPr>
            <w:tcW w:w="695" w:type="pct"/>
          </w:tcPr>
          <w:p w14:paraId="33130683" w14:textId="77777777" w:rsidR="00472D99" w:rsidRPr="00B521DA" w:rsidRDefault="00472D99" w:rsidP="00B521DA">
            <w:pPr>
              <w:spacing w:line="360" w:lineRule="auto"/>
              <w:rPr>
                <w:rFonts w:ascii="Times New Roman" w:hAnsi="Times New Roman"/>
                <w:sz w:val="24"/>
                <w:szCs w:val="24"/>
                <w:vertAlign w:val="superscript"/>
              </w:rPr>
            </w:pPr>
            <w:r w:rsidRPr="00B521DA">
              <w:rPr>
                <w:rFonts w:ascii="Times New Roman" w:hAnsi="Times New Roman"/>
                <w:sz w:val="24"/>
                <w:szCs w:val="24"/>
              </w:rPr>
              <w:t>705</w:t>
            </w:r>
            <w:r w:rsidRPr="00B521DA">
              <w:rPr>
                <w:rFonts w:ascii="Times New Roman" w:hAnsi="Times New Roman"/>
                <w:sz w:val="24"/>
                <w:szCs w:val="24"/>
                <w:vertAlign w:val="superscript"/>
              </w:rPr>
              <w:t>3</w:t>
            </w:r>
          </w:p>
        </w:tc>
        <w:tc>
          <w:tcPr>
            <w:tcW w:w="637" w:type="pct"/>
          </w:tcPr>
          <w:p w14:paraId="7BEDB052"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335</w:t>
            </w:r>
          </w:p>
        </w:tc>
        <w:tc>
          <w:tcPr>
            <w:tcW w:w="689" w:type="pct"/>
          </w:tcPr>
          <w:p w14:paraId="689226BC"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2.10</w:t>
            </w:r>
          </w:p>
        </w:tc>
        <w:tc>
          <w:tcPr>
            <w:tcW w:w="689" w:type="pct"/>
          </w:tcPr>
          <w:p w14:paraId="49E4D855"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8.39</w:t>
            </w:r>
          </w:p>
        </w:tc>
      </w:tr>
      <w:tr w:rsidR="00472D99" w:rsidRPr="00B521DA" w14:paraId="76B92C8A" w14:textId="77777777" w:rsidTr="00D70901">
        <w:tc>
          <w:tcPr>
            <w:tcW w:w="868" w:type="pct"/>
          </w:tcPr>
          <w:p w14:paraId="5FA11D3B"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Meals service (at home or elsewhere)</w:t>
            </w:r>
          </w:p>
        </w:tc>
        <w:tc>
          <w:tcPr>
            <w:tcW w:w="710" w:type="pct"/>
          </w:tcPr>
          <w:p w14:paraId="42EB43B7"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91</w:t>
            </w:r>
          </w:p>
        </w:tc>
        <w:tc>
          <w:tcPr>
            <w:tcW w:w="710" w:type="pct"/>
          </w:tcPr>
          <w:p w14:paraId="569190CE"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8</w:t>
            </w:r>
          </w:p>
        </w:tc>
        <w:tc>
          <w:tcPr>
            <w:tcW w:w="695" w:type="pct"/>
          </w:tcPr>
          <w:p w14:paraId="296D1A0F" w14:textId="77777777" w:rsidR="00472D99" w:rsidRPr="00B521DA" w:rsidRDefault="00472D99" w:rsidP="00B521DA">
            <w:pPr>
              <w:spacing w:line="360" w:lineRule="auto"/>
              <w:rPr>
                <w:rFonts w:ascii="Times New Roman" w:hAnsi="Times New Roman"/>
                <w:sz w:val="24"/>
                <w:szCs w:val="24"/>
                <w:vertAlign w:val="superscript"/>
              </w:rPr>
            </w:pPr>
            <w:r w:rsidRPr="00B521DA">
              <w:rPr>
                <w:rFonts w:ascii="Times New Roman" w:hAnsi="Times New Roman"/>
                <w:sz w:val="24"/>
                <w:szCs w:val="24"/>
              </w:rPr>
              <w:t>157</w:t>
            </w:r>
            <w:r w:rsidRPr="00B521DA">
              <w:rPr>
                <w:rFonts w:ascii="Times New Roman" w:hAnsi="Times New Roman"/>
                <w:sz w:val="24"/>
                <w:szCs w:val="24"/>
                <w:vertAlign w:val="superscript"/>
              </w:rPr>
              <w:t>4</w:t>
            </w:r>
          </w:p>
        </w:tc>
        <w:tc>
          <w:tcPr>
            <w:tcW w:w="637" w:type="pct"/>
          </w:tcPr>
          <w:p w14:paraId="598D8884"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335</w:t>
            </w:r>
          </w:p>
        </w:tc>
        <w:tc>
          <w:tcPr>
            <w:tcW w:w="689" w:type="pct"/>
          </w:tcPr>
          <w:p w14:paraId="25BB0C57"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0.47</w:t>
            </w:r>
          </w:p>
        </w:tc>
        <w:tc>
          <w:tcPr>
            <w:tcW w:w="689" w:type="pct"/>
          </w:tcPr>
          <w:p w14:paraId="13D53E06"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6.54</w:t>
            </w:r>
          </w:p>
        </w:tc>
      </w:tr>
      <w:tr w:rsidR="00472D99" w:rsidRPr="00B521DA" w14:paraId="7C75A2D1" w14:textId="77777777" w:rsidTr="00D70901">
        <w:tc>
          <w:tcPr>
            <w:tcW w:w="868" w:type="pct"/>
          </w:tcPr>
          <w:p w14:paraId="38EEAB76"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Memory café</w:t>
            </w:r>
          </w:p>
        </w:tc>
        <w:tc>
          <w:tcPr>
            <w:tcW w:w="710" w:type="pct"/>
          </w:tcPr>
          <w:p w14:paraId="37349520"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85</w:t>
            </w:r>
          </w:p>
        </w:tc>
        <w:tc>
          <w:tcPr>
            <w:tcW w:w="710" w:type="pct"/>
          </w:tcPr>
          <w:p w14:paraId="7749BC7F"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14</w:t>
            </w:r>
          </w:p>
        </w:tc>
        <w:tc>
          <w:tcPr>
            <w:tcW w:w="695" w:type="pct"/>
          </w:tcPr>
          <w:p w14:paraId="62D1461A"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142</w:t>
            </w:r>
          </w:p>
        </w:tc>
        <w:tc>
          <w:tcPr>
            <w:tcW w:w="637" w:type="pct"/>
          </w:tcPr>
          <w:p w14:paraId="117B37ED"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335</w:t>
            </w:r>
          </w:p>
        </w:tc>
        <w:tc>
          <w:tcPr>
            <w:tcW w:w="689" w:type="pct"/>
          </w:tcPr>
          <w:p w14:paraId="3F1D48D4"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0.42</w:t>
            </w:r>
          </w:p>
        </w:tc>
        <w:tc>
          <w:tcPr>
            <w:tcW w:w="689" w:type="pct"/>
          </w:tcPr>
          <w:p w14:paraId="617FBCAA"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2.25</w:t>
            </w:r>
          </w:p>
        </w:tc>
      </w:tr>
      <w:tr w:rsidR="00472D99" w:rsidRPr="00B521DA" w14:paraId="0BDFA521" w14:textId="77777777" w:rsidTr="00D70901">
        <w:tc>
          <w:tcPr>
            <w:tcW w:w="868" w:type="pct"/>
          </w:tcPr>
          <w:p w14:paraId="47F41CB1"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Appointment with social services</w:t>
            </w:r>
          </w:p>
        </w:tc>
        <w:tc>
          <w:tcPr>
            <w:tcW w:w="710" w:type="pct"/>
          </w:tcPr>
          <w:p w14:paraId="7AFD9A5F"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80</w:t>
            </w:r>
          </w:p>
        </w:tc>
        <w:tc>
          <w:tcPr>
            <w:tcW w:w="710" w:type="pct"/>
          </w:tcPr>
          <w:p w14:paraId="6E183A2D"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19</w:t>
            </w:r>
          </w:p>
        </w:tc>
        <w:tc>
          <w:tcPr>
            <w:tcW w:w="695" w:type="pct"/>
          </w:tcPr>
          <w:p w14:paraId="327CC05E"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73</w:t>
            </w:r>
          </w:p>
        </w:tc>
        <w:tc>
          <w:tcPr>
            <w:tcW w:w="637" w:type="pct"/>
          </w:tcPr>
          <w:p w14:paraId="76EC9EE7"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335</w:t>
            </w:r>
          </w:p>
        </w:tc>
        <w:tc>
          <w:tcPr>
            <w:tcW w:w="689" w:type="pct"/>
          </w:tcPr>
          <w:p w14:paraId="6E98EC11"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0.22</w:t>
            </w:r>
          </w:p>
        </w:tc>
        <w:tc>
          <w:tcPr>
            <w:tcW w:w="689" w:type="pct"/>
          </w:tcPr>
          <w:p w14:paraId="7BA53498"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1.66</w:t>
            </w:r>
          </w:p>
        </w:tc>
      </w:tr>
      <w:tr w:rsidR="00472D99" w:rsidRPr="00B521DA" w14:paraId="55E9F5AF" w14:textId="77777777" w:rsidTr="00D70901">
        <w:tc>
          <w:tcPr>
            <w:tcW w:w="868" w:type="pct"/>
          </w:tcPr>
          <w:p w14:paraId="1DCEAAD9"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Any social care service</w:t>
            </w:r>
          </w:p>
        </w:tc>
        <w:tc>
          <w:tcPr>
            <w:tcW w:w="710" w:type="pct"/>
          </w:tcPr>
          <w:p w14:paraId="1C7D01BA"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41</w:t>
            </w:r>
          </w:p>
        </w:tc>
        <w:tc>
          <w:tcPr>
            <w:tcW w:w="710" w:type="pct"/>
          </w:tcPr>
          <w:p w14:paraId="02B80D92"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59</w:t>
            </w:r>
          </w:p>
        </w:tc>
        <w:tc>
          <w:tcPr>
            <w:tcW w:w="695" w:type="pct"/>
          </w:tcPr>
          <w:p w14:paraId="69ED5B13"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1711</w:t>
            </w:r>
          </w:p>
        </w:tc>
        <w:tc>
          <w:tcPr>
            <w:tcW w:w="637" w:type="pct"/>
          </w:tcPr>
          <w:p w14:paraId="51CBDB38"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336</w:t>
            </w:r>
          </w:p>
        </w:tc>
        <w:tc>
          <w:tcPr>
            <w:tcW w:w="689" w:type="pct"/>
          </w:tcPr>
          <w:p w14:paraId="14A5D2BB"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5.09</w:t>
            </w:r>
          </w:p>
        </w:tc>
        <w:tc>
          <w:tcPr>
            <w:tcW w:w="689" w:type="pct"/>
          </w:tcPr>
          <w:p w14:paraId="38920C2D"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8.77</w:t>
            </w:r>
          </w:p>
        </w:tc>
      </w:tr>
    </w:tbl>
    <w:p w14:paraId="0B832487" w14:textId="63C9589B" w:rsidR="00472D99" w:rsidRPr="00B521DA" w:rsidRDefault="00B05E92" w:rsidP="00B521DA">
      <w:pPr>
        <w:pStyle w:val="ListParagraph"/>
        <w:numPr>
          <w:ilvl w:val="0"/>
          <w:numId w:val="46"/>
        </w:numPr>
        <w:spacing w:after="0" w:line="360" w:lineRule="auto"/>
        <w:ind w:left="426" w:hanging="426"/>
        <w:rPr>
          <w:rFonts w:ascii="Times New Roman" w:hAnsi="Times New Roman"/>
        </w:rPr>
      </w:pPr>
      <w:r w:rsidRPr="00B521DA">
        <w:rPr>
          <w:rFonts w:ascii="Times New Roman" w:hAnsi="Times New Roman"/>
        </w:rPr>
        <w:t>Seventeen</w:t>
      </w:r>
      <w:r w:rsidR="00472D99" w:rsidRPr="00B521DA">
        <w:rPr>
          <w:rFonts w:ascii="Times New Roman" w:hAnsi="Times New Roman"/>
        </w:rPr>
        <w:t xml:space="preserve"> p</w:t>
      </w:r>
      <w:r w:rsidR="00863481" w:rsidRPr="00B521DA">
        <w:rPr>
          <w:rFonts w:ascii="Times New Roman" w:hAnsi="Times New Roman"/>
        </w:rPr>
        <w:t>eople used day care more than ten</w:t>
      </w:r>
      <w:r w:rsidR="00472D99" w:rsidRPr="00B521DA">
        <w:rPr>
          <w:rFonts w:ascii="Times New Roman" w:hAnsi="Times New Roman"/>
        </w:rPr>
        <w:t xml:space="preserve"> times</w:t>
      </w:r>
      <w:r w:rsidR="007C263A">
        <w:rPr>
          <w:rFonts w:ascii="Times New Roman" w:hAnsi="Times New Roman"/>
        </w:rPr>
        <w:t>.</w:t>
      </w:r>
      <w:r w:rsidR="00472D99" w:rsidRPr="00B521DA">
        <w:rPr>
          <w:rFonts w:ascii="Times New Roman" w:hAnsi="Times New Roman"/>
        </w:rPr>
        <w:t xml:space="preserve"> </w:t>
      </w:r>
    </w:p>
    <w:p w14:paraId="411CFC60" w14:textId="3856FE5F" w:rsidR="00472D99" w:rsidRPr="00B521DA" w:rsidRDefault="00EA3AD9" w:rsidP="00B521DA">
      <w:pPr>
        <w:pStyle w:val="ListParagraph"/>
        <w:numPr>
          <w:ilvl w:val="0"/>
          <w:numId w:val="46"/>
        </w:numPr>
        <w:spacing w:after="0" w:line="360" w:lineRule="auto"/>
        <w:ind w:left="426" w:hanging="426"/>
        <w:rPr>
          <w:rFonts w:ascii="Times New Roman" w:hAnsi="Times New Roman"/>
        </w:rPr>
      </w:pPr>
      <w:r w:rsidRPr="00B521DA">
        <w:rPr>
          <w:rFonts w:ascii="Times New Roman" w:hAnsi="Times New Roman"/>
        </w:rPr>
        <w:t>Two</w:t>
      </w:r>
      <w:r w:rsidR="00472D99" w:rsidRPr="00B521DA">
        <w:rPr>
          <w:rFonts w:ascii="Times New Roman" w:hAnsi="Times New Roman"/>
        </w:rPr>
        <w:t xml:space="preserve"> people used oth</w:t>
      </w:r>
      <w:r w:rsidR="00863481" w:rsidRPr="00B521DA">
        <w:rPr>
          <w:rFonts w:ascii="Times New Roman" w:hAnsi="Times New Roman"/>
        </w:rPr>
        <w:t>er type of day care more than ten</w:t>
      </w:r>
      <w:r w:rsidR="00472D99" w:rsidRPr="00B521DA">
        <w:rPr>
          <w:rFonts w:ascii="Times New Roman" w:hAnsi="Times New Roman"/>
        </w:rPr>
        <w:t xml:space="preserve"> times</w:t>
      </w:r>
      <w:r w:rsidR="007C263A">
        <w:rPr>
          <w:rFonts w:ascii="Times New Roman" w:hAnsi="Times New Roman"/>
        </w:rPr>
        <w:t>.</w:t>
      </w:r>
    </w:p>
    <w:p w14:paraId="100AC499" w14:textId="74B3C700" w:rsidR="00472D99" w:rsidRPr="00B521DA" w:rsidRDefault="00B05E92" w:rsidP="00B521DA">
      <w:pPr>
        <w:pStyle w:val="ListParagraph"/>
        <w:numPr>
          <w:ilvl w:val="0"/>
          <w:numId w:val="46"/>
        </w:numPr>
        <w:spacing w:after="0" w:line="360" w:lineRule="auto"/>
        <w:ind w:left="426" w:hanging="426"/>
        <w:rPr>
          <w:rFonts w:ascii="Times New Roman" w:hAnsi="Times New Roman"/>
        </w:rPr>
      </w:pPr>
      <w:r w:rsidRPr="00B521DA">
        <w:rPr>
          <w:rFonts w:ascii="Times New Roman" w:hAnsi="Times New Roman"/>
        </w:rPr>
        <w:t>Fifty-eight</w:t>
      </w:r>
      <w:r w:rsidR="00472D99" w:rsidRPr="00B521DA">
        <w:rPr>
          <w:rFonts w:ascii="Times New Roman" w:hAnsi="Times New Roman"/>
        </w:rPr>
        <w:t xml:space="preserve"> people used home</w:t>
      </w:r>
      <w:r w:rsidR="00863481" w:rsidRPr="00B521DA">
        <w:rPr>
          <w:rFonts w:ascii="Times New Roman" w:hAnsi="Times New Roman"/>
        </w:rPr>
        <w:t xml:space="preserve"> care more than ten</w:t>
      </w:r>
      <w:r w:rsidR="00472D99" w:rsidRPr="00B521DA">
        <w:rPr>
          <w:rFonts w:ascii="Times New Roman" w:hAnsi="Times New Roman"/>
        </w:rPr>
        <w:t xml:space="preserve"> times</w:t>
      </w:r>
      <w:r w:rsidR="007C263A">
        <w:rPr>
          <w:rFonts w:ascii="Times New Roman" w:hAnsi="Times New Roman"/>
        </w:rPr>
        <w:t>.</w:t>
      </w:r>
    </w:p>
    <w:p w14:paraId="0824CD45" w14:textId="77777777" w:rsidR="00472D99" w:rsidRPr="00B521DA" w:rsidRDefault="00EA3AD9" w:rsidP="00B521DA">
      <w:pPr>
        <w:pStyle w:val="ListParagraph"/>
        <w:numPr>
          <w:ilvl w:val="0"/>
          <w:numId w:val="46"/>
        </w:numPr>
        <w:spacing w:after="0" w:line="360" w:lineRule="auto"/>
        <w:ind w:left="426" w:hanging="426"/>
        <w:rPr>
          <w:rFonts w:ascii="Times New Roman" w:hAnsi="Times New Roman"/>
        </w:rPr>
      </w:pPr>
      <w:r w:rsidRPr="00B521DA">
        <w:rPr>
          <w:rFonts w:ascii="Times New Roman" w:hAnsi="Times New Roman"/>
        </w:rPr>
        <w:t>Ten</w:t>
      </w:r>
      <w:r w:rsidR="00472D99" w:rsidRPr="00B521DA">
        <w:rPr>
          <w:rFonts w:ascii="Times New Roman" w:hAnsi="Times New Roman"/>
        </w:rPr>
        <w:t xml:space="preserve"> people u</w:t>
      </w:r>
      <w:r w:rsidR="00863481" w:rsidRPr="00B521DA">
        <w:rPr>
          <w:rFonts w:ascii="Times New Roman" w:hAnsi="Times New Roman"/>
        </w:rPr>
        <w:t>sed a meals service more than ten</w:t>
      </w:r>
      <w:r w:rsidR="00472D99" w:rsidRPr="00B521DA">
        <w:rPr>
          <w:rFonts w:ascii="Times New Roman" w:hAnsi="Times New Roman"/>
        </w:rPr>
        <w:t xml:space="preserve"> times.</w:t>
      </w:r>
    </w:p>
    <w:p w14:paraId="06E37F93" w14:textId="77777777" w:rsidR="00472D99" w:rsidRPr="00B521DA" w:rsidRDefault="00472D99" w:rsidP="00B521DA">
      <w:pPr>
        <w:spacing w:after="0" w:line="360" w:lineRule="auto"/>
        <w:rPr>
          <w:rFonts w:ascii="Times New Roman" w:hAnsi="Times New Roman" w:cs="Times New Roman"/>
          <w:sz w:val="24"/>
          <w:szCs w:val="24"/>
        </w:rPr>
      </w:pPr>
    </w:p>
    <w:p w14:paraId="60A1E405"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a few cases the carer did not know whether the person with dementia had used the service; this is why the row perce</w:t>
      </w:r>
      <w:r w:rsidR="0005693D" w:rsidRPr="00B521DA">
        <w:rPr>
          <w:rFonts w:ascii="Times New Roman" w:hAnsi="Times New Roman" w:cs="Times New Roman"/>
          <w:sz w:val="24"/>
          <w:szCs w:val="24"/>
        </w:rPr>
        <w:t>ntages do not always sum to 100 per cent</w:t>
      </w:r>
      <w:r w:rsidRPr="00B521DA">
        <w:rPr>
          <w:rFonts w:ascii="Times New Roman" w:hAnsi="Times New Roman" w:cs="Times New Roman"/>
          <w:sz w:val="24"/>
          <w:szCs w:val="24"/>
        </w:rPr>
        <w:t>.</w:t>
      </w:r>
    </w:p>
    <w:p w14:paraId="3DB587CE" w14:textId="77777777" w:rsidR="00472D99" w:rsidRPr="00B521DA" w:rsidRDefault="00472D99" w:rsidP="00B521DA">
      <w:pPr>
        <w:spacing w:after="0" w:line="360" w:lineRule="auto"/>
        <w:rPr>
          <w:rFonts w:ascii="Times New Roman" w:hAnsi="Times New Roman" w:cs="Times New Roman"/>
          <w:sz w:val="24"/>
          <w:szCs w:val="24"/>
        </w:rPr>
      </w:pPr>
    </w:p>
    <w:p w14:paraId="7827CA91"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There were differences between the AN carers and the others in terms of use of two individual services. Non-AN area carers were more likely to report use of ‘ot</w:t>
      </w:r>
      <w:r w:rsidR="009B23D5" w:rsidRPr="00B521DA">
        <w:rPr>
          <w:rFonts w:ascii="Times New Roman" w:hAnsi="Times New Roman" w:cs="Times New Roman"/>
          <w:sz w:val="24"/>
          <w:szCs w:val="24"/>
        </w:rPr>
        <w:t xml:space="preserve">her’ types of day service (that is, </w:t>
      </w:r>
      <w:r w:rsidRPr="00B521DA">
        <w:rPr>
          <w:rFonts w:ascii="Times New Roman" w:hAnsi="Times New Roman" w:cs="Times New Roman"/>
          <w:sz w:val="24"/>
          <w:szCs w:val="24"/>
        </w:rPr>
        <w:t>not day ca</w:t>
      </w:r>
      <w:r w:rsidR="0047024E" w:rsidRPr="00B521DA">
        <w:rPr>
          <w:rFonts w:ascii="Times New Roman" w:hAnsi="Times New Roman" w:cs="Times New Roman"/>
          <w:sz w:val="24"/>
          <w:szCs w:val="24"/>
        </w:rPr>
        <w:t>re centres) -</w:t>
      </w:r>
      <w:r w:rsidR="0005693D" w:rsidRPr="00B521DA">
        <w:rPr>
          <w:rFonts w:ascii="Times New Roman" w:hAnsi="Times New Roman" w:cs="Times New Roman"/>
          <w:sz w:val="24"/>
          <w:szCs w:val="24"/>
        </w:rPr>
        <w:t xml:space="preserve"> 14 per cent compared to six per cent</w:t>
      </w:r>
      <w:r w:rsidRPr="00B521DA">
        <w:rPr>
          <w:rFonts w:ascii="Times New Roman" w:hAnsi="Times New Roman" w:cs="Times New Roman"/>
          <w:sz w:val="24"/>
          <w:szCs w:val="24"/>
        </w:rPr>
        <w:t xml:space="preserve"> of AN carers (χ2 = 5.54, df = 1, p = 0.019). Non-AN area carers were also more likely to</w:t>
      </w:r>
      <w:r w:rsidR="0005693D" w:rsidRPr="00B521DA">
        <w:rPr>
          <w:rFonts w:ascii="Times New Roman" w:hAnsi="Times New Roman" w:cs="Times New Roman"/>
          <w:sz w:val="24"/>
          <w:szCs w:val="24"/>
        </w:rPr>
        <w:t xml:space="preserve"> report use of memory cafés (27 per cent compared to 11 per cent</w:t>
      </w:r>
      <w:r w:rsidRPr="00B521DA">
        <w:rPr>
          <w:rFonts w:ascii="Times New Roman" w:hAnsi="Times New Roman" w:cs="Times New Roman"/>
          <w:sz w:val="24"/>
          <w:szCs w:val="24"/>
        </w:rPr>
        <w:t xml:space="preserve"> of AN carers, χ2 = 13.69, df = 1, p &lt;0.001).</w:t>
      </w:r>
    </w:p>
    <w:p w14:paraId="299309A0" w14:textId="77777777" w:rsidR="00472D99" w:rsidRPr="00B521DA" w:rsidRDefault="00472D99" w:rsidP="00B521DA">
      <w:pPr>
        <w:spacing w:after="0" w:line="360" w:lineRule="auto"/>
        <w:rPr>
          <w:rFonts w:ascii="Times New Roman" w:hAnsi="Times New Roman" w:cs="Times New Roman"/>
          <w:sz w:val="24"/>
          <w:szCs w:val="24"/>
        </w:rPr>
      </w:pPr>
    </w:p>
    <w:p w14:paraId="08E4F6CD" w14:textId="79AFD912"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also examined whether any characteristics of the person with dementia or the carer were related to individual service use. We examined sex and age of both the person with dementia and the carer, how long symptoms had been present, whether or not a formal diagnosis had been received, reported severity, relationship between the person with dementia and the carer, main carer status, and type and hours of care provided. Relatively few of these characteristics were statistically significantly related to service use (see </w:t>
      </w:r>
      <w:r w:rsidR="00990164" w:rsidRPr="00B521DA">
        <w:rPr>
          <w:rFonts w:ascii="Times New Roman" w:hAnsi="Times New Roman" w:cs="Times New Roman"/>
          <w:i/>
          <w:sz w:val="24"/>
          <w:szCs w:val="24"/>
        </w:rPr>
        <w:t>T</w:t>
      </w:r>
      <w:r w:rsidR="009219BD" w:rsidRPr="00B521DA">
        <w:rPr>
          <w:rFonts w:ascii="Times New Roman" w:hAnsi="Times New Roman" w:cs="Times New Roman"/>
          <w:i/>
          <w:sz w:val="24"/>
          <w:szCs w:val="24"/>
        </w:rPr>
        <w:t>able 5</w:t>
      </w:r>
      <w:r w:rsidR="0048202C">
        <w:rPr>
          <w:rFonts w:ascii="Times New Roman" w:hAnsi="Times New Roman" w:cs="Times New Roman"/>
          <w:i/>
          <w:sz w:val="24"/>
          <w:szCs w:val="24"/>
        </w:rPr>
        <w:t>2</w:t>
      </w:r>
      <w:r w:rsidRPr="00B521DA">
        <w:rPr>
          <w:rFonts w:ascii="Times New Roman" w:hAnsi="Times New Roman" w:cs="Times New Roman"/>
          <w:sz w:val="24"/>
          <w:szCs w:val="24"/>
        </w:rPr>
        <w:t>).</w:t>
      </w:r>
    </w:p>
    <w:p w14:paraId="52DCC860" w14:textId="77777777" w:rsidR="00472D99" w:rsidRPr="00B521DA" w:rsidRDefault="00472D99" w:rsidP="00B521DA">
      <w:pPr>
        <w:spacing w:after="0" w:line="360" w:lineRule="auto"/>
        <w:rPr>
          <w:rFonts w:ascii="Times New Roman" w:hAnsi="Times New Roman" w:cs="Times New Roman"/>
          <w:sz w:val="24"/>
          <w:szCs w:val="24"/>
        </w:rPr>
      </w:pPr>
    </w:p>
    <w:p w14:paraId="7AFFE3A9" w14:textId="77777777" w:rsidR="00472D99" w:rsidRPr="00B521DA" w:rsidRDefault="00D12BB1"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Five services did show</w:t>
      </w:r>
      <w:r w:rsidR="00472D99" w:rsidRPr="00B521DA">
        <w:rPr>
          <w:rFonts w:ascii="Times New Roman" w:hAnsi="Times New Roman" w:cs="Times New Roman"/>
          <w:sz w:val="24"/>
          <w:szCs w:val="24"/>
        </w:rPr>
        <w:t xml:space="preserve"> some relationship to characteristics of the person with dementia or the carer: day centres, other types of day care, home care, meals and attendance at a memory café. </w:t>
      </w:r>
    </w:p>
    <w:p w14:paraId="45CDD3F6" w14:textId="77777777" w:rsidR="00472D99" w:rsidRPr="00B521DA" w:rsidRDefault="00472D99" w:rsidP="00B521DA">
      <w:pPr>
        <w:spacing w:after="0" w:line="360" w:lineRule="auto"/>
        <w:rPr>
          <w:rFonts w:ascii="Times New Roman" w:hAnsi="Times New Roman" w:cs="Times New Roman"/>
          <w:sz w:val="24"/>
          <w:szCs w:val="24"/>
        </w:rPr>
      </w:pPr>
    </w:p>
    <w:p w14:paraId="04497118"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Women with dementia were more likely to have used other types of day care and home care services in the past four weeks, while men were more likely to have attended a memory café. While people with Alzheimer’s disease were somewhat more likely to use a memory café than people with other forms of dementia (although this difference did not reach statistical significance), men were </w:t>
      </w:r>
      <w:r w:rsidRPr="00B521DA">
        <w:rPr>
          <w:rFonts w:ascii="Times New Roman" w:hAnsi="Times New Roman" w:cs="Times New Roman"/>
          <w:i/>
          <w:sz w:val="24"/>
          <w:szCs w:val="24"/>
        </w:rPr>
        <w:t xml:space="preserve">less </w:t>
      </w:r>
      <w:r w:rsidRPr="00B521DA">
        <w:rPr>
          <w:rFonts w:ascii="Times New Roman" w:hAnsi="Times New Roman" w:cs="Times New Roman"/>
          <w:sz w:val="24"/>
          <w:szCs w:val="24"/>
        </w:rPr>
        <w:t>likely than women to have Alzheimer’s disease, as we saw earlier. However, men with dementia in our survey were significantly less likely to be over the age of 85, so this may explain the difference.</w:t>
      </w:r>
    </w:p>
    <w:p w14:paraId="10844857" w14:textId="77777777" w:rsidR="00472D99" w:rsidRPr="00B521DA" w:rsidRDefault="00472D99" w:rsidP="00B521DA">
      <w:pPr>
        <w:spacing w:after="0" w:line="360" w:lineRule="auto"/>
        <w:rPr>
          <w:rFonts w:ascii="Times New Roman" w:hAnsi="Times New Roman" w:cs="Times New Roman"/>
          <w:sz w:val="24"/>
          <w:szCs w:val="24"/>
        </w:rPr>
      </w:pPr>
    </w:p>
    <w:p w14:paraId="3DD7E1EF"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Home care was more likely when the person with dementia was 85 years or over, but both day centre and memory café use were </w:t>
      </w:r>
      <w:r w:rsidRPr="00B521DA">
        <w:rPr>
          <w:rFonts w:ascii="Times New Roman" w:hAnsi="Times New Roman" w:cs="Times New Roman"/>
          <w:i/>
          <w:sz w:val="24"/>
          <w:szCs w:val="24"/>
        </w:rPr>
        <w:t>less</w:t>
      </w:r>
      <w:r w:rsidRPr="00B521DA">
        <w:rPr>
          <w:rFonts w:ascii="Times New Roman" w:hAnsi="Times New Roman" w:cs="Times New Roman"/>
          <w:sz w:val="24"/>
          <w:szCs w:val="24"/>
        </w:rPr>
        <w:t xml:space="preserve"> likely for this age group. Those aged 65-74 were more likely than other people with dementia to have used a day centre. Day centre use and other day care were also related to reported severity of dementia, with those in the ‘severe’ category being more likely than others to have used these services recently. Where the carer reported having been aware of the symptoms of dementia for under a year, meals provision was more likely. </w:t>
      </w:r>
    </w:p>
    <w:p w14:paraId="1E036DBC" w14:textId="77777777" w:rsidR="00472D99" w:rsidRPr="00B521DA" w:rsidRDefault="00472D99" w:rsidP="00B521DA">
      <w:pPr>
        <w:spacing w:after="0" w:line="360" w:lineRule="auto"/>
        <w:rPr>
          <w:rFonts w:ascii="Times New Roman" w:hAnsi="Times New Roman" w:cs="Times New Roman"/>
          <w:sz w:val="24"/>
          <w:szCs w:val="24"/>
        </w:rPr>
      </w:pPr>
    </w:p>
    <w:p w14:paraId="04958BF5"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There were only two areas where the nature of the caring relationship was related to service use. Those caring for a parent/in-law were much more likely and those caring for a spouse/partner much less likely to report use of home care, while those caring for 6-11 hours were more likely to report meals provision.</w:t>
      </w:r>
    </w:p>
    <w:p w14:paraId="7826F47E" w14:textId="77777777" w:rsidR="00472D99" w:rsidRPr="00B521DA" w:rsidRDefault="00472D99" w:rsidP="00B521DA">
      <w:pPr>
        <w:spacing w:after="0" w:line="360" w:lineRule="auto"/>
        <w:rPr>
          <w:rFonts w:ascii="Times New Roman" w:hAnsi="Times New Roman" w:cs="Times New Roman"/>
          <w:sz w:val="24"/>
          <w:szCs w:val="24"/>
        </w:rPr>
      </w:pPr>
    </w:p>
    <w:p w14:paraId="097E7259"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Some of these differences make sense in terms of the progression of dementia (day care being more evident when dementia is severe, but with extreme age likely to depress its use) or what we know from other work on the services that are in place when a carer is also present (home care use is more often in place when the person with dementia is female and/or very old but less often when the carer is supporting a spouse or partner). One can also understand why very old people with dementia might not be using memory cafés, which in turn may explain the sex difference in use of this service.</w:t>
      </w:r>
    </w:p>
    <w:p w14:paraId="52F57B73" w14:textId="77777777" w:rsidR="00472D99" w:rsidRPr="00B521DA" w:rsidRDefault="00472D99" w:rsidP="00B521DA">
      <w:pPr>
        <w:spacing w:after="0" w:line="360" w:lineRule="auto"/>
        <w:rPr>
          <w:rFonts w:ascii="Times New Roman" w:hAnsi="Times New Roman" w:cs="Times New Roman"/>
          <w:sz w:val="24"/>
          <w:szCs w:val="24"/>
        </w:rPr>
      </w:pPr>
    </w:p>
    <w:p w14:paraId="2E8DD0AE"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Non-AN area carers were more likely to report use of any kind of soc</w:t>
      </w:r>
      <w:r w:rsidR="0005693D" w:rsidRPr="00B521DA">
        <w:rPr>
          <w:rFonts w:ascii="Times New Roman" w:hAnsi="Times New Roman" w:cs="Times New Roman"/>
          <w:sz w:val="24"/>
          <w:szCs w:val="24"/>
        </w:rPr>
        <w:t>ial care service (63 per cent compared to 55 per cent</w:t>
      </w:r>
      <w:r w:rsidRPr="00B521DA">
        <w:rPr>
          <w:rFonts w:ascii="Times New Roman" w:hAnsi="Times New Roman" w:cs="Times New Roman"/>
          <w:sz w:val="24"/>
          <w:szCs w:val="24"/>
        </w:rPr>
        <w:t xml:space="preserve"> of AN carers) but this difference was not large enough to reach statistical significance (χ2 = 2.11, df = 1, p = 0.146). Neither was there any difference between AN carers and non-AN area carers in the reported total number of contacts with social care services over the previous four weeks (Wilcoxon W test, Z = -1.029, p= 0.304).</w:t>
      </w:r>
    </w:p>
    <w:p w14:paraId="118B7E41" w14:textId="77777777" w:rsidR="00472D99" w:rsidRPr="00B521DA" w:rsidRDefault="00472D99" w:rsidP="00B521DA">
      <w:pPr>
        <w:spacing w:after="0" w:line="360" w:lineRule="auto"/>
        <w:rPr>
          <w:rFonts w:ascii="Times New Roman" w:hAnsi="Times New Roman" w:cs="Times New Roman"/>
          <w:sz w:val="24"/>
          <w:szCs w:val="24"/>
        </w:rPr>
      </w:pPr>
    </w:p>
    <w:p w14:paraId="2F772B54"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also explored any social care service use alongside the characteristics of the person with dementia and the carer.</w:t>
      </w:r>
    </w:p>
    <w:p w14:paraId="09C5F356" w14:textId="77777777" w:rsidR="00472D99" w:rsidRPr="00B521DA" w:rsidRDefault="00472D99" w:rsidP="00B521DA">
      <w:pPr>
        <w:spacing w:after="0" w:line="360" w:lineRule="auto"/>
        <w:rPr>
          <w:rFonts w:ascii="Times New Roman" w:hAnsi="Times New Roman" w:cs="Times New Roman"/>
          <w:sz w:val="24"/>
          <w:szCs w:val="24"/>
        </w:rPr>
      </w:pPr>
    </w:p>
    <w:p w14:paraId="0A14D81A"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Neither the sex of the person with dementia nor their age was related to total social care service use.</w:t>
      </w:r>
    </w:p>
    <w:p w14:paraId="5CB31737" w14:textId="77777777" w:rsidR="00472D99" w:rsidRPr="00B521DA" w:rsidRDefault="00472D99" w:rsidP="00B521DA">
      <w:pPr>
        <w:spacing w:after="0" w:line="360" w:lineRule="auto"/>
        <w:rPr>
          <w:rFonts w:ascii="Times New Roman" w:hAnsi="Times New Roman" w:cs="Times New Roman"/>
          <w:sz w:val="24"/>
          <w:szCs w:val="24"/>
        </w:rPr>
      </w:pPr>
    </w:p>
    <w:p w14:paraId="5D8E748B"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People with a formal diagnosis were more likely to be us</w:t>
      </w:r>
      <w:r w:rsidR="0005693D" w:rsidRPr="00B521DA">
        <w:rPr>
          <w:rFonts w:ascii="Times New Roman" w:hAnsi="Times New Roman" w:cs="Times New Roman"/>
          <w:sz w:val="24"/>
          <w:szCs w:val="24"/>
        </w:rPr>
        <w:t>ing any social care service (62 per cent than those without (46 per cent</w:t>
      </w:r>
      <w:r w:rsidRPr="00B521DA">
        <w:rPr>
          <w:rFonts w:ascii="Times New Roman" w:hAnsi="Times New Roman" w:cs="Times New Roman"/>
          <w:sz w:val="24"/>
          <w:szCs w:val="24"/>
        </w:rPr>
        <w:t>) or where the carer did not know if a diagnosis had been giv</w:t>
      </w:r>
      <w:r w:rsidR="0005693D" w:rsidRPr="00B521DA">
        <w:rPr>
          <w:rFonts w:ascii="Times New Roman" w:hAnsi="Times New Roman" w:cs="Times New Roman"/>
          <w:sz w:val="24"/>
          <w:szCs w:val="24"/>
        </w:rPr>
        <w:t>en (zero per cent</w:t>
      </w:r>
      <w:r w:rsidRPr="00B521DA">
        <w:rPr>
          <w:rFonts w:ascii="Times New Roman" w:hAnsi="Times New Roman" w:cs="Times New Roman"/>
          <w:sz w:val="24"/>
          <w:szCs w:val="24"/>
        </w:rPr>
        <w:t>) χ</w:t>
      </w:r>
      <w:r w:rsidRPr="00B521DA">
        <w:rPr>
          <w:rFonts w:ascii="Times New Roman" w:hAnsi="Times New Roman" w:cs="Times New Roman"/>
          <w:sz w:val="24"/>
          <w:szCs w:val="24"/>
          <w:vertAlign w:val="superscript"/>
        </w:rPr>
        <w:t>2</w:t>
      </w:r>
      <w:r w:rsidRPr="00B521DA">
        <w:rPr>
          <w:rFonts w:ascii="Times New Roman" w:hAnsi="Times New Roman" w:cs="Times New Roman"/>
          <w:sz w:val="24"/>
          <w:szCs w:val="24"/>
        </w:rPr>
        <w:t>=8.88, df=2, p=0.012). However, the type of dementia was not related to social care service use and neither was the length of time for which the carer reported that symptoms had been evident. By contrast, reporte</w:t>
      </w:r>
      <w:r w:rsidR="0005693D" w:rsidRPr="00B521DA">
        <w:rPr>
          <w:rFonts w:ascii="Times New Roman" w:hAnsi="Times New Roman" w:cs="Times New Roman"/>
          <w:sz w:val="24"/>
          <w:szCs w:val="24"/>
        </w:rPr>
        <w:t xml:space="preserve">d severity did play a part; 72 per cent </w:t>
      </w:r>
      <w:r w:rsidRPr="00B521DA">
        <w:rPr>
          <w:rFonts w:ascii="Times New Roman" w:hAnsi="Times New Roman" w:cs="Times New Roman"/>
          <w:sz w:val="24"/>
          <w:szCs w:val="24"/>
        </w:rPr>
        <w:t>of those whose carer reported that the dementia was ‘severe’ had used some form of social care service in the previo</w:t>
      </w:r>
      <w:r w:rsidR="0005693D" w:rsidRPr="00B521DA">
        <w:rPr>
          <w:rFonts w:ascii="Times New Roman" w:hAnsi="Times New Roman" w:cs="Times New Roman"/>
          <w:sz w:val="24"/>
          <w:szCs w:val="24"/>
        </w:rPr>
        <w:t>us four weeks, compared with 58 per cent</w:t>
      </w:r>
      <w:r w:rsidRPr="00B521DA">
        <w:rPr>
          <w:rFonts w:ascii="Times New Roman" w:hAnsi="Times New Roman" w:cs="Times New Roman"/>
          <w:sz w:val="24"/>
          <w:szCs w:val="24"/>
        </w:rPr>
        <w:t xml:space="preserve"> of those </w:t>
      </w:r>
      <w:r w:rsidR="0005693D" w:rsidRPr="00B521DA">
        <w:rPr>
          <w:rFonts w:ascii="Times New Roman" w:hAnsi="Times New Roman" w:cs="Times New Roman"/>
          <w:sz w:val="24"/>
          <w:szCs w:val="24"/>
        </w:rPr>
        <w:t>reported with ‘moderate’ and 46 per cent</w:t>
      </w:r>
      <w:r w:rsidRPr="00B521DA">
        <w:rPr>
          <w:rFonts w:ascii="Times New Roman" w:hAnsi="Times New Roman" w:cs="Times New Roman"/>
          <w:sz w:val="24"/>
          <w:szCs w:val="24"/>
        </w:rPr>
        <w:t xml:space="preserve"> of those with ‘mild’ dementia (χ2=8.15, df=2, p=0.017). </w:t>
      </w:r>
    </w:p>
    <w:p w14:paraId="3D19D0FD" w14:textId="77777777" w:rsidR="00472D99" w:rsidRPr="00B521DA" w:rsidRDefault="00472D99" w:rsidP="00B521DA">
      <w:pPr>
        <w:spacing w:after="0" w:line="360" w:lineRule="auto"/>
        <w:rPr>
          <w:rFonts w:ascii="Times New Roman" w:hAnsi="Times New Roman" w:cs="Times New Roman"/>
          <w:sz w:val="24"/>
          <w:szCs w:val="24"/>
        </w:rPr>
      </w:pPr>
    </w:p>
    <w:p w14:paraId="2273413E" w14:textId="77777777" w:rsidR="00472D99" w:rsidRPr="00B521DA" w:rsidRDefault="00472D99" w:rsidP="00B521DA">
      <w:pPr>
        <w:spacing w:after="0" w:line="360" w:lineRule="auto"/>
        <w:rPr>
          <w:rFonts w:ascii="Times New Roman" w:hAnsi="Times New Roman" w:cs="Times New Roman"/>
          <w:b/>
          <w:sz w:val="24"/>
          <w:szCs w:val="24"/>
        </w:rPr>
      </w:pPr>
      <w:r w:rsidRPr="00B521DA">
        <w:rPr>
          <w:rFonts w:ascii="Times New Roman" w:hAnsi="Times New Roman" w:cs="Times New Roman"/>
          <w:sz w:val="24"/>
          <w:szCs w:val="24"/>
        </w:rPr>
        <w:t xml:space="preserve">The sex and age of the carer were not significantly related to use of any social care service; neither was the relationship of the carer to the person with dementia. However, there was a relationship with whether or not the carer had main or sole responsibility for caring. Those defined as a ‘joint main carer’ were less likely to report any </w:t>
      </w:r>
      <w:r w:rsidR="0005693D" w:rsidRPr="00B521DA">
        <w:rPr>
          <w:rFonts w:ascii="Times New Roman" w:hAnsi="Times New Roman" w:cs="Times New Roman"/>
          <w:sz w:val="24"/>
          <w:szCs w:val="24"/>
        </w:rPr>
        <w:t>use of social care services (29 per cent</w:t>
      </w:r>
      <w:r w:rsidRPr="00B521DA">
        <w:rPr>
          <w:rFonts w:ascii="Times New Roman" w:hAnsi="Times New Roman" w:cs="Times New Roman"/>
          <w:sz w:val="24"/>
          <w:szCs w:val="24"/>
        </w:rPr>
        <w:t>) compared to thos</w:t>
      </w:r>
      <w:r w:rsidR="0005693D" w:rsidRPr="00B521DA">
        <w:rPr>
          <w:rFonts w:ascii="Times New Roman" w:hAnsi="Times New Roman" w:cs="Times New Roman"/>
          <w:sz w:val="24"/>
          <w:szCs w:val="24"/>
        </w:rPr>
        <w:t>e who were main/sole carers (61 per cent</w:t>
      </w:r>
      <w:r w:rsidRPr="00B521DA">
        <w:rPr>
          <w:rFonts w:ascii="Times New Roman" w:hAnsi="Times New Roman" w:cs="Times New Roman"/>
          <w:sz w:val="24"/>
          <w:szCs w:val="24"/>
        </w:rPr>
        <w:t>) or who did not have mai</w:t>
      </w:r>
      <w:r w:rsidR="0005693D" w:rsidRPr="00B521DA">
        <w:rPr>
          <w:rFonts w:ascii="Times New Roman" w:hAnsi="Times New Roman" w:cs="Times New Roman"/>
          <w:sz w:val="24"/>
          <w:szCs w:val="24"/>
        </w:rPr>
        <w:t>n responsibility as a carer (67 per cent</w:t>
      </w:r>
      <w:r w:rsidRPr="00B521DA">
        <w:rPr>
          <w:rFonts w:ascii="Times New Roman" w:hAnsi="Times New Roman" w:cs="Times New Roman"/>
          <w:sz w:val="24"/>
          <w:szCs w:val="24"/>
        </w:rPr>
        <w:t>) and this difference was statistically significant (χ2 = 6.32, df = 2, p = 0.043). Despite this, there was no relationship between the intensity of the carers’ involvement, as defined by the type of care they were providing or by the total number of hours of care provided.</w:t>
      </w:r>
    </w:p>
    <w:p w14:paraId="3A9ABE5E" w14:textId="77777777" w:rsidR="00472D99" w:rsidRPr="00B521DA" w:rsidRDefault="00472D99" w:rsidP="00B521DA">
      <w:pPr>
        <w:spacing w:after="0" w:line="360" w:lineRule="auto"/>
        <w:rPr>
          <w:rFonts w:ascii="Times New Roman" w:hAnsi="Times New Roman" w:cs="Times New Roman"/>
          <w:b/>
          <w:sz w:val="24"/>
          <w:szCs w:val="24"/>
        </w:rPr>
      </w:pPr>
    </w:p>
    <w:p w14:paraId="5D85E3A1"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Unlike health services, social care services are not necessarily free at the point of use, as they are subject not only to assessment of need but also to means testing if the local authority social services department becomes involved. Further, as there is an active private market in social care, individuals with adequate resources can bypass the assessment of need and pay directly for services themselves. These issues make it difficult to know to what extent we see here services responding to need or individuals making their own judgements about what they require to help the person with dementia to continue to live in the community. We move on to these issues in the next section where we examine which services carers and the person with dementia paid for.</w:t>
      </w:r>
    </w:p>
    <w:p w14:paraId="747A7C44" w14:textId="77777777" w:rsidR="00472D99" w:rsidRPr="00B521DA" w:rsidRDefault="00472D99" w:rsidP="00B521DA">
      <w:pPr>
        <w:spacing w:after="0" w:line="360" w:lineRule="auto"/>
        <w:rPr>
          <w:rFonts w:ascii="Times New Roman" w:hAnsi="Times New Roman" w:cs="Times New Roman"/>
          <w:b/>
          <w:sz w:val="24"/>
          <w:szCs w:val="24"/>
        </w:rPr>
      </w:pPr>
    </w:p>
    <w:p w14:paraId="19FE224F" w14:textId="06D51354" w:rsidR="00472D99" w:rsidRPr="00B521DA" w:rsidRDefault="00472D99" w:rsidP="00B521DA">
      <w:pPr>
        <w:pStyle w:val="Heading2DR"/>
      </w:pPr>
      <w:bookmarkStart w:id="127" w:name="_Toc506896684"/>
      <w:r w:rsidRPr="00B521DA">
        <w:t>Paying for services</w:t>
      </w:r>
      <w:bookmarkEnd w:id="127"/>
    </w:p>
    <w:p w14:paraId="4576EFDD"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terms of services intended for carers, four out of five who had used respite in the past four weeks said that they or the person with dementia or both had paid for the service. Half of those reporting using a day sitting service, two of the seven who had used a night sitting service, and one in ten of those attending a carers’ group also reported payment for the services. No one reported paying anything for using a carers’ advice service.</w:t>
      </w:r>
    </w:p>
    <w:p w14:paraId="7EDCCFD7" w14:textId="77777777" w:rsidR="00472D99" w:rsidRPr="00B521DA" w:rsidRDefault="00472D99" w:rsidP="00B521DA">
      <w:pPr>
        <w:spacing w:after="0" w:line="360" w:lineRule="auto"/>
        <w:rPr>
          <w:rFonts w:ascii="Times New Roman" w:hAnsi="Times New Roman" w:cs="Times New Roman"/>
          <w:sz w:val="24"/>
          <w:szCs w:val="24"/>
        </w:rPr>
      </w:pPr>
    </w:p>
    <w:p w14:paraId="781E7425"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Payment was also common in relation to most social care services f</w:t>
      </w:r>
      <w:r w:rsidR="0005693D" w:rsidRPr="00B521DA">
        <w:rPr>
          <w:rFonts w:ascii="Times New Roman" w:hAnsi="Times New Roman" w:cs="Times New Roman"/>
          <w:sz w:val="24"/>
          <w:szCs w:val="24"/>
        </w:rPr>
        <w:t>or the person with dementia: 78 per cent</w:t>
      </w:r>
      <w:r w:rsidRPr="00B521DA">
        <w:rPr>
          <w:rFonts w:ascii="Times New Roman" w:hAnsi="Times New Roman" w:cs="Times New Roman"/>
          <w:sz w:val="24"/>
          <w:szCs w:val="24"/>
        </w:rPr>
        <w:t xml:space="preserve"> of those using the servi</w:t>
      </w:r>
      <w:r w:rsidR="0005693D" w:rsidRPr="00B521DA">
        <w:rPr>
          <w:rFonts w:ascii="Times New Roman" w:hAnsi="Times New Roman" w:cs="Times New Roman"/>
          <w:sz w:val="24"/>
          <w:szCs w:val="24"/>
        </w:rPr>
        <w:t>ce paid for day centre care, 63 per cent</w:t>
      </w:r>
      <w:r w:rsidRPr="00B521DA">
        <w:rPr>
          <w:rFonts w:ascii="Times New Roman" w:hAnsi="Times New Roman" w:cs="Times New Roman"/>
          <w:sz w:val="24"/>
          <w:szCs w:val="24"/>
        </w:rPr>
        <w:t xml:space="preserve"> paid </w:t>
      </w:r>
      <w:r w:rsidR="0005693D" w:rsidRPr="00B521DA">
        <w:rPr>
          <w:rFonts w:ascii="Times New Roman" w:hAnsi="Times New Roman" w:cs="Times New Roman"/>
          <w:sz w:val="24"/>
          <w:szCs w:val="24"/>
        </w:rPr>
        <w:t>for other types of day care, 74 per cent paid for home care, and 92 per cent</w:t>
      </w:r>
      <w:r w:rsidRPr="00B521DA">
        <w:rPr>
          <w:rFonts w:ascii="Times New Roman" w:hAnsi="Times New Roman" w:cs="Times New Roman"/>
          <w:sz w:val="24"/>
          <w:szCs w:val="24"/>
        </w:rPr>
        <w:t xml:space="preserve"> paid something for meals provision. Payment was less common for</w:t>
      </w:r>
      <w:r w:rsidR="0005693D" w:rsidRPr="00B521DA">
        <w:rPr>
          <w:rFonts w:ascii="Times New Roman" w:hAnsi="Times New Roman" w:cs="Times New Roman"/>
          <w:sz w:val="24"/>
          <w:szCs w:val="24"/>
        </w:rPr>
        <w:t xml:space="preserve"> memory cafés, but even here 46 per cent</w:t>
      </w:r>
      <w:r w:rsidRPr="00B521DA">
        <w:rPr>
          <w:rFonts w:ascii="Times New Roman" w:hAnsi="Times New Roman" w:cs="Times New Roman"/>
          <w:sz w:val="24"/>
          <w:szCs w:val="24"/>
        </w:rPr>
        <w:t xml:space="preserve"> reported paying something for attendance. </w:t>
      </w:r>
    </w:p>
    <w:p w14:paraId="435AB830" w14:textId="77777777" w:rsidR="00472D99" w:rsidRPr="00B521DA" w:rsidRDefault="00472D99" w:rsidP="00B521DA">
      <w:pPr>
        <w:spacing w:after="0" w:line="360" w:lineRule="auto"/>
        <w:rPr>
          <w:rFonts w:ascii="Times New Roman" w:hAnsi="Times New Roman" w:cs="Times New Roman"/>
          <w:sz w:val="24"/>
          <w:szCs w:val="24"/>
        </w:rPr>
      </w:pPr>
    </w:p>
    <w:p w14:paraId="0A58CFF3"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asked those who reported paying something for the service both how many times they had used it in the past week and what they had paid each time they had used it. This information is analysed fully</w:t>
      </w:r>
      <w:r w:rsidR="009B23D5" w:rsidRPr="00B521DA">
        <w:rPr>
          <w:rFonts w:ascii="Times New Roman" w:hAnsi="Times New Roman" w:cs="Times New Roman"/>
          <w:sz w:val="24"/>
          <w:szCs w:val="24"/>
        </w:rPr>
        <w:t xml:space="preserve"> in C</w:t>
      </w:r>
      <w:r w:rsidRPr="00B521DA">
        <w:rPr>
          <w:rFonts w:ascii="Times New Roman" w:hAnsi="Times New Roman" w:cs="Times New Roman"/>
          <w:sz w:val="24"/>
          <w:szCs w:val="24"/>
        </w:rPr>
        <w:t>hapter 6 where we explore the health economics aspects of our study. Here we simply report totals, where it is possible to calculate them, and analyse these alongside data on carers’ household financial situation.</w:t>
      </w:r>
    </w:p>
    <w:p w14:paraId="0C2E4DD6" w14:textId="77777777" w:rsidR="000C1152" w:rsidRPr="00B521DA" w:rsidRDefault="000C1152" w:rsidP="00B521DA">
      <w:pPr>
        <w:rPr>
          <w:rFonts w:ascii="Times New Roman" w:hAnsi="Times New Roman" w:cs="Times New Roman"/>
          <w:sz w:val="24"/>
          <w:szCs w:val="24"/>
        </w:rPr>
      </w:pPr>
      <w:r w:rsidRPr="00B521DA">
        <w:rPr>
          <w:rFonts w:ascii="Times New Roman" w:hAnsi="Times New Roman" w:cs="Times New Roman"/>
          <w:sz w:val="24"/>
          <w:szCs w:val="24"/>
        </w:rPr>
        <w:br w:type="page"/>
      </w:r>
    </w:p>
    <w:p w14:paraId="676CB2D4" w14:textId="6A279108" w:rsidR="00472D99" w:rsidRPr="00B521DA" w:rsidRDefault="00FB4C94" w:rsidP="00B521DA">
      <w:pPr>
        <w:pStyle w:val="TablesDR"/>
      </w:pPr>
      <w:bookmarkStart w:id="128" w:name="_Toc508107570"/>
      <w:r w:rsidRPr="00B521DA">
        <w:t xml:space="preserve">Table </w:t>
      </w:r>
      <w:r w:rsidR="0048202C">
        <w:t>7</w:t>
      </w:r>
      <w:r w:rsidR="002E3CA4" w:rsidRPr="00B521DA">
        <w:t>:</w:t>
      </w:r>
      <w:r w:rsidR="00472D99" w:rsidRPr="00B521DA">
        <w:t xml:space="preserve"> Range of cost per use, total cost and median cost in previous four weeks when services were paid for</w:t>
      </w:r>
      <w:bookmarkEnd w:id="128"/>
    </w:p>
    <w:p w14:paraId="50154FAC" w14:textId="77777777" w:rsidR="00472D99" w:rsidRPr="00B521DA" w:rsidRDefault="00472D99" w:rsidP="00B521DA">
      <w:pPr>
        <w:spacing w:after="0"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82"/>
        <w:gridCol w:w="1227"/>
        <w:gridCol w:w="1816"/>
        <w:gridCol w:w="1856"/>
        <w:gridCol w:w="2435"/>
      </w:tblGrid>
      <w:tr w:rsidR="00472D99" w:rsidRPr="00B521DA" w14:paraId="674063C3" w14:textId="77777777" w:rsidTr="00386F58">
        <w:tc>
          <w:tcPr>
            <w:tcW w:w="0" w:type="auto"/>
          </w:tcPr>
          <w:p w14:paraId="5C9E5F76"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Type of service</w:t>
            </w:r>
          </w:p>
        </w:tc>
        <w:tc>
          <w:tcPr>
            <w:tcW w:w="0" w:type="auto"/>
          </w:tcPr>
          <w:p w14:paraId="42C113E0"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Range per use (£)</w:t>
            </w:r>
          </w:p>
        </w:tc>
        <w:tc>
          <w:tcPr>
            <w:tcW w:w="0" w:type="auto"/>
          </w:tcPr>
          <w:p w14:paraId="04244255"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Range of total cost in four weeks (£)</w:t>
            </w:r>
          </w:p>
        </w:tc>
        <w:tc>
          <w:tcPr>
            <w:tcW w:w="0" w:type="auto"/>
          </w:tcPr>
          <w:p w14:paraId="7E117511"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Median cost in past four weeks (£)</w:t>
            </w:r>
          </w:p>
        </w:tc>
        <w:tc>
          <w:tcPr>
            <w:tcW w:w="0" w:type="auto"/>
          </w:tcPr>
          <w:p w14:paraId="7EC5043C" w14:textId="77777777" w:rsidR="00472D99" w:rsidRPr="00B521DA" w:rsidRDefault="00472D99" w:rsidP="00B521DA">
            <w:pPr>
              <w:spacing w:line="360" w:lineRule="auto"/>
              <w:rPr>
                <w:rFonts w:ascii="Times New Roman" w:hAnsi="Times New Roman"/>
                <w:b/>
                <w:sz w:val="24"/>
                <w:szCs w:val="24"/>
              </w:rPr>
            </w:pPr>
            <w:r w:rsidRPr="00B521DA">
              <w:rPr>
                <w:rFonts w:ascii="Times New Roman" w:hAnsi="Times New Roman"/>
                <w:b/>
                <w:sz w:val="24"/>
                <w:szCs w:val="24"/>
              </w:rPr>
              <w:t>N of carers reporting cost per use/total N paying</w:t>
            </w:r>
          </w:p>
        </w:tc>
      </w:tr>
      <w:tr w:rsidR="00472D99" w:rsidRPr="00B521DA" w14:paraId="46BDCFCE" w14:textId="77777777" w:rsidTr="00386F58">
        <w:tc>
          <w:tcPr>
            <w:tcW w:w="0" w:type="auto"/>
          </w:tcPr>
          <w:p w14:paraId="2C401452"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Respite</w:t>
            </w:r>
          </w:p>
        </w:tc>
        <w:tc>
          <w:tcPr>
            <w:tcW w:w="0" w:type="auto"/>
          </w:tcPr>
          <w:p w14:paraId="31585785"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8 – 850</w:t>
            </w:r>
          </w:p>
        </w:tc>
        <w:tc>
          <w:tcPr>
            <w:tcW w:w="0" w:type="auto"/>
          </w:tcPr>
          <w:p w14:paraId="252258F8"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18 - 850</w:t>
            </w:r>
          </w:p>
        </w:tc>
        <w:tc>
          <w:tcPr>
            <w:tcW w:w="0" w:type="auto"/>
          </w:tcPr>
          <w:p w14:paraId="31BBD8CB"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252.00</w:t>
            </w:r>
          </w:p>
        </w:tc>
        <w:tc>
          <w:tcPr>
            <w:tcW w:w="0" w:type="auto"/>
          </w:tcPr>
          <w:p w14:paraId="0E78AE27"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14/15</w:t>
            </w:r>
          </w:p>
        </w:tc>
      </w:tr>
      <w:tr w:rsidR="00472D99" w:rsidRPr="00B521DA" w14:paraId="6D975425" w14:textId="77777777" w:rsidTr="00386F58">
        <w:tc>
          <w:tcPr>
            <w:tcW w:w="0" w:type="auto"/>
          </w:tcPr>
          <w:p w14:paraId="556F5AFC" w14:textId="568C6ED8" w:rsidR="00FF21ED" w:rsidRPr="00B521DA" w:rsidRDefault="00DC1D75" w:rsidP="00B521DA">
            <w:pPr>
              <w:spacing w:line="360" w:lineRule="auto"/>
              <w:rPr>
                <w:rFonts w:ascii="Times New Roman" w:hAnsi="Times New Roman"/>
                <w:sz w:val="24"/>
                <w:szCs w:val="24"/>
              </w:rPr>
            </w:pPr>
            <w:r w:rsidRPr="00B521DA">
              <w:rPr>
                <w:rFonts w:ascii="Times New Roman" w:hAnsi="Times New Roman"/>
                <w:sz w:val="24"/>
                <w:szCs w:val="24"/>
              </w:rPr>
              <w:t>Day sitting</w:t>
            </w:r>
          </w:p>
          <w:p w14:paraId="15DF95C3" w14:textId="77777777" w:rsidR="00472D99" w:rsidRPr="00B521DA" w:rsidRDefault="00472D99" w:rsidP="00B521DA">
            <w:pPr>
              <w:spacing w:line="360" w:lineRule="auto"/>
              <w:rPr>
                <w:rFonts w:ascii="Times New Roman" w:hAnsi="Times New Roman"/>
                <w:sz w:val="24"/>
                <w:szCs w:val="24"/>
                <w:vertAlign w:val="superscript"/>
              </w:rPr>
            </w:pPr>
            <w:r w:rsidRPr="00B521DA">
              <w:rPr>
                <w:rFonts w:ascii="Times New Roman" w:hAnsi="Times New Roman"/>
                <w:sz w:val="24"/>
                <w:szCs w:val="24"/>
              </w:rPr>
              <w:t>/taking out</w:t>
            </w:r>
            <w:r w:rsidRPr="00B521DA">
              <w:rPr>
                <w:rFonts w:ascii="Times New Roman" w:hAnsi="Times New Roman"/>
                <w:sz w:val="24"/>
                <w:szCs w:val="24"/>
                <w:vertAlign w:val="superscript"/>
              </w:rPr>
              <w:t>1</w:t>
            </w:r>
          </w:p>
        </w:tc>
        <w:tc>
          <w:tcPr>
            <w:tcW w:w="0" w:type="auto"/>
          </w:tcPr>
          <w:p w14:paraId="3D81224C"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6 - 100</w:t>
            </w:r>
          </w:p>
        </w:tc>
        <w:tc>
          <w:tcPr>
            <w:tcW w:w="0" w:type="auto"/>
          </w:tcPr>
          <w:p w14:paraId="1E0D89E4"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26 - 1000</w:t>
            </w:r>
          </w:p>
        </w:tc>
        <w:tc>
          <w:tcPr>
            <w:tcW w:w="0" w:type="auto"/>
          </w:tcPr>
          <w:p w14:paraId="086F9FDC"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120.00</w:t>
            </w:r>
          </w:p>
        </w:tc>
        <w:tc>
          <w:tcPr>
            <w:tcW w:w="0" w:type="auto"/>
          </w:tcPr>
          <w:p w14:paraId="3D547EF5"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28/30</w:t>
            </w:r>
          </w:p>
        </w:tc>
      </w:tr>
      <w:tr w:rsidR="00472D99" w:rsidRPr="00B521DA" w14:paraId="52BB8C76" w14:textId="77777777" w:rsidTr="00386F58">
        <w:tc>
          <w:tcPr>
            <w:tcW w:w="0" w:type="auto"/>
          </w:tcPr>
          <w:p w14:paraId="6183F2CB"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Night sitting</w:t>
            </w:r>
          </w:p>
        </w:tc>
        <w:tc>
          <w:tcPr>
            <w:tcW w:w="0" w:type="auto"/>
          </w:tcPr>
          <w:p w14:paraId="1E06508E"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100-140</w:t>
            </w:r>
          </w:p>
        </w:tc>
        <w:tc>
          <w:tcPr>
            <w:tcW w:w="0" w:type="auto"/>
          </w:tcPr>
          <w:p w14:paraId="734D2642"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1000-1400</w:t>
            </w:r>
          </w:p>
        </w:tc>
        <w:tc>
          <w:tcPr>
            <w:tcW w:w="0" w:type="auto"/>
          </w:tcPr>
          <w:p w14:paraId="71C1A789"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1200.00</w:t>
            </w:r>
          </w:p>
        </w:tc>
        <w:tc>
          <w:tcPr>
            <w:tcW w:w="0" w:type="auto"/>
          </w:tcPr>
          <w:p w14:paraId="2D4532D3"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2/2</w:t>
            </w:r>
          </w:p>
        </w:tc>
      </w:tr>
      <w:tr w:rsidR="00472D99" w:rsidRPr="00B521DA" w14:paraId="13DCE165" w14:textId="77777777" w:rsidTr="00386F58">
        <w:tc>
          <w:tcPr>
            <w:tcW w:w="0" w:type="auto"/>
          </w:tcPr>
          <w:p w14:paraId="00087379" w14:textId="77777777" w:rsidR="00472D99" w:rsidRPr="00B521DA" w:rsidRDefault="00472D99" w:rsidP="00B521DA">
            <w:pPr>
              <w:spacing w:line="360" w:lineRule="auto"/>
              <w:rPr>
                <w:rFonts w:ascii="Times New Roman" w:hAnsi="Times New Roman"/>
                <w:sz w:val="24"/>
                <w:szCs w:val="24"/>
                <w:vertAlign w:val="superscript"/>
              </w:rPr>
            </w:pPr>
            <w:r w:rsidRPr="00B521DA">
              <w:rPr>
                <w:rFonts w:ascii="Times New Roman" w:hAnsi="Times New Roman"/>
                <w:sz w:val="24"/>
                <w:szCs w:val="24"/>
              </w:rPr>
              <w:t>Carers’ group</w:t>
            </w:r>
            <w:r w:rsidRPr="00B521DA">
              <w:rPr>
                <w:rFonts w:ascii="Times New Roman" w:hAnsi="Times New Roman"/>
                <w:sz w:val="24"/>
                <w:szCs w:val="24"/>
                <w:vertAlign w:val="superscript"/>
              </w:rPr>
              <w:t>1</w:t>
            </w:r>
          </w:p>
        </w:tc>
        <w:tc>
          <w:tcPr>
            <w:tcW w:w="0" w:type="auto"/>
          </w:tcPr>
          <w:p w14:paraId="5F428BF2"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3 – 8</w:t>
            </w:r>
          </w:p>
        </w:tc>
        <w:tc>
          <w:tcPr>
            <w:tcW w:w="0" w:type="auto"/>
          </w:tcPr>
          <w:p w14:paraId="16FFBC74"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3 - 24</w:t>
            </w:r>
          </w:p>
        </w:tc>
        <w:tc>
          <w:tcPr>
            <w:tcW w:w="0" w:type="auto"/>
          </w:tcPr>
          <w:p w14:paraId="6BED60B7"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8.00</w:t>
            </w:r>
          </w:p>
        </w:tc>
        <w:tc>
          <w:tcPr>
            <w:tcW w:w="0" w:type="auto"/>
          </w:tcPr>
          <w:p w14:paraId="0CA43DA0"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5/5</w:t>
            </w:r>
          </w:p>
        </w:tc>
      </w:tr>
      <w:tr w:rsidR="00472D99" w:rsidRPr="00B521DA" w14:paraId="7C6F33AC" w14:textId="77777777" w:rsidTr="00386F58">
        <w:tc>
          <w:tcPr>
            <w:tcW w:w="0" w:type="auto"/>
          </w:tcPr>
          <w:p w14:paraId="1BBF90FF" w14:textId="77777777" w:rsidR="00472D99" w:rsidRPr="00B521DA" w:rsidRDefault="00472D99" w:rsidP="00B521DA">
            <w:pPr>
              <w:spacing w:line="360" w:lineRule="auto"/>
              <w:rPr>
                <w:rFonts w:ascii="Times New Roman" w:hAnsi="Times New Roman"/>
                <w:sz w:val="24"/>
                <w:szCs w:val="24"/>
                <w:vertAlign w:val="superscript"/>
              </w:rPr>
            </w:pPr>
            <w:r w:rsidRPr="00B521DA">
              <w:rPr>
                <w:rFonts w:ascii="Times New Roman" w:hAnsi="Times New Roman"/>
                <w:sz w:val="24"/>
                <w:szCs w:val="24"/>
              </w:rPr>
              <w:t>Day care</w:t>
            </w:r>
            <w:r w:rsidRPr="00B521DA">
              <w:rPr>
                <w:rFonts w:ascii="Times New Roman" w:hAnsi="Times New Roman"/>
                <w:sz w:val="24"/>
                <w:szCs w:val="24"/>
                <w:vertAlign w:val="superscript"/>
              </w:rPr>
              <w:t>1</w:t>
            </w:r>
          </w:p>
        </w:tc>
        <w:tc>
          <w:tcPr>
            <w:tcW w:w="0" w:type="auto"/>
          </w:tcPr>
          <w:p w14:paraId="1F2A4E0C"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5 – 130</w:t>
            </w:r>
          </w:p>
        </w:tc>
        <w:tc>
          <w:tcPr>
            <w:tcW w:w="0" w:type="auto"/>
          </w:tcPr>
          <w:p w14:paraId="3500D9CF"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5 - 950</w:t>
            </w:r>
          </w:p>
        </w:tc>
        <w:tc>
          <w:tcPr>
            <w:tcW w:w="0" w:type="auto"/>
          </w:tcPr>
          <w:p w14:paraId="7CB09D8E"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156.00</w:t>
            </w:r>
          </w:p>
        </w:tc>
        <w:tc>
          <w:tcPr>
            <w:tcW w:w="0" w:type="auto"/>
          </w:tcPr>
          <w:p w14:paraId="1E995C1B"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65/66</w:t>
            </w:r>
          </w:p>
        </w:tc>
      </w:tr>
      <w:tr w:rsidR="00472D99" w:rsidRPr="00B521DA" w14:paraId="351C526A" w14:textId="77777777" w:rsidTr="00386F58">
        <w:tc>
          <w:tcPr>
            <w:tcW w:w="0" w:type="auto"/>
          </w:tcPr>
          <w:p w14:paraId="511E52B5" w14:textId="77777777" w:rsidR="00472D99" w:rsidRPr="00B521DA" w:rsidRDefault="00472D99" w:rsidP="00B521DA">
            <w:pPr>
              <w:spacing w:line="360" w:lineRule="auto"/>
              <w:rPr>
                <w:rFonts w:ascii="Times New Roman" w:hAnsi="Times New Roman"/>
                <w:sz w:val="24"/>
                <w:szCs w:val="24"/>
                <w:vertAlign w:val="superscript"/>
              </w:rPr>
            </w:pPr>
            <w:r w:rsidRPr="00B521DA">
              <w:rPr>
                <w:rFonts w:ascii="Times New Roman" w:hAnsi="Times New Roman"/>
                <w:sz w:val="24"/>
                <w:szCs w:val="24"/>
              </w:rPr>
              <w:t>Other day care</w:t>
            </w:r>
            <w:r w:rsidRPr="00B521DA">
              <w:rPr>
                <w:rFonts w:ascii="Times New Roman" w:hAnsi="Times New Roman"/>
                <w:sz w:val="24"/>
                <w:szCs w:val="24"/>
                <w:vertAlign w:val="superscript"/>
              </w:rPr>
              <w:t>1</w:t>
            </w:r>
          </w:p>
        </w:tc>
        <w:tc>
          <w:tcPr>
            <w:tcW w:w="0" w:type="auto"/>
          </w:tcPr>
          <w:p w14:paraId="1357C219"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3 – 55</w:t>
            </w:r>
          </w:p>
        </w:tc>
        <w:tc>
          <w:tcPr>
            <w:tcW w:w="0" w:type="auto"/>
          </w:tcPr>
          <w:p w14:paraId="28BDF27B"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5 - 250</w:t>
            </w:r>
          </w:p>
        </w:tc>
        <w:tc>
          <w:tcPr>
            <w:tcW w:w="0" w:type="auto"/>
          </w:tcPr>
          <w:p w14:paraId="1A0C1168"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25.50</w:t>
            </w:r>
          </w:p>
        </w:tc>
        <w:tc>
          <w:tcPr>
            <w:tcW w:w="0" w:type="auto"/>
          </w:tcPr>
          <w:p w14:paraId="5C048983"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18/19</w:t>
            </w:r>
          </w:p>
        </w:tc>
      </w:tr>
      <w:tr w:rsidR="00472D99" w:rsidRPr="00B521DA" w14:paraId="5488D80E" w14:textId="77777777" w:rsidTr="00386F58">
        <w:tc>
          <w:tcPr>
            <w:tcW w:w="0" w:type="auto"/>
          </w:tcPr>
          <w:p w14:paraId="1A926E99" w14:textId="77777777" w:rsidR="00472D99" w:rsidRPr="00B521DA" w:rsidRDefault="00472D99" w:rsidP="00B521DA">
            <w:pPr>
              <w:spacing w:line="360" w:lineRule="auto"/>
              <w:rPr>
                <w:rFonts w:ascii="Times New Roman" w:hAnsi="Times New Roman"/>
                <w:sz w:val="24"/>
                <w:szCs w:val="24"/>
                <w:vertAlign w:val="superscript"/>
              </w:rPr>
            </w:pPr>
            <w:r w:rsidRPr="00B521DA">
              <w:rPr>
                <w:rFonts w:ascii="Times New Roman" w:hAnsi="Times New Roman"/>
                <w:sz w:val="24"/>
                <w:szCs w:val="24"/>
              </w:rPr>
              <w:t>Home care</w:t>
            </w:r>
            <w:r w:rsidRPr="00B521DA">
              <w:rPr>
                <w:rFonts w:ascii="Times New Roman" w:hAnsi="Times New Roman"/>
                <w:sz w:val="24"/>
                <w:szCs w:val="24"/>
                <w:vertAlign w:val="superscript"/>
              </w:rPr>
              <w:t>1</w:t>
            </w:r>
          </w:p>
        </w:tc>
        <w:tc>
          <w:tcPr>
            <w:tcW w:w="0" w:type="auto"/>
          </w:tcPr>
          <w:p w14:paraId="7EA99EFF"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1-213</w:t>
            </w:r>
          </w:p>
        </w:tc>
        <w:tc>
          <w:tcPr>
            <w:tcW w:w="0" w:type="auto"/>
          </w:tcPr>
          <w:p w14:paraId="4C459E69"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2 - 1917</w:t>
            </w:r>
          </w:p>
        </w:tc>
        <w:tc>
          <w:tcPr>
            <w:tcW w:w="0" w:type="auto"/>
          </w:tcPr>
          <w:p w14:paraId="25DB1310"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150.00</w:t>
            </w:r>
          </w:p>
        </w:tc>
        <w:tc>
          <w:tcPr>
            <w:tcW w:w="0" w:type="auto"/>
          </w:tcPr>
          <w:p w14:paraId="60771C62"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56/57</w:t>
            </w:r>
          </w:p>
        </w:tc>
      </w:tr>
      <w:tr w:rsidR="00472D99" w:rsidRPr="00B521DA" w14:paraId="6FC057A3" w14:textId="77777777" w:rsidTr="00386F58">
        <w:tc>
          <w:tcPr>
            <w:tcW w:w="0" w:type="auto"/>
          </w:tcPr>
          <w:p w14:paraId="20D585FA" w14:textId="77777777" w:rsidR="00472D99" w:rsidRPr="00B521DA" w:rsidRDefault="00472D99" w:rsidP="00B521DA">
            <w:pPr>
              <w:spacing w:line="360" w:lineRule="auto"/>
              <w:rPr>
                <w:rFonts w:ascii="Times New Roman" w:hAnsi="Times New Roman"/>
                <w:sz w:val="24"/>
                <w:szCs w:val="24"/>
                <w:vertAlign w:val="superscript"/>
              </w:rPr>
            </w:pPr>
            <w:r w:rsidRPr="00B521DA">
              <w:rPr>
                <w:rFonts w:ascii="Times New Roman" w:hAnsi="Times New Roman"/>
                <w:sz w:val="24"/>
                <w:szCs w:val="24"/>
              </w:rPr>
              <w:t>Meals</w:t>
            </w:r>
            <w:r w:rsidRPr="00B521DA">
              <w:rPr>
                <w:rFonts w:ascii="Times New Roman" w:hAnsi="Times New Roman"/>
                <w:sz w:val="24"/>
                <w:szCs w:val="24"/>
                <w:vertAlign w:val="superscript"/>
              </w:rPr>
              <w:t>1</w:t>
            </w:r>
          </w:p>
        </w:tc>
        <w:tc>
          <w:tcPr>
            <w:tcW w:w="0" w:type="auto"/>
          </w:tcPr>
          <w:p w14:paraId="3A818915"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3-40</w:t>
            </w:r>
          </w:p>
        </w:tc>
        <w:tc>
          <w:tcPr>
            <w:tcW w:w="0" w:type="auto"/>
          </w:tcPr>
          <w:p w14:paraId="1674CC7D"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5 - 400</w:t>
            </w:r>
          </w:p>
        </w:tc>
        <w:tc>
          <w:tcPr>
            <w:tcW w:w="0" w:type="auto"/>
          </w:tcPr>
          <w:p w14:paraId="19D5936E"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49.50</w:t>
            </w:r>
          </w:p>
        </w:tc>
        <w:tc>
          <w:tcPr>
            <w:tcW w:w="0" w:type="auto"/>
          </w:tcPr>
          <w:p w14:paraId="3185A965"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20/23</w:t>
            </w:r>
          </w:p>
        </w:tc>
      </w:tr>
      <w:tr w:rsidR="00472D99" w:rsidRPr="00B521DA" w14:paraId="0711A8E1" w14:textId="77777777" w:rsidTr="00386F58">
        <w:tc>
          <w:tcPr>
            <w:tcW w:w="0" w:type="auto"/>
          </w:tcPr>
          <w:p w14:paraId="40EF0126"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Memory café</w:t>
            </w:r>
          </w:p>
        </w:tc>
        <w:tc>
          <w:tcPr>
            <w:tcW w:w="0" w:type="auto"/>
          </w:tcPr>
          <w:p w14:paraId="2C0BEF3D"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2-40</w:t>
            </w:r>
          </w:p>
        </w:tc>
        <w:tc>
          <w:tcPr>
            <w:tcW w:w="0" w:type="auto"/>
          </w:tcPr>
          <w:p w14:paraId="60E5C83B"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2 - 160</w:t>
            </w:r>
          </w:p>
        </w:tc>
        <w:tc>
          <w:tcPr>
            <w:tcW w:w="0" w:type="auto"/>
          </w:tcPr>
          <w:p w14:paraId="6A3F6DCD"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8.00</w:t>
            </w:r>
          </w:p>
        </w:tc>
        <w:tc>
          <w:tcPr>
            <w:tcW w:w="0" w:type="auto"/>
          </w:tcPr>
          <w:p w14:paraId="1E6440AB"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24/24</w:t>
            </w:r>
          </w:p>
        </w:tc>
      </w:tr>
      <w:tr w:rsidR="00472D99" w:rsidRPr="00B521DA" w14:paraId="49F8EE0D" w14:textId="77777777" w:rsidTr="00386F58">
        <w:tc>
          <w:tcPr>
            <w:tcW w:w="0" w:type="auto"/>
          </w:tcPr>
          <w:p w14:paraId="4B888186"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All carers services</w:t>
            </w:r>
          </w:p>
        </w:tc>
        <w:tc>
          <w:tcPr>
            <w:tcW w:w="0" w:type="auto"/>
          </w:tcPr>
          <w:p w14:paraId="4EDDDDF3"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w:t>
            </w:r>
          </w:p>
        </w:tc>
        <w:tc>
          <w:tcPr>
            <w:tcW w:w="0" w:type="auto"/>
          </w:tcPr>
          <w:p w14:paraId="30989F2D"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3 - 2000</w:t>
            </w:r>
          </w:p>
        </w:tc>
        <w:tc>
          <w:tcPr>
            <w:tcW w:w="0" w:type="auto"/>
          </w:tcPr>
          <w:p w14:paraId="6A1F4A67"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190.00</w:t>
            </w:r>
          </w:p>
        </w:tc>
        <w:tc>
          <w:tcPr>
            <w:tcW w:w="0" w:type="auto"/>
          </w:tcPr>
          <w:p w14:paraId="4D762F14"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42</w:t>
            </w:r>
          </w:p>
        </w:tc>
      </w:tr>
      <w:tr w:rsidR="00472D99" w:rsidRPr="00B521DA" w14:paraId="566C9AEB" w14:textId="77777777" w:rsidTr="00386F58">
        <w:tc>
          <w:tcPr>
            <w:tcW w:w="0" w:type="auto"/>
          </w:tcPr>
          <w:p w14:paraId="6DD1561E"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All services for pwd</w:t>
            </w:r>
          </w:p>
        </w:tc>
        <w:tc>
          <w:tcPr>
            <w:tcW w:w="0" w:type="auto"/>
          </w:tcPr>
          <w:p w14:paraId="12E19E3C"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w:t>
            </w:r>
          </w:p>
        </w:tc>
        <w:tc>
          <w:tcPr>
            <w:tcW w:w="0" w:type="auto"/>
          </w:tcPr>
          <w:p w14:paraId="74801579"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2 - 1925</w:t>
            </w:r>
          </w:p>
        </w:tc>
        <w:tc>
          <w:tcPr>
            <w:tcW w:w="0" w:type="auto"/>
          </w:tcPr>
          <w:p w14:paraId="70C4AD34"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120.00</w:t>
            </w:r>
          </w:p>
        </w:tc>
        <w:tc>
          <w:tcPr>
            <w:tcW w:w="0" w:type="auto"/>
          </w:tcPr>
          <w:p w14:paraId="4435939C"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147</w:t>
            </w:r>
          </w:p>
        </w:tc>
      </w:tr>
      <w:tr w:rsidR="00472D99" w:rsidRPr="00B521DA" w14:paraId="5D963072" w14:textId="77777777" w:rsidTr="00386F58">
        <w:tc>
          <w:tcPr>
            <w:tcW w:w="0" w:type="auto"/>
          </w:tcPr>
          <w:p w14:paraId="1F7FFBA5" w14:textId="77777777" w:rsidR="00472D99" w:rsidRPr="00B521DA" w:rsidRDefault="00472D99" w:rsidP="00B521DA">
            <w:pPr>
              <w:spacing w:line="360" w:lineRule="auto"/>
              <w:rPr>
                <w:rFonts w:ascii="Times New Roman" w:hAnsi="Times New Roman"/>
                <w:sz w:val="24"/>
                <w:szCs w:val="24"/>
              </w:rPr>
            </w:pPr>
            <w:r w:rsidRPr="00B521DA">
              <w:rPr>
                <w:rFonts w:ascii="Times New Roman" w:hAnsi="Times New Roman"/>
                <w:sz w:val="24"/>
                <w:szCs w:val="24"/>
              </w:rPr>
              <w:t>Total social care service costs</w:t>
            </w:r>
          </w:p>
        </w:tc>
        <w:tc>
          <w:tcPr>
            <w:tcW w:w="0" w:type="auto"/>
          </w:tcPr>
          <w:p w14:paraId="0BE5AD5B"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w:t>
            </w:r>
          </w:p>
        </w:tc>
        <w:tc>
          <w:tcPr>
            <w:tcW w:w="0" w:type="auto"/>
          </w:tcPr>
          <w:p w14:paraId="05382952"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2 – 3008</w:t>
            </w:r>
          </w:p>
        </w:tc>
        <w:tc>
          <w:tcPr>
            <w:tcW w:w="0" w:type="auto"/>
          </w:tcPr>
          <w:p w14:paraId="5695D72D"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120.00</w:t>
            </w:r>
          </w:p>
        </w:tc>
        <w:tc>
          <w:tcPr>
            <w:tcW w:w="0" w:type="auto"/>
          </w:tcPr>
          <w:p w14:paraId="4D6CAF84" w14:textId="77777777" w:rsidR="00472D99" w:rsidRPr="00B521DA" w:rsidRDefault="00472D99" w:rsidP="00B521DA">
            <w:pPr>
              <w:spacing w:line="360" w:lineRule="auto"/>
              <w:jc w:val="right"/>
              <w:rPr>
                <w:rFonts w:ascii="Times New Roman" w:hAnsi="Times New Roman"/>
                <w:sz w:val="24"/>
                <w:szCs w:val="24"/>
              </w:rPr>
            </w:pPr>
            <w:r w:rsidRPr="00B521DA">
              <w:rPr>
                <w:rFonts w:ascii="Times New Roman" w:hAnsi="Times New Roman"/>
                <w:sz w:val="24"/>
                <w:szCs w:val="24"/>
              </w:rPr>
              <w:t>164</w:t>
            </w:r>
          </w:p>
        </w:tc>
      </w:tr>
    </w:tbl>
    <w:p w14:paraId="65CD68EB" w14:textId="77777777" w:rsidR="00472D99" w:rsidRPr="00B521DA" w:rsidRDefault="00472D99" w:rsidP="00B521DA">
      <w:pPr>
        <w:spacing w:after="0" w:line="360" w:lineRule="auto"/>
        <w:rPr>
          <w:rFonts w:ascii="Times New Roman" w:hAnsi="Times New Roman" w:cs="Times New Roman"/>
        </w:rPr>
      </w:pPr>
      <w:r w:rsidRPr="00B521DA">
        <w:rPr>
          <w:rFonts w:ascii="Times New Roman" w:hAnsi="Times New Roman" w:cs="Times New Roman"/>
        </w:rPr>
        <w:t>1. In all these serv</w:t>
      </w:r>
      <w:r w:rsidR="00061A38" w:rsidRPr="00B521DA">
        <w:rPr>
          <w:rFonts w:ascii="Times New Roman" w:hAnsi="Times New Roman" w:cs="Times New Roman"/>
        </w:rPr>
        <w:t>ices some carers reported use ten</w:t>
      </w:r>
      <w:r w:rsidRPr="00B521DA">
        <w:rPr>
          <w:rFonts w:ascii="Times New Roman" w:hAnsi="Times New Roman" w:cs="Times New Roman"/>
        </w:rPr>
        <w:t xml:space="preserve"> or more times in the previous four weeks. These ranges and medians of total costs for the individual services and the totals are thus underestimates. Further work based on estimated usage of </w:t>
      </w:r>
      <w:r w:rsidR="00061A38" w:rsidRPr="00B521DA">
        <w:rPr>
          <w:rFonts w:ascii="Times New Roman" w:hAnsi="Times New Roman" w:cs="Times New Roman"/>
        </w:rPr>
        <w:t>more than ten</w:t>
      </w:r>
      <w:r w:rsidRPr="00B521DA">
        <w:rPr>
          <w:rFonts w:ascii="Times New Roman" w:hAnsi="Times New Roman" w:cs="Times New Roman"/>
        </w:rPr>
        <w:t xml:space="preserve"> times in the previous four weeks is reported </w:t>
      </w:r>
      <w:r w:rsidR="009B23D5" w:rsidRPr="00B521DA">
        <w:rPr>
          <w:rFonts w:ascii="Times New Roman" w:hAnsi="Times New Roman" w:cs="Times New Roman"/>
        </w:rPr>
        <w:t>in C</w:t>
      </w:r>
      <w:r w:rsidRPr="00B521DA">
        <w:rPr>
          <w:rFonts w:ascii="Times New Roman" w:hAnsi="Times New Roman" w:cs="Times New Roman"/>
        </w:rPr>
        <w:t>hapter 6.</w:t>
      </w:r>
    </w:p>
    <w:p w14:paraId="143EE19B" w14:textId="77777777" w:rsidR="00472D99" w:rsidRPr="00B521DA" w:rsidRDefault="00472D99" w:rsidP="00B521DA">
      <w:pPr>
        <w:spacing w:after="0" w:line="360" w:lineRule="auto"/>
        <w:rPr>
          <w:rFonts w:ascii="Times New Roman" w:hAnsi="Times New Roman" w:cs="Times New Roman"/>
        </w:rPr>
      </w:pPr>
    </w:p>
    <w:p w14:paraId="4B61AFCE" w14:textId="64853D11" w:rsidR="00472D99" w:rsidRPr="00B521DA" w:rsidRDefault="00544C1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Table </w:t>
      </w:r>
      <w:r w:rsidR="0048202C">
        <w:rPr>
          <w:rFonts w:ascii="Times New Roman" w:hAnsi="Times New Roman" w:cs="Times New Roman"/>
          <w:sz w:val="24"/>
          <w:szCs w:val="24"/>
        </w:rPr>
        <w:t>7</w:t>
      </w:r>
      <w:r w:rsidR="00472D99" w:rsidRPr="00B521DA">
        <w:rPr>
          <w:rFonts w:ascii="Times New Roman" w:hAnsi="Times New Roman" w:cs="Times New Roman"/>
          <w:sz w:val="24"/>
          <w:szCs w:val="24"/>
        </w:rPr>
        <w:t xml:space="preserve"> indicates the substantial financial burden that some carers and people with dementia were bearing in order to buy themselves or contribute towards the cost of services to support them. The wide range of costs per use – particularly in relation to respite, day and home care – is likely to reflect that some people were paying the full cost of these services while others were making means-tested contributions. </w:t>
      </w:r>
    </w:p>
    <w:p w14:paraId="7DA24A06"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As indicated earlier, we asked whether it was the carer or the person with dementia or both who paid for the service. In this next section of analysis, where we look at costs alongside household finances, we confine the analysis to the 256 respondents who lived in the same household as the person with dementia. First we look at estimated gross annual income, for which 177 of these ‘same household’ respondents provided information, and then at how people felt they were ‘getting’ on financially, which 232 answered. </w:t>
      </w:r>
    </w:p>
    <w:p w14:paraId="55FEC05D" w14:textId="77777777" w:rsidR="00472D99" w:rsidRPr="00B521DA" w:rsidRDefault="00472D99" w:rsidP="00B521DA">
      <w:pPr>
        <w:spacing w:after="0" w:line="360" w:lineRule="auto"/>
        <w:rPr>
          <w:rFonts w:ascii="Times New Roman" w:hAnsi="Times New Roman" w:cs="Times New Roman"/>
          <w:sz w:val="24"/>
          <w:szCs w:val="24"/>
        </w:rPr>
      </w:pPr>
    </w:p>
    <w:p w14:paraId="2926971D" w14:textId="77777777" w:rsidR="00472D99" w:rsidRPr="00B521DA" w:rsidRDefault="0005693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Over half (57 per cent</w:t>
      </w:r>
      <w:r w:rsidR="00472D99" w:rsidRPr="00B521DA">
        <w:rPr>
          <w:rFonts w:ascii="Times New Roman" w:hAnsi="Times New Roman" w:cs="Times New Roman"/>
          <w:sz w:val="24"/>
          <w:szCs w:val="24"/>
        </w:rPr>
        <w:t>) of the carers who provided information reported an annual household</w:t>
      </w:r>
      <w:r w:rsidRPr="00B521DA">
        <w:rPr>
          <w:rFonts w:ascii="Times New Roman" w:hAnsi="Times New Roman" w:cs="Times New Roman"/>
          <w:sz w:val="24"/>
          <w:szCs w:val="24"/>
        </w:rPr>
        <w:t xml:space="preserve"> income of £25,000 or less; 23 per cent </w:t>
      </w:r>
      <w:r w:rsidR="00472D99" w:rsidRPr="00B521DA">
        <w:rPr>
          <w:rFonts w:ascii="Times New Roman" w:hAnsi="Times New Roman" w:cs="Times New Roman"/>
          <w:sz w:val="24"/>
          <w:szCs w:val="24"/>
        </w:rPr>
        <w:t>had an annual household income of £15,000 or less. At the other end of the income range, 14</w:t>
      </w:r>
      <w:r w:rsidRPr="00B521DA">
        <w:rPr>
          <w:rFonts w:ascii="Times New Roman" w:hAnsi="Times New Roman" w:cs="Times New Roman"/>
          <w:sz w:val="24"/>
          <w:szCs w:val="24"/>
        </w:rPr>
        <w:t xml:space="preserve"> per cent</w:t>
      </w:r>
      <w:r w:rsidR="00472D99" w:rsidRPr="00B521DA">
        <w:rPr>
          <w:rFonts w:ascii="Times New Roman" w:hAnsi="Times New Roman" w:cs="Times New Roman"/>
          <w:sz w:val="24"/>
          <w:szCs w:val="24"/>
        </w:rPr>
        <w:t xml:space="preserve"> reported a household income of £40,000 or more per year. Over two-thirds of carers reported that they had some (34</w:t>
      </w:r>
      <w:r w:rsidRPr="00B521DA">
        <w:rPr>
          <w:rFonts w:ascii="Times New Roman" w:hAnsi="Times New Roman" w:cs="Times New Roman"/>
          <w:sz w:val="24"/>
          <w:szCs w:val="24"/>
        </w:rPr>
        <w:t xml:space="preserve"> per cent</w:t>
      </w:r>
      <w:r w:rsidR="00472D99" w:rsidRPr="00B521DA">
        <w:rPr>
          <w:rFonts w:ascii="Times New Roman" w:hAnsi="Times New Roman" w:cs="Times New Roman"/>
          <w:sz w:val="24"/>
          <w:szCs w:val="24"/>
        </w:rPr>
        <w:t>) or severe (35</w:t>
      </w:r>
      <w:r w:rsidRPr="00B521DA">
        <w:rPr>
          <w:rFonts w:ascii="Times New Roman" w:hAnsi="Times New Roman" w:cs="Times New Roman"/>
          <w:sz w:val="24"/>
          <w:szCs w:val="24"/>
        </w:rPr>
        <w:t xml:space="preserve"> per cent</w:t>
      </w:r>
      <w:r w:rsidR="00472D99" w:rsidRPr="00B521DA">
        <w:rPr>
          <w:rFonts w:ascii="Times New Roman" w:hAnsi="Times New Roman" w:cs="Times New Roman"/>
          <w:sz w:val="24"/>
          <w:szCs w:val="24"/>
        </w:rPr>
        <w:t xml:space="preserve">) financial difficulties. </w:t>
      </w:r>
    </w:p>
    <w:p w14:paraId="487FF985" w14:textId="77777777" w:rsidR="00472D99" w:rsidRPr="00B521DA" w:rsidRDefault="00472D99" w:rsidP="00B521DA">
      <w:pPr>
        <w:spacing w:after="0" w:line="360" w:lineRule="auto"/>
        <w:rPr>
          <w:rFonts w:ascii="Times New Roman" w:hAnsi="Times New Roman" w:cs="Times New Roman"/>
          <w:sz w:val="24"/>
          <w:szCs w:val="24"/>
        </w:rPr>
      </w:pPr>
    </w:p>
    <w:p w14:paraId="70942FD1"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It is not surprising, perhaps, to find those with the lowest incomes most likely to report severe financial difficulties: 75</w:t>
      </w:r>
      <w:r w:rsidR="000D1F4D" w:rsidRPr="00B521DA">
        <w:rPr>
          <w:rFonts w:ascii="Times New Roman" w:hAnsi="Times New Roman" w:cs="Times New Roman"/>
          <w:sz w:val="24"/>
          <w:szCs w:val="24"/>
        </w:rPr>
        <w:t xml:space="preserve"> per cent</w:t>
      </w:r>
      <w:r w:rsidRPr="00B521DA">
        <w:rPr>
          <w:rFonts w:ascii="Times New Roman" w:hAnsi="Times New Roman" w:cs="Times New Roman"/>
          <w:sz w:val="24"/>
          <w:szCs w:val="24"/>
        </w:rPr>
        <w:t xml:space="preserve"> of those with incomes of £15,000 or less reported severe problems, as did 56</w:t>
      </w:r>
      <w:r w:rsidR="000D1F4D" w:rsidRPr="00B521DA">
        <w:rPr>
          <w:rFonts w:ascii="Times New Roman" w:hAnsi="Times New Roman" w:cs="Times New Roman"/>
          <w:sz w:val="24"/>
          <w:szCs w:val="24"/>
        </w:rPr>
        <w:t xml:space="preserve"> per cent </w:t>
      </w:r>
      <w:r w:rsidRPr="00B521DA">
        <w:rPr>
          <w:rFonts w:ascii="Times New Roman" w:hAnsi="Times New Roman" w:cs="Times New Roman"/>
          <w:sz w:val="24"/>
          <w:szCs w:val="24"/>
        </w:rPr>
        <w:t>of those with incomes between £15,001 and £19,999. At the other end of the income scale, 46</w:t>
      </w:r>
      <w:r w:rsidR="000D1F4D" w:rsidRPr="00B521DA">
        <w:rPr>
          <w:rFonts w:ascii="Times New Roman" w:hAnsi="Times New Roman" w:cs="Times New Roman"/>
          <w:sz w:val="24"/>
          <w:szCs w:val="24"/>
        </w:rPr>
        <w:t xml:space="preserve"> per cent</w:t>
      </w:r>
      <w:r w:rsidRPr="00B521DA">
        <w:rPr>
          <w:rFonts w:ascii="Times New Roman" w:hAnsi="Times New Roman" w:cs="Times New Roman"/>
          <w:sz w:val="24"/>
          <w:szCs w:val="24"/>
        </w:rPr>
        <w:t xml:space="preserve"> of those with incomes between £35,000 and £39,999 and 41</w:t>
      </w:r>
      <w:r w:rsidR="000D1F4D" w:rsidRPr="00B521DA">
        <w:rPr>
          <w:rFonts w:ascii="Times New Roman" w:hAnsi="Times New Roman" w:cs="Times New Roman"/>
          <w:sz w:val="24"/>
          <w:szCs w:val="24"/>
        </w:rPr>
        <w:t xml:space="preserve"> per cent</w:t>
      </w:r>
      <w:r w:rsidRPr="00B521DA">
        <w:rPr>
          <w:rFonts w:ascii="Times New Roman" w:hAnsi="Times New Roman" w:cs="Times New Roman"/>
          <w:sz w:val="24"/>
          <w:szCs w:val="24"/>
        </w:rPr>
        <w:t xml:space="preserve"> of those with incomes of £40,000 or over reported that they managed very or quite well. These differences were statistically significant (χ2 = 41.457, df = 12, p&lt;.001). </w:t>
      </w:r>
    </w:p>
    <w:p w14:paraId="7FFB5038" w14:textId="77777777" w:rsidR="00472D99" w:rsidRPr="00B521DA" w:rsidRDefault="00472D99" w:rsidP="00B521DA">
      <w:pPr>
        <w:spacing w:after="0" w:line="360" w:lineRule="auto"/>
        <w:rPr>
          <w:rFonts w:ascii="Times New Roman" w:hAnsi="Times New Roman" w:cs="Times New Roman"/>
          <w:sz w:val="24"/>
          <w:szCs w:val="24"/>
        </w:rPr>
      </w:pPr>
    </w:p>
    <w:p w14:paraId="674178BD"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One might have expected that household income and the costs of services would vary in a linear fashion, with those with the lowest incomes having the lowest costs (because they were accessing means-tested services and paying little) and those with the highest incomes having the highest costs (because they were paying the maximum towards means tested services or choosing to buy in the private market). There was, in fact, little evidence of this relationship in those households where the carer and person with dementia lived together. Non-parametric testing of the costs of carers’ services, services for the person with dementia and all social care services showed little relationship to household income. </w:t>
      </w:r>
    </w:p>
    <w:p w14:paraId="55C1E95D" w14:textId="77777777" w:rsidR="00472D99" w:rsidRPr="00B521DA" w:rsidRDefault="00472D99" w:rsidP="00B521DA">
      <w:pPr>
        <w:spacing w:after="0" w:line="360" w:lineRule="auto"/>
        <w:rPr>
          <w:rFonts w:ascii="Times New Roman" w:hAnsi="Times New Roman" w:cs="Times New Roman"/>
          <w:sz w:val="24"/>
          <w:szCs w:val="24"/>
        </w:rPr>
      </w:pPr>
    </w:p>
    <w:p w14:paraId="0B22748C"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Neither was there any significant relationship between the costs of services and how carers reported they were getting on financially. However, the median cost of both carers’ services and the total cost of social care services was higher for those reporting severe difficulties than for others (respectively £3302 and £1742 p.a. compared to £988 and £1560 p.a. for those reporting that they were managing quite or very well, and £2652 and £1248 p.a. for those reporting that they were getting by or had some difficulties). These figures suggest that the high costs of respite, day sitting and night sitting services could be driving some of these differences.</w:t>
      </w:r>
    </w:p>
    <w:p w14:paraId="43DDD795" w14:textId="77777777" w:rsidR="00472D99" w:rsidRPr="00B521DA" w:rsidRDefault="00472D99" w:rsidP="00B521DA">
      <w:pPr>
        <w:spacing w:after="0" w:line="360" w:lineRule="auto"/>
        <w:rPr>
          <w:rFonts w:ascii="Times New Roman" w:hAnsi="Times New Roman" w:cs="Times New Roman"/>
          <w:sz w:val="24"/>
          <w:szCs w:val="24"/>
        </w:rPr>
      </w:pPr>
    </w:p>
    <w:p w14:paraId="30A435DD"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Future testing of the relationships between the costs of services, and the characteristics of the person with dementia and the carer is needed.</w:t>
      </w:r>
    </w:p>
    <w:p w14:paraId="26B324BF" w14:textId="77777777" w:rsidR="00472D99" w:rsidRPr="00B521DA" w:rsidRDefault="00472D99" w:rsidP="00B521DA">
      <w:pPr>
        <w:spacing w:after="0" w:line="360" w:lineRule="auto"/>
        <w:rPr>
          <w:rFonts w:ascii="Times New Roman" w:hAnsi="Times New Roman" w:cs="Times New Roman"/>
          <w:sz w:val="24"/>
          <w:szCs w:val="24"/>
        </w:rPr>
      </w:pPr>
    </w:p>
    <w:p w14:paraId="41957579" w14:textId="0B9F83EE" w:rsidR="00472D99" w:rsidRPr="00B521DA" w:rsidRDefault="00472D99" w:rsidP="00B521DA">
      <w:pPr>
        <w:pStyle w:val="Heading2DR"/>
      </w:pPr>
      <w:bookmarkStart w:id="129" w:name="_Toc506896685"/>
      <w:r w:rsidRPr="00B521DA">
        <w:t>Conclusions</w:t>
      </w:r>
      <w:bookmarkEnd w:id="129"/>
    </w:p>
    <w:p w14:paraId="1DC884BE"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Overall, our total sample of carers was older and more heavily involved in caring activity than all carers of people with dementia. Further, the AN carers were older and more heavily involved than carers in non-AN areas. Both the general and the specific differences are likely to reflect the routes through which respondents were recruited. Carers who have started attending carers’ groups and who are known to statutory and third sector organisations are likely to be some way into the dementia caring journey, rather than at its beginning. Those known to AN services are likely to be even further into this journey and/or, as we see in </w:t>
      </w:r>
      <w:r w:rsidR="009B23D5" w:rsidRPr="00B521DA">
        <w:rPr>
          <w:rFonts w:ascii="Times New Roman" w:hAnsi="Times New Roman" w:cs="Times New Roman"/>
          <w:sz w:val="24"/>
          <w:szCs w:val="24"/>
        </w:rPr>
        <w:t>C</w:t>
      </w:r>
      <w:r w:rsidRPr="00B521DA">
        <w:rPr>
          <w:rFonts w:ascii="Times New Roman" w:hAnsi="Times New Roman" w:cs="Times New Roman"/>
          <w:sz w:val="24"/>
          <w:szCs w:val="24"/>
        </w:rPr>
        <w:t>hapter 7, struggling with their caring responsibilities.</w:t>
      </w:r>
    </w:p>
    <w:p w14:paraId="30992213" w14:textId="77777777" w:rsidR="00472D99" w:rsidRPr="00B521DA" w:rsidRDefault="00472D99" w:rsidP="00B521DA">
      <w:pPr>
        <w:spacing w:after="0" w:line="360" w:lineRule="auto"/>
        <w:rPr>
          <w:rFonts w:ascii="Times New Roman" w:hAnsi="Times New Roman" w:cs="Times New Roman"/>
          <w:sz w:val="24"/>
          <w:szCs w:val="24"/>
        </w:rPr>
      </w:pPr>
    </w:p>
    <w:p w14:paraId="7DBCFD74"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other differences between our AN carers and non-AN area carers perhaps tell us something of the ‘natural history’ of caring for someone with dementia and the role that AN support might play in maintaining people in their own homes. Thus, the first port of call for support, when people are married or in long-term relationships is the partner, who acts as the main carer. If younger family members or friends are available, they may act as joint or non-main carers. If the main carer becomes frail or ill themselves or dies, or for other reasons the person with dementia needs more support than the main carer can provide alone, the younger generation takes over as the main carer, while the partner moves into the joint or non-main carer role. Alternatively, AN services may step in to support older or more heavily involved carers to continue.</w:t>
      </w:r>
    </w:p>
    <w:p w14:paraId="56544114" w14:textId="77777777" w:rsidR="00FE4423" w:rsidRPr="00B521DA" w:rsidRDefault="00FE4423" w:rsidP="00B521DA">
      <w:pPr>
        <w:spacing w:after="0" w:line="360" w:lineRule="auto"/>
        <w:rPr>
          <w:rFonts w:ascii="Times New Roman" w:hAnsi="Times New Roman" w:cs="Times New Roman"/>
          <w:sz w:val="24"/>
          <w:szCs w:val="24"/>
        </w:rPr>
      </w:pPr>
    </w:p>
    <w:p w14:paraId="79517281"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Carers who had used AN services recently were more likely to report receiving emotional and social support and receipt of information, advice and knowledge from that source than were carers who had recently accessed other types of services for carers. This may reflect the personal and targeted nature of the relationship that ANs are able to develop with carers compared to that which is possible in, say, carers’ groups or advice services.</w:t>
      </w:r>
    </w:p>
    <w:p w14:paraId="44A2C1B0" w14:textId="77777777" w:rsidR="00472D99" w:rsidRPr="00B521DA" w:rsidRDefault="00472D99" w:rsidP="00B521DA">
      <w:pPr>
        <w:spacing w:after="0" w:line="360" w:lineRule="auto"/>
        <w:rPr>
          <w:rFonts w:ascii="Times New Roman" w:hAnsi="Times New Roman" w:cs="Times New Roman"/>
          <w:sz w:val="24"/>
          <w:szCs w:val="24"/>
        </w:rPr>
      </w:pPr>
    </w:p>
    <w:p w14:paraId="32ED5C79" w14:textId="77777777" w:rsidR="00472D99"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Given the heavy involvement of all our carers, in terms of their caring status and activity, their overall levels of use of and practical support from other health and social care services were surprisingly low. Moreover, those carers who were accessing services related to their caring activities, were often paying large amounts of money to do so and, for some perhaps, with consequent financial difficulties.</w:t>
      </w:r>
    </w:p>
    <w:p w14:paraId="57015823" w14:textId="77777777" w:rsidR="00472D99" w:rsidRPr="00B521DA" w:rsidRDefault="00472D99" w:rsidP="00B521DA">
      <w:pPr>
        <w:spacing w:after="0" w:line="360" w:lineRule="auto"/>
        <w:rPr>
          <w:rFonts w:ascii="Times New Roman" w:hAnsi="Times New Roman" w:cs="Times New Roman"/>
          <w:sz w:val="24"/>
          <w:szCs w:val="24"/>
        </w:rPr>
      </w:pPr>
    </w:p>
    <w:p w14:paraId="699F09CF" w14:textId="6684A4E4" w:rsidR="003A29FD" w:rsidRPr="00B521DA" w:rsidRDefault="00472D99"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As other work shows,</w:t>
      </w:r>
      <w:r w:rsidRPr="00B521DA">
        <w:rPr>
          <w:rFonts w:ascii="Times New Roman" w:hAnsi="Times New Roman" w:cs="Times New Roman"/>
          <w:sz w:val="24"/>
          <w:szCs w:val="24"/>
          <w:vertAlign w:val="superscript"/>
        </w:rPr>
        <w:fldChar w:fldCharType="begin"/>
      </w:r>
      <w:r w:rsidR="002319B5">
        <w:rPr>
          <w:rFonts w:ascii="Times New Roman" w:hAnsi="Times New Roman" w:cs="Times New Roman"/>
          <w:sz w:val="24"/>
          <w:szCs w:val="24"/>
          <w:vertAlign w:val="superscript"/>
        </w:rPr>
        <w:instrText xml:space="preserve"> ADDIN EN.CITE &lt;EndNote&gt;&lt;Cite&gt;&lt;Author&gt;Parker&lt;/Author&gt;&lt;Year&gt;2010&lt;/Year&gt;&lt;RecNum&gt;27&lt;/RecNum&gt;&lt;DisplayText&gt;&lt;style face="superscript"&gt;20, 27&lt;/style&gt;&lt;/DisplayText&gt;&lt;record&gt;&lt;rec-number&gt;27&lt;/rec-number&gt;&lt;foreign-keys&gt;&lt;key app="EN" db-id="0ws0wd2f6st59ced2aaverf0esxtp59srrwd" timestamp="1508854667"&gt;27&lt;/key&gt;&lt;/foreign-keys&gt;&lt;ref-type name="Report"&gt;27&lt;/ref-type&gt;&lt;contributors&gt;&lt;authors&gt;&lt;author&gt;G Parker&lt;/author&gt;&lt;author&gt;H Arksey&lt;/author&gt;&lt;author&gt;M Harden&lt;/author&gt;&lt;/authors&gt;&lt;/contributors&gt;&lt;titles&gt;&lt;title&gt;Meta-review of international evidence on interventions to support carers&lt;/title&gt;&lt;/titles&gt;&lt;dates&gt;&lt;year&gt;2010&lt;/year&gt;&lt;/dates&gt;&lt;pub-location&gt;York&lt;/pub-location&gt;&lt;publisher&gt;University of York, Social Policy Research Unit&lt;/publisher&gt;&lt;urls&gt;&lt;/urls&gt;&lt;/record&gt;&lt;/Cite&gt;&lt;Cite&gt;&lt;Author&gt;Thomas&lt;/Author&gt;&lt;Year&gt;2017&lt;/Year&gt;&lt;RecNum&gt;78&lt;/RecNum&gt;&lt;record&gt;&lt;rec-number&gt;78&lt;/rec-number&gt;&lt;foreign-keys&gt;&lt;key app="EN" db-id="0ws0wd2f6st59ced2aaverf0esxtp59srrwd" timestamp="1509532877"&gt;78&lt;/key&gt;&lt;/foreign-keys&gt;&lt;ref-type name="Journal Article"&gt;17&lt;/ref-type&gt;&lt;contributors&gt;&lt;authors&gt;&lt;author&gt;S Thomas&lt;/author&gt;&lt;author&gt;J Dalton&lt;/author&gt;&lt;author&gt;M Harden&lt;/author&gt;&lt;author&gt;A Eastwood&lt;/author&gt;&lt;author&gt;G Parker&lt;/author&gt;&lt;/authors&gt;&lt;/contributors&gt;&lt;titles&gt;&lt;title&gt;Updated meta-review of evidence on support for carer&lt;/title&gt;&lt;secondary-title&gt;Health Serv Deliv Res&lt;/secondary-title&gt;&lt;/titles&gt;&lt;periodical&gt;&lt;full-title&gt;Health Serv Deliv Res&lt;/full-title&gt;&lt;/periodical&gt;&lt;volume&gt;5&lt;/volume&gt;&lt;number&gt;12&lt;/number&gt;&lt;dates&gt;&lt;year&gt;2017&lt;/year&gt;&lt;/dates&gt;&lt;urls&gt;&lt;/urls&gt;&lt;electronic-resource-num&gt;&lt;style face="underline" font="default" size="100%"&gt;https://doi.org/10.3310/hsdr05120&lt;/style&gt;&lt;/electronic-resource-num&gt;&lt;/record&gt;&lt;/Cite&gt;&lt;/EndNote&gt;</w:instrText>
      </w:r>
      <w:r w:rsidRPr="00B521DA">
        <w:rPr>
          <w:rFonts w:ascii="Times New Roman" w:hAnsi="Times New Roman" w:cs="Times New Roman"/>
          <w:sz w:val="24"/>
          <w:szCs w:val="24"/>
          <w:vertAlign w:val="superscript"/>
        </w:rPr>
        <w:fldChar w:fldCharType="separate"/>
      </w:r>
      <w:r w:rsidR="002319B5">
        <w:rPr>
          <w:rFonts w:ascii="Times New Roman" w:hAnsi="Times New Roman" w:cs="Times New Roman"/>
          <w:noProof/>
          <w:sz w:val="24"/>
          <w:szCs w:val="24"/>
          <w:vertAlign w:val="superscript"/>
        </w:rPr>
        <w:t>20, 27</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and as participants in our stakeholder workshop pointed out (see </w:t>
      </w:r>
      <w:r w:rsidR="00C716D5" w:rsidRPr="005A640F">
        <w:rPr>
          <w:rFonts w:ascii="Times New Roman" w:hAnsi="Times New Roman" w:cs="Times New Roman"/>
          <w:sz w:val="24"/>
          <w:szCs w:val="24"/>
        </w:rPr>
        <w:t xml:space="preserve">Appendix </w:t>
      </w:r>
      <w:r w:rsidR="00783F72">
        <w:rPr>
          <w:rFonts w:ascii="Times New Roman" w:hAnsi="Times New Roman" w:cs="Times New Roman"/>
          <w:sz w:val="24"/>
          <w:szCs w:val="24"/>
        </w:rPr>
        <w:t>5</w:t>
      </w:r>
      <w:r w:rsidRPr="005A640F">
        <w:rPr>
          <w:rFonts w:ascii="Times New Roman" w:hAnsi="Times New Roman" w:cs="Times New Roman"/>
          <w:sz w:val="24"/>
          <w:szCs w:val="24"/>
        </w:rPr>
        <w:t>),</w:t>
      </w:r>
      <w:r w:rsidRPr="00B521DA">
        <w:rPr>
          <w:rFonts w:ascii="Times New Roman" w:hAnsi="Times New Roman" w:cs="Times New Roman"/>
          <w:sz w:val="24"/>
          <w:szCs w:val="24"/>
        </w:rPr>
        <w:t xml:space="preserve"> there is no single ‘silver bullet’ model of service that could possibly provide support for carers of people with dementia all the way from initial symptoms becoming evident, through the worsening of behaviour and physical health, to death. Carers’ needs across the dementia journey will vary substantially, both as symptoms and circumstances change and related to individual characteristics and the support networks they do or do not have around them. Our survey results show that AN services are supporting the very oldest and most burdened carers, many of whom may be very close to the end of that journey.</w:t>
      </w:r>
      <w:r w:rsidR="000438CB" w:rsidRPr="00B521DA">
        <w:rPr>
          <w:rFonts w:ascii="Times New Roman" w:hAnsi="Times New Roman" w:cs="Times New Roman"/>
          <w:sz w:val="24"/>
          <w:szCs w:val="24"/>
        </w:rPr>
        <w:t xml:space="preserve"> </w:t>
      </w:r>
    </w:p>
    <w:p w14:paraId="154834E6" w14:textId="77777777" w:rsidR="003A29FD" w:rsidRPr="00B521DA" w:rsidRDefault="003A29FD" w:rsidP="00B521DA">
      <w:pPr>
        <w:spacing w:after="0" w:line="360" w:lineRule="auto"/>
        <w:rPr>
          <w:rFonts w:ascii="Times New Roman" w:hAnsi="Times New Roman" w:cs="Times New Roman"/>
          <w:sz w:val="24"/>
          <w:szCs w:val="24"/>
        </w:rPr>
      </w:pPr>
    </w:p>
    <w:p w14:paraId="0E222836" w14:textId="77777777" w:rsidR="003A29FD" w:rsidRPr="00B521DA" w:rsidRDefault="003A29FD" w:rsidP="00B521DA">
      <w:pPr>
        <w:spacing w:after="0" w:line="360" w:lineRule="auto"/>
        <w:rPr>
          <w:rFonts w:ascii="Times New Roman" w:hAnsi="Times New Roman" w:cs="Times New Roman"/>
          <w:sz w:val="24"/>
          <w:szCs w:val="24"/>
        </w:rPr>
      </w:pPr>
    </w:p>
    <w:p w14:paraId="4F6D4C20" w14:textId="77777777" w:rsidR="003A29FD" w:rsidRPr="00B521DA" w:rsidRDefault="003A29FD" w:rsidP="00B521DA">
      <w:pPr>
        <w:spacing w:after="0" w:line="360" w:lineRule="auto"/>
        <w:rPr>
          <w:rFonts w:ascii="Times New Roman" w:hAnsi="Times New Roman" w:cs="Times New Roman"/>
          <w:sz w:val="24"/>
          <w:szCs w:val="24"/>
        </w:rPr>
      </w:pPr>
    </w:p>
    <w:p w14:paraId="2F0E3D6B" w14:textId="77777777" w:rsidR="003A29FD" w:rsidRPr="00B521DA" w:rsidRDefault="003A29FD" w:rsidP="00B521DA">
      <w:pPr>
        <w:spacing w:after="0" w:line="360" w:lineRule="auto"/>
        <w:rPr>
          <w:rFonts w:ascii="Times New Roman" w:hAnsi="Times New Roman" w:cs="Times New Roman"/>
          <w:sz w:val="24"/>
          <w:szCs w:val="24"/>
        </w:rPr>
      </w:pPr>
    </w:p>
    <w:p w14:paraId="50570AE3" w14:textId="77777777" w:rsidR="003A29FD" w:rsidRPr="00B521DA" w:rsidRDefault="003A29FD" w:rsidP="00B521DA">
      <w:pPr>
        <w:spacing w:after="0" w:line="360" w:lineRule="auto"/>
        <w:rPr>
          <w:rFonts w:ascii="Times New Roman" w:hAnsi="Times New Roman" w:cs="Times New Roman"/>
          <w:sz w:val="24"/>
          <w:szCs w:val="24"/>
        </w:rPr>
        <w:sectPr w:rsidR="003A29FD" w:rsidRPr="00B521DA" w:rsidSect="005F72D2">
          <w:pgSz w:w="11906" w:h="16838"/>
          <w:pgMar w:top="1440" w:right="1440" w:bottom="1440" w:left="1440" w:header="708" w:footer="708" w:gutter="0"/>
          <w:cols w:space="708"/>
          <w:docGrid w:linePitch="360"/>
        </w:sectPr>
      </w:pPr>
    </w:p>
    <w:p w14:paraId="36497836" w14:textId="09B6B85E" w:rsidR="001D039E" w:rsidRPr="00B521DA" w:rsidRDefault="0052788C">
      <w:pPr>
        <w:pStyle w:val="Heading1DR"/>
      </w:pPr>
      <w:bookmarkStart w:id="130" w:name="_Toc506896686"/>
      <w:r w:rsidRPr="00B521DA">
        <w:t>Chapter 6</w:t>
      </w:r>
      <w:r w:rsidR="00F40B2E" w:rsidRPr="00B521DA">
        <w:tab/>
      </w:r>
      <w:r w:rsidR="001211F4" w:rsidRPr="00B521DA">
        <w:t xml:space="preserve">Exploratory analysis of </w:t>
      </w:r>
      <w:r w:rsidR="00730088">
        <w:t xml:space="preserve">outcomes and costs of </w:t>
      </w:r>
      <w:r w:rsidR="001211F4" w:rsidRPr="00B521DA">
        <w:t xml:space="preserve">Admiral Nursing compared to usual </w:t>
      </w:r>
      <w:r w:rsidR="003D5CBB" w:rsidRPr="00B521DA">
        <w:t>care</w:t>
      </w:r>
      <w:bookmarkEnd w:id="130"/>
    </w:p>
    <w:p w14:paraId="3B958FFA" w14:textId="77777777" w:rsidR="001211F4" w:rsidRPr="00B521DA" w:rsidRDefault="001211F4">
      <w:pPr>
        <w:pStyle w:val="ParagraphDR"/>
      </w:pPr>
    </w:p>
    <w:p w14:paraId="73C133EC" w14:textId="4A4803F4"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This chapter reports</w:t>
      </w:r>
      <w:r w:rsidR="00FB66DD" w:rsidRPr="00B521DA">
        <w:rPr>
          <w:rFonts w:ascii="Times New Roman" w:hAnsi="Times New Roman" w:cs="Times New Roman"/>
          <w:sz w:val="24"/>
          <w:szCs w:val="24"/>
        </w:rPr>
        <w:t xml:space="preserve"> Work P</w:t>
      </w:r>
      <w:r w:rsidRPr="00B521DA">
        <w:rPr>
          <w:rFonts w:ascii="Times New Roman" w:hAnsi="Times New Roman" w:cs="Times New Roman"/>
          <w:sz w:val="24"/>
          <w:szCs w:val="24"/>
        </w:rPr>
        <w:t xml:space="preserve">ackage 3 (WP3): the health economics component of the project. The overall aim of WP3 was to undertake exploratory </w:t>
      </w:r>
      <w:r w:rsidR="008F30C7">
        <w:rPr>
          <w:rFonts w:ascii="Times New Roman" w:hAnsi="Times New Roman" w:cs="Times New Roman"/>
          <w:sz w:val="24"/>
          <w:szCs w:val="24"/>
        </w:rPr>
        <w:t xml:space="preserve">analysis of outcomes and </w:t>
      </w:r>
      <w:r w:rsidRPr="00B521DA">
        <w:rPr>
          <w:rFonts w:ascii="Times New Roman" w:hAnsi="Times New Roman" w:cs="Times New Roman"/>
          <w:sz w:val="24"/>
          <w:szCs w:val="24"/>
        </w:rPr>
        <w:t>cost</w:t>
      </w:r>
      <w:r w:rsidR="008F30C7">
        <w:rPr>
          <w:rFonts w:ascii="Times New Roman" w:hAnsi="Times New Roman" w:cs="Times New Roman"/>
          <w:sz w:val="24"/>
          <w:szCs w:val="24"/>
        </w:rPr>
        <w:t>s</w:t>
      </w:r>
      <w:r w:rsidRPr="00B521DA">
        <w:rPr>
          <w:rFonts w:ascii="Times New Roman" w:hAnsi="Times New Roman" w:cs="Times New Roman"/>
          <w:sz w:val="24"/>
          <w:szCs w:val="24"/>
        </w:rPr>
        <w:t xml:space="preserve"> of AN compared to usual care.</w:t>
      </w:r>
    </w:p>
    <w:p w14:paraId="55F1D739" w14:textId="77777777" w:rsidR="001211F4" w:rsidRPr="00B521DA" w:rsidRDefault="001211F4">
      <w:pPr>
        <w:pStyle w:val="ParagraphDR"/>
      </w:pPr>
    </w:p>
    <w:p w14:paraId="39DA9487" w14:textId="02921C53" w:rsidR="001211F4" w:rsidRPr="00B521DA" w:rsidRDefault="001211F4" w:rsidP="00B521DA">
      <w:pPr>
        <w:pStyle w:val="Heading2DR"/>
      </w:pPr>
      <w:bookmarkStart w:id="131" w:name="_Toc506896687"/>
      <w:r w:rsidRPr="00B521DA">
        <w:t>Background</w:t>
      </w:r>
      <w:bookmarkEnd w:id="131"/>
    </w:p>
    <w:p w14:paraId="1180CB53" w14:textId="77777777" w:rsidR="001211F4" w:rsidRPr="00B521DA" w:rsidRDefault="001211F4" w:rsidP="00B521DA">
      <w:pPr>
        <w:widowControl w:val="0"/>
        <w:spacing w:after="0"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Carers of people with dementia provide an essential resource in supporting people with dementia to remain living in the community. Their support has implications for service use across the economy, including health and care services. In supporting carers of people with dementia, ANs may therefore also affect service use across the economy. It is important to quantify the impact of AN in terms of the cost of AN, the services used alongside AN but also the cost of alternative provision, namely usual care. If AN is not available, what other services are available and what are the associated costs? In embarking on this study, we def</w:t>
      </w:r>
      <w:r w:rsidR="00A528EC" w:rsidRPr="00B521DA">
        <w:rPr>
          <w:rFonts w:ascii="Times New Roman" w:eastAsia="Calibri" w:hAnsi="Times New Roman" w:cs="Times New Roman"/>
          <w:sz w:val="24"/>
          <w:szCs w:val="24"/>
        </w:rPr>
        <w:t>ined usual care as outlined in C</w:t>
      </w:r>
      <w:r w:rsidRPr="00B521DA">
        <w:rPr>
          <w:rFonts w:ascii="Times New Roman" w:eastAsia="Calibri" w:hAnsi="Times New Roman" w:cs="Times New Roman"/>
          <w:sz w:val="24"/>
          <w:szCs w:val="24"/>
        </w:rPr>
        <w:t>hapter 2, but our work also allowed us to identify in more detail and quantify what this involved.</w:t>
      </w:r>
    </w:p>
    <w:p w14:paraId="1504DF2F" w14:textId="77777777" w:rsidR="00A528EC" w:rsidRPr="00B521DA" w:rsidRDefault="00A528EC">
      <w:pPr>
        <w:pStyle w:val="ParagraphDR"/>
      </w:pPr>
    </w:p>
    <w:p w14:paraId="76F2D21B" w14:textId="47CC7C89" w:rsidR="001211F4" w:rsidRPr="00B521DA" w:rsidRDefault="001211F4" w:rsidP="00B521DA">
      <w:pPr>
        <w:widowControl w:val="0"/>
        <w:spacing w:after="0"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 xml:space="preserve">AN and usual care might also have an impact in terms of benefits so these should also be considered. In offering any kind of support to carers, funders in health and social care services require information about the available options, what works (which service has a beneficial impact), what works best (of the alternative services compared, which one has the most beneficial impact), at what cost and for whom. This information can be used to inform decisions about which services it is most worthwhile to invest in. A key question then becomes, is AN </w:t>
      </w:r>
      <w:r w:rsidR="00F6691F">
        <w:rPr>
          <w:rFonts w:ascii="Times New Roman" w:eastAsia="Calibri" w:hAnsi="Times New Roman" w:cs="Times New Roman"/>
          <w:sz w:val="24"/>
          <w:szCs w:val="24"/>
        </w:rPr>
        <w:t xml:space="preserve">associated with better outcomes and lower </w:t>
      </w:r>
      <w:r w:rsidRPr="00B521DA">
        <w:rPr>
          <w:rFonts w:ascii="Times New Roman" w:eastAsia="Calibri" w:hAnsi="Times New Roman" w:cs="Times New Roman"/>
          <w:sz w:val="24"/>
          <w:szCs w:val="24"/>
        </w:rPr>
        <w:t>cost</w:t>
      </w:r>
      <w:r w:rsidR="00F6691F">
        <w:rPr>
          <w:rFonts w:ascii="Times New Roman" w:eastAsia="Calibri" w:hAnsi="Times New Roman" w:cs="Times New Roman"/>
          <w:sz w:val="24"/>
          <w:szCs w:val="24"/>
        </w:rPr>
        <w:t>s</w:t>
      </w:r>
      <w:r w:rsidRPr="00B521DA">
        <w:rPr>
          <w:rFonts w:ascii="Times New Roman" w:eastAsia="Calibri" w:hAnsi="Times New Roman" w:cs="Times New Roman"/>
          <w:sz w:val="24"/>
          <w:szCs w:val="24"/>
        </w:rPr>
        <w:t xml:space="preserve"> compared to usual care? This chapter explores this question.</w:t>
      </w:r>
    </w:p>
    <w:p w14:paraId="5C735350" w14:textId="77777777" w:rsidR="001211F4" w:rsidRPr="00B521DA" w:rsidRDefault="001211F4">
      <w:pPr>
        <w:pStyle w:val="ParagraphDR"/>
      </w:pPr>
    </w:p>
    <w:p w14:paraId="4F50077E" w14:textId="2F878394" w:rsidR="001211F4" w:rsidRPr="00B521DA" w:rsidRDefault="001211F4" w:rsidP="00B521DA">
      <w:pPr>
        <w:pStyle w:val="Heading2DR"/>
      </w:pPr>
      <w:bookmarkStart w:id="132" w:name="_Toc506896688"/>
      <w:r w:rsidRPr="00B521DA">
        <w:t>Methods</w:t>
      </w:r>
      <w:bookmarkEnd w:id="132"/>
    </w:p>
    <w:p w14:paraId="4C3C4809" w14:textId="04752DF4" w:rsidR="001211F4"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As noted in Chapter 2, this WP explored the feasibility of undertaking a full economic evaluation of specialist nursing support for carers versus usual care, based on a cross-sectional survey of carers of people with dementia. To do this we examined the outcomes, resource use and cost associated with AN and non-AN including informal (unpaid) care time, out-of-pocket costs for carers</w:t>
      </w:r>
      <w:r w:rsidR="00AD5C50" w:rsidRPr="00B521DA">
        <w:rPr>
          <w:rFonts w:ascii="Times New Roman" w:hAnsi="Times New Roman" w:cs="Times New Roman"/>
          <w:sz w:val="24"/>
          <w:szCs w:val="24"/>
        </w:rPr>
        <w:t xml:space="preserve">, health (for example, </w:t>
      </w:r>
      <w:r w:rsidRPr="00B521DA">
        <w:rPr>
          <w:rFonts w:ascii="Times New Roman" w:hAnsi="Times New Roman" w:cs="Times New Roman"/>
          <w:sz w:val="24"/>
          <w:szCs w:val="24"/>
        </w:rPr>
        <w:t>hospital appointments, GP a</w:t>
      </w:r>
      <w:r w:rsidR="00AD5C50" w:rsidRPr="00B521DA">
        <w:rPr>
          <w:rFonts w:ascii="Times New Roman" w:hAnsi="Times New Roman" w:cs="Times New Roman"/>
          <w:sz w:val="24"/>
          <w:szCs w:val="24"/>
        </w:rPr>
        <w:t xml:space="preserve">ppointments), social care (for example, </w:t>
      </w:r>
      <w:r w:rsidRPr="00B521DA">
        <w:rPr>
          <w:rFonts w:ascii="Times New Roman" w:hAnsi="Times New Roman" w:cs="Times New Roman"/>
          <w:sz w:val="24"/>
          <w:szCs w:val="24"/>
        </w:rPr>
        <w:t>home care) and non-statutory sector resources, as described next.</w:t>
      </w:r>
    </w:p>
    <w:p w14:paraId="1E70A476" w14:textId="77777777" w:rsidR="00F6691F" w:rsidRPr="00B521DA" w:rsidRDefault="00F6691F" w:rsidP="00B521DA">
      <w:pPr>
        <w:spacing w:after="0" w:line="360" w:lineRule="auto"/>
        <w:rPr>
          <w:rFonts w:ascii="Times New Roman" w:hAnsi="Times New Roman" w:cs="Times New Roman"/>
          <w:sz w:val="24"/>
          <w:szCs w:val="24"/>
        </w:rPr>
      </w:pPr>
    </w:p>
    <w:p w14:paraId="3FA46440" w14:textId="25C87909" w:rsidR="001211F4" w:rsidRPr="00B521DA" w:rsidRDefault="001211F4" w:rsidP="00B521DA">
      <w:pPr>
        <w:pStyle w:val="Heading3DR"/>
        <w:spacing w:after="0"/>
      </w:pPr>
      <w:bookmarkStart w:id="133" w:name="_Toc506896689"/>
      <w:r w:rsidRPr="00B521DA">
        <w:t>Carer outcomes</w:t>
      </w:r>
      <w:bookmarkEnd w:id="133"/>
    </w:p>
    <w:p w14:paraId="20A6C311"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At the project inception stage, we hypothesised that the AN service could have an impact on health-related quality of life (HRQoL), carer-related quality of life (CQoL), and general well</w:t>
      </w:r>
      <w:r w:rsidR="00F520F2" w:rsidRPr="00B521DA">
        <w:rPr>
          <w:rFonts w:ascii="Times New Roman" w:hAnsi="Times New Roman" w:cs="Times New Roman"/>
          <w:sz w:val="24"/>
          <w:szCs w:val="24"/>
        </w:rPr>
        <w:t>-</w:t>
      </w:r>
      <w:r w:rsidRPr="00B521DA">
        <w:rPr>
          <w:rFonts w:ascii="Times New Roman" w:hAnsi="Times New Roman" w:cs="Times New Roman"/>
          <w:sz w:val="24"/>
          <w:szCs w:val="24"/>
        </w:rPr>
        <w:t>being, in addition to specific outcomes valuable to carers.</w:t>
      </w:r>
    </w:p>
    <w:p w14:paraId="38963885" w14:textId="77777777" w:rsidR="00F520F2" w:rsidRPr="00B521DA" w:rsidRDefault="00F520F2">
      <w:pPr>
        <w:pStyle w:val="ParagraphDR"/>
      </w:pPr>
    </w:p>
    <w:p w14:paraId="76031BE2" w14:textId="3E2B9AB5" w:rsidR="001211F4" w:rsidRPr="00B521DA" w:rsidRDefault="001211F4" w:rsidP="00B521DA">
      <w:pPr>
        <w:pStyle w:val="Heading4DR"/>
      </w:pPr>
      <w:bookmarkStart w:id="134" w:name="_Toc506896690"/>
      <w:r w:rsidRPr="00B521DA">
        <w:t>Health-related quality of life</w:t>
      </w:r>
      <w:bookmarkEnd w:id="134"/>
    </w:p>
    <w:p w14:paraId="70519792" w14:textId="7C386170"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In order to measure HRQoL, we selected EQ-5D-5L, given its common use in economic evaluation and </w:t>
      </w:r>
      <w:r w:rsidR="00843A15" w:rsidRPr="00B521DA">
        <w:rPr>
          <w:rFonts w:ascii="Times New Roman" w:hAnsi="Times New Roman" w:cs="Times New Roman"/>
          <w:sz w:val="24"/>
          <w:szCs w:val="24"/>
        </w:rPr>
        <w:t>NICE’s</w:t>
      </w:r>
      <w:r w:rsidRPr="00B521DA">
        <w:rPr>
          <w:rFonts w:ascii="Times New Roman" w:hAnsi="Times New Roman" w:cs="Times New Roman"/>
          <w:sz w:val="24"/>
          <w:szCs w:val="24"/>
        </w:rPr>
        <w:t xml:space="preserve"> recommendation of its use to evaluate health and social care interventions.</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&lt;EndNote&gt;&lt;Cite&gt;&lt;Author&gt;National Institute for Health and Care Excellence&lt;/Author&gt;&lt;Year&gt;2014&lt;/Year&gt;&lt;RecNum&gt;17&lt;/RecNum&gt;&lt;DisplayText&gt;&lt;style face="superscript"&gt;71&lt;/style&gt;&lt;/DisplayText&gt;&lt;record&gt;&lt;rec-number&gt;17&lt;/rec-number&gt;&lt;foreign-keys&gt;&lt;key app="EN" db-id="0ws0wd2f6st59ced2aaverf0esxtp59srrwd" timestamp="1508852275"&gt;17&lt;/key&gt;&lt;/foreign-keys&gt;&lt;ref-type name="Audiovisual Material"&gt;3&lt;/ref-type&gt;&lt;contributors&gt;&lt;authors&gt;&lt;author&gt;National Institute for Health and Care Excellence,&lt;/author&gt;&lt;/authors&gt;&lt;/contributors&gt;&lt;titles&gt;&lt;title&gt;Developing NICE guidelines: the manual: PMG20&lt;/title&gt;&lt;/titles&gt;&lt;dates&gt;&lt;year&gt;2014&lt;/year&gt;&lt;/dates&gt;&lt;pub-location&gt;London&lt;/pub-location&gt;&lt;publisher&gt;National Institute for Health and Care Excellence&lt;/publisher&gt;&lt;urls&gt;&lt;/urls&gt;&lt;/record&gt;&lt;/Cite&gt;&lt;/EndNote&gt;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71</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As the analysis progressed however, it became increasingly clear that AN was unlikely to have an impact on overall HRQoL. AN support is meant to help carers cope rather than improve their health or HRQoL. For this reason, we excluded HRQoL from the analysis of carers’ outcomes and instead used it as covariate in the econometric analyses to capture carers’ health. In our sensitivity analysis checks, however, we included the analysis of the EQ-5D-5L and EQ-5D-3L score when used as a dependent variable.</w:t>
      </w:r>
    </w:p>
    <w:p w14:paraId="0530C097" w14:textId="77777777" w:rsidR="00D45C13" w:rsidRPr="00B521DA" w:rsidRDefault="00D45C13">
      <w:pPr>
        <w:pStyle w:val="ParagraphDR"/>
      </w:pPr>
    </w:p>
    <w:p w14:paraId="3A5920C5" w14:textId="0AD265E5"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EQ-5D-5L was selected as a generic measure of HRQoL.</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&lt;EndNote&gt;&lt;Cite&gt;&lt;Author&gt;Herdman&lt;/Author&gt;&lt;Year&gt;2011&lt;/Year&gt;&lt;RecNum&gt;16&lt;/RecNum&gt;&lt;DisplayText&gt;&lt;style face="superscript"&gt;65&lt;/style&gt;&lt;/DisplayText&gt;&lt;record&gt;&lt;rec-number&gt;16&lt;/rec-number&gt;&lt;foreign-keys&gt;&lt;key app="EN" db-id="0ws0wd2f6st59ced2aaverf0esxtp59srrwd" timestamp="1508852145"&gt;16&lt;/key&gt;&lt;/foreign-keys&gt;&lt;ref-type name="Journal Article"&gt;17&lt;/ref-type&gt;&lt;contributors&gt;&lt;authors&gt;&lt;author&gt;H Herdman &lt;/author&gt;&lt;author&gt;C Gudex &lt;/author&gt;&lt;author&gt;A Lloyd &lt;/author&gt;&lt;author&gt;MF Janssen&lt;/author&gt;&lt;author&gt;P Kind &lt;/author&gt;&lt;author&gt;D Parkin &lt;/author&gt;&lt;author&gt;G Bonsel &lt;/author&gt;&lt;author&gt;X Badia &lt;/author&gt;&lt;/authors&gt;&lt;/contributors&gt;&lt;titles&gt;&lt;title&gt;Development and preliminary testing of the new five-level version of EQ-5D (EQ-5D-5L)&lt;/title&gt;&lt;secondary-title&gt;Qual Life Res&lt;/secondary-title&gt;&lt;/titles&gt;&lt;periodical&gt;&lt;full-title&gt;Qual Life Res&lt;/full-title&gt;&lt;/periodical&gt;&lt;pages&gt;1727-1736&lt;/pages&gt;&lt;volume&gt;20&lt;/volume&gt;&lt;number&gt;10&lt;/number&gt;&lt;edition&gt;9th April 2011&lt;/edition&gt;&lt;dates&gt;&lt;year&gt;2011&lt;/year&gt;&lt;/dates&gt;&lt;urls&gt;&lt;/urls&gt;&lt;electronic-resource-num&gt;10.1007/s11136-011-9903-x&lt;/electronic-resource-num&gt;&lt;/record&gt;&lt;/Cite&gt;&lt;/EndNote&gt;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65</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The measure consists of five dimensions: mobility, self-care, usual activities, pain/discomfort and anxiety/depression.</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&lt;EndNote&gt;&lt;Cite&gt;&lt;Author&gt;Rabin&lt;/Author&gt;&lt;Year&gt;2001&lt;/Year&gt;&lt;RecNum&gt;20&lt;/RecNum&gt;&lt;DisplayText&gt;&lt;style face="superscript"&gt;72&lt;/style&gt;&lt;/DisplayText&gt;&lt;record&gt;&lt;rec-number&gt;20&lt;/rec-number&gt;&lt;foreign-keys&gt;&lt;key app="EN" db-id="0ws0wd2f6st59ced2aaverf0esxtp59srrwd" timestamp="1508852565"&gt;20&lt;/key&gt;&lt;/foreign-keys&gt;&lt;ref-type name="Journal Article"&gt;17&lt;/ref-type&gt;&lt;contributors&gt;&lt;authors&gt;&lt;author&gt;R Rabin &lt;/author&gt;&lt;author&gt;F de Charro &lt;/author&gt;&lt;/authors&gt;&lt;/contributors&gt;&lt;titles&gt;&lt;title&gt;EQ-5D: a measure of health status from the EuroQol Group&lt;/title&gt;&lt;secondary-title&gt;Ann Med&lt;/secondary-title&gt;&lt;/titles&gt;&lt;periodical&gt;&lt;full-title&gt;Ann Med&lt;/full-title&gt;&lt;/periodical&gt;&lt;pages&gt;337-343&lt;/pages&gt;&lt;volume&gt;33&lt;/volume&gt;&lt;dates&gt;&lt;year&gt;2001&lt;/year&gt;&lt;/dates&gt;&lt;urls&gt;&lt;/urls&gt;&lt;/record&gt;&lt;/Cite&gt;&lt;/EndNote&gt;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72</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Each dimension is described on five levels: no problems, slight problems, moderate problems, severe problems and unable to/extreme problems. EQ-5D-5L thus describes 3,125 potential health states, including worst health to full health. These health states can be converted into a preference-based score anchored at nought for death to one for full health using a national tariff. The preference-based score reflects the preference for one health state over another. The national tariff reflects the preferences of 996 adults who were selected as a representative sample of the general public in England.</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&lt;EndNote&gt;&lt;Cite&gt;&lt;Author&gt;Rabin&lt;/Author&gt;&lt;Year&gt;2001&lt;/Year&gt;&lt;RecNum&gt;20&lt;/RecNum&gt;&lt;DisplayText&gt;&lt;style face="superscript"&gt;72&lt;/style&gt;&lt;/DisplayText&gt;&lt;record&gt;&lt;rec-number&gt;20&lt;/rec-number&gt;&lt;foreign-keys&gt;&lt;key app="EN" db-id="0ws0wd2f6st59ced2aaverf0esxtp59srrwd" timestamp="1508852565"&gt;20&lt;/key&gt;&lt;/foreign-keys&gt;&lt;ref-type name="Journal Article"&gt;17&lt;/ref-type&gt;&lt;contributors&gt;&lt;authors&gt;&lt;author&gt;R Rabin &lt;/author&gt;&lt;author&gt;F de Charro &lt;/author&gt;&lt;/authors&gt;&lt;/contributors&gt;&lt;titles&gt;&lt;title&gt;EQ-5D: a measure of health status from the EuroQol Group&lt;/title&gt;&lt;secondary-title&gt;Ann Med&lt;/secondary-title&gt;&lt;/titles&gt;&lt;periodical&gt;&lt;full-title&gt;Ann Med&lt;/full-title&gt;&lt;/periodical&gt;&lt;pages&gt;337-343&lt;/pages&gt;&lt;volume&gt;33&lt;/volume&gt;&lt;dates&gt;&lt;year&gt;2001&lt;/year&gt;&lt;/dates&gt;&lt;urls&gt;&lt;/urls&gt;&lt;/record&gt;&lt;/Cite&gt;&lt;/EndNote&gt;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72</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The preference-based scores range from -0.281 (for extreme problems on all dimensions) to </w:t>
      </w:r>
      <w:r w:rsidR="00F6691F">
        <w:rPr>
          <w:rFonts w:ascii="Times New Roman" w:hAnsi="Times New Roman" w:cs="Times New Roman"/>
          <w:sz w:val="24"/>
          <w:szCs w:val="24"/>
        </w:rPr>
        <w:t xml:space="preserve">1 </w:t>
      </w:r>
      <w:r w:rsidRPr="00B521DA">
        <w:rPr>
          <w:rFonts w:ascii="Times New Roman" w:hAnsi="Times New Roman" w:cs="Times New Roman"/>
          <w:sz w:val="24"/>
          <w:szCs w:val="24"/>
        </w:rPr>
        <w:t>(no problems on any dimensions).</w:t>
      </w:r>
    </w:p>
    <w:p w14:paraId="084AFD16" w14:textId="77777777" w:rsidR="00D45C13" w:rsidRPr="00B521DA" w:rsidRDefault="00D45C13">
      <w:pPr>
        <w:pStyle w:val="ParagraphDR"/>
      </w:pPr>
    </w:p>
    <w:p w14:paraId="3FDBEE76" w14:textId="480D8885"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NICE recently issued a position statement stating that it recommended the use of the van Hout </w:t>
      </w:r>
      <w:r w:rsidRPr="00B521DA">
        <w:rPr>
          <w:rFonts w:ascii="Times New Roman" w:hAnsi="Times New Roman" w:cs="Times New Roman"/>
          <w:i/>
          <w:sz w:val="24"/>
          <w:szCs w:val="24"/>
        </w:rPr>
        <w:t>et al</w:t>
      </w:r>
      <w:r w:rsidRPr="00B521DA">
        <w:rPr>
          <w:rFonts w:ascii="Times New Roman" w:hAnsi="Times New Roman" w:cs="Times New Roman"/>
          <w:sz w:val="24"/>
          <w:szCs w:val="24"/>
        </w:rPr>
        <w:t>. (2012)</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&lt;EndNote&gt;&lt;Cite&gt;&lt;Author&gt;Hout&lt;/Author&gt;&lt;Year&gt;2012&lt;/Year&gt;&lt;RecNum&gt;21&lt;/RecNum&gt;&lt;DisplayText&gt;&lt;style face="superscript"&gt;73&lt;/style&gt;&lt;/DisplayText&gt;&lt;record&gt;&lt;rec-number&gt;21&lt;/rec-number&gt;&lt;foreign-keys&gt;&lt;key app="EN" db-id="0ws0wd2f6st59ced2aaverf0esxtp59srrwd" timestamp="1508852733"&gt;21&lt;/key&gt;&lt;/foreign-keys&gt;&lt;ref-type name="Journal Article"&gt;17&lt;/ref-type&gt;&lt;contributors&gt;&lt;authors&gt;&lt;author&gt;B Van Hout&lt;/author&gt;&lt;author&gt;M Janssen&lt;/author&gt;&lt;author&gt;Y Feng&lt;/author&gt;&lt;author&gt;T Kohlmann&lt;/author&gt;&lt;author&gt;J Busschbach&lt;/author&gt;&lt;author&gt;D Golicki&lt;/author&gt;&lt;author&gt;A Lloyd &lt;/author&gt;&lt;author&gt;L Scalone &lt;/author&gt;&lt;author&gt;P Kind&lt;/author&gt;&lt;author&gt;A Pickard&lt;/author&gt;&lt;/authors&gt;&lt;/contributors&gt;&lt;titles&gt;&lt;title&gt;Interim scoring for the EQ-5D-5L: mapping the EQ-5D-5L to EQ-5D-3L value sets &lt;/title&gt;&lt;secondary-title&gt;Value Health&lt;/secondary-title&gt;&lt;/titles&gt;&lt;periodical&gt;&lt;full-title&gt;Value Health&lt;/full-title&gt;&lt;/periodical&gt;&lt;pages&gt;708-715&lt;/pages&gt;&lt;volume&gt;15&lt;/volume&gt;&lt;number&gt;5&lt;/number&gt;&lt;edition&gt;24th May 2012&lt;/edition&gt;&lt;dates&gt;&lt;year&gt;2012&lt;/year&gt;&lt;/dates&gt;&lt;urls&gt;&lt;/urls&gt;&lt;electronic-resource-num&gt;10.1016/j.jval.2012.02.008&lt;/electronic-resource-num&gt;&lt;/record&gt;&lt;/Cite&gt;&lt;/EndNote&gt;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73</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rPr>
        <w:t xml:space="preserve">crosswalk tariff from EQ-5D-5L to EQ-5D-3L to ensure consistency between appraisals (NICE) rather than use of the Devlin </w:t>
      </w:r>
      <w:r w:rsidRPr="00B521DA">
        <w:rPr>
          <w:rFonts w:ascii="Times New Roman" w:hAnsi="Times New Roman" w:cs="Times New Roman"/>
          <w:i/>
          <w:sz w:val="24"/>
          <w:szCs w:val="24"/>
        </w:rPr>
        <w:t>et al</w:t>
      </w:r>
      <w:r w:rsidRPr="00B521DA">
        <w:rPr>
          <w:rFonts w:ascii="Times New Roman" w:hAnsi="Times New Roman" w:cs="Times New Roman"/>
          <w:sz w:val="24"/>
          <w:szCs w:val="24"/>
        </w:rPr>
        <w:t>. (2017) values.</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&lt;EndNote&gt;&lt;Cite&gt;&lt;Author&gt;Devlin&lt;/Author&gt;&lt;Year&gt;2017&lt;/Year&gt;&lt;RecNum&gt;15&lt;/RecNum&gt;&lt;DisplayText&gt;&lt;style face="superscript"&gt;74&lt;/style&gt;&lt;/DisplayText&gt;&lt;record&gt;&lt;rec-number&gt;15&lt;/rec-number&gt;&lt;foreign-keys&gt;&lt;key app="EN" db-id="0ws0wd2f6st59ced2aaverf0esxtp59srrwd" timestamp="1508851842"&gt;15&lt;/key&gt;&lt;/foreign-keys&gt;&lt;ref-type name="Journal Article"&gt;17&lt;/ref-type&gt;&lt;contributors&gt;&lt;authors&gt;&lt;author&gt;N Devlin &lt;/author&gt;&lt;author&gt;K Shah &lt;/author&gt;&lt;author&gt;Y Feng &lt;/author&gt;&lt;author&gt;B Mulhern &lt;/author&gt;&lt;author&gt;B van Hout &lt;/author&gt;&lt;/authors&gt;&lt;/contributors&gt;&lt;titles&gt;&lt;title&gt;Valuing health-related quality of life: an EQ-5D-5L set for England&lt;/title&gt;&lt;secondary-title&gt;Health Econ&lt;/secondary-title&gt;&lt;/titles&gt;&lt;periodical&gt;&lt;full-title&gt;Health Econ&lt;/full-title&gt;&lt;/periodical&gt;&lt;dates&gt;&lt;year&gt;2017&lt;/year&gt;&lt;/dates&gt;&lt;urls&gt;&lt;/urls&gt;&lt;electronic-resource-num&gt;10.1002/hec.3564&lt;/electronic-resource-num&gt;&lt;/record&gt;&lt;/Cite&gt;&lt;/EndNote&gt;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74</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We used the Devlin </w:t>
      </w:r>
      <w:r w:rsidRPr="00B521DA">
        <w:rPr>
          <w:rFonts w:ascii="Times New Roman" w:hAnsi="Times New Roman" w:cs="Times New Roman"/>
          <w:i/>
          <w:sz w:val="24"/>
          <w:szCs w:val="24"/>
        </w:rPr>
        <w:t>et al</w:t>
      </w:r>
      <w:r w:rsidRPr="00B521DA">
        <w:rPr>
          <w:rFonts w:ascii="Times New Roman" w:hAnsi="Times New Roman" w:cs="Times New Roman"/>
          <w:sz w:val="24"/>
          <w:szCs w:val="24"/>
        </w:rPr>
        <w:t xml:space="preserve">. approach initially as the base-case and tested the impact of using the van Hout </w:t>
      </w:r>
      <w:r w:rsidRPr="00B521DA">
        <w:rPr>
          <w:rFonts w:ascii="Times New Roman" w:hAnsi="Times New Roman" w:cs="Times New Roman"/>
          <w:i/>
          <w:sz w:val="24"/>
          <w:szCs w:val="24"/>
        </w:rPr>
        <w:t>et al</w:t>
      </w:r>
      <w:r w:rsidRPr="00B521DA">
        <w:rPr>
          <w:rFonts w:ascii="Times New Roman" w:hAnsi="Times New Roman" w:cs="Times New Roman"/>
          <w:sz w:val="24"/>
          <w:szCs w:val="24"/>
        </w:rPr>
        <w:t>. approach in the sensitivity analysis.</w:t>
      </w:r>
    </w:p>
    <w:p w14:paraId="25D7963E" w14:textId="2D3BAC3D" w:rsidR="001211F4" w:rsidRPr="00B521DA" w:rsidRDefault="001211F4" w:rsidP="00B521DA">
      <w:pPr>
        <w:pStyle w:val="Heading4DR"/>
      </w:pPr>
      <w:bookmarkStart w:id="135" w:name="_Toc506896691"/>
      <w:r w:rsidRPr="00B521DA">
        <w:t>Care related quality of life</w:t>
      </w:r>
      <w:bookmarkEnd w:id="135"/>
    </w:p>
    <w:p w14:paraId="5AAB8E0E" w14:textId="23E93C18"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There is currently no consensus on use of a CQoL measure in health economic evaluation. </w:t>
      </w:r>
      <w:r w:rsidR="00F1699D" w:rsidRPr="00B521DA">
        <w:rPr>
          <w:rFonts w:ascii="Times New Roman" w:hAnsi="Times New Roman" w:cs="Times New Roman"/>
          <w:sz w:val="24"/>
          <w:szCs w:val="24"/>
        </w:rPr>
        <w:t>As described in C</w:t>
      </w:r>
      <w:r w:rsidRPr="00B521DA">
        <w:rPr>
          <w:rFonts w:ascii="Times New Roman" w:hAnsi="Times New Roman" w:cs="Times New Roman"/>
          <w:sz w:val="24"/>
          <w:szCs w:val="24"/>
        </w:rPr>
        <w:t>hapter 4, we carried out in-depth qualitative work with carers of people with dementia to inform the selection of outcomes that might be influenced by supporting carers and tools to measure these outcomes. The selection was made from a shortlist of validated QoL measures which have (or will have in the near future) a preference-based scoring system. This means that the scoring of the measure reflects people's preferences for one dimension over another. We selected ASCOT-Carer</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&lt;EndNote&gt;&lt;Cite&gt;&lt;Author&gt;Rand&lt;/Author&gt;&lt;Year&gt;2015&lt;/Year&gt;&lt;RecNum&gt;60&lt;/RecNum&gt;&lt;DisplayText&gt;&lt;style face="superscript"&gt;46&lt;/style&gt;&lt;/DisplayText&gt;&lt;record&gt;&lt;rec-number&gt;60&lt;/rec-number&gt;&lt;foreign-keys&gt;&lt;key app="EN" db-id="0ws0wd2f6st59ced2aaverf0esxtp59srrwd" timestamp="1509026574"&gt;60&lt;/key&gt;&lt;/foreign-keys&gt;&lt;ref-type name="Journal Article"&gt;17&lt;/ref-type&gt;&lt;contributors&gt;&lt;authors&gt;&lt;author&gt;SE Rand&lt;/author&gt;&lt;author&gt;JN Malley&lt;/author&gt;&lt;author&gt;AP Netten&lt;/author&gt;&lt;author&gt;JE Forder&lt;/author&gt;&lt;/authors&gt;&lt;/contributors&gt;&lt;titles&gt;&lt;title&gt;Factor structure and construct validity of the adult social care outcomes toolkit for carers (ASCOT-carer)&lt;/title&gt;&lt;secondary-title&gt;Qual Life Res&lt;/secondary-title&gt;&lt;/titles&gt;&lt;periodical&gt;&lt;full-title&gt;Qual Life Res&lt;/full-title&gt;&lt;/periodical&gt;&lt;pages&gt;2601-2614&lt;/pages&gt;&lt;volume&gt;24&lt;/volume&gt;&lt;number&gt;11&lt;/number&gt;&lt;dates&gt;&lt;year&gt;2015&lt;/year&gt;&lt;/dates&gt;&lt;urls&gt;&lt;/urls&gt;&lt;/record&gt;&lt;/Cite&gt;&lt;/EndNote&gt;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46</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from this shortlist, as it was the measure that covered the most dimensions of CQoL that carers identified as important in the interviews and focus groups.</w:t>
      </w:r>
    </w:p>
    <w:p w14:paraId="02759E82" w14:textId="77777777" w:rsidR="00F32CDB" w:rsidRPr="00B521DA" w:rsidRDefault="00F32CDB" w:rsidP="00B521DA">
      <w:pPr>
        <w:spacing w:after="0" w:line="360" w:lineRule="auto"/>
        <w:rPr>
          <w:rFonts w:ascii="Times New Roman" w:hAnsi="Times New Roman" w:cs="Times New Roman"/>
          <w:sz w:val="24"/>
          <w:szCs w:val="24"/>
        </w:rPr>
      </w:pPr>
    </w:p>
    <w:p w14:paraId="754E9885" w14:textId="3657C058"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ASCOT-Carer measures social care related QoL in carers who care for adults with a vari</w:t>
      </w:r>
      <w:r w:rsidR="00B477E2" w:rsidRPr="00B521DA">
        <w:rPr>
          <w:rFonts w:ascii="Times New Roman" w:hAnsi="Times New Roman" w:cs="Times New Roman"/>
          <w:sz w:val="24"/>
          <w:szCs w:val="24"/>
        </w:rPr>
        <w:t>ety of long-term conditions, impairments</w:t>
      </w:r>
      <w:r w:rsidRPr="00B521DA">
        <w:rPr>
          <w:rFonts w:ascii="Times New Roman" w:hAnsi="Times New Roman" w:cs="Times New Roman"/>
          <w:sz w:val="24"/>
          <w:szCs w:val="24"/>
        </w:rPr>
        <w:t xml:space="preserve"> or problems related to old age. It includes seven questions/dimensions, with four levels each. Dimensions measure QoL related to spending time on valued or enjoyable activities, having control over daily life, looking after oneself, feeling safe, having social contact, having space and time to be oneself, and feeling encouraged and supported in the caring role. Preference weights for this instrument are currently in development and should be available soon.</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&lt;EndNote&gt;&lt;Cite&gt;&lt;Author&gt;Batchelder&lt;/Author&gt;&lt;Year&gt;2017&lt;/Year&gt;&lt;RecNum&gt;86&lt;/RecNum&gt;&lt;DisplayText&gt;&lt;style face="superscript"&gt;75&lt;/style&gt;&lt;/DisplayText&gt;&lt;record&gt;&lt;rec-number&gt;86&lt;/rec-number&gt;&lt;foreign-keys&gt;&lt;key app="EN" db-id="0ws0wd2f6st59ced2aaverf0esxtp59srrwd" timestamp="1509710896"&gt;86&lt;/key&gt;&lt;/foreign-keys&gt;&lt;ref-type name="Conference Proceedings"&gt;10&lt;/ref-type&gt;&lt;contributors&gt;&lt;authors&gt;&lt;author&gt;L Batchelder &lt;/author&gt;&lt;author&gt;E-C Saloniki&lt;/author&gt;&lt;author&gt;J Malley&lt;/author&gt;&lt;author&gt;P Burge&lt;/author&gt;&lt;author&gt;H Lu&lt;/author&gt;&lt;author&gt;J Forder&lt;/author&gt;&lt;/authors&gt;&lt;/contributors&gt;&lt;titles&gt;&lt;title&gt;Carer social care-related quality of life outcomes: Establishing preference weights for the Adult Social Care Outcomes Toolkit for Carers&lt;/title&gt;&lt;secondary-title&gt;22nd Annual International Meeting ISPOR&lt;/secondary-title&gt;&lt;/titles&gt;&lt;dates&gt;&lt;year&gt;2017&lt;/year&gt;&lt;/dates&gt;&lt;pub-location&gt;Boston USA&lt;/pub-location&gt;&lt;urls&gt;&lt;/urls&gt;&lt;/record&gt;&lt;/Cite&gt;&lt;/EndNote&gt;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75</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In the meantime, ASCOT-Carer can be presented as a summed score ranging from nought (lowest CQoL) to 21 (highest).</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&lt;EndNote&gt;&lt;Cite&gt;&lt;Author&gt;Rand&lt;/Author&gt;&lt;Year&gt;2015&lt;/Year&gt;&lt;RecNum&gt;60&lt;/RecNum&gt;&lt;DisplayText&gt;&lt;style face="superscript"&gt;46&lt;/style&gt;&lt;/DisplayText&gt;&lt;record&gt;&lt;rec-number&gt;60&lt;/rec-number&gt;&lt;foreign-keys&gt;&lt;key app="EN" db-id="0ws0wd2f6st59ced2aaverf0esxtp59srrwd" timestamp="1509026574"&gt;60&lt;/key&gt;&lt;/foreign-keys&gt;&lt;ref-type name="Journal Article"&gt;17&lt;/ref-type&gt;&lt;contributors&gt;&lt;authors&gt;&lt;author&gt;SE Rand&lt;/author&gt;&lt;author&gt;JN Malley&lt;/author&gt;&lt;author&gt;AP Netten&lt;/author&gt;&lt;author&gt;JE Forder&lt;/author&gt;&lt;/authors&gt;&lt;/contributors&gt;&lt;titles&gt;&lt;title&gt;Factor structure and construct validity of the adult social care outcomes toolkit for carers (ASCOT-carer)&lt;/title&gt;&lt;secondary-title&gt;Qual Life Res&lt;/secondary-title&gt;&lt;/titles&gt;&lt;periodical&gt;&lt;full-title&gt;Qual Life Res&lt;/full-title&gt;&lt;/periodical&gt;&lt;pages&gt;2601-2614&lt;/pages&gt;&lt;volume&gt;24&lt;/volume&gt;&lt;number&gt;11&lt;/number&gt;&lt;dates&gt;&lt;year&gt;2015&lt;/year&gt;&lt;/dates&gt;&lt;urls&gt;&lt;/urls&gt;&lt;/record&gt;&lt;/Cite&gt;&lt;/EndNote&gt;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46</w:t>
      </w:r>
      <w:r w:rsidRPr="00B521DA">
        <w:rPr>
          <w:rFonts w:ascii="Times New Roman" w:hAnsi="Times New Roman" w:cs="Times New Roman"/>
          <w:sz w:val="24"/>
          <w:szCs w:val="24"/>
          <w:vertAlign w:val="superscript"/>
        </w:rPr>
        <w:fldChar w:fldCharType="end"/>
      </w:r>
    </w:p>
    <w:p w14:paraId="633E2878" w14:textId="77777777" w:rsidR="001211F4" w:rsidRPr="00B521DA" w:rsidRDefault="001211F4">
      <w:pPr>
        <w:pStyle w:val="ParagraphDR"/>
      </w:pPr>
    </w:p>
    <w:p w14:paraId="62A361A1" w14:textId="39AC7621" w:rsidR="001211F4" w:rsidRPr="00B521DA" w:rsidRDefault="001211F4" w:rsidP="00B521DA">
      <w:pPr>
        <w:pStyle w:val="Heading4DR"/>
      </w:pPr>
      <w:bookmarkStart w:id="136" w:name="_Toc506896692"/>
      <w:r w:rsidRPr="00B521DA">
        <w:t>Carer self-efficacy</w:t>
      </w:r>
      <w:bookmarkEnd w:id="136"/>
      <w:r w:rsidRPr="00B521DA">
        <w:t xml:space="preserve"> </w:t>
      </w:r>
    </w:p>
    <w:p w14:paraId="30E535C1" w14:textId="2B82E6A9"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qualitative work with carers also found that self-efficacy (or confidence in caring) was an important outcome to carers that was not captured in </w:t>
      </w:r>
      <w:r w:rsidR="00233314" w:rsidRPr="00B521DA">
        <w:rPr>
          <w:rFonts w:ascii="Times New Roman" w:hAnsi="Times New Roman" w:cs="Times New Roman"/>
          <w:sz w:val="24"/>
          <w:szCs w:val="24"/>
        </w:rPr>
        <w:t>ASCOT-</w:t>
      </w:r>
      <w:r w:rsidRPr="00B521DA">
        <w:rPr>
          <w:rFonts w:ascii="Times New Roman" w:hAnsi="Times New Roman" w:cs="Times New Roman"/>
          <w:sz w:val="24"/>
          <w:szCs w:val="24"/>
        </w:rPr>
        <w:t xml:space="preserve">Carer. There are very few tools that measure this outcome and only one that is both validated and developed specifically for carers of people with dementia. This is the Fortinsky </w:t>
      </w:r>
      <w:r w:rsidRPr="00B521DA">
        <w:rPr>
          <w:rFonts w:ascii="Times New Roman" w:hAnsi="Times New Roman" w:cs="Times New Roman"/>
          <w:i/>
          <w:sz w:val="24"/>
          <w:szCs w:val="24"/>
        </w:rPr>
        <w:t>et al</w:t>
      </w:r>
      <w:r w:rsidRPr="00B521DA">
        <w:rPr>
          <w:rFonts w:ascii="Times New Roman" w:hAnsi="Times New Roman" w:cs="Times New Roman"/>
          <w:sz w:val="24"/>
          <w:szCs w:val="24"/>
        </w:rPr>
        <w:t xml:space="preserve">. </w:t>
      </w:r>
      <w:r w:rsidR="006F3582" w:rsidRPr="00B521DA">
        <w:rPr>
          <w:rFonts w:ascii="Times New Roman" w:hAnsi="Times New Roman" w:cs="Times New Roman"/>
          <w:sz w:val="24"/>
          <w:szCs w:val="24"/>
        </w:rPr>
        <w:t>SEMD</w:t>
      </w:r>
      <w:r w:rsidRPr="00B521DA">
        <w:rPr>
          <w:rFonts w:ascii="Times New Roman" w:hAnsi="Times New Roman" w:cs="Times New Roman"/>
          <w:sz w:val="24"/>
          <w:szCs w:val="24"/>
        </w:rPr>
        <w:t xml:space="preserve"> scale.</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&lt;EndNote&gt;&lt;Cite&gt;&lt;Author&gt;Fortinsky&lt;/Author&gt;&lt;Year&gt;2002&lt;/Year&gt;&lt;RecNum&gt;59&lt;/RecNum&gt;&lt;DisplayText&gt;&lt;style face="superscript"&gt;47&lt;/style&gt;&lt;/DisplayText&gt;&lt;record&gt;&lt;rec-number&gt;59&lt;/rec-number&gt;&lt;foreign-keys&gt;&lt;key app="EN" db-id="0ws0wd2f6st59ced2aaverf0esxtp59srrwd" timestamp="1509026270"&gt;59&lt;/key&gt;&lt;/foreign-keys&gt;&lt;ref-type name="Journal Article"&gt;17&lt;/ref-type&gt;&lt;contributors&gt;&lt;authors&gt;&lt;author&gt;RH Fortinsky&lt;/author&gt;&lt;author&gt;K Kercher&lt;/author&gt;&lt;author&gt;CJ Burant&lt;/author&gt;&lt;/authors&gt;&lt;/contributors&gt;&lt;titles&gt;&lt;title&gt;Measurement and correlates of family caregiver self-efficacy for managing dementia&lt;/title&gt;&lt;secondary-title&gt;Ageing Ment Health&lt;/secondary-title&gt;&lt;/titles&gt;&lt;periodical&gt;&lt;full-title&gt;Ageing Ment Health&lt;/full-title&gt;&lt;/periodical&gt;&lt;pages&gt;153-160&lt;/pages&gt;&lt;volume&gt;6&lt;/volume&gt;&lt;number&gt;2&lt;/number&gt;&lt;dates&gt;&lt;year&gt;2002&lt;/year&gt;&lt;/dates&gt;&lt;urls&gt;&lt;/urls&gt;&lt;/record&gt;&lt;/Cite&gt;&lt;/EndNote&gt;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47</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rPr>
        <w:t xml:space="preserve">This is a </w:t>
      </w:r>
      <w:r w:rsidR="00154B63" w:rsidRPr="00B521DA">
        <w:rPr>
          <w:rFonts w:ascii="Times New Roman" w:hAnsi="Times New Roman" w:cs="Times New Roman"/>
          <w:sz w:val="24"/>
          <w:szCs w:val="24"/>
        </w:rPr>
        <w:t>ten-item</w:t>
      </w:r>
      <w:r w:rsidRPr="00B521DA">
        <w:rPr>
          <w:rFonts w:ascii="Times New Roman" w:hAnsi="Times New Roman" w:cs="Times New Roman"/>
          <w:sz w:val="24"/>
          <w:szCs w:val="24"/>
        </w:rPr>
        <w:t xml:space="preserve"> scale with two domains: domain 1 is about self-efficacy in relation to management of dementia </w:t>
      </w:r>
      <w:r w:rsidR="00B477E2" w:rsidRPr="00B521DA">
        <w:rPr>
          <w:rFonts w:ascii="Times New Roman" w:hAnsi="Times New Roman" w:cs="Times New Roman"/>
          <w:sz w:val="24"/>
          <w:szCs w:val="24"/>
        </w:rPr>
        <w:t xml:space="preserve">(SXEFF) </w:t>
      </w:r>
      <w:r w:rsidRPr="00B521DA">
        <w:rPr>
          <w:rFonts w:ascii="Times New Roman" w:hAnsi="Times New Roman" w:cs="Times New Roman"/>
          <w:sz w:val="24"/>
          <w:szCs w:val="24"/>
        </w:rPr>
        <w:t>and domain 2 is about self-efficacy in relation to service use</w:t>
      </w:r>
      <w:r w:rsidR="00B477E2" w:rsidRPr="00B521DA">
        <w:rPr>
          <w:rFonts w:ascii="Times New Roman" w:hAnsi="Times New Roman" w:cs="Times New Roman"/>
          <w:sz w:val="24"/>
          <w:szCs w:val="24"/>
        </w:rPr>
        <w:t xml:space="preserve"> (SERVEFF)</w:t>
      </w:r>
      <w:r w:rsidRPr="00B521DA">
        <w:rPr>
          <w:rFonts w:ascii="Times New Roman" w:hAnsi="Times New Roman" w:cs="Times New Roman"/>
          <w:sz w:val="24"/>
          <w:szCs w:val="24"/>
        </w:rPr>
        <w:t xml:space="preserve">. </w:t>
      </w:r>
    </w:p>
    <w:p w14:paraId="644C05E7" w14:textId="77777777" w:rsidR="003D4898" w:rsidRPr="00B521DA" w:rsidRDefault="003D4898">
      <w:pPr>
        <w:pStyle w:val="ParagraphDR"/>
      </w:pPr>
    </w:p>
    <w:p w14:paraId="538B521F" w14:textId="12A0DACB" w:rsidR="001211F4" w:rsidRPr="00B521DA" w:rsidRDefault="001211F4" w:rsidP="00B521DA">
      <w:pPr>
        <w:spacing w:after="0" w:line="360" w:lineRule="auto"/>
        <w:rPr>
          <w:rFonts w:ascii="Times New Roman" w:hAnsi="Times New Roman" w:cs="Times New Roman"/>
          <w:sz w:val="24"/>
          <w:szCs w:val="24"/>
          <w:vertAlign w:val="superscript"/>
        </w:rPr>
      </w:pPr>
      <w:r w:rsidRPr="00B521DA">
        <w:rPr>
          <w:rFonts w:ascii="Times New Roman" w:hAnsi="Times New Roman" w:cs="Times New Roman"/>
          <w:sz w:val="24"/>
          <w:szCs w:val="24"/>
        </w:rPr>
        <w:t xml:space="preserve">The dementia management domain </w:t>
      </w:r>
      <w:r w:rsidR="00B477E2" w:rsidRPr="00B521DA">
        <w:rPr>
          <w:rFonts w:ascii="Times New Roman" w:hAnsi="Times New Roman" w:cs="Times New Roman"/>
          <w:sz w:val="24"/>
          <w:szCs w:val="24"/>
        </w:rPr>
        <w:t xml:space="preserve">(SXEFF) </w:t>
      </w:r>
      <w:r w:rsidRPr="00B521DA">
        <w:rPr>
          <w:rFonts w:ascii="Times New Roman" w:hAnsi="Times New Roman" w:cs="Times New Roman"/>
          <w:sz w:val="24"/>
          <w:szCs w:val="24"/>
        </w:rPr>
        <w:t>includes five questions with answers on a ten-point scale on how certain carers are that they can manage problems related to dementia presentation. The items are: handling any problems the person with dementia currently has, handling any problems that might come up, dealing with the frustrations of caring for the person with dementia, doing something to keep the person with dementia as independent as possible, and getting answers to all their questions about the person with dementia’s problems. The scale runs</w:t>
      </w:r>
      <w:r w:rsidR="00874DB7" w:rsidRPr="00B521DA">
        <w:rPr>
          <w:rFonts w:ascii="Times New Roman" w:hAnsi="Times New Roman" w:cs="Times New Roman"/>
          <w:sz w:val="24"/>
          <w:szCs w:val="24"/>
        </w:rPr>
        <w:t xml:space="preserve"> </w:t>
      </w:r>
      <w:r w:rsidRPr="00B521DA">
        <w:rPr>
          <w:rFonts w:ascii="Times New Roman" w:hAnsi="Times New Roman" w:cs="Times New Roman"/>
          <w:sz w:val="24"/>
          <w:szCs w:val="24"/>
        </w:rPr>
        <w:t>from one, representing ‘not at all certain’ to ten representing ‘very certain’. A summed score can be derived by adding the question scores, with a possible range from five (least self-efficacy) to 50 (greatest self-efficacy).</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&lt;EndNote&gt;&lt;Cite&gt;&lt;Author&gt;Fortinsky&lt;/Author&gt;&lt;Year&gt;2002&lt;/Year&gt;&lt;RecNum&gt;59&lt;/RecNum&gt;&lt;DisplayText&gt;&lt;style face="superscript"&gt;47&lt;/style&gt;&lt;/DisplayText&gt;&lt;record&gt;&lt;rec-number&gt;59&lt;/rec-number&gt;&lt;foreign-keys&gt;&lt;key app="EN" db-id="0ws0wd2f6st59ced2aaverf0esxtp59srrwd" timestamp="1509026270"&gt;59&lt;/key&gt;&lt;/foreign-keys&gt;&lt;ref-type name="Journal Article"&gt;17&lt;/ref-type&gt;&lt;contributors&gt;&lt;authors&gt;&lt;author&gt;RH Fortinsky&lt;/author&gt;&lt;author&gt;K Kercher&lt;/author&gt;&lt;author&gt;CJ Burant&lt;/author&gt;&lt;/authors&gt;&lt;/contributors&gt;&lt;titles&gt;&lt;title&gt;Measurement and correlates of family caregiver self-efficacy for managing dementia&lt;/title&gt;&lt;secondary-title&gt;Ageing Ment Health&lt;/secondary-title&gt;&lt;/titles&gt;&lt;periodical&gt;&lt;full-title&gt;Ageing Ment Health&lt;/full-title&gt;&lt;/periodical&gt;&lt;pages&gt;153-160&lt;/pages&gt;&lt;volume&gt;6&lt;/volume&gt;&lt;number&gt;2&lt;/number&gt;&lt;dates&gt;&lt;year&gt;2002&lt;/year&gt;&lt;/dates&gt;&lt;urls&gt;&lt;/urls&gt;&lt;/record&gt;&lt;/Cite&gt;&lt;/EndNote&gt;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47</w:t>
      </w:r>
      <w:r w:rsidRPr="00B521DA">
        <w:rPr>
          <w:rFonts w:ascii="Times New Roman" w:hAnsi="Times New Roman" w:cs="Times New Roman"/>
          <w:sz w:val="24"/>
          <w:szCs w:val="24"/>
          <w:vertAlign w:val="superscript"/>
        </w:rPr>
        <w:fldChar w:fldCharType="end"/>
      </w:r>
    </w:p>
    <w:p w14:paraId="22DA5BFC" w14:textId="77777777" w:rsidR="00154B63" w:rsidRPr="00B521DA" w:rsidRDefault="00154B63">
      <w:pPr>
        <w:pStyle w:val="ParagraphDR"/>
      </w:pPr>
    </w:p>
    <w:p w14:paraId="2E079B87"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w:t>
      </w:r>
      <w:r w:rsidR="00874DB7" w:rsidRPr="00B521DA">
        <w:rPr>
          <w:rFonts w:ascii="Times New Roman" w:hAnsi="Times New Roman" w:cs="Times New Roman"/>
          <w:sz w:val="24"/>
          <w:szCs w:val="24"/>
        </w:rPr>
        <w:t xml:space="preserve">he items in the SXEFF </w:t>
      </w:r>
      <w:r w:rsidRPr="00B521DA">
        <w:rPr>
          <w:rFonts w:ascii="Times New Roman" w:hAnsi="Times New Roman" w:cs="Times New Roman"/>
          <w:sz w:val="24"/>
          <w:szCs w:val="24"/>
        </w:rPr>
        <w:t>domain cover: finding care for the person with dementia without help from organisations or agencies that provide services, finding organisations or agencies that provide services to help care for the person with dementia, getting answers to all questions about the services, and arranging for the services. A further question, about finding ways to pay for the services, does not load onto either domain. Thus, while the scaling of responses is the same as for domain 1, the summary scoring</w:t>
      </w:r>
      <w:r w:rsidR="00AB6009" w:rsidRPr="00B521DA">
        <w:rPr>
          <w:rFonts w:ascii="Times New Roman" w:hAnsi="Times New Roman" w:cs="Times New Roman"/>
          <w:sz w:val="24"/>
          <w:szCs w:val="24"/>
        </w:rPr>
        <w:t xml:space="preserve"> for domain 2</w:t>
      </w:r>
      <w:r w:rsidRPr="00B521DA">
        <w:rPr>
          <w:rFonts w:ascii="Times New Roman" w:hAnsi="Times New Roman" w:cs="Times New Roman"/>
          <w:sz w:val="24"/>
          <w:szCs w:val="24"/>
        </w:rPr>
        <w:t xml:space="preserve"> has a possible range of nought to 40.</w:t>
      </w:r>
    </w:p>
    <w:p w14:paraId="74E660BB" w14:textId="77777777" w:rsidR="001211F4" w:rsidRPr="00B521DA" w:rsidRDefault="001211F4">
      <w:pPr>
        <w:pStyle w:val="ParagraphDR"/>
      </w:pPr>
    </w:p>
    <w:p w14:paraId="4519EC35" w14:textId="604863D9" w:rsidR="001211F4" w:rsidRPr="00B521DA" w:rsidRDefault="001211F4" w:rsidP="00B521DA">
      <w:pPr>
        <w:pStyle w:val="Heading4DR"/>
      </w:pPr>
      <w:bookmarkStart w:id="137" w:name="_Toc506896693"/>
      <w:r w:rsidRPr="00B521DA">
        <w:t>Overall life satisfaction and happiness</w:t>
      </w:r>
      <w:bookmarkEnd w:id="137"/>
    </w:p>
    <w:p w14:paraId="0E8773EA" w14:textId="303008E0"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To obtain a sense of carer well</w:t>
      </w:r>
      <w:r w:rsidR="00952A3D" w:rsidRPr="00B521DA">
        <w:rPr>
          <w:rFonts w:ascii="Times New Roman" w:hAnsi="Times New Roman" w:cs="Times New Roman"/>
          <w:sz w:val="24"/>
          <w:szCs w:val="24"/>
        </w:rPr>
        <w:t>-</w:t>
      </w:r>
      <w:r w:rsidRPr="00B521DA">
        <w:rPr>
          <w:rFonts w:ascii="Times New Roman" w:hAnsi="Times New Roman" w:cs="Times New Roman"/>
          <w:sz w:val="24"/>
          <w:szCs w:val="24"/>
        </w:rPr>
        <w:t>being overall, carers were also</w:t>
      </w:r>
      <w:r w:rsidR="00874DB7" w:rsidRPr="00B521DA">
        <w:rPr>
          <w:rFonts w:ascii="Times New Roman" w:hAnsi="Times New Roman" w:cs="Times New Roman"/>
          <w:sz w:val="24"/>
          <w:szCs w:val="24"/>
        </w:rPr>
        <w:t xml:space="preserve"> asked </w:t>
      </w:r>
      <w:r w:rsidRPr="00B521DA">
        <w:rPr>
          <w:rFonts w:ascii="Times New Roman" w:hAnsi="Times New Roman" w:cs="Times New Roman"/>
          <w:sz w:val="24"/>
          <w:szCs w:val="24"/>
        </w:rPr>
        <w:t xml:space="preserve">how satisfied they were with their life nowadays, and were asked to rate this on a scale of nought to ten, with nought meaning not at all satisfied and ten meaning completely satisfied. This question is used in the Office of National Statistics (ONS) Annual Population Survey </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&lt;EndNote&gt;&lt;Cite&gt;&lt;Author&gt;Office of National Statistics&lt;/Author&gt;&lt;Year&gt;2011&lt;/Year&gt;&lt;RecNum&gt;85&lt;/RecNum&gt;&lt;DisplayText&gt;&lt;style face="superscript"&gt;76&lt;/style&gt;&lt;/DisplayText&gt;&lt;record&gt;&lt;rec-number&gt;85&lt;/rec-number&gt;&lt;foreign-keys&gt;&lt;key app="EN" db-id="0ws0wd2f6st59ced2aaverf0esxtp59srrwd" timestamp="1509709936"&gt;85&lt;/key&gt;&lt;/foreign-keys&gt;&lt;ref-type name="Government Document"&gt;46&lt;/ref-type&gt;&lt;contributors&gt;&lt;authors&gt;&lt;author&gt;Office of National Statistics,&lt;/author&gt;&lt;/authors&gt;&lt;/contributors&gt;&lt;titles&gt;&lt;title&gt;Measuring Subjective Well-being&lt;/title&gt;&lt;/titles&gt;&lt;dates&gt;&lt;year&gt;2011&lt;/year&gt;&lt;/dates&gt;&lt;pub-location&gt;London&lt;/pub-location&gt;&lt;urls&gt;&lt;/urls&gt;&lt;/record&gt;&lt;/Cite&gt;&lt;/EndNote&gt;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76</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and has previously been used to value informal care.</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&lt;EndNote&gt;&lt;Cite&gt;&lt;Author&gt;Berg&lt;/Author&gt;&lt;Year&gt;2007&lt;/Year&gt;&lt;RecNum&gt;41&lt;/RecNum&gt;&lt;DisplayText&gt;&lt;style face="superscript"&gt;77, 78&lt;/style&gt;&lt;/DisplayText&gt;&lt;record&gt;&lt;rec-number&gt;41&lt;/rec-number&gt;&lt;foreign-keys&gt;&lt;key app="EN" db-id="0ws0wd2f6st59ced2aaverf0esxtp59srrwd" timestamp="1508856468"&gt;41&lt;/key&gt;&lt;/foreign-keys&gt;&lt;ref-type name="Journal Article"&gt;17&lt;/ref-type&gt;&lt;contributors&gt;&lt;authors&gt;&lt;author&gt;B van den Berg &lt;/author&gt;&lt;author&gt;A Ferrer-i-Carbonell &lt;/author&gt;&lt;/authors&gt;&lt;/contributors&gt;&lt;titles&gt;&lt;title&gt;Monetary valuation of informal care: the well-being valuation method&lt;/title&gt;&lt;secondary-title&gt;Health Econ&lt;/secondary-title&gt;&lt;/titles&gt;&lt;periodical&gt;&lt;full-title&gt;Health Econ&lt;/full-title&gt;&lt;/periodical&gt;&lt;pages&gt;1227-1244&lt;/pages&gt;&lt;volume&gt;16&lt;/volume&gt;&lt;number&gt;11&lt;/number&gt;&lt;dates&gt;&lt;year&gt;2007&lt;/year&gt;&lt;/dates&gt;&lt;urls&gt;&lt;/urls&gt;&lt;/record&gt;&lt;/Cite&gt;&lt;Cite&gt;&lt;Author&gt;Berg&lt;/Author&gt;&lt;Year&gt;2014&lt;/Year&gt;&lt;RecNum&gt;98&lt;/RecNum&gt;&lt;record&gt;&lt;rec-number&gt;98&lt;/rec-number&gt;&lt;foreign-keys&gt;&lt;key app="EN" db-id="0ws0wd2f6st59ced2aaverf0esxtp59srrwd" timestamp="1509726342"&gt;98&lt;/key&gt;&lt;/foreign-keys&gt;&lt;ref-type name="Journal Article"&gt;17&lt;/ref-type&gt;&lt;contributors&gt;&lt;authors&gt;&lt;author&gt;B Van den Berg&lt;/author&gt;&lt;author&gt;D Fiebig&lt;/author&gt;&lt;author&gt;J Hall&lt;/author&gt;&lt;/authors&gt;&lt;/contributors&gt;&lt;titles&gt;&lt;title&gt;Well-being losses due to care-giving&lt;/title&gt;&lt;secondary-title&gt;J Health Econ&lt;/secondary-title&gt;&lt;/titles&gt;&lt;periodical&gt;&lt;full-title&gt;J Health Econ&lt;/full-title&gt;&lt;/periodical&gt;&lt;pages&gt;123-131&lt;/pages&gt;&lt;volume&gt;35&lt;/volume&gt;&lt;dates&gt;&lt;year&gt;2014&lt;/year&gt;&lt;/dates&gt;&lt;urls&gt;&lt;/urls&gt;&lt;/record&gt;&lt;/Cite&gt;&lt;/EndNote&gt;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77, 78</w:t>
      </w:r>
      <w:r w:rsidRPr="00B521DA">
        <w:rPr>
          <w:rFonts w:ascii="Times New Roman" w:hAnsi="Times New Roman" w:cs="Times New Roman"/>
          <w:sz w:val="24"/>
          <w:szCs w:val="24"/>
          <w:vertAlign w:val="superscript"/>
        </w:rPr>
        <w:fldChar w:fldCharType="end"/>
      </w:r>
    </w:p>
    <w:p w14:paraId="7D76967F" w14:textId="77777777" w:rsidR="00154B63" w:rsidRPr="00B521DA" w:rsidRDefault="00154B63" w:rsidP="00B521DA">
      <w:pPr>
        <w:spacing w:after="0" w:line="360" w:lineRule="auto"/>
        <w:rPr>
          <w:rFonts w:ascii="Times New Roman" w:hAnsi="Times New Roman" w:cs="Times New Roman"/>
          <w:sz w:val="24"/>
          <w:szCs w:val="24"/>
        </w:rPr>
      </w:pPr>
    </w:p>
    <w:p w14:paraId="497872B5" w14:textId="1CDA5620" w:rsidR="001211F4" w:rsidRPr="00B521DA" w:rsidRDefault="001211F4">
      <w:pPr>
        <w:pStyle w:val="ParagraphDR"/>
        <w:rPr>
          <w:vertAlign w:val="superscript"/>
        </w:rPr>
      </w:pPr>
      <w:r w:rsidRPr="00B521DA">
        <w:t xml:space="preserve">Carers were also asked how happy they felt yesterday using the same scaling. This question is also used in the Office </w:t>
      </w:r>
      <w:r w:rsidR="006F3582" w:rsidRPr="00B521DA">
        <w:t>for</w:t>
      </w:r>
      <w:r w:rsidRPr="00B521DA">
        <w:t xml:space="preserve"> National Statistics (ONS) Annual Population Survey.</w:t>
      </w:r>
      <w:r w:rsidRPr="00B521DA">
        <w:rPr>
          <w:vertAlign w:val="superscript"/>
        </w:rPr>
        <w:fldChar w:fldCharType="begin"/>
      </w:r>
      <w:r w:rsidR="00941942">
        <w:rPr>
          <w:vertAlign w:val="superscript"/>
        </w:rPr>
        <w:instrText xml:space="preserve"> ADDIN EN.CITE &lt;EndNote&gt;&lt;Cite&gt;&lt;Author&gt;Office of National Statistics&lt;/Author&gt;&lt;Year&gt;2011&lt;/Year&gt;&lt;RecNum&gt;85&lt;/RecNum&gt;&lt;DisplayText&gt;&lt;style face="superscript"&gt;76&lt;/style&gt;&lt;/DisplayText&gt;&lt;record&gt;&lt;rec-number&gt;85&lt;/rec-number&gt;&lt;foreign-keys&gt;&lt;key app="EN" db-id="0ws0wd2f6st59ced2aaverf0esxtp59srrwd" timestamp="1509709936"&gt;85&lt;/key&gt;&lt;/foreign-keys&gt;&lt;ref-type name="Government Document"&gt;46&lt;/ref-type&gt;&lt;contributors&gt;&lt;authors&gt;&lt;author&gt;Office of National Statistics,&lt;/author&gt;&lt;/authors&gt;&lt;/contributors&gt;&lt;titles&gt;&lt;title&gt;Measuring Subjective Well-being&lt;/title&gt;&lt;/titles&gt;&lt;dates&gt;&lt;year&gt;2011&lt;/year&gt;&lt;/dates&gt;&lt;pub-location&gt;London&lt;/pub-location&gt;&lt;urls&gt;&lt;/urls&gt;&lt;/record&gt;&lt;/Cite&gt;&lt;/EndNote&gt;</w:instrText>
      </w:r>
      <w:r w:rsidRPr="00B521DA">
        <w:rPr>
          <w:vertAlign w:val="superscript"/>
        </w:rPr>
        <w:fldChar w:fldCharType="separate"/>
      </w:r>
      <w:r w:rsidR="00941942">
        <w:rPr>
          <w:noProof/>
          <w:vertAlign w:val="superscript"/>
        </w:rPr>
        <w:t>76</w:t>
      </w:r>
      <w:r w:rsidRPr="00B521DA">
        <w:rPr>
          <w:vertAlign w:val="superscript"/>
        </w:rPr>
        <w:fldChar w:fldCharType="end"/>
      </w:r>
    </w:p>
    <w:p w14:paraId="2CD56B3D" w14:textId="77777777" w:rsidR="001211F4" w:rsidRPr="00B521DA" w:rsidRDefault="001211F4">
      <w:pPr>
        <w:pStyle w:val="ParagraphDR"/>
      </w:pPr>
    </w:p>
    <w:p w14:paraId="127FC2B4" w14:textId="3989F18C" w:rsidR="001211F4" w:rsidRPr="00B521DA" w:rsidRDefault="001211F4" w:rsidP="00B521DA">
      <w:pPr>
        <w:pStyle w:val="Heading4DR"/>
      </w:pPr>
      <w:bookmarkStart w:id="138" w:name="_Toc506896694"/>
      <w:r w:rsidRPr="00B521DA">
        <w:t>Resource use and costs</w:t>
      </w:r>
      <w:bookmarkEnd w:id="138"/>
    </w:p>
    <w:p w14:paraId="4A5D2811"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One of the objectives of the survey was to understand the use of services by and costs for carers with and without AN services. The questionnaire included sections about service use by carers and the person with dementia, which covered specialist support services for carers (including AN), health care, social care, and voluntary sector services, as well as any out-of-pocket costs incurred in accessing or using associated services. This part of the questionnaire was developed by the whole research team, tested through cognitive interviewing, and then changed in response to this and to preliminary piloting.</w:t>
      </w:r>
    </w:p>
    <w:p w14:paraId="72D6E240" w14:textId="77777777" w:rsidR="00FE5CD8" w:rsidRPr="00B521DA" w:rsidRDefault="00FE5CD8">
      <w:pPr>
        <w:pStyle w:val="ParagraphDR"/>
      </w:pPr>
    </w:p>
    <w:p w14:paraId="38B2956E" w14:textId="213A14C1"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costed resource use using nationally available unit costs</w:t>
      </w:r>
      <w:r w:rsidRPr="00B521DA">
        <w:rPr>
          <w:rFonts w:ascii="Times New Roman" w:hAnsi="Times New Roman" w:cs="Times New Roman"/>
          <w:sz w:val="24"/>
          <w:szCs w:val="24"/>
          <w:vertAlign w:val="superscript"/>
        </w:rPr>
        <w:fldChar w:fldCharType="begin">
          <w:fldData xml:space="preserve">PEVuZE5vdGU+PENpdGU+PEF1dGhvcj5DdXJ0aXM8L0F1dGhvcj48WWVhcj4yMDE2PC9ZZWFyPjxS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</w:fldData>
        </w:fldChar>
      </w:r>
      <w:r w:rsidR="00941942">
        <w:rPr>
          <w:rFonts w:ascii="Times New Roman" w:hAnsi="Times New Roman" w:cs="Times New Roman"/>
          <w:sz w:val="24"/>
          <w:szCs w:val="24"/>
          <w:vertAlign w:val="superscript"/>
        </w:rPr>
        <w:instrText xml:space="preserve"> ADDIN EN.CITE </w:instrText>
      </w:r>
      <w:r w:rsidR="00941942">
        <w:rPr>
          <w:rFonts w:ascii="Times New Roman" w:hAnsi="Times New Roman" w:cs="Times New Roman"/>
          <w:sz w:val="24"/>
          <w:szCs w:val="24"/>
          <w:vertAlign w:val="superscript"/>
        </w:rPr>
        <w:fldChar w:fldCharType="begin">
          <w:fldData xml:space="preserve">PEVuZE5vdGU+PENpdGU+PEF1dGhvcj5DdXJ0aXM8L0F1dGhvcj48WWVhcj4yMDE2PC9ZZWFyPjxS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</w:fldData>
        </w:fldChar>
      </w:r>
      <w:r w:rsidR="00941942">
        <w:rPr>
          <w:rFonts w:ascii="Times New Roman" w:hAnsi="Times New Roman" w:cs="Times New Roman"/>
          <w:sz w:val="24"/>
          <w:szCs w:val="24"/>
          <w:vertAlign w:val="superscript"/>
        </w:rPr>
        <w:instrText xml:space="preserve"> ADDIN EN.CITE.DATA </w:instrText>
      </w:r>
      <w:r w:rsidR="00941942">
        <w:rPr>
          <w:rFonts w:ascii="Times New Roman" w:hAnsi="Times New Roman" w:cs="Times New Roman"/>
          <w:sz w:val="24"/>
          <w:szCs w:val="24"/>
          <w:vertAlign w:val="superscript"/>
        </w:rPr>
      </w:r>
      <w:r w:rsidR="00941942">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50, 79, 80</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to aid transferability of results (see </w:t>
      </w:r>
      <w:r w:rsidRPr="00B521DA">
        <w:rPr>
          <w:rFonts w:ascii="Times New Roman" w:hAnsi="Times New Roman" w:cs="Times New Roman"/>
          <w:i/>
          <w:sz w:val="24"/>
          <w:szCs w:val="24"/>
        </w:rPr>
        <w:t>T</w:t>
      </w:r>
      <w:r w:rsidR="00B57574" w:rsidRPr="00B521DA">
        <w:rPr>
          <w:rFonts w:ascii="Times New Roman" w:hAnsi="Times New Roman" w:cs="Times New Roman"/>
          <w:i/>
          <w:sz w:val="24"/>
          <w:szCs w:val="24"/>
        </w:rPr>
        <w:t>able 53</w:t>
      </w:r>
      <w:r w:rsidRPr="00B521DA">
        <w:rPr>
          <w:rFonts w:ascii="Times New Roman" w:hAnsi="Times New Roman" w:cs="Times New Roman"/>
          <w:sz w:val="24"/>
          <w:szCs w:val="24"/>
        </w:rPr>
        <w:t>). Costs relate to the financial year 2015/16.</w:t>
      </w:r>
    </w:p>
    <w:p w14:paraId="361B7142" w14:textId="77777777" w:rsidR="006F3582" w:rsidRPr="00B521DA" w:rsidRDefault="006F3582" w:rsidP="00B521DA">
      <w:pPr>
        <w:spacing w:after="0" w:line="360" w:lineRule="auto"/>
        <w:rPr>
          <w:rFonts w:ascii="Times New Roman" w:hAnsi="Times New Roman" w:cs="Times New Roman"/>
          <w:sz w:val="24"/>
          <w:szCs w:val="24"/>
        </w:rPr>
      </w:pPr>
    </w:p>
    <w:p w14:paraId="55D4B1B7" w14:textId="7AD7C7F6" w:rsidR="001211F4" w:rsidRPr="00B521DA" w:rsidRDefault="001211F4" w:rsidP="00B521DA">
      <w:pPr>
        <w:pStyle w:val="Heading4DR"/>
      </w:pPr>
      <w:bookmarkStart w:id="139" w:name="_Toc506896695"/>
      <w:r w:rsidRPr="00B521DA">
        <w:t>Measuring and costing informal care</w:t>
      </w:r>
      <w:bookmarkEnd w:id="139"/>
    </w:p>
    <w:p w14:paraId="5BB290EC"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included questions about the time spent by carers in caring for the person with dementia in the 24 hours prior to answering the questionnaire.</w:t>
      </w:r>
    </w:p>
    <w:p w14:paraId="6C6E8699" w14:textId="77777777" w:rsidR="00641E72" w:rsidRPr="00B521DA" w:rsidRDefault="00641E72">
      <w:pPr>
        <w:pStyle w:val="ParagraphDR"/>
      </w:pPr>
    </w:p>
    <w:p w14:paraId="672E85C1" w14:textId="70514B62"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First, we used the questions included in the most recent survey o</w:t>
      </w:r>
      <w:r w:rsidR="00A233BF" w:rsidRPr="00B521DA">
        <w:rPr>
          <w:rFonts w:ascii="Times New Roman" w:hAnsi="Times New Roman" w:cs="Times New Roman"/>
          <w:sz w:val="24"/>
          <w:szCs w:val="24"/>
        </w:rPr>
        <w:t xml:space="preserve">f carers in private households </w:t>
      </w:r>
      <w:r w:rsidRPr="00B521DA">
        <w:rPr>
          <w:rFonts w:ascii="Times New Roman" w:hAnsi="Times New Roman" w:cs="Times New Roman"/>
          <w:sz w:val="24"/>
          <w:szCs w:val="24"/>
        </w:rPr>
        <w:t>about the things that carers usually did for the person they cared for.</w:t>
      </w:r>
      <w:r w:rsidRPr="00B521DA">
        <w:rPr>
          <w:rFonts w:ascii="Times New Roman" w:hAnsi="Times New Roman" w:cs="Times New Roman"/>
          <w:sz w:val="24"/>
          <w:szCs w:val="24"/>
          <w:vertAlign w:val="superscript"/>
        </w:rPr>
        <w:fldChar w:fldCharType="begin"/>
      </w:r>
      <w:r w:rsidR="003C5956">
        <w:rPr>
          <w:rFonts w:ascii="Times New Roman" w:hAnsi="Times New Roman" w:cs="Times New Roman"/>
          <w:sz w:val="24"/>
          <w:szCs w:val="24"/>
          <w:vertAlign w:val="superscript"/>
        </w:rPr>
        <w:instrText xml:space="preserve"> ADDIN EN.CITE &lt;EndNote&gt;&lt;Cite&gt;&lt;Author&gt;NHS Information Centre&lt;/Author&gt;&lt;Year&gt;2010&lt;/Year&gt;&lt;RecNum&gt;81&lt;/RecNum&gt;&lt;DisplayText&gt;&lt;style face="superscript"&gt;6&lt;/style&gt;&lt;/DisplayText&gt;&lt;record&gt;&lt;rec-number&gt;81&lt;/rec-number&gt;&lt;foreign-keys&gt;&lt;key app="EN" db-id="0ws0wd2f6st59ced2aaverf0esxtp59srrwd" timestamp="1509535003"&gt;81&lt;/key&gt;&lt;/foreign-keys&gt;&lt;ref-type name="Report"&gt;27&lt;/ref-type&gt;&lt;contributors&gt;&lt;authors&gt;&lt;author&gt;NHS Information Centre,&lt;/author&gt;&lt;/authors&gt;&lt;tertiary-authors&gt;&lt;author&gt;The Health and Social Care Infomation Centre&lt;/author&gt;&lt;/tertiary-authors&gt;&lt;/contributors&gt;&lt;titles&gt;&lt;title&gt;Survey of carers in households - England, 2009-10&lt;/title&gt;&lt;/titles&gt;&lt;pages&gt;161&lt;/pages&gt;&lt;edition&gt;1.1&lt;/edition&gt;&lt;dates&gt;&lt;year&gt;2010&lt;/year&gt;&lt;/dates&gt;&lt;publisher&gt;NHS Information Centre&lt;/publisher&gt;&lt;urls&gt;&lt;related-urls&gt;&lt;url&gt;&lt;style face="underline" font="default" size="100%"&gt;https://digital.nhs.uk/catalogue/PUB02200&lt;/style&gt;&lt;/url&gt;&lt;/related-urls&gt;&lt;/urls&gt;&lt;/record&gt;&lt;/Cite&gt;&lt;/EndNote&gt;</w:instrText>
      </w:r>
      <w:r w:rsidRPr="00B521DA">
        <w:rPr>
          <w:rFonts w:ascii="Times New Roman" w:hAnsi="Times New Roman" w:cs="Times New Roman"/>
          <w:sz w:val="24"/>
          <w:szCs w:val="24"/>
          <w:vertAlign w:val="superscript"/>
        </w:rPr>
        <w:fldChar w:fldCharType="separate"/>
      </w:r>
      <w:r w:rsidR="003C5956">
        <w:rPr>
          <w:rFonts w:ascii="Times New Roman" w:hAnsi="Times New Roman" w:cs="Times New Roman"/>
          <w:noProof/>
          <w:sz w:val="24"/>
          <w:szCs w:val="24"/>
          <w:vertAlign w:val="superscript"/>
        </w:rPr>
        <w:t>6</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These questions have been used in every official, representative survey of carers since the 1985 General Household Survey.</w:t>
      </w:r>
      <w:r w:rsidRPr="00B521DA">
        <w:rPr>
          <w:rFonts w:ascii="Times New Roman" w:hAnsi="Times New Roman" w:cs="Times New Roman"/>
          <w:sz w:val="24"/>
          <w:szCs w:val="24"/>
          <w:vertAlign w:val="superscript"/>
        </w:rPr>
        <w:fldChar w:fldCharType="begin"/>
      </w:r>
      <w:r w:rsidR="003479BA">
        <w:rPr>
          <w:rFonts w:ascii="Times New Roman" w:hAnsi="Times New Roman" w:cs="Times New Roman"/>
          <w:sz w:val="24"/>
          <w:szCs w:val="24"/>
          <w:vertAlign w:val="superscript"/>
        </w:rPr>
        <w:instrText xml:space="preserve"> ADDIN EN.CITE &lt;EndNote&gt;&lt;Cite&gt;&lt;Author&gt;Green&lt;/Author&gt;&lt;Year&gt;1988&lt;/Year&gt;&lt;RecNum&gt;79&lt;/RecNum&gt;&lt;DisplayText&gt;&lt;style face="superscript"&gt;41&lt;/style&gt;&lt;/DisplayText&gt;&lt;record&gt;&lt;rec-number&gt;79&lt;/rec-number&gt;&lt;foreign-keys&gt;&lt;key app="EN" db-id="0ws0wd2f6st59ced2aaverf0esxtp59srrwd" timestamp="1509533302"&gt;79&lt;/key&gt;&lt;/foreign-keys&gt;&lt;ref-type name="Book"&gt;6&lt;/ref-type&gt;&lt;contributors&gt;&lt;authors&gt;&lt;author&gt;Hazel Green&lt;/author&gt;&lt;/authors&gt;&lt;/contributors&gt;&lt;titles&gt;&lt;title&gt;Informal Carers. A study carried out on behalf of the Department of Health and Social Security as part of the 1985 General Household Survey&lt;/title&gt;&lt;/titles&gt;&lt;section&gt;41&lt;/section&gt;&lt;dates&gt;&lt;year&gt;1988&lt;/year&gt;&lt;/dates&gt;&lt;pub-location&gt;London&lt;/pub-location&gt;&lt;publisher&gt;Her Majesty&amp;apos;s Stationery Office&lt;/publisher&gt;&lt;isbn&gt;0 11 691226 X&lt;/isbn&gt;&lt;urls&gt;&lt;/urls&gt;&lt;/record&gt;&lt;/Cite&gt;&lt;/EndNote&gt;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41</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rPr>
        <w:t xml:space="preserve">We followed this with a question about how much time carers had spent on these tasks in the previous 24 hours. Where people had indicated that they were involved in three or more tasks, we asked them to provide the information about hours of care only for the three tasks that had taken up the most time. Finally, we asked carers to record how much time they had spent caring, </w:t>
      </w:r>
      <w:r w:rsidRPr="00B521DA">
        <w:rPr>
          <w:rFonts w:ascii="Times New Roman" w:hAnsi="Times New Roman" w:cs="Times New Roman"/>
          <w:i/>
          <w:sz w:val="24"/>
          <w:szCs w:val="24"/>
        </w:rPr>
        <w:t>in total,</w:t>
      </w:r>
      <w:r w:rsidRPr="00B521DA">
        <w:rPr>
          <w:rFonts w:ascii="Times New Roman" w:hAnsi="Times New Roman" w:cs="Times New Roman"/>
          <w:sz w:val="24"/>
          <w:szCs w:val="24"/>
        </w:rPr>
        <w:t xml:space="preserve"> in the previous 24 hours.</w:t>
      </w:r>
    </w:p>
    <w:p w14:paraId="7ECE25C9" w14:textId="77777777" w:rsidR="00641E72" w:rsidRPr="00B521DA" w:rsidRDefault="00641E72">
      <w:pPr>
        <w:pStyle w:val="ParagraphDR"/>
      </w:pPr>
    </w:p>
    <w:p w14:paraId="458C86B5" w14:textId="75CA4F95"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costed informal care time using two alternative methods, the opportunity cost method and the proxy good method.</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&lt;EndNote&gt;&lt;Cite&gt;&lt;Author&gt;Weatherly&lt;/Author&gt;&lt;Year&gt;2014&lt;/Year&gt;&lt;RecNum&gt;91&lt;/RecNum&gt;&lt;DisplayText&gt;&lt;style face="superscript"&gt;81&lt;/style&gt;&lt;/DisplayText&gt;&lt;record&gt;&lt;rec-number&gt;91&lt;/rec-number&gt;&lt;foreign-keys&gt;&lt;key app="EN" db-id="0ws0wd2f6st59ced2aaverf0esxtp59srrwd" timestamp="1509712922"&gt;91&lt;/key&gt;&lt;/foreign-keys&gt;&lt;ref-type name="Book Section"&gt;5&lt;/ref-type&gt;&lt;contributors&gt;&lt;authors&gt;&lt;author&gt;H Weatherly&lt;/author&gt;&lt;author&gt;R Faria&lt;/author&gt;&lt;author&gt;B Van Den Berg&lt;/author&gt;&lt;/authors&gt;&lt;secondary-authors&gt;&lt;author&gt;A Culyer&lt;/author&gt;&lt;/secondary-authors&gt;&lt;/contributors&gt;&lt;titles&gt;&lt;title&gt;Valuing Informal Care for Economic Evaluation&lt;/title&gt;&lt;secondary-title&gt;Encyclopedia of Health Economics&lt;/secondary-title&gt;&lt;/titles&gt;&lt;pages&gt;459-467 &lt;/pages&gt;&lt;volume&gt;1&lt;/volume&gt;&lt;dates&gt;&lt;year&gt;2014&lt;/year&gt;&lt;/dates&gt;&lt;pub-location&gt;San Diego&lt;/pub-location&gt;&lt;publisher&gt;Elsevier&lt;/publisher&gt;&lt;urls&gt;&lt;/urls&gt;&lt;/record&gt;&lt;/Cite&gt;&lt;/EndNote&gt;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81</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rPr>
        <w:t>The opportunity cost method values informal care time as the income that would have been forgone by the carer due to the time spent caring had the carer been in active employment. We used the average gross hourly pay in the UK in 2016, at £15.72 per hour.</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&lt;EndNote&gt;&lt;Cite&gt;&lt;Author&gt;Office of National Statistics&lt;/Author&gt;&lt;Year&gt;2017&lt;/Year&gt;&lt;RecNum&gt;103&lt;/RecNum&gt;&lt;DisplayText&gt;&lt;style face="superscript"&gt;82&lt;/style&gt;&lt;/DisplayText&gt;&lt;record&gt;&lt;rec-number&gt;103&lt;/rec-number&gt;&lt;foreign-keys&gt;&lt;key app="EN" db-id="0ws0wd2f6st59ced2aaverf0esxtp59srrwd" timestamp="1510563210"&gt;103&lt;/key&gt;&lt;/foreign-keys&gt;&lt;ref-type name="Government Document"&gt;46&lt;/ref-type&gt;&lt;contributors&gt;&lt;authors&gt;&lt;author&gt;Office of National Statistics,&lt;/author&gt;&lt;/authors&gt;&lt;/contributors&gt;&lt;titles&gt;&lt;title&gt;All data related to Annual Survey of Hours and Earnings: 2016 provisional results&lt;/title&gt;&lt;/titles&gt;&lt;dates&gt;&lt;year&gt;2017&lt;/year&gt;&lt;/dates&gt;&lt;urls&gt;&lt;related-urls&gt;&lt;url&gt;https://www.ons.gov.uk/employmentandlabourmarket/peopleinwork/earningsandworkinghours/bulletins/annualsurveyofhoursandearnings/2016provisionalresults/relateddata?page=1&lt;/url&gt;&lt;/related-urls&gt;&lt;/urls&gt;&lt;access-date&gt;14/10/2017&lt;/access-date&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82</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The proxy good method values informal care time with the market price of a close substitute, which may be activity specific.</w:t>
      </w:r>
    </w:p>
    <w:p w14:paraId="3B189CCE" w14:textId="77777777" w:rsidR="001211F4" w:rsidRPr="00B521DA" w:rsidRDefault="001211F4">
      <w:pPr>
        <w:pStyle w:val="ParagraphDR"/>
      </w:pPr>
    </w:p>
    <w:p w14:paraId="3A445684" w14:textId="25873F20" w:rsidR="001211F4" w:rsidRPr="00B521DA" w:rsidRDefault="001211F4" w:rsidP="00B521DA">
      <w:pPr>
        <w:pStyle w:val="Heading4DR"/>
      </w:pPr>
      <w:bookmarkStart w:id="140" w:name="_Toc506896696"/>
      <w:r w:rsidRPr="00B521DA">
        <w:t>Cost of the AN service</w:t>
      </w:r>
      <w:bookmarkEnd w:id="140"/>
    </w:p>
    <w:p w14:paraId="6AB7CAF6" w14:textId="0FBE13EB"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the survey, we asked carers if they had been in contact with the AN service in the past four weeks, and if so, what type of contact they had had (face-to-face visits, telephone contact, email contact, support group meetings, or other types of contacts specified by the carer) and how often. In our qualitative work, we understood that AN nurses can be employed at bands 5, 6 or 7; hence we assumed for the costing that, on avera</w:t>
      </w:r>
      <w:r w:rsidR="00713E77" w:rsidRPr="00B521DA">
        <w:rPr>
          <w:rFonts w:ascii="Times New Roman" w:hAnsi="Times New Roman" w:cs="Times New Roman"/>
          <w:sz w:val="24"/>
          <w:szCs w:val="24"/>
        </w:rPr>
        <w:t>ge, an AN nurse is employed at B</w:t>
      </w:r>
      <w:r w:rsidRPr="00B521DA">
        <w:rPr>
          <w:rFonts w:ascii="Times New Roman" w:hAnsi="Times New Roman" w:cs="Times New Roman"/>
          <w:sz w:val="24"/>
          <w:szCs w:val="24"/>
        </w:rPr>
        <w:t>and 6 (£44 per working hour).</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&lt;EndNote&gt;&lt;Cite&gt;&lt;Author&gt;Curtis&lt;/Author&gt;&lt;Year&gt;2016&lt;/Year&gt;&lt;RecNum&gt;94&lt;/RecNum&gt;&lt;DisplayText&gt;&lt;style face="superscript"&gt;50&lt;/style&gt;&lt;/DisplayText&gt;&lt;record&gt;&lt;rec-number&gt;94&lt;/rec-number&gt;&lt;foreign-keys&gt;&lt;key app="EN" db-id="0ws0wd2f6st59ced2aaverf0esxtp59srrwd" timestamp="1509714075"&gt;94&lt;/key&gt;&lt;/foreign-keys&gt;&lt;ref-type name="Report"&gt;27&lt;/ref-type&gt;&lt;contributors&gt;&lt;authors&gt;&lt;author&gt;L Curtis&lt;/author&gt;&lt;author&gt;A Burns&lt;/author&gt;&lt;/authors&gt;&lt;tertiary-authors&gt;&lt;author&gt;PSSRU&lt;/author&gt;&lt;/tertiary-authors&gt;&lt;/contributors&gt;&lt;titles&gt;&lt;title&gt;Unit Costs of Health and Social Care 2016&lt;/title&gt;&lt;/titles&gt;&lt;dates&gt;&lt;year&gt;2016&lt;/year&gt;&lt;/dates&gt;&lt;pub-location&gt;Canterbury&lt;/pub-location&gt;&lt;publisher&gt;Personal Social Services Unit&lt;/publisher&gt;&lt;urls&gt;&lt;/urls&gt;&lt;/record&gt;&lt;/Cite&gt;&lt;/EndNote&gt;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50</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rPr>
        <w:t>We also assumed that the duration of face-to-face visits was two hours, including travel time, and that telephone contacts were one hour on average. We had no information on the resources involved in organising and facilitating support group meetings, and assumed that group meetings required one hour of AN time. We assumed that email contacts took 15 minutes. We have assumed that the cost of AN falls on the health and social care budget through commissioning, although this may not always be the case and varies across localities.</w:t>
      </w:r>
    </w:p>
    <w:p w14:paraId="27F2245F" w14:textId="77777777" w:rsidR="001211F4" w:rsidRPr="00B521DA" w:rsidRDefault="001211F4" w:rsidP="00B521DA">
      <w:pPr>
        <w:spacing w:after="0" w:line="360" w:lineRule="auto"/>
        <w:rPr>
          <w:rFonts w:ascii="Times New Roman" w:eastAsia="Times New Roman" w:hAnsi="Times New Roman" w:cs="Times New Roman"/>
          <w:sz w:val="24"/>
          <w:szCs w:val="24"/>
        </w:rPr>
      </w:pPr>
      <w:r w:rsidRPr="00B521DA">
        <w:rPr>
          <w:rFonts w:ascii="Times New Roman" w:eastAsia="Times New Roman" w:hAnsi="Times New Roman" w:cs="Times New Roman"/>
          <w:sz w:val="24"/>
          <w:szCs w:val="24"/>
        </w:rPr>
        <w:t>We have also calculated the cost of the AN service using information from Dementia UK. Dementia UK provided programme budgeting information on six AN services funded by charitable organisations. This was the only information available at the time of this research and may not be gen</w:t>
      </w:r>
      <w:r w:rsidR="00A233BF" w:rsidRPr="00B521DA">
        <w:rPr>
          <w:rFonts w:ascii="Times New Roman" w:eastAsia="Times New Roman" w:hAnsi="Times New Roman" w:cs="Times New Roman"/>
          <w:sz w:val="24"/>
          <w:szCs w:val="24"/>
        </w:rPr>
        <w:t xml:space="preserve">eralizable to all AN services. </w:t>
      </w:r>
      <w:r w:rsidRPr="00B521DA">
        <w:rPr>
          <w:rFonts w:ascii="Times New Roman" w:eastAsia="Times New Roman" w:hAnsi="Times New Roman" w:cs="Times New Roman"/>
          <w:sz w:val="24"/>
          <w:szCs w:val="24"/>
        </w:rPr>
        <w:t xml:space="preserve">Dementia UK also provided the average number of carers served by one whole-time equivalent AN nurse. We averaged the costs of setting up and running a new AN service staffed with one nurse, and divided this by the average number of carers supported by a whole time equivalent nurse over one year. This assumes that the AN nurse dedicates all her/his time to supporting carers directly, although </w:t>
      </w:r>
      <w:r w:rsidR="00636939" w:rsidRPr="00B521DA">
        <w:rPr>
          <w:rFonts w:ascii="Times New Roman" w:eastAsia="Times New Roman" w:hAnsi="Times New Roman" w:cs="Times New Roman"/>
          <w:sz w:val="24"/>
          <w:szCs w:val="24"/>
        </w:rPr>
        <w:t xml:space="preserve">in actuality </w:t>
      </w:r>
      <w:r w:rsidRPr="00B521DA">
        <w:rPr>
          <w:rFonts w:ascii="Times New Roman" w:eastAsia="Times New Roman" w:hAnsi="Times New Roman" w:cs="Times New Roman"/>
          <w:sz w:val="24"/>
          <w:szCs w:val="24"/>
        </w:rPr>
        <w:t xml:space="preserve">some time is </w:t>
      </w:r>
      <w:r w:rsidR="00636939" w:rsidRPr="00B521DA">
        <w:rPr>
          <w:rFonts w:ascii="Times New Roman" w:eastAsia="Times New Roman" w:hAnsi="Times New Roman" w:cs="Times New Roman"/>
          <w:sz w:val="24"/>
          <w:szCs w:val="24"/>
        </w:rPr>
        <w:t xml:space="preserve">also </w:t>
      </w:r>
      <w:r w:rsidRPr="00B521DA">
        <w:rPr>
          <w:rFonts w:ascii="Times New Roman" w:eastAsia="Times New Roman" w:hAnsi="Times New Roman" w:cs="Times New Roman"/>
          <w:sz w:val="24"/>
          <w:szCs w:val="24"/>
        </w:rPr>
        <w:t>spent supporting commissioners and health care professionals in their services for people with dementia and their carers.</w:t>
      </w:r>
    </w:p>
    <w:p w14:paraId="0F6A24A9" w14:textId="77777777" w:rsidR="001211F4" w:rsidRPr="00B521DA" w:rsidRDefault="001211F4">
      <w:pPr>
        <w:pStyle w:val="ParagraphDR"/>
      </w:pPr>
    </w:p>
    <w:p w14:paraId="760D1A31" w14:textId="4C3AEE14" w:rsidR="001211F4" w:rsidRPr="00B521DA" w:rsidRDefault="001211F4" w:rsidP="00B521DA">
      <w:pPr>
        <w:pStyle w:val="Heading3DR"/>
        <w:spacing w:after="0"/>
      </w:pPr>
      <w:bookmarkStart w:id="141" w:name="_Toc506896697"/>
      <w:r w:rsidRPr="00B521DA">
        <w:t>Exploratory analysis</w:t>
      </w:r>
      <w:r w:rsidR="00F6691F">
        <w:t xml:space="preserve"> of outcomes and costs</w:t>
      </w:r>
      <w:bookmarkEnd w:id="141"/>
    </w:p>
    <w:p w14:paraId="6FB2CFD8" w14:textId="4A67FA16"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To explore the </w:t>
      </w:r>
      <w:r w:rsidR="00F6691F">
        <w:rPr>
          <w:rFonts w:ascii="Times New Roman" w:hAnsi="Times New Roman" w:cs="Times New Roman"/>
          <w:sz w:val="24"/>
          <w:szCs w:val="24"/>
        </w:rPr>
        <w:t xml:space="preserve">effect on outcomes and </w:t>
      </w:r>
      <w:r w:rsidRPr="00B521DA">
        <w:rPr>
          <w:rFonts w:ascii="Times New Roman" w:hAnsi="Times New Roman" w:cs="Times New Roman"/>
          <w:sz w:val="24"/>
          <w:szCs w:val="24"/>
        </w:rPr>
        <w:t>cost</w:t>
      </w:r>
      <w:r w:rsidR="00F6691F">
        <w:rPr>
          <w:rFonts w:ascii="Times New Roman" w:hAnsi="Times New Roman" w:cs="Times New Roman"/>
          <w:sz w:val="24"/>
          <w:szCs w:val="24"/>
        </w:rPr>
        <w:t>s</w:t>
      </w:r>
      <w:r w:rsidRPr="00B521DA">
        <w:rPr>
          <w:rFonts w:ascii="Times New Roman" w:hAnsi="Times New Roman" w:cs="Times New Roman"/>
          <w:sz w:val="24"/>
          <w:szCs w:val="24"/>
        </w:rPr>
        <w:t xml:space="preserve"> of AN services compared to usual care we compared the differences in outcomes and costs in carers we recruited via AN with carers recruited in areas without AN (for simplicity, respectively, AN and non-AN carers from now on). We used an economic evaluation framework in order to draw learnings to inform future economic evaluations of interventions of specialist support services for carers. Economic evaluation is a systematic approach used to inform decision makers about the costs and effects of a range of mutually exclusive courses of action.</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&lt;EndNote&gt;&lt;Cite&gt;&lt;Author&gt;Drummond&lt;/Author&gt;&lt;Year&gt;2015&lt;/Year&gt;&lt;RecNum&gt;95&lt;/RecNum&gt;&lt;DisplayText&gt;&lt;style face="superscript"&gt;83&lt;/style&gt;&lt;/DisplayText&gt;&lt;record&gt;&lt;rec-number&gt;95&lt;/rec-number&gt;&lt;foreign-keys&gt;&lt;key app="EN" db-id="0ws0wd2f6st59ced2aaverf0esxtp59srrwd" timestamp="1509718187"&gt;95&lt;/key&gt;&lt;/foreign-keys&gt;&lt;ref-type name="Book"&gt;6&lt;/ref-type&gt;&lt;contributors&gt;&lt;authors&gt;&lt;author&gt;M Drummond&lt;/author&gt;&lt;author&gt;M Sculpher&lt;/author&gt;&lt;author&gt;K Claxton&lt;/author&gt;&lt;author&gt;G Stoddart&lt;/author&gt;&lt;author&gt;G Torrance&lt;/author&gt;&lt;/authors&gt;&lt;/contributors&gt;&lt;titles&gt;&lt;title&gt;Methods for the economic evaluation of health care programmes&lt;/title&gt;&lt;/titles&gt;&lt;dates&gt;&lt;year&gt;2015&lt;/year&gt;&lt;/dates&gt;&lt;pub-location&gt;Oxford&lt;/pub-location&gt;&lt;publisher&gt;Oxford University Press&lt;/publisher&gt;&lt;urls&gt;&lt;/urls&gt;&lt;/record&gt;&lt;/Cite&gt;&lt;/EndNote&gt;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83</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rPr>
        <w:t>In the UK health care setting, this has typically focused on analysing which option will maximise health outcomes subject to the health sector budget constraint. In the case of specialist support services for carers of people with dementia, such as AN services, a broader perspective may be appropriate and NICE guidance on the economic evaluation of interventions with a social care focus is likely to be more appropriate.</w:t>
      </w:r>
      <w:r w:rsidRPr="00B521DA">
        <w:rPr>
          <w:rFonts w:ascii="Times New Roman" w:hAnsi="Times New Roman" w:cs="Times New Roman"/>
          <w:sz w:val="24"/>
          <w:szCs w:val="24"/>
          <w:vertAlign w:val="superscript"/>
        </w:rPr>
        <w:fldChar w:fldCharType="begin"/>
      </w:r>
      <w:r w:rsidR="00041BF2">
        <w:rPr>
          <w:rFonts w:ascii="Times New Roman" w:hAnsi="Times New Roman" w:cs="Times New Roman"/>
          <w:sz w:val="24"/>
          <w:szCs w:val="24"/>
          <w:vertAlign w:val="superscript"/>
        </w:rPr>
        <w:instrText xml:space="preserve"> ADDIN EN.CITE &lt;EndNote&gt;&lt;Cite&gt;&lt;Author&gt;National Institute for Health and Care Excellence&lt;/Author&gt;&lt;Year&gt;2013&lt;/Year&gt;&lt;RecNum&gt;47&lt;/RecNum&gt;&lt;DisplayText&gt;&lt;style face="superscript"&gt;49&lt;/style&gt;&lt;/DisplayText&gt;&lt;record&gt;&lt;rec-number&gt;47&lt;/rec-number&gt;&lt;foreign-keys&gt;&lt;key app="EN" db-id="0ws0wd2f6st59ced2aaverf0esxtp59srrwd" timestamp="1508857790"&gt;47&lt;/key&gt;&lt;/foreign-keys&gt;&lt;ref-type name="Report"&gt;27&lt;/ref-type&gt;&lt;contributors&gt;&lt;authors&gt;&lt;author&gt;National Institute for Health and Care Excellence,&lt;/author&gt;&lt;/authors&gt;&lt;/contributors&gt;&lt;titles&gt;&lt;title&gt;The Social Care guidance manual&lt;/title&gt;&lt;/titles&gt;&lt;dates&gt;&lt;year&gt;2013&lt;/year&gt;&lt;/dates&gt;&lt;pub-location&gt;London&lt;/pub-location&gt;&lt;publisher&gt;National Institute for Health and Care Excellence&lt;/publisher&gt;&lt;urls&gt;&lt;/urls&gt;&lt;/record&gt;&lt;/Cite&gt;&lt;/EndNote&gt;</w:instrText>
      </w:r>
      <w:r w:rsidRPr="00B521DA">
        <w:rPr>
          <w:rFonts w:ascii="Times New Roman" w:hAnsi="Times New Roman" w:cs="Times New Roman"/>
          <w:sz w:val="24"/>
          <w:szCs w:val="24"/>
          <w:vertAlign w:val="superscript"/>
        </w:rPr>
        <w:fldChar w:fldCharType="separate"/>
      </w:r>
      <w:r w:rsidR="00041BF2">
        <w:rPr>
          <w:rFonts w:ascii="Times New Roman" w:hAnsi="Times New Roman" w:cs="Times New Roman"/>
          <w:noProof/>
          <w:sz w:val="24"/>
          <w:szCs w:val="24"/>
          <w:vertAlign w:val="superscript"/>
        </w:rPr>
        <w:t>49</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rPr>
        <w:t xml:space="preserve">For this reason, we considered health and social care outcomes, and included costs falling on a broad perspective, including resource and service use associated with AN in the NHS, social care sector, voluntary sector and services paid for out of pocket. We also costed informal care using the opportunity cost and the proxy good method. </w:t>
      </w:r>
      <w:r w:rsidR="00126C2B" w:rsidRPr="00B521DA">
        <w:rPr>
          <w:rFonts w:ascii="Times New Roman" w:hAnsi="Times New Roman" w:cs="Times New Roman"/>
          <w:i/>
          <w:sz w:val="24"/>
          <w:szCs w:val="24"/>
        </w:rPr>
        <w:t xml:space="preserve">Table </w:t>
      </w:r>
      <w:r w:rsidR="00B76D51" w:rsidRPr="00B521DA">
        <w:rPr>
          <w:rFonts w:ascii="Times New Roman" w:hAnsi="Times New Roman" w:cs="Times New Roman"/>
          <w:i/>
          <w:sz w:val="24"/>
          <w:szCs w:val="24"/>
        </w:rPr>
        <w:t>54</w:t>
      </w:r>
      <w:r w:rsidRPr="00B521DA">
        <w:rPr>
          <w:rFonts w:ascii="Times New Roman" w:hAnsi="Times New Roman" w:cs="Times New Roman"/>
          <w:sz w:val="24"/>
          <w:szCs w:val="24"/>
        </w:rPr>
        <w:t xml:space="preserve"> summarises the unit costs for the proxy good method.</w:t>
      </w:r>
    </w:p>
    <w:p w14:paraId="39DC9006" w14:textId="77777777" w:rsidR="00CE59DD" w:rsidRPr="00B521DA" w:rsidRDefault="00CE59DD">
      <w:pPr>
        <w:pStyle w:val="ParagraphDR"/>
      </w:pPr>
    </w:p>
    <w:p w14:paraId="5D8E0813"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survey design was cross-sectional and went to a varied population of carers of people with dementia. While the sampling strategy was designed to minimise differences between AN carers and those from non-AN areas, there were important differences between respondents in the two groups (see </w:t>
      </w:r>
      <w:r w:rsidR="00284727" w:rsidRPr="00B521DA">
        <w:rPr>
          <w:rFonts w:ascii="Times New Roman" w:hAnsi="Times New Roman" w:cs="Times New Roman"/>
          <w:i/>
          <w:sz w:val="24"/>
          <w:szCs w:val="24"/>
        </w:rPr>
        <w:t>C</w:t>
      </w:r>
      <w:r w:rsidRPr="00B521DA">
        <w:rPr>
          <w:rFonts w:ascii="Times New Roman" w:hAnsi="Times New Roman" w:cs="Times New Roman"/>
          <w:i/>
          <w:sz w:val="24"/>
          <w:szCs w:val="24"/>
        </w:rPr>
        <w:t>hapter 5)</w:t>
      </w:r>
      <w:r w:rsidRPr="00B521DA">
        <w:rPr>
          <w:rFonts w:ascii="Times New Roman" w:hAnsi="Times New Roman" w:cs="Times New Roman"/>
          <w:sz w:val="24"/>
          <w:szCs w:val="24"/>
        </w:rPr>
        <w:t>. Differences in the people with dementia that they cared for were much less marked.</w:t>
      </w:r>
    </w:p>
    <w:p w14:paraId="2CD8AF33" w14:textId="77777777" w:rsidR="001211F4" w:rsidRPr="00B521DA" w:rsidRDefault="00AB234D"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w:t>
      </w:r>
      <w:r w:rsidR="001211F4" w:rsidRPr="00B521DA">
        <w:rPr>
          <w:rFonts w:ascii="Times New Roman" w:hAnsi="Times New Roman" w:cs="Times New Roman"/>
          <w:sz w:val="24"/>
          <w:szCs w:val="24"/>
        </w:rPr>
        <w:t>hile drawing inferences on the effect of receiving AN services on outcomes or costs was conditional on the carers recruited and the data collected, the data collected did provide an opportunity to explore whether using econometric methods could account for differences in the carers and still estimate the impact of AN services on outcomes and costs. We thus undertook an exploratory analysis, due both to the scope of the project and the limitations of the data.</w:t>
      </w:r>
    </w:p>
    <w:p w14:paraId="0FC5F965" w14:textId="77777777" w:rsidR="00B72DF5" w:rsidRPr="00B521DA" w:rsidRDefault="00B72DF5">
      <w:pPr>
        <w:pStyle w:val="ParagraphDR"/>
      </w:pPr>
    </w:p>
    <w:p w14:paraId="38FD3E35" w14:textId="66D1F59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undertaking this evaluation, the aim was to compare the impact of intervention on carer outcomes. To do this in a scientifically robust way the two interventions (AN and usual care) should be given to two groups of carers which do not differ systematically, as such systematic differences between the two groups can bias the results. Random allocation is used to avoid bias but was not possible in this study. We hypothesised that non-AN carers were similar to AN carers once we had controlled for the observed carer characteristics that differed across the two groups. Under this assumption, we estimated the effect of AN services in the carers who used AN services, using linear regression analysis</w:t>
      </w:r>
      <w:r w:rsidR="002D1035">
        <w:rPr>
          <w:rFonts w:ascii="Times New Roman" w:hAnsi="Times New Roman" w:cs="Times New Roman"/>
          <w:sz w:val="24"/>
          <w:szCs w:val="24"/>
        </w:rPr>
        <w:t xml:space="preserve"> and </w:t>
      </w:r>
      <w:r w:rsidRPr="00B521DA">
        <w:rPr>
          <w:rFonts w:ascii="Times New Roman" w:hAnsi="Times New Roman" w:cs="Times New Roman"/>
          <w:sz w:val="24"/>
          <w:szCs w:val="24"/>
        </w:rPr>
        <w:t>propensity score matching (PSM).</w:t>
      </w:r>
    </w:p>
    <w:p w14:paraId="664838AA" w14:textId="77777777" w:rsidR="00B72DF5" w:rsidRPr="00B521DA" w:rsidRDefault="00B72DF5">
      <w:pPr>
        <w:pStyle w:val="ParagraphDR"/>
      </w:pPr>
    </w:p>
    <w:p w14:paraId="7BB2C18C"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qualitative work suggested that AN services tend to target the carers with the highest need for support and, therefore, that AN carers would have higher needs than non-AN carers. Although the survey included several questions that indicate </w:t>
      </w:r>
      <w:r w:rsidR="0099225E" w:rsidRPr="00B521DA">
        <w:rPr>
          <w:rFonts w:ascii="Times New Roman" w:hAnsi="Times New Roman" w:cs="Times New Roman"/>
          <w:sz w:val="24"/>
          <w:szCs w:val="24"/>
        </w:rPr>
        <w:t xml:space="preserve">proxy need (for example, </w:t>
      </w:r>
      <w:r w:rsidRPr="00B521DA">
        <w:rPr>
          <w:rFonts w:ascii="Times New Roman" w:hAnsi="Times New Roman" w:cs="Times New Roman"/>
          <w:sz w:val="24"/>
          <w:szCs w:val="24"/>
        </w:rPr>
        <w:t>severity of dementia, informal care time, informal care activities), some dimensions of the carers’ needs are in all likelihood still unobserved. To address this issue we use an instrumental variables (IV) approach.</w:t>
      </w:r>
    </w:p>
    <w:p w14:paraId="13B8185D" w14:textId="77777777" w:rsidR="00B72DF5" w:rsidRPr="00B521DA" w:rsidRDefault="00B72DF5">
      <w:pPr>
        <w:pStyle w:val="ParagraphDR"/>
      </w:pPr>
    </w:p>
    <w:p w14:paraId="188B6F0B" w14:textId="1FC79579" w:rsidR="001211F4" w:rsidRPr="00B521DA" w:rsidRDefault="0009142F" w:rsidP="00B521DA">
      <w:pPr>
        <w:spacing w:after="0" w:line="360" w:lineRule="auto"/>
        <w:rPr>
          <w:rFonts w:ascii="Times New Roman" w:hAnsi="Times New Roman" w:cs="Times New Roman"/>
          <w:sz w:val="24"/>
          <w:szCs w:val="24"/>
        </w:rPr>
      </w:pPr>
      <w:r>
        <w:rPr>
          <w:rFonts w:ascii="Times New Roman" w:hAnsi="Times New Roman" w:cs="Times New Roman"/>
          <w:sz w:val="24"/>
          <w:szCs w:val="24"/>
        </w:rPr>
        <w:t>We employ complete case analysis in all our approaches. Cases that are missing variables in any proposed analysis are dropped from the analysis, leaving only complete cases</w:t>
      </w:r>
      <w:r w:rsidR="00F44708">
        <w:rPr>
          <w:rFonts w:ascii="Times New Roman" w:hAnsi="Times New Roman" w:cs="Times New Roman"/>
          <w:sz w:val="24"/>
          <w:szCs w:val="24"/>
        </w:rPr>
        <w:t xml:space="preserve">. </w:t>
      </w:r>
      <w:r w:rsidR="001211F4" w:rsidRPr="00B521DA">
        <w:rPr>
          <w:rFonts w:ascii="Times New Roman" w:hAnsi="Times New Roman" w:cs="Times New Roman"/>
          <w:sz w:val="24"/>
          <w:szCs w:val="24"/>
        </w:rPr>
        <w:t xml:space="preserve">The analysis was in five stages, summarised below. </w:t>
      </w:r>
      <w:r w:rsidR="001211F4" w:rsidRPr="00324148">
        <w:rPr>
          <w:rFonts w:ascii="Times New Roman" w:hAnsi="Times New Roman" w:cs="Times New Roman"/>
          <w:sz w:val="24"/>
          <w:szCs w:val="24"/>
        </w:rPr>
        <w:t xml:space="preserve">Appendix </w:t>
      </w:r>
      <w:r w:rsidR="00783F72" w:rsidRPr="00324148">
        <w:rPr>
          <w:rFonts w:ascii="Times New Roman" w:hAnsi="Times New Roman" w:cs="Times New Roman"/>
          <w:sz w:val="24"/>
          <w:szCs w:val="24"/>
        </w:rPr>
        <w:t>4</w:t>
      </w:r>
      <w:r w:rsidR="001211F4" w:rsidRPr="00B521DA">
        <w:rPr>
          <w:rFonts w:ascii="Times New Roman" w:hAnsi="Times New Roman" w:cs="Times New Roman"/>
          <w:i/>
          <w:sz w:val="24"/>
          <w:szCs w:val="24"/>
        </w:rPr>
        <w:t xml:space="preserve"> </w:t>
      </w:r>
      <w:r w:rsidR="001211F4" w:rsidRPr="00B521DA">
        <w:rPr>
          <w:rFonts w:ascii="Times New Roman" w:hAnsi="Times New Roman" w:cs="Times New Roman"/>
          <w:sz w:val="24"/>
          <w:szCs w:val="24"/>
        </w:rPr>
        <w:t>details our approach in econometric terms.</w:t>
      </w:r>
    </w:p>
    <w:p w14:paraId="382FC8DF" w14:textId="77777777" w:rsidR="001211F4" w:rsidRPr="00B521DA" w:rsidRDefault="001211F4">
      <w:pPr>
        <w:pStyle w:val="ParagraphDR"/>
      </w:pPr>
    </w:p>
    <w:p w14:paraId="1C39DE9E" w14:textId="3B25D39B" w:rsidR="001211F4" w:rsidRPr="00B521DA" w:rsidRDefault="001211F4" w:rsidP="00B521DA">
      <w:pPr>
        <w:pStyle w:val="Heading4DR"/>
      </w:pPr>
      <w:bookmarkStart w:id="142" w:name="_Toc506896698"/>
      <w:r w:rsidRPr="00B521DA">
        <w:t>Description of AN and non-AN carers</w:t>
      </w:r>
      <w:bookmarkEnd w:id="142"/>
    </w:p>
    <w:p w14:paraId="731E1170" w14:textId="46BE00D9"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described the outcomes, resource use and costs of AN and non-AN carers and assessed how comparable AN and non-AN carers were, based on their observed characteristics. A detailed comparison of AN and non-AN carer characteristics is in </w:t>
      </w:r>
      <w:r w:rsidR="00074F34" w:rsidRPr="00B521DA">
        <w:rPr>
          <w:rFonts w:ascii="Times New Roman" w:hAnsi="Times New Roman" w:cs="Times New Roman"/>
          <w:i/>
          <w:sz w:val="24"/>
          <w:szCs w:val="24"/>
        </w:rPr>
        <w:t>C</w:t>
      </w:r>
      <w:r w:rsidRPr="00B521DA">
        <w:rPr>
          <w:rFonts w:ascii="Times New Roman" w:hAnsi="Times New Roman" w:cs="Times New Roman"/>
          <w:i/>
          <w:sz w:val="24"/>
          <w:szCs w:val="24"/>
        </w:rPr>
        <w:t>hapter 5</w:t>
      </w:r>
      <w:r w:rsidR="00AB234D" w:rsidRPr="00B521DA">
        <w:rPr>
          <w:rFonts w:ascii="Times New Roman" w:hAnsi="Times New Roman" w:cs="Times New Roman"/>
          <w:i/>
          <w:sz w:val="24"/>
          <w:szCs w:val="24"/>
        </w:rPr>
        <w:t xml:space="preserve"> </w:t>
      </w:r>
      <w:r w:rsidR="00AB234D" w:rsidRPr="00B521DA">
        <w:rPr>
          <w:rFonts w:ascii="Times New Roman" w:hAnsi="Times New Roman" w:cs="Times New Roman"/>
          <w:sz w:val="24"/>
          <w:szCs w:val="24"/>
        </w:rPr>
        <w:t>and</w:t>
      </w:r>
      <w:r w:rsidR="00AB234D" w:rsidRPr="00B521DA">
        <w:rPr>
          <w:rFonts w:ascii="Times New Roman" w:hAnsi="Times New Roman" w:cs="Times New Roman"/>
          <w:i/>
          <w:sz w:val="24"/>
          <w:szCs w:val="24"/>
        </w:rPr>
        <w:t xml:space="preserve"> </w:t>
      </w:r>
      <w:r w:rsidR="00AB234D" w:rsidRPr="00B521DA">
        <w:rPr>
          <w:rFonts w:ascii="Times New Roman" w:hAnsi="Times New Roman" w:cs="Times New Roman"/>
          <w:sz w:val="24"/>
          <w:szCs w:val="24"/>
        </w:rPr>
        <w:t xml:space="preserve">Appendix </w:t>
      </w:r>
      <w:r w:rsidR="00783F72">
        <w:rPr>
          <w:rFonts w:ascii="Times New Roman" w:hAnsi="Times New Roman" w:cs="Times New Roman"/>
          <w:sz w:val="24"/>
          <w:szCs w:val="24"/>
        </w:rPr>
        <w:t>3</w:t>
      </w:r>
      <w:r w:rsidRPr="00B521DA">
        <w:rPr>
          <w:rFonts w:ascii="Times New Roman" w:hAnsi="Times New Roman" w:cs="Times New Roman"/>
          <w:sz w:val="24"/>
          <w:szCs w:val="24"/>
        </w:rPr>
        <w:t>.</w:t>
      </w:r>
    </w:p>
    <w:p w14:paraId="2163A569" w14:textId="77777777" w:rsidR="007F5AEA" w:rsidRPr="00B521DA" w:rsidRDefault="007F5AEA" w:rsidP="00B521DA">
      <w:pPr>
        <w:rPr>
          <w:rFonts w:ascii="Times New Roman" w:hAnsi="Times New Roman" w:cs="Times New Roman"/>
          <w:sz w:val="24"/>
          <w:szCs w:val="24"/>
        </w:rPr>
      </w:pPr>
      <w:r w:rsidRPr="00B521DA">
        <w:rPr>
          <w:rFonts w:ascii="Times New Roman" w:hAnsi="Times New Roman" w:cs="Times New Roman"/>
          <w:sz w:val="24"/>
          <w:szCs w:val="24"/>
        </w:rPr>
        <w:br w:type="page"/>
      </w:r>
    </w:p>
    <w:p w14:paraId="06CD6A71" w14:textId="46990DB1" w:rsidR="001211F4" w:rsidRPr="00B521DA" w:rsidRDefault="001211F4" w:rsidP="00B521DA">
      <w:pPr>
        <w:pStyle w:val="Heading4DR"/>
      </w:pPr>
      <w:bookmarkStart w:id="143" w:name="_Toc506896699"/>
      <w:r w:rsidRPr="00B521DA">
        <w:t>Regression analysis</w:t>
      </w:r>
      <w:bookmarkEnd w:id="143"/>
    </w:p>
    <w:p w14:paraId="1179147F" w14:textId="047249E2"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used linear regression analysis to control for the observed differences between AN and non-AN carers, since differences between groups may bias the estimate of the average effect of the AN service on AN carers. There may be carer characteristics that have an influence on their costs and outcomes which vary depending on whether the carer has used the AN service or not</w:t>
      </w:r>
      <w:r w:rsidRPr="00324148">
        <w:rPr>
          <w:rFonts w:ascii="Times New Roman" w:hAnsi="Times New Roman" w:cs="Times New Roman"/>
          <w:sz w:val="24"/>
          <w:szCs w:val="24"/>
        </w:rPr>
        <w:t xml:space="preserve">. </w:t>
      </w:r>
      <w:r w:rsidRPr="00B521DA">
        <w:rPr>
          <w:rFonts w:ascii="Times New Roman" w:hAnsi="Times New Roman" w:cs="Times New Roman"/>
          <w:sz w:val="24"/>
          <w:szCs w:val="24"/>
        </w:rPr>
        <w:t>For example, AN carers may be older, and older people tend to have lower QoL.</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&lt;EndNote&gt;&lt;Cite&gt;&lt;Author&gt;Kind&lt;/Author&gt;&lt;Year&gt;1999&lt;/Year&gt;&lt;RecNum&gt;96&lt;/RecNum&gt;&lt;DisplayText&gt;&lt;style face="superscript"&gt;84&lt;/style&gt;&lt;/DisplayText&gt;&lt;record&gt;&lt;rec-number&gt;96&lt;/rec-number&gt;&lt;foreign-keys&gt;&lt;key app="EN" db-id="0ws0wd2f6st59ced2aaverf0esxtp59srrwd" timestamp="1509719556"&gt;96&lt;/key&gt;&lt;/foreign-keys&gt;&lt;ref-type name="Report"&gt;27&lt;/ref-type&gt;&lt;contributors&gt;&lt;authors&gt;&lt;author&gt;P Kind&lt;/author&gt;&lt;author&gt;G Hardman&lt;/author&gt;&lt;author&gt;S Macran&lt;/author&gt;&lt;/authors&gt;&lt;/contributors&gt;&lt;titles&gt;&lt;title&gt;UK population norms for EQ-5D&lt;/title&gt;&lt;/titles&gt;&lt;number&gt;DP172&lt;/number&gt;&lt;dates&gt;&lt;year&gt;1999&lt;/year&gt;&lt;/dates&gt;&lt;pub-location&gt;York&lt;/pub-location&gt;&lt;publisher&gt;University of York&lt;/publisher&gt;&lt;urls&gt;&lt;/urls&gt;&lt;/record&gt;&lt;/Cite&gt;&lt;/EndNote&gt;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84</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rPr>
        <w:t>Therefore, in this example, a naïve comparison between the outcomes of AN and non-AN carers could underestimate the effect of the AN service QoL.</w:t>
      </w:r>
    </w:p>
    <w:p w14:paraId="6D13FC63" w14:textId="77777777" w:rsidR="007F5AEA" w:rsidRPr="00B521DA" w:rsidRDefault="007F5AEA">
      <w:pPr>
        <w:pStyle w:val="ParagraphDR"/>
      </w:pPr>
    </w:p>
    <w:p w14:paraId="32C66145"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Regression analysis allows us to control for the effect of carer characteristics on the outcomes, such as CQoL, when those characteristics are not equally distributed between groups. Regression analysis provides unbiased estimates of the effect of the AN service on outcomes or costs under two key conditions. First, the regression needs to include all characteristics which affect outcomes and costs and can be confounded with the effect of AN. Second, the effect of AN and all characteristics on outcomes and costs is linear; that is, the effect of a variable on the outcome or cost is constant for any value of the variable.</w:t>
      </w:r>
    </w:p>
    <w:p w14:paraId="7F8E5EEB" w14:textId="77777777" w:rsidR="001211F4" w:rsidRPr="00B521DA" w:rsidRDefault="001211F4">
      <w:pPr>
        <w:pStyle w:val="ParagraphDR"/>
      </w:pPr>
    </w:p>
    <w:p w14:paraId="13DC48D2" w14:textId="28A59349" w:rsidR="001211F4" w:rsidRPr="00B521DA" w:rsidRDefault="001211F4" w:rsidP="00B521DA">
      <w:pPr>
        <w:pStyle w:val="Heading4DR"/>
      </w:pPr>
      <w:bookmarkStart w:id="144" w:name="_Toc506896700"/>
      <w:r w:rsidRPr="00B521DA">
        <w:t>Propensity score matching</w:t>
      </w:r>
      <w:bookmarkEnd w:id="144"/>
    </w:p>
    <w:p w14:paraId="04E2660D"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used PSM as an alternative to linear regression. PSM compares the average outcomes and costs between AN and non-AN carers after matching observations in the two groups of carers that are similar in their probability of having the AN service, given their</w:t>
      </w:r>
      <w:r w:rsidR="0048116F" w:rsidRPr="00B521DA">
        <w:rPr>
          <w:rFonts w:ascii="Times New Roman" w:hAnsi="Times New Roman" w:cs="Times New Roman"/>
          <w:sz w:val="24"/>
          <w:szCs w:val="24"/>
        </w:rPr>
        <w:t xml:space="preserve"> observed characteristics (that is, </w:t>
      </w:r>
      <w:r w:rsidRPr="00B521DA">
        <w:rPr>
          <w:rFonts w:ascii="Times New Roman" w:hAnsi="Times New Roman" w:cs="Times New Roman"/>
          <w:sz w:val="24"/>
          <w:szCs w:val="24"/>
        </w:rPr>
        <w:t>their propensity score). Unlike regression analysis, PSM does not require linearity but it requires the matched AN and non-AN carers to have a similar propensity score distribution, that is a similar probability of being in the AN group, conditional on observed characteristics.</w:t>
      </w:r>
    </w:p>
    <w:p w14:paraId="7C71B851" w14:textId="77777777" w:rsidR="001211F4" w:rsidRPr="00B521DA" w:rsidRDefault="001211F4">
      <w:pPr>
        <w:pStyle w:val="ParagraphDR"/>
      </w:pPr>
    </w:p>
    <w:p w14:paraId="31B8F316" w14:textId="7CBC0ACF" w:rsidR="001211F4" w:rsidRPr="00B521DA" w:rsidRDefault="001211F4" w:rsidP="00B521DA">
      <w:pPr>
        <w:pStyle w:val="Heading4DR"/>
      </w:pPr>
      <w:bookmarkStart w:id="145" w:name="_Toc506896701"/>
      <w:r w:rsidRPr="00B521DA">
        <w:t>IV analysis</w:t>
      </w:r>
      <w:bookmarkEnd w:id="145"/>
    </w:p>
    <w:p w14:paraId="1F526FFB"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Regression, and matching analysis using PSM, control for observed differences. But there may be unobserved factors that determine whether carers receive AN and affect carers’ outcomes, such as their resilience and ability to care. IV analysis can deal with these unobserved factors through a variable, the instrument, that is correlated with having AN but has no direct effect on outcomes and costs and is not correlated with unobserved factors that affect costs and outcomes. Instead of computing the effect of AN on AN carers’ outcomes (as with regression analysis and PSM), IV estimates the effect of AN on those carers that are estimated to use AN because of the variable contained within the instrument. We decided that the travel time between the carer and the AN provider is a good instrument in the analysis of outcomes and costs. Carers living far from the AN provider may not be eligible because the service is delimited to a specific geographical area. Moreover, carers living at long travel distances from the AN provider may be less likely to be informed about AN compared to carers living close to AN teams. This implies that carers living nearby AN providers are more likely to be eligible for or to access the service. This condition does not exclude the possibility that carers living close to the AN provider are ineligible because of low needs. Similarly, it does not exclude the existence of carers that access the AN service even if living far from the provider. </w:t>
      </w:r>
    </w:p>
    <w:p w14:paraId="389EB39F" w14:textId="77777777" w:rsidR="0076229E" w:rsidRPr="00B521DA" w:rsidRDefault="0076229E" w:rsidP="00B521DA">
      <w:pPr>
        <w:spacing w:after="0" w:line="360" w:lineRule="auto"/>
        <w:rPr>
          <w:rFonts w:ascii="Times New Roman" w:hAnsi="Times New Roman" w:cs="Times New Roman"/>
          <w:sz w:val="24"/>
          <w:szCs w:val="24"/>
        </w:rPr>
      </w:pPr>
    </w:p>
    <w:p w14:paraId="3B5DA085" w14:textId="555E0762" w:rsidR="001211F4" w:rsidRPr="00B521DA" w:rsidRDefault="001211F4" w:rsidP="00B521DA">
      <w:pPr>
        <w:tabs>
          <w:tab w:val="left" w:pos="6237"/>
        </w:tabs>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travel time distance to the closest AN provider is unlikely to be related to the carer’s outcomes, costs and needs because carers may live either close to or far from the AN provider regardless of their levels of needs or CQoL. Following Forder,</w:t>
      </w:r>
      <w:r w:rsidRPr="00B521DA">
        <w:rPr>
          <w:rFonts w:ascii="Times New Roman" w:hAnsi="Times New Roman" w:cs="Times New Roman"/>
          <w:sz w:val="24"/>
          <w:szCs w:val="24"/>
          <w:vertAlign w:val="superscript"/>
        </w:rPr>
        <w:fldChar w:fldCharType="begin"/>
      </w:r>
      <w:r w:rsidR="00941942">
        <w:rPr>
          <w:rFonts w:ascii="Times New Roman" w:hAnsi="Times New Roman" w:cs="Times New Roman"/>
          <w:sz w:val="24"/>
          <w:szCs w:val="24"/>
          <w:vertAlign w:val="superscript"/>
        </w:rPr>
        <w:instrText xml:space="preserve"> ADDIN EN.CITE &lt;EndNote&gt;&lt;Cite&gt;&lt;Author&gt;Forder&lt;/Author&gt;&lt;Year&gt;2014&lt;/Year&gt;&lt;RecNum&gt;1&lt;/RecNum&gt;&lt;DisplayText&gt;&lt;style face="superscript"&gt;85&lt;/style&gt;&lt;/DisplayText&gt;&lt;record&gt;&lt;rec-number&gt;1&lt;/rec-number&gt;&lt;foreign-keys&gt;&lt;key app="EN" db-id="zavfppee0apw56exxvxvrrvearderpvepsfx" timestamp="1510650563"&gt;1&lt;/key&gt;&lt;/foreign-keys&gt;&lt;ref-type name="Journal Article"&gt;17&lt;/ref-type&gt;&lt;contributors&gt;&lt;authors&gt;&lt;author&gt;Forder, Julien&lt;/author&gt;&lt;author&gt;Malley, Juliette&lt;/author&gt;&lt;author&gt;Towers, Ann‐Marie&lt;/author&gt;&lt;author&gt;Netten, Ann&lt;/author&gt;&lt;/authors&gt;&lt;/contributors&gt;&lt;titles&gt;&lt;title&gt;Using Cost‐Effectiveness Estimates From Survey Data To Guide Commissioning: An Application To Home Care&lt;/title&gt;&lt;secondary-title&gt;Health economics&lt;/secondary-title&gt;&lt;/titles&gt;&lt;pages&gt;979-992&lt;/pages&gt;&lt;volume&gt;23&lt;/volume&gt;&lt;number&gt;8&lt;/number&gt;&lt;dates&gt;&lt;year&gt;2014&lt;/year&gt;&lt;/dates&gt;&lt;isbn&gt;1099-1050&lt;/isbn&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85</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rPr>
        <w:t xml:space="preserve">we argue that the type of local authority is also a good instrument in the analysis of outcomes because it determines the local authority’s culture and, in turn, the local authority’s propensity to invest in services for carers. Some local authorities will therefore be more willing to fund AN than others, but the culture will not have a direct effect on carer’s outcomes. We tested the relevance of the instruments </w:t>
      </w:r>
      <w:r w:rsidR="002D7D1D" w:rsidRPr="00B521DA">
        <w:rPr>
          <w:rFonts w:ascii="Times New Roman" w:hAnsi="Times New Roman" w:cs="Times New Roman"/>
          <w:sz w:val="24"/>
          <w:szCs w:val="24"/>
        </w:rPr>
        <w:t xml:space="preserve">(that is, </w:t>
      </w:r>
      <w:r w:rsidRPr="00B521DA">
        <w:rPr>
          <w:rFonts w:ascii="Times New Roman" w:hAnsi="Times New Roman" w:cs="Times New Roman"/>
          <w:sz w:val="24"/>
          <w:szCs w:val="24"/>
        </w:rPr>
        <w:t>the strength of the relationship between the instrument and the AN dummy) through the Cragg-Donald F statistic.</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&lt;EndNote&gt;&lt;Cite&gt;&lt;Author&gt;Cragg&lt;/Author&gt;&lt;Year&gt;1993&lt;/Year&gt;&lt;RecNum&gt;108&lt;/RecNum&gt;&lt;DisplayText&gt;&lt;style face="superscript"&gt;86&lt;/style&gt;&lt;/DisplayText&gt;&lt;record&gt;&lt;rec-number&gt;108&lt;/rec-number&gt;&lt;foreign-keys&gt;&lt;key app="EN" db-id="0ws0wd2f6st59ced2aaverf0esxtp59srrwd" timestamp="1510762133"&gt;108&lt;/key&gt;&lt;/foreign-keys&gt;&lt;ref-type name="Journal Article"&gt;17&lt;/ref-type&gt;&lt;contributors&gt;&lt;authors&gt;&lt;author&gt;J G Cragg&lt;/author&gt;&lt;author&gt;S G Donald&lt;/author&gt;&lt;/authors&gt;&lt;/contributors&gt;&lt;titles&gt;&lt;title&gt;Testing identifiability and specification in instrumental variables models&lt;/title&gt;&lt;secondary-title&gt;Econ Theory&lt;/secondary-title&gt;&lt;/titles&gt;&lt;periodical&gt;&lt;full-title&gt;Econ Theory&lt;/full-title&gt;&lt;/periodical&gt;&lt;pages&gt;222-240&lt;/pages&gt;&lt;volume&gt;9&lt;/volume&gt;&lt;dates&gt;&lt;year&gt;1993&lt;/year&gt;&lt;/dates&gt;&lt;urls&gt;&lt;/urls&gt;&lt;/record&gt;&lt;/Cite&gt;&lt;/EndNote&gt;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86</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Thanks to the use of additional instruments, we also tested whether travel time was unrelated to outcomes.</w:t>
      </w:r>
    </w:p>
    <w:p w14:paraId="11E3EC48" w14:textId="77777777" w:rsidR="00C37707" w:rsidRPr="00B521DA" w:rsidRDefault="00C37707">
      <w:pPr>
        <w:pStyle w:val="ParagraphDR"/>
      </w:pPr>
    </w:p>
    <w:p w14:paraId="6FEC3116" w14:textId="7F5CB9DB" w:rsidR="001211F4" w:rsidRPr="00B521DA" w:rsidRDefault="001211F4" w:rsidP="00B521DA">
      <w:pPr>
        <w:pStyle w:val="Heading4DR"/>
      </w:pPr>
      <w:bookmarkStart w:id="146" w:name="_Toc506896702"/>
      <w:r w:rsidRPr="00B521DA">
        <w:t>Sensitivity analysis</w:t>
      </w:r>
      <w:bookmarkEnd w:id="146"/>
    </w:p>
    <w:p w14:paraId="53241C44" w14:textId="07F77BD5"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ran seven sensitivity </w:t>
      </w:r>
      <w:r w:rsidR="00C06FF7">
        <w:rPr>
          <w:rFonts w:ascii="Times New Roman" w:hAnsi="Times New Roman" w:cs="Times New Roman"/>
          <w:sz w:val="24"/>
          <w:szCs w:val="24"/>
        </w:rPr>
        <w:t xml:space="preserve">analyses </w:t>
      </w:r>
      <w:r w:rsidRPr="00B521DA">
        <w:rPr>
          <w:rFonts w:ascii="Times New Roman" w:hAnsi="Times New Roman" w:cs="Times New Roman"/>
          <w:sz w:val="24"/>
          <w:szCs w:val="24"/>
        </w:rPr>
        <w:t xml:space="preserve">to test the robustness of our results. </w:t>
      </w:r>
      <w:r w:rsidR="00C06FF7">
        <w:rPr>
          <w:rFonts w:ascii="Times New Roman" w:hAnsi="Times New Roman" w:cs="Times New Roman"/>
          <w:sz w:val="24"/>
          <w:szCs w:val="24"/>
        </w:rPr>
        <w:t>The findings from these analyses are prov</w:t>
      </w:r>
      <w:r w:rsidR="00783F72">
        <w:rPr>
          <w:rFonts w:ascii="Times New Roman" w:hAnsi="Times New Roman" w:cs="Times New Roman"/>
          <w:sz w:val="24"/>
          <w:szCs w:val="24"/>
        </w:rPr>
        <w:t>ided in the technical Appendix 4</w:t>
      </w:r>
      <w:r w:rsidR="00C06FF7">
        <w:rPr>
          <w:rFonts w:ascii="Times New Roman" w:hAnsi="Times New Roman" w:cs="Times New Roman"/>
          <w:sz w:val="24"/>
          <w:szCs w:val="24"/>
        </w:rPr>
        <w:t xml:space="preserve">. </w:t>
      </w:r>
    </w:p>
    <w:p w14:paraId="76477F8F" w14:textId="77777777" w:rsidR="001211F4" w:rsidRPr="00B521DA" w:rsidRDefault="001211F4">
      <w:pPr>
        <w:pStyle w:val="ParagraphDR"/>
      </w:pPr>
    </w:p>
    <w:p w14:paraId="2FF589CF" w14:textId="35DE398F" w:rsidR="001211F4" w:rsidRPr="00B521DA" w:rsidRDefault="001211F4" w:rsidP="00B521DA">
      <w:pPr>
        <w:pStyle w:val="Heading2DR"/>
      </w:pPr>
      <w:bookmarkStart w:id="147" w:name="_Toc506896703"/>
      <w:r w:rsidRPr="00B521DA">
        <w:t>Results</w:t>
      </w:r>
      <w:bookmarkEnd w:id="147"/>
    </w:p>
    <w:p w14:paraId="79B4A396" w14:textId="44836227" w:rsidR="001211F4" w:rsidRPr="00B521DA" w:rsidRDefault="001211F4" w:rsidP="00B521DA">
      <w:pPr>
        <w:pStyle w:val="Heading3DR"/>
      </w:pPr>
      <w:bookmarkStart w:id="148" w:name="_Toc506896704"/>
      <w:r w:rsidRPr="00B521DA">
        <w:t>Outcomes of AN and non-AN carers</w:t>
      </w:r>
      <w:bookmarkEnd w:id="148"/>
    </w:p>
    <w:p w14:paraId="21F4A615" w14:textId="77777777" w:rsidR="001211F4" w:rsidRPr="00B521DA" w:rsidRDefault="00237AE2" w:rsidP="00B521DA">
      <w:pPr>
        <w:spacing w:after="0" w:line="360" w:lineRule="auto"/>
        <w:rPr>
          <w:rFonts w:ascii="Times New Roman" w:hAnsi="Times New Roman" w:cs="Times New Roman"/>
          <w:sz w:val="24"/>
          <w:szCs w:val="24"/>
        </w:rPr>
      </w:pPr>
      <w:r w:rsidRPr="00B521DA">
        <w:rPr>
          <w:rFonts w:ascii="Times New Roman" w:hAnsi="Times New Roman" w:cs="Times New Roman"/>
          <w:i/>
          <w:sz w:val="24"/>
          <w:szCs w:val="24"/>
        </w:rPr>
        <w:t>Table 55</w:t>
      </w:r>
      <w:r w:rsidR="001211F4" w:rsidRPr="00B521DA">
        <w:rPr>
          <w:rFonts w:ascii="Times New Roman" w:hAnsi="Times New Roman" w:cs="Times New Roman"/>
          <w:sz w:val="24"/>
          <w:szCs w:val="24"/>
        </w:rPr>
        <w:t xml:space="preserve"> reports the descriptive statistics for the outcomes data. CQoL using ASCOT-Carer was 10.1 on average (minimum 0, maximum 21) and was statistically significantly lower (worse) for AN carers compared to non-AN carers (9.6 vs 10.6) at the 5% level. Similarly, HRQoL using EQ-5D-5L, was on average significantly lower for AN carers (0.744 vs 0.802). AN carers also reported significantly lower life satisfaction (4.3 vs 5). Self-efficacy on symptoms management was on average 27.4 and self-efficacy on service use 22.3 (minima and maxima of 5 to 50 and 4 to 40, respectively). AN and non-AN carers were statistically similar on both measures of self-efficacy. AN carers were also typically as happy as non-AN carers. Thus, on a straight comparison and without controlling for differences between them, AN carers had</w:t>
      </w:r>
      <w:r w:rsidR="00CC1800" w:rsidRPr="00B521DA">
        <w:rPr>
          <w:rFonts w:ascii="Times New Roman" w:hAnsi="Times New Roman" w:cs="Times New Roman"/>
          <w:sz w:val="24"/>
          <w:szCs w:val="24"/>
        </w:rPr>
        <w:t xml:space="preserve"> lower CQoL</w:t>
      </w:r>
      <w:r w:rsidR="001211F4" w:rsidRPr="00B521DA">
        <w:rPr>
          <w:rFonts w:ascii="Times New Roman" w:hAnsi="Times New Roman" w:cs="Times New Roman"/>
          <w:sz w:val="24"/>
          <w:szCs w:val="24"/>
        </w:rPr>
        <w:t xml:space="preserve"> </w:t>
      </w:r>
      <w:r w:rsidR="00CC1800" w:rsidRPr="00B521DA">
        <w:rPr>
          <w:rFonts w:ascii="Times New Roman" w:hAnsi="Times New Roman" w:cs="Times New Roman"/>
          <w:sz w:val="24"/>
          <w:szCs w:val="24"/>
        </w:rPr>
        <w:t xml:space="preserve">and </w:t>
      </w:r>
      <w:r w:rsidR="001211F4" w:rsidRPr="00B521DA">
        <w:rPr>
          <w:rFonts w:ascii="Times New Roman" w:hAnsi="Times New Roman" w:cs="Times New Roman"/>
          <w:sz w:val="24"/>
          <w:szCs w:val="24"/>
        </w:rPr>
        <w:t>HRQoL, but showed similar levels of self-efficacy and happiness.</w:t>
      </w:r>
    </w:p>
    <w:p w14:paraId="41943F62" w14:textId="77777777" w:rsidR="001211F4" w:rsidRPr="00B521DA" w:rsidRDefault="001211F4">
      <w:pPr>
        <w:pStyle w:val="ParagraphDR"/>
      </w:pPr>
    </w:p>
    <w:p w14:paraId="6F505E94" w14:textId="18F1D89B" w:rsidR="001211F4" w:rsidRPr="00B521DA" w:rsidRDefault="001211F4" w:rsidP="00B521DA">
      <w:pPr>
        <w:pStyle w:val="Heading3DR"/>
      </w:pPr>
      <w:bookmarkStart w:id="149" w:name="_Toc506896705"/>
      <w:r w:rsidRPr="00B521DA">
        <w:t>Resource use and costs of AN and non-AN carers</w:t>
      </w:r>
      <w:bookmarkEnd w:id="149"/>
    </w:p>
    <w:p w14:paraId="794934A5" w14:textId="77777777" w:rsidR="001211F4" w:rsidRPr="00B521DA" w:rsidRDefault="00F87433" w:rsidP="00B521DA">
      <w:pPr>
        <w:spacing w:after="0" w:line="360" w:lineRule="auto"/>
        <w:rPr>
          <w:rFonts w:ascii="Times New Roman" w:hAnsi="Times New Roman" w:cs="Times New Roman"/>
          <w:sz w:val="24"/>
          <w:szCs w:val="24"/>
        </w:rPr>
      </w:pPr>
      <w:r w:rsidRPr="00B521DA">
        <w:rPr>
          <w:rFonts w:ascii="Times New Roman" w:hAnsi="Times New Roman" w:cs="Times New Roman"/>
          <w:i/>
          <w:sz w:val="24"/>
          <w:szCs w:val="24"/>
        </w:rPr>
        <w:t>Table 56</w:t>
      </w:r>
      <w:r w:rsidR="001211F4" w:rsidRPr="00B521DA">
        <w:rPr>
          <w:rFonts w:ascii="Times New Roman" w:hAnsi="Times New Roman" w:cs="Times New Roman"/>
          <w:sz w:val="24"/>
          <w:szCs w:val="24"/>
        </w:rPr>
        <w:t xml:space="preserve"> summarises the use of services in the last four weeks. Typically, there was sporadic use of hospital services among both carers and people with </w:t>
      </w:r>
      <w:r w:rsidR="005736AD" w:rsidRPr="00B521DA">
        <w:rPr>
          <w:rFonts w:ascii="Times New Roman" w:hAnsi="Times New Roman" w:cs="Times New Roman"/>
          <w:sz w:val="24"/>
          <w:szCs w:val="24"/>
        </w:rPr>
        <w:t>dementia</w:t>
      </w:r>
      <w:r w:rsidR="001211F4" w:rsidRPr="00B521DA">
        <w:rPr>
          <w:rFonts w:ascii="Times New Roman" w:hAnsi="Times New Roman" w:cs="Times New Roman"/>
          <w:sz w:val="24"/>
          <w:szCs w:val="24"/>
        </w:rPr>
        <w:t>, but on average carers saw the GP just under once in the previous four weeks. However, there was variability in the use of resources amongst carers as the standard deviation was always greater than the mean. There were no substantial statistical differences in the amount of support, hospital, and community services used by AN and non-AN carers.</w:t>
      </w:r>
    </w:p>
    <w:p w14:paraId="087598E7" w14:textId="77777777" w:rsidR="005736AD" w:rsidRPr="00B521DA" w:rsidRDefault="005736AD">
      <w:pPr>
        <w:pStyle w:val="ParagraphDR"/>
      </w:pPr>
    </w:p>
    <w:p w14:paraId="22778C3E" w14:textId="1221CBDB" w:rsidR="001211F4" w:rsidRPr="00B521DA" w:rsidRDefault="001211F4" w:rsidP="00B521DA">
      <w:pPr>
        <w:pStyle w:val="Heading4DR"/>
      </w:pPr>
      <w:bookmarkStart w:id="150" w:name="_Toc506896706"/>
      <w:r w:rsidRPr="00B521DA">
        <w:t>Costs to the public sector</w:t>
      </w:r>
      <w:bookmarkEnd w:id="150"/>
    </w:p>
    <w:p w14:paraId="5F4BF473" w14:textId="77777777" w:rsidR="001211F4" w:rsidRPr="00B521DA" w:rsidRDefault="00F87433" w:rsidP="00B521DA">
      <w:pPr>
        <w:spacing w:after="0" w:line="360" w:lineRule="auto"/>
        <w:rPr>
          <w:rFonts w:ascii="Times New Roman" w:hAnsi="Times New Roman" w:cs="Times New Roman"/>
          <w:sz w:val="24"/>
          <w:szCs w:val="24"/>
        </w:rPr>
      </w:pPr>
      <w:r w:rsidRPr="00B521DA">
        <w:rPr>
          <w:rFonts w:ascii="Times New Roman" w:hAnsi="Times New Roman" w:cs="Times New Roman"/>
          <w:i/>
          <w:sz w:val="24"/>
          <w:szCs w:val="24"/>
        </w:rPr>
        <w:t>Table 57</w:t>
      </w:r>
      <w:r w:rsidR="001211F4" w:rsidRPr="00B521DA">
        <w:rPr>
          <w:rFonts w:ascii="Times New Roman" w:hAnsi="Times New Roman" w:cs="Times New Roman"/>
          <w:sz w:val="24"/>
          <w:szCs w:val="24"/>
        </w:rPr>
        <w:t xml:space="preserve"> reports descriptive statistics on health and social care costs in the last four weeks, These do not discount out-of-pocket costs, which in most cases were co-payments for social c</w:t>
      </w:r>
      <w:r w:rsidR="008A7FC7" w:rsidRPr="00B521DA">
        <w:rPr>
          <w:rFonts w:ascii="Times New Roman" w:hAnsi="Times New Roman" w:cs="Times New Roman"/>
          <w:sz w:val="24"/>
          <w:szCs w:val="24"/>
        </w:rPr>
        <w:t>are services and, as we saw in C</w:t>
      </w:r>
      <w:r w:rsidR="001211F4" w:rsidRPr="00B521DA">
        <w:rPr>
          <w:rFonts w:ascii="Times New Roman" w:hAnsi="Times New Roman" w:cs="Times New Roman"/>
          <w:sz w:val="24"/>
          <w:szCs w:val="24"/>
        </w:rPr>
        <w:t xml:space="preserve">hapter 5, were substantial for some carers.  </w:t>
      </w:r>
    </w:p>
    <w:p w14:paraId="7FEDB604" w14:textId="77777777" w:rsidR="00525D9E" w:rsidRPr="00B521DA" w:rsidRDefault="00525D9E" w:rsidP="00B521DA">
      <w:pPr>
        <w:spacing w:after="0" w:line="360" w:lineRule="auto"/>
        <w:rPr>
          <w:rFonts w:ascii="Times New Roman" w:hAnsi="Times New Roman" w:cs="Times New Roman"/>
          <w:sz w:val="24"/>
          <w:szCs w:val="24"/>
        </w:rPr>
      </w:pPr>
    </w:p>
    <w:p w14:paraId="5D6CBA47"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On average, the cost of using the AN service was £86 over the previous four weeks. As noted earlier, we have assumed that the AN services are funded by health and social care budgets. </w:t>
      </w:r>
    </w:p>
    <w:p w14:paraId="2F331554" w14:textId="77777777" w:rsidR="00525D9E" w:rsidRPr="00B521DA" w:rsidRDefault="00525D9E" w:rsidP="00B521DA">
      <w:pPr>
        <w:spacing w:after="0" w:line="360" w:lineRule="auto"/>
        <w:rPr>
          <w:rFonts w:ascii="Times New Roman" w:hAnsi="Times New Roman" w:cs="Times New Roman"/>
          <w:sz w:val="24"/>
          <w:szCs w:val="24"/>
        </w:rPr>
      </w:pPr>
    </w:p>
    <w:p w14:paraId="55C601B2"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Across all carers, the overall cost of health and social service use in the previous four weeks, including AN for those who used it, was around £1,000. Carers cost the NHS around £239 for their use of health care services, being costlier in terms of hospital costs (£309) compared to community services (£28). Such costs varied considerably across carers since the standard deviation was some</w:t>
      </w:r>
      <w:r w:rsidR="00525D9E" w:rsidRPr="00B521DA">
        <w:rPr>
          <w:rFonts w:ascii="Times New Roman" w:hAnsi="Times New Roman" w:cs="Times New Roman"/>
          <w:sz w:val="24"/>
          <w:szCs w:val="24"/>
        </w:rPr>
        <w:t xml:space="preserve">times five times the mean (for example, </w:t>
      </w:r>
      <w:r w:rsidRPr="00B521DA">
        <w:rPr>
          <w:rFonts w:ascii="Times New Roman" w:hAnsi="Times New Roman" w:cs="Times New Roman"/>
          <w:sz w:val="24"/>
          <w:szCs w:val="24"/>
        </w:rPr>
        <w:t>for hospital costs). AN carers were less costly than non-AN carers for hospital services (£221 vs £391), but more costly for community health care services (£30 vs £26), although the differences were not statistically significant.</w:t>
      </w:r>
    </w:p>
    <w:p w14:paraId="283BDCC3" w14:textId="77777777" w:rsidR="00525D9E" w:rsidRPr="00B521DA" w:rsidRDefault="00525D9E" w:rsidP="00B521DA">
      <w:pPr>
        <w:spacing w:after="0" w:line="360" w:lineRule="auto"/>
        <w:rPr>
          <w:rFonts w:ascii="Times New Roman" w:hAnsi="Times New Roman" w:cs="Times New Roman"/>
          <w:sz w:val="24"/>
          <w:szCs w:val="24"/>
        </w:rPr>
      </w:pPr>
    </w:p>
    <w:p w14:paraId="1B90E92D"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Overall, the costs of the health care services used by people with dementia followed a similar pattern, with the total costs equal to £324 and with larger hospital costs compared to community costs (£383 vs £40 respectively). Social care services costs were on average £627. People with dementia cared for by AN carers had lower hospital costs (£372 vs £393) but greater community health care services (£42 vs £37) and social care costs (£663 vs £594). The differences were not statistically significant.</w:t>
      </w:r>
    </w:p>
    <w:p w14:paraId="214E3000" w14:textId="77777777" w:rsidR="001211F4" w:rsidRPr="00B521DA" w:rsidRDefault="001211F4">
      <w:pPr>
        <w:pStyle w:val="ParagraphDR"/>
      </w:pPr>
    </w:p>
    <w:p w14:paraId="4F9442DF" w14:textId="7D9E5E35" w:rsidR="001211F4" w:rsidRPr="00B521DA" w:rsidRDefault="001211F4" w:rsidP="00B521DA">
      <w:pPr>
        <w:pStyle w:val="Heading4DR"/>
      </w:pPr>
      <w:bookmarkStart w:id="151" w:name="_Toc506896707"/>
      <w:r w:rsidRPr="00B521DA">
        <w:t>Out-of-pocket costs</w:t>
      </w:r>
      <w:bookmarkEnd w:id="151"/>
    </w:p>
    <w:p w14:paraId="05D63ACF" w14:textId="77777777" w:rsidR="001211F4" w:rsidRPr="00B521DA" w:rsidRDefault="00E31C08" w:rsidP="00B521DA">
      <w:pPr>
        <w:spacing w:after="0" w:line="360" w:lineRule="auto"/>
        <w:rPr>
          <w:rFonts w:ascii="Times New Roman" w:hAnsi="Times New Roman" w:cs="Times New Roman"/>
          <w:sz w:val="24"/>
          <w:szCs w:val="24"/>
        </w:rPr>
      </w:pPr>
      <w:r w:rsidRPr="00324148">
        <w:rPr>
          <w:rFonts w:ascii="Times New Roman" w:hAnsi="Times New Roman" w:cs="Times New Roman"/>
          <w:i/>
          <w:sz w:val="24"/>
          <w:szCs w:val="24"/>
        </w:rPr>
        <w:t>Table 58</w:t>
      </w:r>
      <w:r w:rsidR="001211F4" w:rsidRPr="00B521DA">
        <w:rPr>
          <w:rFonts w:ascii="Times New Roman" w:hAnsi="Times New Roman" w:cs="Times New Roman"/>
          <w:sz w:val="24"/>
          <w:szCs w:val="24"/>
        </w:rPr>
        <w:t xml:space="preserve"> summarises the out-of-pocket costs for a single use of carer support services other than AN in the previous four weeks (total out-of-pocket costs of carer support services are described in </w:t>
      </w:r>
      <w:r w:rsidR="00344716" w:rsidRPr="00B521DA">
        <w:rPr>
          <w:rFonts w:ascii="Times New Roman" w:hAnsi="Times New Roman" w:cs="Times New Roman"/>
          <w:i/>
          <w:sz w:val="24"/>
          <w:szCs w:val="24"/>
        </w:rPr>
        <w:t>C</w:t>
      </w:r>
      <w:r w:rsidR="001211F4" w:rsidRPr="00B521DA">
        <w:rPr>
          <w:rFonts w:ascii="Times New Roman" w:hAnsi="Times New Roman" w:cs="Times New Roman"/>
          <w:i/>
          <w:sz w:val="24"/>
          <w:szCs w:val="24"/>
        </w:rPr>
        <w:t>hapter 5</w:t>
      </w:r>
      <w:r w:rsidR="001211F4" w:rsidRPr="00B521DA">
        <w:rPr>
          <w:rFonts w:ascii="Times New Roman" w:hAnsi="Times New Roman" w:cs="Times New Roman"/>
          <w:sz w:val="24"/>
          <w:szCs w:val="24"/>
        </w:rPr>
        <w:t xml:space="preserve">). These out-of-pocket costs largely refer to payments for social care, since </w:t>
      </w:r>
      <w:r w:rsidR="006F3582" w:rsidRPr="00B521DA">
        <w:rPr>
          <w:rFonts w:ascii="Times New Roman" w:hAnsi="Times New Roman" w:cs="Times New Roman"/>
          <w:sz w:val="24"/>
          <w:szCs w:val="24"/>
        </w:rPr>
        <w:t>local authority (</w:t>
      </w:r>
      <w:r w:rsidR="001211F4" w:rsidRPr="00B521DA">
        <w:rPr>
          <w:rFonts w:ascii="Times New Roman" w:hAnsi="Times New Roman" w:cs="Times New Roman"/>
          <w:sz w:val="24"/>
          <w:szCs w:val="24"/>
        </w:rPr>
        <w:t>LA</w:t>
      </w:r>
      <w:r w:rsidR="006F3582" w:rsidRPr="00B521DA">
        <w:rPr>
          <w:rFonts w:ascii="Times New Roman" w:hAnsi="Times New Roman" w:cs="Times New Roman"/>
          <w:sz w:val="24"/>
          <w:szCs w:val="24"/>
        </w:rPr>
        <w:t>)</w:t>
      </w:r>
      <w:r w:rsidR="001211F4" w:rsidRPr="00B521DA">
        <w:rPr>
          <w:rFonts w:ascii="Times New Roman" w:hAnsi="Times New Roman" w:cs="Times New Roman"/>
          <w:sz w:val="24"/>
          <w:szCs w:val="24"/>
        </w:rPr>
        <w:t xml:space="preserve"> social services are means tested or payment for services arranged privately. The out-of-pocket costs were asked in relation to the carer, the person with dementia or both, hence these related to the carer-person with dementia dyad. Fourteen of the 21 carers using short respite/break services reported paying on average £240 per use, 27 of the 64 carers using day sitting services paid £37 per use, and two of the seven carers using night sitting services paid £120 per use. No carers paid for advice services, while five of the 57 carers using support group services paid on average £6 per use.</w:t>
      </w:r>
    </w:p>
    <w:p w14:paraId="069AC9DB" w14:textId="77777777" w:rsidR="00344716" w:rsidRPr="00B521DA" w:rsidRDefault="00344716">
      <w:pPr>
        <w:pStyle w:val="ParagraphDR"/>
      </w:pPr>
    </w:p>
    <w:p w14:paraId="7B3E81F0" w14:textId="77777777" w:rsidR="001211F4" w:rsidRPr="00B521DA" w:rsidRDefault="00150E0F" w:rsidP="00B521DA">
      <w:pPr>
        <w:spacing w:after="0" w:line="360" w:lineRule="auto"/>
        <w:rPr>
          <w:rFonts w:ascii="Times New Roman" w:hAnsi="Times New Roman" w:cs="Times New Roman"/>
          <w:sz w:val="24"/>
          <w:szCs w:val="24"/>
        </w:rPr>
      </w:pPr>
      <w:r w:rsidRPr="00324148">
        <w:rPr>
          <w:rFonts w:ascii="Times New Roman" w:hAnsi="Times New Roman" w:cs="Times New Roman"/>
          <w:i/>
          <w:sz w:val="24"/>
          <w:szCs w:val="24"/>
        </w:rPr>
        <w:t>Table 59</w:t>
      </w:r>
      <w:r w:rsidR="001211F4" w:rsidRPr="00B521DA">
        <w:rPr>
          <w:rFonts w:ascii="Times New Roman" w:hAnsi="Times New Roman" w:cs="Times New Roman"/>
          <w:sz w:val="24"/>
          <w:szCs w:val="24"/>
        </w:rPr>
        <w:t xml:space="preserve"> summarises the out-of-pocket costs for a single use of social care services for the person with dementia in the previous four weeks (total out-of-pocket costs of social care services are described in </w:t>
      </w:r>
      <w:r w:rsidR="002E41D9" w:rsidRPr="00B521DA">
        <w:rPr>
          <w:rFonts w:ascii="Times New Roman" w:hAnsi="Times New Roman" w:cs="Times New Roman"/>
          <w:i/>
          <w:sz w:val="24"/>
          <w:szCs w:val="24"/>
        </w:rPr>
        <w:t>C</w:t>
      </w:r>
      <w:r w:rsidR="001211F4" w:rsidRPr="00B521DA">
        <w:rPr>
          <w:rFonts w:ascii="Times New Roman" w:hAnsi="Times New Roman" w:cs="Times New Roman"/>
          <w:i/>
          <w:sz w:val="24"/>
          <w:szCs w:val="24"/>
        </w:rPr>
        <w:t>hapter 5</w:t>
      </w:r>
      <w:r w:rsidR="001211F4" w:rsidRPr="00B521DA">
        <w:rPr>
          <w:rFonts w:ascii="Times New Roman" w:hAnsi="Times New Roman" w:cs="Times New Roman"/>
          <w:sz w:val="24"/>
          <w:szCs w:val="24"/>
        </w:rPr>
        <w:t>). Sixty-five of the 86 carers who said that the person with dementia used a day care centre reported an average payment of £40 per use, with AN carers reporting payment of £13 less than non-AN carers. Nineteen out of the 27 carers who said that the person with dementia used other day care services paid an average of £15 per use. Of the 84 carers who reported the use of home care, 55 paid £29 per use, with AN carers paying £25 less than non-AN carers. Most (23/24) of those who said that they used meal services paid for them out of pocket, with an average payment of £10 per use, two of the 44 carers reporting a visit from someone from social services paid £30 per use. Finally, 24 out of the 63 carers who said that the person with dementia had visited a memory café paid £7 per use.</w:t>
      </w:r>
    </w:p>
    <w:p w14:paraId="280BDAE9" w14:textId="3CC6D703" w:rsidR="001B66C4" w:rsidRDefault="001B66C4">
      <w:pPr>
        <w:rPr>
          <w:rFonts w:ascii="Times New Roman" w:hAnsi="Times New Roman"/>
          <w:sz w:val="24"/>
          <w:szCs w:val="24"/>
          <w:lang w:val="en-US"/>
        </w:rPr>
      </w:pPr>
      <w:r>
        <w:br w:type="page"/>
      </w:r>
    </w:p>
    <w:p w14:paraId="69D9E6E5" w14:textId="683D5713" w:rsidR="001211F4" w:rsidRPr="00B521DA" w:rsidRDefault="001211F4" w:rsidP="00B521DA">
      <w:pPr>
        <w:pStyle w:val="Heading4DR"/>
      </w:pPr>
      <w:bookmarkStart w:id="152" w:name="_Toc506896708"/>
      <w:r w:rsidRPr="00B521DA">
        <w:t>Informal care time and costs</w:t>
      </w:r>
      <w:bookmarkEnd w:id="152"/>
    </w:p>
    <w:p w14:paraId="677BDF9E" w14:textId="77777777" w:rsidR="001211F4" w:rsidRPr="00B521DA" w:rsidRDefault="005C5DFB" w:rsidP="00B521DA">
      <w:pPr>
        <w:spacing w:after="0" w:line="360" w:lineRule="auto"/>
        <w:rPr>
          <w:rFonts w:ascii="Times New Roman" w:hAnsi="Times New Roman" w:cs="Times New Roman"/>
          <w:sz w:val="24"/>
          <w:szCs w:val="24"/>
        </w:rPr>
      </w:pPr>
      <w:r w:rsidRPr="00D81C66">
        <w:rPr>
          <w:rFonts w:ascii="Times New Roman" w:hAnsi="Times New Roman" w:cs="Times New Roman"/>
          <w:i/>
          <w:sz w:val="24"/>
          <w:szCs w:val="24"/>
        </w:rPr>
        <w:t>Table 60</w:t>
      </w:r>
      <w:r w:rsidR="001211F4" w:rsidRPr="00B521DA">
        <w:rPr>
          <w:rFonts w:ascii="Times New Roman" w:hAnsi="Times New Roman" w:cs="Times New Roman"/>
          <w:sz w:val="24"/>
          <w:szCs w:val="24"/>
        </w:rPr>
        <w:t xml:space="preserve"> shows the time spent and the value of the top three informal care tasks that carers carried out in the previous 24 hours, using the opportunity cost method and the proxy good method.</w:t>
      </w:r>
    </w:p>
    <w:p w14:paraId="163E96FA" w14:textId="77777777" w:rsidR="00B6172B" w:rsidRPr="00B521DA" w:rsidRDefault="00B6172B">
      <w:pPr>
        <w:pStyle w:val="ParagraphDR"/>
      </w:pPr>
    </w:p>
    <w:p w14:paraId="7A32C1D8"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informal care task which in our sample took the most time was keeping an eye on the person with dementia with, on average, carers spending 11 hours in the previous day on this. AN carers spent two hours per day more than non-AN carers on this task and the difference was statistically significant. Given that AN carers were more likely to live in the same household as the person with dementia than were non-AN carers, this difference is not surprising.</w:t>
      </w:r>
    </w:p>
    <w:p w14:paraId="0843712F" w14:textId="77777777" w:rsidR="00B6172B" w:rsidRPr="00B521DA" w:rsidRDefault="00B6172B">
      <w:pPr>
        <w:pStyle w:val="ParagraphDR"/>
      </w:pPr>
    </w:p>
    <w:p w14:paraId="1E59D957"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second most important task in terms of hours spent in the previous 24 hours was on keeping company with the person with dementia. AN carers spent two hours per day more compared to non-AN carers and this result is also statistically significant. Again, the reasons for this are likely to do with household composition.</w:t>
      </w:r>
    </w:p>
    <w:p w14:paraId="77F39A18" w14:textId="77777777" w:rsidR="00B6172B" w:rsidRPr="00B521DA" w:rsidRDefault="00B6172B">
      <w:pPr>
        <w:pStyle w:val="ParagraphDR"/>
      </w:pPr>
    </w:p>
    <w:p w14:paraId="576B9376"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care task among the ‘top three’ that took up the least amount of time was help with dealing with </w:t>
      </w:r>
      <w:r w:rsidR="00B6172B" w:rsidRPr="00B521DA">
        <w:rPr>
          <w:rFonts w:ascii="Times New Roman" w:hAnsi="Times New Roman" w:cs="Times New Roman"/>
          <w:sz w:val="24"/>
          <w:szCs w:val="24"/>
        </w:rPr>
        <w:t>care services and benefits (for example,</w:t>
      </w:r>
      <w:r w:rsidRPr="00B521DA">
        <w:rPr>
          <w:rFonts w:ascii="Times New Roman" w:hAnsi="Times New Roman" w:cs="Times New Roman"/>
          <w:sz w:val="24"/>
          <w:szCs w:val="24"/>
        </w:rPr>
        <w:t xml:space="preserve"> making appointments and calls, filling forms). On this task, AN and non-AN carers spent around two hours on the day previous to completing the questionnaire.</w:t>
      </w:r>
    </w:p>
    <w:p w14:paraId="550502BD" w14:textId="77777777" w:rsidR="00B6172B" w:rsidRPr="00B521DA" w:rsidRDefault="00B6172B">
      <w:pPr>
        <w:pStyle w:val="ParagraphDR"/>
      </w:pPr>
    </w:p>
    <w:p w14:paraId="3C46E394"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Using the opportunity cost method the total value of the top three informal care tasks in the previous day was £293 on average and £459 using the proxy good method. There was no statistically significant difference in these costs between AN and non-AN carers.</w:t>
      </w:r>
    </w:p>
    <w:p w14:paraId="06957338" w14:textId="77777777" w:rsidR="001B0DFC" w:rsidRPr="00B521DA" w:rsidRDefault="001B0DFC">
      <w:pPr>
        <w:pStyle w:val="ParagraphDR"/>
      </w:pPr>
    </w:p>
    <w:p w14:paraId="2E71E5A4" w14:textId="643BF939" w:rsidR="001211F4" w:rsidRPr="00B521DA" w:rsidRDefault="001211F4" w:rsidP="00B521DA">
      <w:pPr>
        <w:pStyle w:val="Heading4DR"/>
      </w:pPr>
      <w:bookmarkStart w:id="153" w:name="_Toc506896709"/>
      <w:r w:rsidRPr="00B521DA">
        <w:t>Use and costs of the AN service</w:t>
      </w:r>
      <w:bookmarkEnd w:id="153"/>
    </w:p>
    <w:p w14:paraId="62838431" w14:textId="03303262" w:rsidR="001211F4" w:rsidRPr="00B521DA" w:rsidRDefault="001D42B7" w:rsidP="00B521DA">
      <w:pPr>
        <w:spacing w:after="0" w:line="360" w:lineRule="auto"/>
        <w:rPr>
          <w:rFonts w:ascii="Times New Roman" w:hAnsi="Times New Roman" w:cs="Times New Roman"/>
          <w:sz w:val="24"/>
          <w:szCs w:val="24"/>
        </w:rPr>
      </w:pPr>
      <w:r w:rsidRPr="00B521DA">
        <w:rPr>
          <w:rFonts w:ascii="Times New Roman" w:hAnsi="Times New Roman" w:cs="Times New Roman"/>
          <w:i/>
          <w:sz w:val="24"/>
          <w:szCs w:val="24"/>
        </w:rPr>
        <w:t>Table 61</w:t>
      </w:r>
      <w:r w:rsidR="001211F4" w:rsidRPr="00B521DA">
        <w:rPr>
          <w:rFonts w:ascii="Times New Roman" w:hAnsi="Times New Roman" w:cs="Times New Roman"/>
          <w:sz w:val="24"/>
          <w:szCs w:val="24"/>
        </w:rPr>
        <w:t xml:space="preserve"> shows the use of the AN service. In the previous four weeks, for all AN carers receiving an AN service, </w:t>
      </w:r>
      <w:r w:rsidR="009872B7" w:rsidRPr="00B521DA">
        <w:rPr>
          <w:rFonts w:ascii="Times New Roman" w:hAnsi="Times New Roman" w:cs="Times New Roman"/>
          <w:sz w:val="24"/>
          <w:szCs w:val="24"/>
        </w:rPr>
        <w:t>there was</w:t>
      </w:r>
      <w:r w:rsidR="001211F4" w:rsidRPr="00B521DA">
        <w:rPr>
          <w:rFonts w:ascii="Times New Roman" w:hAnsi="Times New Roman" w:cs="Times New Roman"/>
          <w:sz w:val="24"/>
          <w:szCs w:val="24"/>
        </w:rPr>
        <w:t xml:space="preserve"> an average of 0.7 face-to-face visits, 0.3 telephone contacts, 0.2 emails and 0.2 support group meetings. Under the assumptions in the section on cost of the AN service (</w:t>
      </w:r>
      <w:r w:rsidR="00291FCF">
        <w:rPr>
          <w:rFonts w:ascii="Times New Roman" w:hAnsi="Times New Roman" w:cs="Times New Roman"/>
          <w:sz w:val="24"/>
          <w:szCs w:val="24"/>
        </w:rPr>
        <w:t xml:space="preserve">see </w:t>
      </w:r>
      <w:r w:rsidR="00544C87">
        <w:rPr>
          <w:rFonts w:ascii="Times New Roman" w:hAnsi="Times New Roman" w:cs="Times New Roman"/>
          <w:sz w:val="24"/>
          <w:szCs w:val="24"/>
        </w:rPr>
        <w:t>p.10</w:t>
      </w:r>
      <w:r w:rsidR="00AB5392">
        <w:rPr>
          <w:rFonts w:ascii="Times New Roman" w:hAnsi="Times New Roman" w:cs="Times New Roman"/>
          <w:sz w:val="24"/>
          <w:szCs w:val="24"/>
        </w:rPr>
        <w:t>1</w:t>
      </w:r>
      <w:r w:rsidR="001211F4" w:rsidRPr="00B521DA">
        <w:rPr>
          <w:rFonts w:ascii="Times New Roman" w:hAnsi="Times New Roman" w:cs="Times New Roman"/>
          <w:sz w:val="24"/>
          <w:szCs w:val="24"/>
        </w:rPr>
        <w:t>), AN services over the previous four weeks cost on average of £136 per AN carer.</w:t>
      </w:r>
    </w:p>
    <w:p w14:paraId="6A732DCE" w14:textId="77777777" w:rsidR="001B0DFC" w:rsidRPr="00B521DA" w:rsidRDefault="001B0DFC">
      <w:pPr>
        <w:pStyle w:val="ParagraphDR"/>
      </w:pPr>
    </w:p>
    <w:p w14:paraId="5FB12827" w14:textId="77777777" w:rsidR="001211F4" w:rsidRPr="00B521DA" w:rsidRDefault="001D42B7" w:rsidP="00B521DA">
      <w:pPr>
        <w:spacing w:after="0" w:line="360" w:lineRule="auto"/>
        <w:rPr>
          <w:rFonts w:ascii="Times New Roman" w:hAnsi="Times New Roman" w:cs="Times New Roman"/>
          <w:sz w:val="24"/>
          <w:szCs w:val="24"/>
        </w:rPr>
      </w:pPr>
      <w:r w:rsidRPr="00B521DA">
        <w:rPr>
          <w:rFonts w:ascii="Times New Roman" w:hAnsi="Times New Roman" w:cs="Times New Roman"/>
          <w:i/>
          <w:sz w:val="24"/>
          <w:szCs w:val="24"/>
        </w:rPr>
        <w:t>Table 62</w:t>
      </w:r>
      <w:r w:rsidR="001211F4" w:rsidRPr="00B521DA">
        <w:rPr>
          <w:rFonts w:ascii="Times New Roman" w:hAnsi="Times New Roman" w:cs="Times New Roman"/>
          <w:sz w:val="24"/>
          <w:szCs w:val="24"/>
        </w:rPr>
        <w:t xml:space="preserve"> summarises the information on the cost of AN services based on programme budget information from Dementia UK. In the six services we received information on,</w:t>
      </w:r>
      <w:r w:rsidR="000B676B" w:rsidRPr="00B521DA">
        <w:rPr>
          <w:rFonts w:ascii="Times New Roman" w:hAnsi="Times New Roman" w:cs="Times New Roman"/>
          <w:sz w:val="24"/>
          <w:szCs w:val="24"/>
        </w:rPr>
        <w:t xml:space="preserve"> the AN service was staffed by one</w:t>
      </w:r>
      <w:r w:rsidR="001211F4" w:rsidRPr="00B521DA">
        <w:rPr>
          <w:rFonts w:ascii="Times New Roman" w:hAnsi="Times New Roman" w:cs="Times New Roman"/>
          <w:sz w:val="24"/>
          <w:szCs w:val="24"/>
        </w:rPr>
        <w:t xml:space="preserve"> whole-time equivalent AN nurse. In addition to the employment costs, the host organisation bears the cost of recruitment, employment, training, travel, subscription and insurance, equipment, indirect costs and overheads. This amounts to £52,350 in year 1 and £50,034 in year 2. An ongoing study between Dementia UK and PSSRU/LSE shared some preliminary results regarding the caseload per whole time equivalent AN at 70.6 carers per year. Using this information, we calculated the cost of AN at £709-£742 per carer per year. This is, however, likely to be an overestimate of the true cost of AN per carer per year because the nurses carry out other activities in addition to carer support </w:t>
      </w:r>
      <w:r w:rsidR="001B0DFC" w:rsidRPr="00B521DA">
        <w:rPr>
          <w:rFonts w:ascii="Times New Roman" w:hAnsi="Times New Roman" w:cs="Times New Roman"/>
          <w:sz w:val="24"/>
          <w:szCs w:val="24"/>
        </w:rPr>
        <w:t xml:space="preserve">(for example, </w:t>
      </w:r>
      <w:r w:rsidR="001211F4" w:rsidRPr="00B521DA">
        <w:rPr>
          <w:rFonts w:ascii="Times New Roman" w:hAnsi="Times New Roman" w:cs="Times New Roman"/>
          <w:sz w:val="24"/>
          <w:szCs w:val="24"/>
        </w:rPr>
        <w:t>training health care professionals, advocacy), which we were unable to disentangle.</w:t>
      </w:r>
    </w:p>
    <w:p w14:paraId="2A5E44B9" w14:textId="77777777" w:rsidR="001B0DFC" w:rsidRPr="00B521DA" w:rsidRDefault="001B0DFC">
      <w:pPr>
        <w:pStyle w:val="ParagraphDR"/>
      </w:pPr>
    </w:p>
    <w:p w14:paraId="7D7F3DE7" w14:textId="0CF4E622" w:rsidR="001211F4" w:rsidRPr="00B521DA" w:rsidRDefault="001211F4" w:rsidP="00B521DA">
      <w:pPr>
        <w:pStyle w:val="Heading3DR"/>
      </w:pPr>
      <w:bookmarkStart w:id="154" w:name="_Toc506896710"/>
      <w:r w:rsidRPr="00B521DA">
        <w:t>Regression analysis</w:t>
      </w:r>
      <w:bookmarkEnd w:id="154"/>
    </w:p>
    <w:p w14:paraId="1576B8D0"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showed that AN and non-AN carers are different in their outcomes but similar in their costs. Such differences may be explained by differences in the characteristics of the carers, the people with dementia, and the caring experience reported in Chapter 5. Hence, in our exploratory analysis, we constructed a set of explanatory variables on the basis of the carer and care recipient characteristics described in </w:t>
      </w:r>
      <w:r w:rsidR="0089074E" w:rsidRPr="00B521DA">
        <w:rPr>
          <w:rFonts w:ascii="Times New Roman" w:hAnsi="Times New Roman" w:cs="Times New Roman"/>
          <w:i/>
          <w:sz w:val="24"/>
          <w:szCs w:val="24"/>
        </w:rPr>
        <w:t>Table 63</w:t>
      </w:r>
      <w:r w:rsidRPr="00B521DA">
        <w:rPr>
          <w:rFonts w:ascii="Times New Roman" w:hAnsi="Times New Roman" w:cs="Times New Roman"/>
          <w:sz w:val="24"/>
          <w:szCs w:val="24"/>
        </w:rPr>
        <w:t>. The objective was to use these explanatory variables to control for the differences between AN and non-AN carers and estimate the effect of AN on outcomes and costs.</w:t>
      </w:r>
    </w:p>
    <w:p w14:paraId="069CBAA3" w14:textId="77777777" w:rsidR="002B23D8" w:rsidRPr="00B521DA" w:rsidRDefault="002B23D8">
      <w:pPr>
        <w:pStyle w:val="ParagraphDR"/>
      </w:pPr>
    </w:p>
    <w:p w14:paraId="45B0C619" w14:textId="77777777" w:rsidR="001211F4" w:rsidRPr="00B521DA" w:rsidRDefault="0089074E" w:rsidP="00B521DA">
      <w:pPr>
        <w:spacing w:after="0" w:line="360" w:lineRule="auto"/>
        <w:rPr>
          <w:rFonts w:ascii="Times New Roman" w:hAnsi="Times New Roman" w:cs="Times New Roman"/>
          <w:sz w:val="24"/>
          <w:szCs w:val="24"/>
        </w:rPr>
      </w:pPr>
      <w:r w:rsidRPr="00B521DA">
        <w:rPr>
          <w:rFonts w:ascii="Times New Roman" w:hAnsi="Times New Roman" w:cs="Times New Roman"/>
          <w:i/>
          <w:sz w:val="24"/>
          <w:szCs w:val="24"/>
        </w:rPr>
        <w:t>Table 64</w:t>
      </w:r>
      <w:r w:rsidR="001211F4" w:rsidRPr="00B521DA">
        <w:rPr>
          <w:rFonts w:ascii="Times New Roman" w:hAnsi="Times New Roman" w:cs="Times New Roman"/>
          <w:sz w:val="24"/>
          <w:szCs w:val="24"/>
        </w:rPr>
        <w:t xml:space="preserve"> reports the regression results for the outcome analysis. Being an AN carer is always associated with better outcomes, although the differences are not statistically significant (except for the self-efficacy measure on service use which is weakly significant at the </w:t>
      </w:r>
      <w:r w:rsidR="002B23D8" w:rsidRPr="00B521DA">
        <w:rPr>
          <w:rFonts w:ascii="Times New Roman" w:hAnsi="Times New Roman" w:cs="Times New Roman"/>
          <w:sz w:val="24"/>
          <w:szCs w:val="24"/>
        </w:rPr>
        <w:t xml:space="preserve">ten </w:t>
      </w:r>
      <w:r w:rsidR="001211F4" w:rsidRPr="00B521DA">
        <w:rPr>
          <w:rFonts w:ascii="Times New Roman" w:hAnsi="Times New Roman" w:cs="Times New Roman"/>
          <w:sz w:val="24"/>
          <w:szCs w:val="24"/>
        </w:rPr>
        <w:t>per cent level). This suggests that AN carers have similar levels of CQoL, self-efficacy, and happiness as do non-AN carers.</w:t>
      </w:r>
    </w:p>
    <w:p w14:paraId="29AC807B" w14:textId="77777777" w:rsidR="002B23D8" w:rsidRPr="00B521DA" w:rsidRDefault="002B23D8">
      <w:pPr>
        <w:pStyle w:val="ParagraphDR"/>
      </w:pPr>
    </w:p>
    <w:p w14:paraId="59C9A887" w14:textId="77777777" w:rsidR="001211F4" w:rsidRPr="00B521DA" w:rsidRDefault="0089074E" w:rsidP="00B521DA">
      <w:pPr>
        <w:spacing w:after="0" w:line="360" w:lineRule="auto"/>
        <w:rPr>
          <w:rFonts w:ascii="Times New Roman" w:hAnsi="Times New Roman" w:cs="Times New Roman"/>
          <w:sz w:val="24"/>
          <w:szCs w:val="24"/>
        </w:rPr>
      </w:pPr>
      <w:r w:rsidRPr="00B521DA">
        <w:rPr>
          <w:rFonts w:ascii="Times New Roman" w:hAnsi="Times New Roman" w:cs="Times New Roman"/>
          <w:i/>
          <w:sz w:val="24"/>
          <w:szCs w:val="24"/>
        </w:rPr>
        <w:t>Table 64</w:t>
      </w:r>
      <w:r w:rsidR="001211F4" w:rsidRPr="00B521DA">
        <w:rPr>
          <w:rFonts w:ascii="Times New Roman" w:hAnsi="Times New Roman" w:cs="Times New Roman"/>
          <w:sz w:val="24"/>
          <w:szCs w:val="24"/>
        </w:rPr>
        <w:t xml:space="preserve"> also shows the effect of the covariates on the outcomes. In general, better outcomes were associated with higher HRQoL, while worse outcomes were associated with female gender, financial difficulties, the lack of a replacement for a break, and more severe dementia.</w:t>
      </w:r>
    </w:p>
    <w:p w14:paraId="28532593" w14:textId="77777777" w:rsidR="001359A3" w:rsidRPr="00B521DA" w:rsidRDefault="001359A3">
      <w:pPr>
        <w:pStyle w:val="ParagraphDR"/>
      </w:pPr>
    </w:p>
    <w:p w14:paraId="18D54CC6"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Having a job or being retired had a non-significant or weakly significant positive effect on the outcomes. Being the joint main carer or not the main carer (vs being the main carer) had no significant effect on any outcome. Caring for a parent or parent-in-law or any other relative/friend (vs being the spouse or partner) had no significant effect on outcomes. </w:t>
      </w:r>
    </w:p>
    <w:p w14:paraId="49EF0FA3" w14:textId="77777777" w:rsidR="001359A3" w:rsidRPr="00B521DA" w:rsidRDefault="001359A3">
      <w:pPr>
        <w:pStyle w:val="ParagraphDR"/>
      </w:pPr>
    </w:p>
    <w:p w14:paraId="7337B388"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type and total hours of care had varying effects on outcomes. For example, an additional hour of care had a negative impact on ASCOT-Carer but a positive impact on self-efficacy in relation to symptom management. This suggests that the more intense caring role may have a negative impact on ASCOT-Carer but a positive impact on how confident carers feel in their caring role. Having been a carer for longer was significantly associated with greater self-efficacy in service use. Not having anyone to rely on to look after the person with dementia for a couple of days was negatively associated with all outcomes. There was no substantial effect of the age of the person with dementia on carer outcomes and no evidence of effect of the reported duration of the symptoms of dementia.</w:t>
      </w:r>
    </w:p>
    <w:p w14:paraId="3AEF6803" w14:textId="77777777" w:rsidR="001359A3" w:rsidRPr="00B521DA" w:rsidRDefault="001359A3">
      <w:pPr>
        <w:pStyle w:val="ParagraphDR"/>
      </w:pPr>
    </w:p>
    <w:p w14:paraId="0D75FB75" w14:textId="77777777" w:rsidR="001211F4" w:rsidRPr="00B521DA" w:rsidRDefault="00F10D62" w:rsidP="00B521DA">
      <w:pPr>
        <w:spacing w:after="0" w:line="360" w:lineRule="auto"/>
        <w:rPr>
          <w:rFonts w:ascii="Times New Roman" w:hAnsi="Times New Roman" w:cs="Times New Roman"/>
          <w:sz w:val="24"/>
          <w:szCs w:val="24"/>
        </w:rPr>
      </w:pPr>
      <w:r w:rsidRPr="00B521DA">
        <w:rPr>
          <w:rFonts w:ascii="Times New Roman" w:hAnsi="Times New Roman" w:cs="Times New Roman"/>
          <w:i/>
          <w:sz w:val="24"/>
          <w:szCs w:val="24"/>
        </w:rPr>
        <w:t>Table 65</w:t>
      </w:r>
      <w:r w:rsidR="001211F4" w:rsidRPr="00B521DA">
        <w:rPr>
          <w:rFonts w:ascii="Times New Roman" w:hAnsi="Times New Roman" w:cs="Times New Roman"/>
          <w:sz w:val="24"/>
          <w:szCs w:val="24"/>
        </w:rPr>
        <w:t xml:space="preserve"> includes the regression results on health and social care costs. There was no statistically significant association between being an AN carer or not and costs. The covariates were statistically insignificant with a few exceptions. For example, care recipients with vascular dementia were associated with greater healthcare costs.</w:t>
      </w:r>
    </w:p>
    <w:p w14:paraId="023C6C1C" w14:textId="77777777" w:rsidR="00505F72" w:rsidRPr="00B521DA" w:rsidRDefault="00505F72">
      <w:pPr>
        <w:pStyle w:val="ParagraphDR"/>
      </w:pPr>
    </w:p>
    <w:p w14:paraId="630C0EEA" w14:textId="46E0F661" w:rsidR="001211F4" w:rsidRPr="00B521DA" w:rsidRDefault="001211F4" w:rsidP="00B521DA">
      <w:pPr>
        <w:pStyle w:val="Heading3DR"/>
      </w:pPr>
      <w:bookmarkStart w:id="155" w:name="_Toc506896711"/>
      <w:r w:rsidRPr="00B521DA">
        <w:t>Propensity score matching</w:t>
      </w:r>
      <w:bookmarkEnd w:id="155"/>
    </w:p>
    <w:p w14:paraId="60A50F4F" w14:textId="4E87D550"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After assessing the validity of PSM in a number of ways, we argued that there was a satisfactory balance of the observed characteristics between AN and non-AN carers </w:t>
      </w:r>
      <w:r w:rsidRPr="00783F72">
        <w:rPr>
          <w:rFonts w:ascii="Times New Roman" w:hAnsi="Times New Roman" w:cs="Times New Roman"/>
          <w:sz w:val="24"/>
          <w:szCs w:val="24"/>
        </w:rPr>
        <w:t>(</w:t>
      </w:r>
      <w:r w:rsidR="00505F72" w:rsidRPr="00324148">
        <w:rPr>
          <w:rFonts w:ascii="Times New Roman" w:hAnsi="Times New Roman" w:cs="Times New Roman"/>
          <w:sz w:val="24"/>
          <w:szCs w:val="24"/>
        </w:rPr>
        <w:t xml:space="preserve">Appendix </w:t>
      </w:r>
      <w:r w:rsidR="00783F72" w:rsidRPr="00324148">
        <w:rPr>
          <w:rFonts w:ascii="Times New Roman" w:hAnsi="Times New Roman" w:cs="Times New Roman"/>
          <w:sz w:val="24"/>
          <w:szCs w:val="24"/>
        </w:rPr>
        <w:t>4</w:t>
      </w:r>
      <w:r w:rsidRPr="00783F72">
        <w:rPr>
          <w:rFonts w:ascii="Times New Roman" w:hAnsi="Times New Roman" w:cs="Times New Roman"/>
          <w:sz w:val="24"/>
          <w:szCs w:val="24"/>
        </w:rPr>
        <w:t>,</w:t>
      </w:r>
      <w:r w:rsidRPr="00B521DA">
        <w:rPr>
          <w:rFonts w:ascii="Times New Roman" w:hAnsi="Times New Roman" w:cs="Times New Roman"/>
          <w:sz w:val="24"/>
          <w:szCs w:val="24"/>
        </w:rPr>
        <w:t xml:space="preserve"> including </w:t>
      </w:r>
      <w:r w:rsidR="00302EB9" w:rsidRPr="00324148">
        <w:rPr>
          <w:rFonts w:ascii="Times New Roman" w:hAnsi="Times New Roman" w:cs="Times New Roman"/>
          <w:i/>
          <w:sz w:val="24"/>
          <w:szCs w:val="24"/>
        </w:rPr>
        <w:t>Table 66</w:t>
      </w:r>
      <w:r w:rsidRPr="00B521DA">
        <w:rPr>
          <w:rFonts w:ascii="Times New Roman" w:hAnsi="Times New Roman" w:cs="Times New Roman"/>
          <w:sz w:val="24"/>
          <w:szCs w:val="24"/>
        </w:rPr>
        <w:t xml:space="preserve">, </w:t>
      </w:r>
      <w:r w:rsidR="00D11538" w:rsidRPr="00B521DA">
        <w:rPr>
          <w:rFonts w:ascii="Times New Roman" w:hAnsi="Times New Roman" w:cs="Times New Roman"/>
          <w:sz w:val="24"/>
          <w:szCs w:val="24"/>
        </w:rPr>
        <w:t xml:space="preserve">Figure </w:t>
      </w:r>
      <w:r w:rsidR="002C6889">
        <w:rPr>
          <w:rFonts w:ascii="Times New Roman" w:hAnsi="Times New Roman" w:cs="Times New Roman"/>
          <w:sz w:val="24"/>
          <w:szCs w:val="24"/>
        </w:rPr>
        <w:t>6</w:t>
      </w:r>
      <w:r w:rsidRPr="00B521DA">
        <w:rPr>
          <w:rFonts w:ascii="Times New Roman" w:hAnsi="Times New Roman" w:cs="Times New Roman"/>
          <w:sz w:val="24"/>
          <w:szCs w:val="24"/>
        </w:rPr>
        <w:t xml:space="preserve">, and </w:t>
      </w:r>
      <w:r w:rsidR="00D11538" w:rsidRPr="00324148">
        <w:rPr>
          <w:rFonts w:ascii="Times New Roman" w:hAnsi="Times New Roman" w:cs="Times New Roman"/>
          <w:i/>
          <w:sz w:val="24"/>
          <w:szCs w:val="24"/>
        </w:rPr>
        <w:t xml:space="preserve">Figure </w:t>
      </w:r>
      <w:r w:rsidR="002C6889" w:rsidRPr="00324148">
        <w:rPr>
          <w:rFonts w:ascii="Times New Roman" w:hAnsi="Times New Roman" w:cs="Times New Roman"/>
          <w:i/>
          <w:sz w:val="24"/>
          <w:szCs w:val="24"/>
        </w:rPr>
        <w:t>7</w:t>
      </w:r>
      <w:r w:rsidRPr="00B521DA">
        <w:rPr>
          <w:rFonts w:ascii="Times New Roman" w:hAnsi="Times New Roman" w:cs="Times New Roman"/>
          <w:sz w:val="24"/>
          <w:szCs w:val="24"/>
        </w:rPr>
        <w:t xml:space="preserve">, provides more details on the statistical tests carried out). </w:t>
      </w:r>
      <w:r w:rsidR="00514560" w:rsidRPr="00B521DA">
        <w:rPr>
          <w:rFonts w:ascii="Times New Roman" w:hAnsi="Times New Roman" w:cs="Times New Roman"/>
          <w:i/>
          <w:sz w:val="24"/>
          <w:szCs w:val="24"/>
        </w:rPr>
        <w:t>Table 67</w:t>
      </w:r>
      <w:r w:rsidRPr="00B521DA">
        <w:rPr>
          <w:rFonts w:ascii="Times New Roman" w:hAnsi="Times New Roman" w:cs="Times New Roman"/>
          <w:sz w:val="24"/>
          <w:szCs w:val="24"/>
        </w:rPr>
        <w:t xml:space="preserve"> shows that the results of the PSM analysis on the outcome are mostly in line with the regression analysis, except for the effect of AN on the self-efficacy measure related to service use, which becomes statistically significant at the </w:t>
      </w:r>
      <w:r w:rsidR="001F415C" w:rsidRPr="00B521DA">
        <w:rPr>
          <w:rFonts w:ascii="Times New Roman" w:hAnsi="Times New Roman" w:cs="Times New Roman"/>
          <w:sz w:val="24"/>
          <w:szCs w:val="24"/>
        </w:rPr>
        <w:t>five</w:t>
      </w:r>
      <w:r w:rsidRPr="00B521DA">
        <w:rPr>
          <w:rFonts w:ascii="Times New Roman" w:hAnsi="Times New Roman" w:cs="Times New Roman"/>
          <w:sz w:val="24"/>
          <w:szCs w:val="24"/>
        </w:rPr>
        <w:t xml:space="preserve"> per cent level. AN carers showed greater self-efficacy on service use of </w:t>
      </w:r>
      <w:r w:rsidR="00034B01" w:rsidRPr="00B521DA">
        <w:rPr>
          <w:rFonts w:ascii="Times New Roman" w:hAnsi="Times New Roman" w:cs="Times New Roman"/>
          <w:sz w:val="24"/>
          <w:szCs w:val="24"/>
        </w:rPr>
        <w:t>almost three</w:t>
      </w:r>
      <w:r w:rsidRPr="00B521DA">
        <w:rPr>
          <w:rFonts w:ascii="Times New Roman" w:hAnsi="Times New Roman" w:cs="Times New Roman"/>
          <w:sz w:val="24"/>
          <w:szCs w:val="24"/>
        </w:rPr>
        <w:t xml:space="preserve"> points compared to non-AN carers. </w:t>
      </w:r>
      <w:r w:rsidR="00514560" w:rsidRPr="00B521DA">
        <w:rPr>
          <w:rFonts w:ascii="Times New Roman" w:hAnsi="Times New Roman" w:cs="Times New Roman"/>
          <w:i/>
          <w:sz w:val="24"/>
          <w:szCs w:val="24"/>
        </w:rPr>
        <w:t>Table 68</w:t>
      </w:r>
      <w:r w:rsidR="00D71086" w:rsidRPr="00B521DA">
        <w:rPr>
          <w:rFonts w:ascii="Times New Roman" w:hAnsi="Times New Roman" w:cs="Times New Roman"/>
          <w:i/>
          <w:sz w:val="24"/>
          <w:szCs w:val="24"/>
        </w:rPr>
        <w:t xml:space="preserve"> </w:t>
      </w:r>
      <w:r w:rsidRPr="00B521DA">
        <w:rPr>
          <w:rFonts w:ascii="Times New Roman" w:hAnsi="Times New Roman" w:cs="Times New Roman"/>
          <w:sz w:val="24"/>
          <w:szCs w:val="24"/>
        </w:rPr>
        <w:t xml:space="preserve">shows that PSM produces a statistically insignificant estimate of the effect of AN on costs, similar to the regression analysis. </w:t>
      </w:r>
    </w:p>
    <w:p w14:paraId="3749348C" w14:textId="77777777" w:rsidR="006A608A" w:rsidRPr="00B521DA" w:rsidRDefault="006A608A">
      <w:pPr>
        <w:pStyle w:val="ParagraphDR"/>
      </w:pPr>
    </w:p>
    <w:p w14:paraId="0E71B973"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These tables illustrate the estimated coefficients of the logit regression on the AN dummy used to calculated the propensity score. Carers taking care of a person with vascular dementia have twice the odds of being in the AN group compared to carers of people with Alzheimer’s disease. By contrast, carers with Master’s or higher degrees had between 15 per cent and 23 per cent lower odds of being in the AN group compared to carers with no university education. The longer the time since dementia diagnosis, the less likely carers were to be in the AN group.</w:t>
      </w:r>
    </w:p>
    <w:p w14:paraId="3BE43B68" w14:textId="4C0F4038" w:rsidR="006A608A" w:rsidRPr="00B521DA" w:rsidRDefault="006A608A" w:rsidP="00324148">
      <w:pPr>
        <w:spacing w:after="0" w:line="360" w:lineRule="auto"/>
        <w:rPr>
          <w:rFonts w:ascii="Times New Roman" w:hAnsi="Times New Roman" w:cs="Times New Roman"/>
          <w:sz w:val="24"/>
          <w:szCs w:val="24"/>
        </w:rPr>
      </w:pPr>
    </w:p>
    <w:p w14:paraId="3DC7DB53" w14:textId="729CDA35" w:rsidR="001211F4" w:rsidRPr="00B521DA" w:rsidRDefault="001211F4" w:rsidP="00B521DA">
      <w:pPr>
        <w:pStyle w:val="Heading3DR"/>
      </w:pPr>
      <w:bookmarkStart w:id="156" w:name="_Toc506896712"/>
      <w:r w:rsidRPr="00B521DA">
        <w:t>Instrumental variable analysis results</w:t>
      </w:r>
      <w:bookmarkEnd w:id="156"/>
    </w:p>
    <w:p w14:paraId="3735D120"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As explained earlier, we considered travel time and type of local authority as instruments for this analysis. </w:t>
      </w:r>
      <w:r w:rsidR="00C24B63" w:rsidRPr="00B521DA">
        <w:rPr>
          <w:rFonts w:ascii="Times New Roman" w:hAnsi="Times New Roman" w:cs="Times New Roman"/>
          <w:i/>
          <w:sz w:val="24"/>
          <w:szCs w:val="24"/>
        </w:rPr>
        <w:t>Table 69</w:t>
      </w:r>
      <w:r w:rsidRPr="00B521DA">
        <w:rPr>
          <w:rFonts w:ascii="Times New Roman" w:hAnsi="Times New Roman" w:cs="Times New Roman"/>
          <w:sz w:val="24"/>
          <w:szCs w:val="24"/>
        </w:rPr>
        <w:t xml:space="preserve"> shows descriptive statistics for the instruments. Non-AN carers were 17 minutes (0.286 hours) on average away from AN services whilst AN carers were </w:t>
      </w:r>
      <w:r w:rsidR="001876B9" w:rsidRPr="00B521DA">
        <w:rPr>
          <w:rFonts w:ascii="Times New Roman" w:hAnsi="Times New Roman" w:cs="Times New Roman"/>
          <w:sz w:val="24"/>
          <w:szCs w:val="24"/>
        </w:rPr>
        <w:t>nine</w:t>
      </w:r>
      <w:r w:rsidRPr="00B521DA">
        <w:rPr>
          <w:rFonts w:ascii="Times New Roman" w:hAnsi="Times New Roman" w:cs="Times New Roman"/>
          <w:sz w:val="24"/>
          <w:szCs w:val="24"/>
        </w:rPr>
        <w:t xml:space="preserve"> minutes away (0.151 hours), as would be expected given the way we identified carers. This difference is statistically significant at the 1 per cent level. There was also a significant difference in the distribution of carers by type of local authority: AN carers were most likely to reside in county local authorities whilst non-AN carers were most likely to reside in unitary local authorities.</w:t>
      </w:r>
    </w:p>
    <w:p w14:paraId="26A48787" w14:textId="77777777" w:rsidR="007860C9" w:rsidRPr="00B521DA" w:rsidRDefault="007860C9">
      <w:pPr>
        <w:pStyle w:val="ParagraphDR"/>
      </w:pPr>
    </w:p>
    <w:p w14:paraId="10F003C9" w14:textId="77777777" w:rsidR="001211F4" w:rsidRPr="00B521DA" w:rsidRDefault="00C24B63" w:rsidP="00B521DA">
      <w:pPr>
        <w:spacing w:after="0" w:line="360" w:lineRule="auto"/>
        <w:rPr>
          <w:rFonts w:ascii="Times New Roman" w:hAnsi="Times New Roman" w:cs="Times New Roman"/>
          <w:sz w:val="24"/>
          <w:szCs w:val="24"/>
        </w:rPr>
      </w:pPr>
      <w:r w:rsidRPr="00B521DA">
        <w:rPr>
          <w:rFonts w:ascii="Times New Roman" w:hAnsi="Times New Roman" w:cs="Times New Roman"/>
          <w:i/>
          <w:sz w:val="24"/>
          <w:szCs w:val="24"/>
        </w:rPr>
        <w:t>Tables 70 and 71</w:t>
      </w:r>
      <w:r w:rsidR="001211F4" w:rsidRPr="00B521DA">
        <w:rPr>
          <w:rFonts w:ascii="Times New Roman" w:hAnsi="Times New Roman" w:cs="Times New Roman"/>
          <w:sz w:val="24"/>
          <w:szCs w:val="24"/>
        </w:rPr>
        <w:t xml:space="preserve"> show the results of the IV approach for outcomes and costs, respectively, when travel time is used as an instrument. IV results are in line with those from the regression and PSM analysis. The coefficient on the AN dummy is not statistically significant for any outcome or cost measure except for ASCOT, which is weakly significant (at the</w:t>
      </w:r>
      <w:r w:rsidR="007860C9" w:rsidRPr="00B521DA">
        <w:rPr>
          <w:rFonts w:ascii="Times New Roman" w:hAnsi="Times New Roman" w:cs="Times New Roman"/>
          <w:sz w:val="24"/>
          <w:szCs w:val="24"/>
        </w:rPr>
        <w:t xml:space="preserve"> ten</w:t>
      </w:r>
      <w:r w:rsidR="001211F4" w:rsidRPr="00B521DA">
        <w:rPr>
          <w:rFonts w:ascii="Times New Roman" w:hAnsi="Times New Roman" w:cs="Times New Roman"/>
          <w:sz w:val="24"/>
          <w:szCs w:val="24"/>
        </w:rPr>
        <w:t xml:space="preserve"> per cent level). The effect of the covariates on outcomes is similar to what we observed in the regression analysis results.</w:t>
      </w:r>
    </w:p>
    <w:p w14:paraId="62CE0345" w14:textId="77777777" w:rsidR="007860C9" w:rsidRPr="00B521DA" w:rsidRDefault="007860C9">
      <w:pPr>
        <w:pStyle w:val="ParagraphDR"/>
      </w:pPr>
    </w:p>
    <w:p w14:paraId="14605253" w14:textId="0C000A9D"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Travel time is a strong instrument as the Cragg-Donald F statistic is </w:t>
      </w:r>
      <w:r w:rsidR="001956BC" w:rsidRPr="00B521DA">
        <w:rPr>
          <w:rFonts w:ascii="Times New Roman" w:hAnsi="Times New Roman" w:cs="Times New Roman"/>
          <w:sz w:val="24"/>
          <w:szCs w:val="24"/>
        </w:rPr>
        <w:t>between 41 and 56 (well above ten</w:t>
      </w:r>
      <w:r w:rsidRPr="00B521DA">
        <w:rPr>
          <w:rFonts w:ascii="Times New Roman" w:hAnsi="Times New Roman" w:cs="Times New Roman"/>
          <w:sz w:val="24"/>
          <w:szCs w:val="24"/>
        </w:rPr>
        <w:t xml:space="preserve">). As showed in the </w:t>
      </w:r>
      <w:r w:rsidR="00127E7E" w:rsidRPr="00B521DA">
        <w:rPr>
          <w:rFonts w:ascii="Times New Roman" w:hAnsi="Times New Roman" w:cs="Times New Roman"/>
          <w:i/>
          <w:sz w:val="24"/>
          <w:szCs w:val="24"/>
        </w:rPr>
        <w:t>Table 72</w:t>
      </w:r>
      <w:r w:rsidR="005B0801">
        <w:rPr>
          <w:rFonts w:ascii="Times New Roman" w:hAnsi="Times New Roman" w:cs="Times New Roman"/>
          <w:i/>
          <w:sz w:val="24"/>
          <w:szCs w:val="24"/>
        </w:rPr>
        <w:t xml:space="preserve"> </w:t>
      </w:r>
      <w:r w:rsidRPr="00B521DA">
        <w:rPr>
          <w:rFonts w:ascii="Times New Roman" w:hAnsi="Times New Roman" w:cs="Times New Roman"/>
          <w:sz w:val="24"/>
          <w:szCs w:val="24"/>
        </w:rPr>
        <w:t>we cannot reject the hypothesis of no effect of travel time on outcomes when additional instruments are employed. In other words, this suggests that travel time has no relationship with the outcomes.</w:t>
      </w:r>
    </w:p>
    <w:p w14:paraId="53FD5A99" w14:textId="77777777" w:rsidR="001211F4" w:rsidRPr="00B521DA" w:rsidRDefault="001211F4">
      <w:pPr>
        <w:pStyle w:val="ParagraphDR"/>
      </w:pPr>
    </w:p>
    <w:p w14:paraId="398979F2" w14:textId="70051F3B" w:rsidR="001211F4" w:rsidRPr="00B521DA" w:rsidRDefault="001211F4" w:rsidP="00B521DA">
      <w:pPr>
        <w:pStyle w:val="Heading2DR"/>
      </w:pPr>
      <w:bookmarkStart w:id="157" w:name="_Toc506896713"/>
      <w:r w:rsidRPr="00B521DA">
        <w:t>Discussion</w:t>
      </w:r>
      <w:bookmarkEnd w:id="157"/>
    </w:p>
    <w:p w14:paraId="6A181500"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general, better outcomes were consistently associated with lower health needs as captured by higher HRQoL through the EQ-5D-5L score, while worse outcomes were consistently associated with financial difficulties, the lack of a replacement for a break, and more severe dementia. Similarly, financial difficulties may substantially decrease the carer’s self-efficacy and may preclude the purchasing of support services to complement statutory services. Moreover, AN carers were less likely to have a Master’s degree or higher education and report that the symptoms of dementia had been in existence for more than a year. Greater education might imply better caring skills (even wh</w:t>
      </w:r>
      <w:r w:rsidR="00441033" w:rsidRPr="00B521DA">
        <w:rPr>
          <w:rFonts w:ascii="Times New Roman" w:hAnsi="Times New Roman" w:cs="Times New Roman"/>
          <w:sz w:val="24"/>
          <w:szCs w:val="24"/>
        </w:rPr>
        <w:t xml:space="preserve">en age is controlled for – for example, </w:t>
      </w:r>
      <w:r w:rsidR="00620981" w:rsidRPr="00B521DA">
        <w:rPr>
          <w:rFonts w:ascii="Times New Roman" w:hAnsi="Times New Roman" w:cs="Times New Roman"/>
          <w:i/>
          <w:sz w:val="24"/>
          <w:szCs w:val="24"/>
        </w:rPr>
        <w:t>Table 67</w:t>
      </w:r>
      <w:r w:rsidRPr="00B521DA">
        <w:rPr>
          <w:rFonts w:ascii="Times New Roman" w:hAnsi="Times New Roman" w:cs="Times New Roman"/>
          <w:sz w:val="24"/>
          <w:szCs w:val="24"/>
        </w:rPr>
        <w:t>). AN carers are more likely to be caring for a person with vascular dementia, which might be associated with more severe cases.</w:t>
      </w:r>
    </w:p>
    <w:p w14:paraId="38EA83E8" w14:textId="77777777" w:rsidR="00441033" w:rsidRPr="00B521DA" w:rsidRDefault="00441033">
      <w:pPr>
        <w:pStyle w:val="ParagraphDR"/>
      </w:pPr>
    </w:p>
    <w:p w14:paraId="17D32C22"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There were differences between AN and non-AN carers as highlighted in </w:t>
      </w:r>
      <w:r w:rsidR="00C575F3" w:rsidRPr="00B521DA">
        <w:rPr>
          <w:rFonts w:ascii="Times New Roman" w:hAnsi="Times New Roman" w:cs="Times New Roman"/>
          <w:i/>
          <w:sz w:val="24"/>
          <w:szCs w:val="24"/>
        </w:rPr>
        <w:t>C</w:t>
      </w:r>
      <w:r w:rsidRPr="00B521DA">
        <w:rPr>
          <w:rFonts w:ascii="Times New Roman" w:hAnsi="Times New Roman" w:cs="Times New Roman"/>
          <w:i/>
          <w:sz w:val="24"/>
          <w:szCs w:val="24"/>
        </w:rPr>
        <w:t>hapter 5</w:t>
      </w:r>
      <w:r w:rsidRPr="00B521DA">
        <w:rPr>
          <w:rFonts w:ascii="Times New Roman" w:hAnsi="Times New Roman" w:cs="Times New Roman"/>
          <w:sz w:val="24"/>
          <w:szCs w:val="24"/>
        </w:rPr>
        <w:t xml:space="preserve"> and in </w:t>
      </w:r>
      <w:r w:rsidR="00620981" w:rsidRPr="00B521DA">
        <w:rPr>
          <w:rFonts w:ascii="Times New Roman" w:hAnsi="Times New Roman" w:cs="Times New Roman"/>
          <w:i/>
          <w:sz w:val="24"/>
          <w:szCs w:val="24"/>
        </w:rPr>
        <w:t>Tables 63 to 65</w:t>
      </w:r>
      <w:r w:rsidRPr="00B521DA">
        <w:rPr>
          <w:rFonts w:ascii="Times New Roman" w:hAnsi="Times New Roman" w:cs="Times New Roman"/>
          <w:sz w:val="24"/>
          <w:szCs w:val="24"/>
        </w:rPr>
        <w:t>. AN carers were older, with lower education, more likely to be retired, and with more financial difficulties. AN carers were also more likely to care for their spouse/partner, to be the main carer, to carry out the heaviest</w:t>
      </w:r>
      <w:r w:rsidR="00B721B9" w:rsidRPr="00B521DA">
        <w:rPr>
          <w:rFonts w:ascii="Times New Roman" w:hAnsi="Times New Roman" w:cs="Times New Roman"/>
          <w:sz w:val="24"/>
          <w:szCs w:val="24"/>
        </w:rPr>
        <w:t xml:space="preserve"> tasks (for example, </w:t>
      </w:r>
      <w:r w:rsidRPr="00B521DA">
        <w:rPr>
          <w:rFonts w:ascii="Times New Roman" w:hAnsi="Times New Roman" w:cs="Times New Roman"/>
          <w:sz w:val="24"/>
          <w:szCs w:val="24"/>
        </w:rPr>
        <w:t>personal or physical care), to look after a person with Alzheimer’s or vascular dementia, but less likely to have someone who could replace them if in need of a break. This suggests that carers may be in receipt of AN on the basis of their greater needs when compared to carers with no AN support. A naïve comparison indicated that AN carers had worse outcomes than non-AN carers. Once we controlled for the different characteristics, however, AN carers were found to have better outcomes although these results were mostly not statistically significant. Similarly, we found little difference in costs between AN and non-AN carers or in the costs of the people with dementia they care for.</w:t>
      </w:r>
    </w:p>
    <w:p w14:paraId="1B50C775" w14:textId="77777777" w:rsidR="001211F4" w:rsidRPr="00B521DA" w:rsidRDefault="001211F4">
      <w:pPr>
        <w:pStyle w:val="ParagraphDR"/>
      </w:pPr>
    </w:p>
    <w:p w14:paraId="05008257" w14:textId="73CDCCF7" w:rsidR="001211F4" w:rsidRPr="00B521DA" w:rsidRDefault="001211F4" w:rsidP="00B521DA">
      <w:pPr>
        <w:pStyle w:val="Heading3DR"/>
      </w:pPr>
      <w:bookmarkStart w:id="158" w:name="_Toc506896714"/>
      <w:r w:rsidRPr="00B521DA">
        <w:t>Strengths and limitations</w:t>
      </w:r>
      <w:bookmarkEnd w:id="158"/>
    </w:p>
    <w:p w14:paraId="7F94E4DF" w14:textId="12C35038"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To our knowledge this is the first time that costs and outcomes have been compared in users of AN vs non-AN. </w:t>
      </w:r>
    </w:p>
    <w:p w14:paraId="0E1D31BB" w14:textId="77777777" w:rsidR="00F12843" w:rsidRPr="00B521DA" w:rsidRDefault="00F12843">
      <w:pPr>
        <w:pStyle w:val="ParagraphDR"/>
      </w:pPr>
    </w:p>
    <w:p w14:paraId="11098A02" w14:textId="77777777" w:rsidR="001211F4"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Typically, within a standard economic evaluation framework, it is useful to collect data over multiple points in time. Although a cross-sectional study may provide a useful insight, it increases the uncertainty about the results because of a higher risk of selection bias</w:t>
      </w:r>
      <w:r w:rsidR="00F12843" w:rsidRPr="00B521DA">
        <w:rPr>
          <w:rFonts w:ascii="Times New Roman" w:hAnsi="Times New Roman" w:cs="Times New Roman"/>
          <w:sz w:val="24"/>
          <w:szCs w:val="24"/>
        </w:rPr>
        <w:t xml:space="preserve"> (for example, </w:t>
      </w:r>
      <w:r w:rsidRPr="00B521DA">
        <w:rPr>
          <w:rFonts w:ascii="Times New Roman" w:hAnsi="Times New Roman" w:cs="Times New Roman"/>
          <w:sz w:val="24"/>
          <w:szCs w:val="24"/>
        </w:rPr>
        <w:t xml:space="preserve">due to unobserved needs). Even if the IV helps to address the selection bias, its estimate of the effect of AN refers to a sub-group of AN </w:t>
      </w:r>
      <w:r w:rsidR="00E875FC" w:rsidRPr="00B521DA">
        <w:rPr>
          <w:rFonts w:ascii="Times New Roman" w:hAnsi="Times New Roman" w:cs="Times New Roman"/>
          <w:sz w:val="24"/>
          <w:szCs w:val="24"/>
        </w:rPr>
        <w:t xml:space="preserve">carers (that is, </w:t>
      </w:r>
      <w:r w:rsidRPr="00B521DA">
        <w:rPr>
          <w:rFonts w:ascii="Times New Roman" w:hAnsi="Times New Roman" w:cs="Times New Roman"/>
          <w:sz w:val="24"/>
          <w:szCs w:val="24"/>
        </w:rPr>
        <w:t>those carers that are estimated to use AN because of the variable contained within the instrument).</w:t>
      </w:r>
    </w:p>
    <w:p w14:paraId="3600359C" w14:textId="77777777" w:rsidR="00F12843" w:rsidRPr="00B521DA" w:rsidRDefault="00F12843">
      <w:pPr>
        <w:pStyle w:val="ParagraphDR"/>
      </w:pPr>
    </w:p>
    <w:p w14:paraId="41157511" w14:textId="77777777" w:rsidR="009B41A2" w:rsidRPr="00B521DA" w:rsidRDefault="001211F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Other limitations are strictly related to the nature of AN. For instance, the effect on carers who received AN support in the past may be difficult to disentangle from other support services which may also have been utilised. Diversity in the referral process (in some cases carers are referred to AN after a triage assessment, in other cases they can self-refer) across AN providers may generate high heterogeneity within the group of AN carers, which may hamper us from identifying an effect. Finally, we are unable to estimate a summary indicator, such as an incremental cost-effectiveness ratio (ICER), to inform </w:t>
      </w:r>
      <w:r w:rsidR="00E875FC" w:rsidRPr="00B521DA">
        <w:rPr>
          <w:rFonts w:ascii="Times New Roman" w:hAnsi="Times New Roman" w:cs="Times New Roman"/>
          <w:sz w:val="24"/>
          <w:szCs w:val="24"/>
        </w:rPr>
        <w:t>decision-making</w:t>
      </w:r>
      <w:r w:rsidRPr="00B521DA">
        <w:rPr>
          <w:rFonts w:ascii="Times New Roman" w:hAnsi="Times New Roman" w:cs="Times New Roman"/>
          <w:sz w:val="24"/>
          <w:szCs w:val="24"/>
        </w:rPr>
        <w:t>. Our CQoL measure, while generic to carers, is not generic to all members of the community. In addition, at the time of reporting no preference weights for ASCOT-Carer are available. We were unable to calculate a measure akin to a quality adjusted life year (QALY) given that currently we do not have information on time in state or a CQoL preference weight. In addition, based on this, there is no decision rule available to interpret an ICER and no empirical estimate of the cost-effectiveness threshold for decision making in social care to assist decision makers.</w:t>
      </w:r>
    </w:p>
    <w:p w14:paraId="6F38ED62" w14:textId="77777777" w:rsidR="00DB71C8" w:rsidRPr="00B521DA" w:rsidRDefault="00DB71C8" w:rsidP="00B521DA">
      <w:pPr>
        <w:spacing w:after="0" w:line="360" w:lineRule="auto"/>
        <w:rPr>
          <w:rFonts w:ascii="Times New Roman" w:hAnsi="Times New Roman" w:cs="Times New Roman"/>
          <w:sz w:val="24"/>
          <w:szCs w:val="24"/>
        </w:rPr>
      </w:pPr>
    </w:p>
    <w:p w14:paraId="75F7AB21" w14:textId="77777777" w:rsidR="00DB71C8" w:rsidRPr="00B521DA" w:rsidRDefault="00DB71C8" w:rsidP="00B521DA">
      <w:pPr>
        <w:spacing w:after="0" w:line="360" w:lineRule="auto"/>
        <w:rPr>
          <w:rFonts w:ascii="Times New Roman" w:hAnsi="Times New Roman" w:cs="Times New Roman"/>
          <w:sz w:val="24"/>
          <w:szCs w:val="24"/>
        </w:rPr>
        <w:sectPr w:rsidR="00DB71C8" w:rsidRPr="00B521DA" w:rsidSect="005F72D2">
          <w:pgSz w:w="11906" w:h="16838"/>
          <w:pgMar w:top="1440" w:right="1440" w:bottom="1440" w:left="1440" w:header="708" w:footer="708" w:gutter="0"/>
          <w:cols w:space="708"/>
          <w:docGrid w:linePitch="360"/>
        </w:sectPr>
      </w:pPr>
    </w:p>
    <w:p w14:paraId="396D0BCC" w14:textId="42B0A6C5" w:rsidR="001D039E" w:rsidRPr="00B521DA" w:rsidRDefault="009B41A2">
      <w:pPr>
        <w:pStyle w:val="Heading1DR"/>
      </w:pPr>
      <w:bookmarkStart w:id="159" w:name="_Toc506896715"/>
      <w:r w:rsidRPr="00B521DA">
        <w:t>Chapter 7</w:t>
      </w:r>
      <w:r w:rsidRPr="00B521DA">
        <w:tab/>
      </w:r>
      <w:r w:rsidR="00E5428D" w:rsidRPr="00B521DA">
        <w:t>Understanding the wider impact of specialist support for c</w:t>
      </w:r>
      <w:r w:rsidR="00560519" w:rsidRPr="00B521DA">
        <w:t xml:space="preserve">arers </w:t>
      </w:r>
      <w:r w:rsidR="00E5428D" w:rsidRPr="00B521DA">
        <w:t>of people with d</w:t>
      </w:r>
      <w:r w:rsidR="00560519" w:rsidRPr="00B521DA">
        <w:t>ementia</w:t>
      </w:r>
      <w:bookmarkEnd w:id="159"/>
      <w:r w:rsidR="00560519" w:rsidRPr="00B521DA">
        <w:t xml:space="preserve"> </w:t>
      </w:r>
    </w:p>
    <w:p w14:paraId="276A5FDC" w14:textId="77777777" w:rsidR="00757214" w:rsidRPr="00B521DA" w:rsidRDefault="00757214" w:rsidP="00B521DA">
      <w:pPr>
        <w:spacing w:after="0" w:line="360" w:lineRule="auto"/>
        <w:rPr>
          <w:rFonts w:ascii="Times New Roman" w:hAnsi="Times New Roman" w:cs="Times New Roman"/>
          <w:sz w:val="24"/>
          <w:szCs w:val="24"/>
          <w:u w:val="single"/>
        </w:rPr>
      </w:pPr>
    </w:p>
    <w:p w14:paraId="36EC5117" w14:textId="3288E549" w:rsidR="00757214" w:rsidRPr="00B521DA" w:rsidRDefault="00757214" w:rsidP="00B521DA">
      <w:pPr>
        <w:pStyle w:val="Heading2DR"/>
      </w:pPr>
      <w:bookmarkStart w:id="160" w:name="_Toc506896716"/>
      <w:r w:rsidRPr="00B521DA">
        <w:t>Introduction</w:t>
      </w:r>
      <w:bookmarkEnd w:id="160"/>
    </w:p>
    <w:p w14:paraId="22EFB4DA"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effects of s</w:t>
      </w:r>
      <w:r w:rsidRPr="00B521DA">
        <w:rPr>
          <w:rFonts w:ascii="Times New Roman" w:eastAsia="Calibri" w:hAnsi="Times New Roman" w:cs="Times New Roman"/>
          <w:sz w:val="24"/>
          <w:szCs w:val="24"/>
        </w:rPr>
        <w:t>pecialist dementia services may extend beyond individual outcomes and resource use, having effects also at a system level. In theory, for example, if services enable carers to care for longer, or help them to remain healthy they may reduce costs to both health an</w:t>
      </w:r>
      <w:r w:rsidR="00B74536" w:rsidRPr="00B521DA">
        <w:rPr>
          <w:rFonts w:ascii="Times New Roman" w:eastAsia="Calibri" w:hAnsi="Times New Roman" w:cs="Times New Roman"/>
          <w:sz w:val="24"/>
          <w:szCs w:val="24"/>
        </w:rPr>
        <w:t>d soc</w:t>
      </w:r>
      <w:r w:rsidR="003E5E58" w:rsidRPr="00B521DA">
        <w:rPr>
          <w:rFonts w:ascii="Times New Roman" w:eastAsia="Calibri" w:hAnsi="Times New Roman" w:cs="Times New Roman"/>
          <w:sz w:val="24"/>
          <w:szCs w:val="24"/>
        </w:rPr>
        <w:t>ial care systems. In WP4</w:t>
      </w:r>
      <w:r w:rsidRPr="00B521DA">
        <w:rPr>
          <w:rFonts w:ascii="Times New Roman" w:eastAsia="Calibri" w:hAnsi="Times New Roman" w:cs="Times New Roman"/>
          <w:sz w:val="24"/>
          <w:szCs w:val="24"/>
        </w:rPr>
        <w:t xml:space="preserve"> we explored with health and social care stakeholders what they perceived to be the system-wide effects of the services in their areas that were designed to support carers of people with dementia, with a specific emphasis on specialist nursing support of the type Admiral Nursing provides.</w:t>
      </w:r>
    </w:p>
    <w:p w14:paraId="60F9CC56" w14:textId="77777777" w:rsidR="00757214" w:rsidRPr="00B521DA" w:rsidRDefault="00757214" w:rsidP="00B521DA">
      <w:pPr>
        <w:spacing w:after="0" w:line="360" w:lineRule="auto"/>
        <w:rPr>
          <w:rFonts w:ascii="Times New Roman" w:hAnsi="Times New Roman" w:cs="Times New Roman"/>
          <w:b/>
          <w:sz w:val="28"/>
          <w:szCs w:val="28"/>
        </w:rPr>
      </w:pPr>
    </w:p>
    <w:p w14:paraId="6A20E179" w14:textId="62240E74" w:rsidR="00757214" w:rsidRPr="00B521DA" w:rsidRDefault="00757214" w:rsidP="00B521DA">
      <w:pPr>
        <w:pStyle w:val="Heading2DR"/>
      </w:pPr>
      <w:bookmarkStart w:id="161" w:name="_Toc506896717"/>
      <w:r w:rsidRPr="00B521DA">
        <w:t>Methods</w:t>
      </w:r>
      <w:bookmarkEnd w:id="161"/>
    </w:p>
    <w:p w14:paraId="0A76BDD2" w14:textId="77777777" w:rsidR="00757214" w:rsidRPr="00B521DA" w:rsidRDefault="00757214" w:rsidP="00B521DA">
      <w:pPr>
        <w:spacing w:after="0"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We selected two areas with Admiral Nursing services and two areas that did not have Admiral Nursing but that were broadly similar (in terms of ethnic diversity and urban/rural mix) to the Admiral Nursing areas. All four were areas tha</w:t>
      </w:r>
      <w:r w:rsidR="006C4C9B" w:rsidRPr="00B521DA">
        <w:rPr>
          <w:rFonts w:ascii="Times New Roman" w:eastAsia="Calibri" w:hAnsi="Times New Roman" w:cs="Times New Roman"/>
          <w:sz w:val="24"/>
          <w:szCs w:val="24"/>
        </w:rPr>
        <w:t>t had also been selected for WP</w:t>
      </w:r>
      <w:r w:rsidRPr="00B521DA">
        <w:rPr>
          <w:rFonts w:ascii="Times New Roman" w:eastAsia="Calibri" w:hAnsi="Times New Roman" w:cs="Times New Roman"/>
          <w:sz w:val="24"/>
          <w:szCs w:val="24"/>
        </w:rPr>
        <w:t>3 (the survey). However, it was not possible to triangu</w:t>
      </w:r>
      <w:r w:rsidR="00B74536" w:rsidRPr="00B521DA">
        <w:rPr>
          <w:rFonts w:ascii="Times New Roman" w:eastAsia="Calibri" w:hAnsi="Times New Roman" w:cs="Times New Roman"/>
          <w:sz w:val="24"/>
          <w:szCs w:val="24"/>
        </w:rPr>
        <w:t xml:space="preserve">late </w:t>
      </w:r>
      <w:r w:rsidR="002F0402" w:rsidRPr="00B521DA">
        <w:rPr>
          <w:rFonts w:ascii="Times New Roman" w:eastAsia="Calibri" w:hAnsi="Times New Roman" w:cs="Times New Roman"/>
          <w:sz w:val="24"/>
          <w:szCs w:val="24"/>
        </w:rPr>
        <w:t>the findings from the two WPs</w:t>
      </w:r>
      <w:r w:rsidRPr="00B521DA">
        <w:rPr>
          <w:rFonts w:ascii="Times New Roman" w:eastAsia="Calibri" w:hAnsi="Times New Roman" w:cs="Times New Roman"/>
          <w:sz w:val="24"/>
          <w:szCs w:val="24"/>
        </w:rPr>
        <w:t xml:space="preserve"> as we did not receive any eligible survey responses from two of the four case study areas. The case study findings set out below are therefore informed by qualitative interviews alone. </w:t>
      </w:r>
    </w:p>
    <w:p w14:paraId="085CD31F" w14:textId="77777777" w:rsidR="00757214" w:rsidRPr="00B521DA" w:rsidRDefault="00757214" w:rsidP="00B521DA">
      <w:pPr>
        <w:spacing w:after="0" w:line="360" w:lineRule="auto"/>
        <w:rPr>
          <w:rFonts w:ascii="Times New Roman" w:eastAsia="Calibri" w:hAnsi="Times New Roman" w:cs="Times New Roman"/>
          <w:sz w:val="24"/>
          <w:szCs w:val="24"/>
        </w:rPr>
      </w:pPr>
    </w:p>
    <w:p w14:paraId="6C1BF7B8" w14:textId="77777777" w:rsidR="00757214" w:rsidRPr="00B521DA" w:rsidRDefault="00757214" w:rsidP="00B521DA">
      <w:pPr>
        <w:spacing w:after="0"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 xml:space="preserve">Within each area we identified the key health and social care stakeholders in relation to dementia care and support for carers from both the statutory and third sector. We began by inviting commissioners through the NHS research offices and then used snowballing techniques to identify other stakeholders. We expected to identify between 12 and 15 key stakeholders in each area to invite to take part. </w:t>
      </w:r>
    </w:p>
    <w:p w14:paraId="07FB352C" w14:textId="77777777" w:rsidR="00757214" w:rsidRPr="00B521DA" w:rsidRDefault="00757214" w:rsidP="00B521DA">
      <w:pPr>
        <w:spacing w:after="0" w:line="360" w:lineRule="auto"/>
        <w:rPr>
          <w:rFonts w:ascii="Times New Roman" w:eastAsia="Calibri" w:hAnsi="Times New Roman" w:cs="Times New Roman"/>
          <w:sz w:val="24"/>
          <w:szCs w:val="24"/>
        </w:rPr>
      </w:pPr>
    </w:p>
    <w:p w14:paraId="4B339F0B" w14:textId="77777777" w:rsidR="00757214" w:rsidRPr="00B521DA" w:rsidRDefault="00757214" w:rsidP="00B521DA">
      <w:pPr>
        <w:spacing w:after="60"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Stakeholders were invited to take part in an in-depth, semi-structured telephone interview to explore the perceived system-wide impact of carer services</w:t>
      </w:r>
      <w:r w:rsidR="00B91456" w:rsidRPr="00B521DA">
        <w:rPr>
          <w:rFonts w:ascii="Times New Roman" w:eastAsia="Calibri" w:hAnsi="Times New Roman" w:cs="Times New Roman"/>
          <w:sz w:val="24"/>
          <w:szCs w:val="24"/>
        </w:rPr>
        <w:t>,</w:t>
      </w:r>
      <w:r w:rsidRPr="00B521DA">
        <w:rPr>
          <w:rFonts w:ascii="Times New Roman" w:eastAsia="Calibri" w:hAnsi="Times New Roman" w:cs="Times New Roman"/>
          <w:sz w:val="24"/>
          <w:szCs w:val="24"/>
        </w:rPr>
        <w:t xml:space="preserve"> such as Admiral Nur</w:t>
      </w:r>
      <w:r w:rsidR="005D2100" w:rsidRPr="00B521DA">
        <w:rPr>
          <w:rFonts w:ascii="Times New Roman" w:eastAsia="Calibri" w:hAnsi="Times New Roman" w:cs="Times New Roman"/>
          <w:sz w:val="24"/>
          <w:szCs w:val="24"/>
        </w:rPr>
        <w:t>sing, as against ‘usual care’ (O</w:t>
      </w:r>
      <w:r w:rsidRPr="00B521DA">
        <w:rPr>
          <w:rFonts w:ascii="Times New Roman" w:eastAsia="Calibri" w:hAnsi="Times New Roman" w:cs="Times New Roman"/>
          <w:sz w:val="24"/>
          <w:szCs w:val="24"/>
        </w:rPr>
        <w:t xml:space="preserve">bjective 4). The interview aide memoire covered: </w:t>
      </w:r>
    </w:p>
    <w:p w14:paraId="16693C78" w14:textId="77777777" w:rsidR="00757214" w:rsidRPr="00B521DA" w:rsidRDefault="00757214" w:rsidP="00B521DA">
      <w:pPr>
        <w:pStyle w:val="ListParagraph"/>
        <w:numPr>
          <w:ilvl w:val="0"/>
          <w:numId w:val="41"/>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Current provision for carers of people with dementia </w:t>
      </w:r>
    </w:p>
    <w:p w14:paraId="5E418868" w14:textId="77777777" w:rsidR="00757214" w:rsidRPr="00B521DA" w:rsidRDefault="00757214" w:rsidP="00B521DA">
      <w:pPr>
        <w:pStyle w:val="ListParagraph"/>
        <w:numPr>
          <w:ilvl w:val="0"/>
          <w:numId w:val="41"/>
        </w:numPr>
        <w:spacing w:after="0" w:line="360" w:lineRule="auto"/>
        <w:ind w:left="426" w:hanging="426"/>
        <w:rPr>
          <w:rFonts w:ascii="Times New Roman" w:hAnsi="Times New Roman"/>
          <w:sz w:val="24"/>
          <w:szCs w:val="24"/>
        </w:rPr>
      </w:pPr>
      <w:r w:rsidRPr="00B521DA">
        <w:rPr>
          <w:rFonts w:ascii="Times New Roman" w:hAnsi="Times New Roman"/>
          <w:sz w:val="24"/>
          <w:szCs w:val="24"/>
        </w:rPr>
        <w:t>Commi</w:t>
      </w:r>
      <w:r w:rsidR="002F0402" w:rsidRPr="00B521DA">
        <w:rPr>
          <w:rFonts w:ascii="Times New Roman" w:hAnsi="Times New Roman"/>
          <w:sz w:val="24"/>
          <w:szCs w:val="24"/>
        </w:rPr>
        <w:t>ssioning arrangements and intent</w:t>
      </w:r>
      <w:r w:rsidRPr="00B521DA">
        <w:rPr>
          <w:rFonts w:ascii="Times New Roman" w:hAnsi="Times New Roman"/>
          <w:sz w:val="24"/>
          <w:szCs w:val="24"/>
        </w:rPr>
        <w:t>ions</w:t>
      </w:r>
    </w:p>
    <w:p w14:paraId="131ADC32" w14:textId="77777777" w:rsidR="00757214" w:rsidRPr="00B521DA" w:rsidRDefault="00757214" w:rsidP="00B521DA">
      <w:pPr>
        <w:pStyle w:val="ListParagraph"/>
        <w:numPr>
          <w:ilvl w:val="0"/>
          <w:numId w:val="41"/>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Impact (if any) of Admiral Nursing and other relevant services on health and social care </w:t>
      </w:r>
    </w:p>
    <w:p w14:paraId="087E188C" w14:textId="77777777" w:rsidR="00757214" w:rsidRPr="00B521DA" w:rsidRDefault="00757214" w:rsidP="00B521DA">
      <w:pPr>
        <w:pStyle w:val="ListParagraph"/>
        <w:numPr>
          <w:ilvl w:val="0"/>
          <w:numId w:val="41"/>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How services interact </w:t>
      </w:r>
    </w:p>
    <w:p w14:paraId="6880770B" w14:textId="77777777" w:rsidR="00757214" w:rsidRPr="00B521DA" w:rsidRDefault="00757214" w:rsidP="00B521DA">
      <w:pPr>
        <w:pStyle w:val="ListParagraph"/>
        <w:numPr>
          <w:ilvl w:val="0"/>
          <w:numId w:val="41"/>
        </w:numPr>
        <w:spacing w:after="0" w:line="360" w:lineRule="auto"/>
        <w:ind w:left="426" w:hanging="426"/>
        <w:rPr>
          <w:rFonts w:ascii="Times New Roman" w:hAnsi="Times New Roman"/>
          <w:sz w:val="24"/>
          <w:szCs w:val="24"/>
        </w:rPr>
      </w:pPr>
      <w:r w:rsidRPr="00B521DA">
        <w:rPr>
          <w:rFonts w:ascii="Times New Roman" w:hAnsi="Times New Roman"/>
          <w:sz w:val="24"/>
          <w:szCs w:val="24"/>
        </w:rPr>
        <w:t>Views on the costs and benefits of Admiral Nursing and other relevant services</w:t>
      </w:r>
    </w:p>
    <w:p w14:paraId="2363C614" w14:textId="77777777" w:rsidR="00757214" w:rsidRPr="00B521DA" w:rsidRDefault="00757214" w:rsidP="00B521DA">
      <w:pPr>
        <w:pStyle w:val="ListParagraph"/>
        <w:numPr>
          <w:ilvl w:val="0"/>
          <w:numId w:val="41"/>
        </w:numPr>
        <w:spacing w:after="0" w:line="360" w:lineRule="auto"/>
        <w:ind w:left="426" w:hanging="426"/>
        <w:rPr>
          <w:rFonts w:ascii="Times New Roman" w:hAnsi="Times New Roman"/>
          <w:sz w:val="24"/>
          <w:szCs w:val="24"/>
        </w:rPr>
      </w:pPr>
      <w:r w:rsidRPr="00B521DA">
        <w:rPr>
          <w:rFonts w:ascii="Times New Roman" w:hAnsi="Times New Roman"/>
          <w:sz w:val="24"/>
          <w:szCs w:val="24"/>
        </w:rPr>
        <w:t>Future plans for (further) developing support for carers of people with dementia.</w:t>
      </w:r>
    </w:p>
    <w:p w14:paraId="45B2A204" w14:textId="77777777" w:rsidR="00757214" w:rsidRPr="00B521DA" w:rsidRDefault="00757214" w:rsidP="00B521DA">
      <w:pPr>
        <w:spacing w:after="0" w:line="360" w:lineRule="auto"/>
        <w:rPr>
          <w:rFonts w:ascii="Times New Roman" w:eastAsia="Calibri" w:hAnsi="Times New Roman" w:cs="Times New Roman"/>
          <w:sz w:val="24"/>
          <w:szCs w:val="24"/>
        </w:rPr>
      </w:pPr>
    </w:p>
    <w:p w14:paraId="70FE487E" w14:textId="77777777" w:rsidR="00757214" w:rsidRPr="00B521DA" w:rsidRDefault="00757214" w:rsidP="00B521DA">
      <w:pPr>
        <w:spacing w:after="0"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 xml:space="preserve">We also asked stakeholders how they measured the impact of their services in order to explore the feasibility of implementing routine collection of outcome and resource use data in </w:t>
      </w:r>
      <w:r w:rsidR="00835341" w:rsidRPr="00B521DA">
        <w:rPr>
          <w:rFonts w:ascii="Times New Roman" w:eastAsia="Calibri" w:hAnsi="Times New Roman" w:cs="Times New Roman"/>
          <w:sz w:val="24"/>
          <w:szCs w:val="24"/>
        </w:rPr>
        <w:t xml:space="preserve">the </w:t>
      </w:r>
      <w:r w:rsidRPr="00B521DA">
        <w:rPr>
          <w:rFonts w:ascii="Times New Roman" w:eastAsia="Calibri" w:hAnsi="Times New Roman" w:cs="Times New Roman"/>
          <w:sz w:val="24"/>
          <w:szCs w:val="24"/>
        </w:rPr>
        <w:t xml:space="preserve">future. </w:t>
      </w:r>
    </w:p>
    <w:p w14:paraId="66301031" w14:textId="77777777" w:rsidR="00757214" w:rsidRPr="00B521DA" w:rsidRDefault="00757214" w:rsidP="00B521DA">
      <w:pPr>
        <w:spacing w:after="0" w:line="360" w:lineRule="auto"/>
        <w:rPr>
          <w:rFonts w:ascii="Times New Roman" w:eastAsia="Calibri" w:hAnsi="Times New Roman" w:cs="Times New Roman"/>
          <w:sz w:val="24"/>
          <w:szCs w:val="24"/>
        </w:rPr>
      </w:pPr>
    </w:p>
    <w:p w14:paraId="5CEA22E8" w14:textId="0C2C5858" w:rsidR="00757214" w:rsidRPr="00B521DA" w:rsidRDefault="00757214" w:rsidP="00B521DA">
      <w:pPr>
        <w:spacing w:after="0"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All interviews were digitally recorded and transcribe</w:t>
      </w:r>
      <w:r w:rsidR="008C3305" w:rsidRPr="00B521DA">
        <w:rPr>
          <w:rFonts w:ascii="Times New Roman" w:eastAsia="Calibri" w:hAnsi="Times New Roman" w:cs="Times New Roman"/>
          <w:sz w:val="24"/>
          <w:szCs w:val="24"/>
        </w:rPr>
        <w:t>d. Data from the transcripts were</w:t>
      </w:r>
      <w:r w:rsidRPr="00B521DA">
        <w:rPr>
          <w:rFonts w:ascii="Times New Roman" w:eastAsia="Calibri" w:hAnsi="Times New Roman" w:cs="Times New Roman"/>
          <w:sz w:val="24"/>
          <w:szCs w:val="24"/>
        </w:rPr>
        <w:t xml:space="preserve"> then ‘charted’ (summarised and organised in spreadsheets using the Framework Approach)</w:t>
      </w:r>
      <w:r w:rsidRPr="00B521DA">
        <w:rPr>
          <w:rFonts w:ascii="Times New Roman" w:eastAsia="Calibri" w:hAnsi="Times New Roman" w:cs="Times New Roman"/>
          <w:sz w:val="24"/>
          <w:szCs w:val="24"/>
          <w:vertAlign w:val="superscript"/>
        </w:rPr>
        <w:fldChar w:fldCharType="begin"/>
      </w:r>
      <w:r w:rsidR="003479BA">
        <w:rPr>
          <w:rFonts w:ascii="Times New Roman" w:eastAsia="Calibri" w:hAnsi="Times New Roman" w:cs="Times New Roman"/>
          <w:sz w:val="24"/>
          <w:szCs w:val="24"/>
          <w:vertAlign w:val="superscript"/>
        </w:rPr>
        <w:instrText xml:space="preserve"> ADDIN EN.CITE &lt;EndNote&gt;&lt;Cite&gt;&lt;Author&gt;Ritchie&lt;/Author&gt;&lt;Year&gt;2003&lt;/Year&gt;&lt;RecNum&gt;39&lt;/RecNum&gt;&lt;DisplayText&gt;&lt;style face="superscript"&gt;43&lt;/style&gt;&lt;/DisplayText&gt;&lt;record&gt;&lt;rec-number&gt;39&lt;/rec-number&gt;&lt;foreign-keys&gt;&lt;key app="EN" db-id="0ws0wd2f6st59ced2aaverf0esxtp59srrwd" timestamp="1508856248"&gt;39&lt;/key&gt;&lt;/foreign-keys&gt;&lt;ref-type name="Book"&gt;6&lt;/ref-type&gt;&lt;contributors&gt;&lt;authors&gt;&lt;author&gt;J Ritchie&lt;/author&gt;&lt;author&gt;J Lewis&lt;/author&gt;&lt;/authors&gt;&lt;/contributors&gt;&lt;titles&gt;&lt;title&gt;Qualitative Research Practice: A Guide for Social Science Students and Researchers&lt;/title&gt;&lt;/titles&gt;&lt;dates&gt;&lt;year&gt;2003&lt;/year&gt;&lt;/dates&gt;&lt;pub-location&gt;London&lt;/pub-location&gt;&lt;publisher&gt;Sage&lt;/publisher&gt;&lt;urls&gt;&lt;/urls&gt;&lt;/record&gt;&lt;/Cite&gt;&lt;/EndNote&gt;</w:instrText>
      </w:r>
      <w:r w:rsidRPr="00B521DA">
        <w:rPr>
          <w:rFonts w:ascii="Times New Roman" w:eastAsia="Calibri" w:hAnsi="Times New Roman" w:cs="Times New Roman"/>
          <w:sz w:val="24"/>
          <w:szCs w:val="24"/>
          <w:vertAlign w:val="superscript"/>
        </w:rPr>
        <w:fldChar w:fldCharType="separate"/>
      </w:r>
      <w:r w:rsidR="003479BA">
        <w:rPr>
          <w:rFonts w:ascii="Times New Roman" w:eastAsia="Calibri" w:hAnsi="Times New Roman" w:cs="Times New Roman"/>
          <w:noProof/>
          <w:sz w:val="24"/>
          <w:szCs w:val="24"/>
          <w:vertAlign w:val="superscript"/>
        </w:rPr>
        <w:t>43</w:t>
      </w:r>
      <w:r w:rsidRPr="00B521DA">
        <w:rPr>
          <w:rFonts w:ascii="Times New Roman" w:eastAsia="Calibri" w:hAnsi="Times New Roman" w:cs="Times New Roman"/>
          <w:sz w:val="24"/>
          <w:szCs w:val="24"/>
          <w:vertAlign w:val="superscript"/>
        </w:rPr>
        <w:fldChar w:fldCharType="end"/>
      </w:r>
      <w:r w:rsidRPr="00B521DA">
        <w:rPr>
          <w:rFonts w:ascii="Times New Roman" w:eastAsia="Calibri" w:hAnsi="Times New Roman" w:cs="Times New Roman"/>
          <w:sz w:val="24"/>
          <w:szCs w:val="24"/>
        </w:rPr>
        <w:t xml:space="preserve"> and analysed thematically. </w:t>
      </w:r>
      <w:r w:rsidR="009F6041" w:rsidRPr="00B521DA">
        <w:rPr>
          <w:rFonts w:ascii="Times New Roman" w:eastAsia="Calibri" w:hAnsi="Times New Roman" w:cs="Times New Roman"/>
          <w:sz w:val="24"/>
          <w:szCs w:val="24"/>
        </w:rPr>
        <w:t xml:space="preserve">All documents and processes were reviewed and approved by the HRA London - Chelsea Research Ethics Committee (IRAS </w:t>
      </w:r>
      <w:r w:rsidR="001D3E42">
        <w:rPr>
          <w:rFonts w:ascii="Times New Roman" w:eastAsia="Calibri" w:hAnsi="Times New Roman" w:cs="Times New Roman"/>
          <w:sz w:val="24"/>
          <w:szCs w:val="24"/>
        </w:rPr>
        <w:t>ID</w:t>
      </w:r>
      <w:r w:rsidR="009F6041" w:rsidRPr="00B521DA">
        <w:rPr>
          <w:rFonts w:ascii="Times New Roman" w:eastAsia="Calibri" w:hAnsi="Times New Roman" w:cs="Times New Roman"/>
          <w:sz w:val="24"/>
          <w:szCs w:val="24"/>
        </w:rPr>
        <w:t xml:space="preserve"> 195413 </w:t>
      </w:r>
      <w:r w:rsidR="00783F72" w:rsidRPr="00B521DA">
        <w:rPr>
          <w:rFonts w:ascii="Times New Roman" w:hAnsi="Times New Roman" w:cs="Times New Roman"/>
          <w:sz w:val="24"/>
          <w:szCs w:val="24"/>
        </w:rPr>
        <w:t>see</w:t>
      </w:r>
      <w:r w:rsidR="00783F72">
        <w:rPr>
          <w:rFonts w:ascii="Times New Roman" w:hAnsi="Times New Roman" w:cs="Times New Roman"/>
          <w:sz w:val="24"/>
          <w:szCs w:val="24"/>
        </w:rPr>
        <w:t xml:space="preserve"> documentation here: </w:t>
      </w:r>
      <w:hyperlink r:id="rId30" w:history="1">
        <w:r w:rsidR="00783F72" w:rsidRPr="009B7206">
          <w:rPr>
            <w:rStyle w:val="Hyperlink"/>
            <w:rFonts w:ascii="Times New Roman" w:hAnsi="Times New Roman" w:cs="Times New Roman"/>
            <w:sz w:val="24"/>
            <w:szCs w:val="24"/>
          </w:rPr>
          <w:t>https://www.journalslibrary.nihr.ac.uk/programmes/hsdr/1415407/#/</w:t>
        </w:r>
      </w:hyperlink>
      <w:r w:rsidR="009F6041" w:rsidRPr="00B521DA">
        <w:rPr>
          <w:rFonts w:ascii="Times New Roman" w:eastAsia="Calibri" w:hAnsi="Times New Roman" w:cs="Times New Roman"/>
          <w:sz w:val="24"/>
          <w:szCs w:val="24"/>
        </w:rPr>
        <w:t xml:space="preserve">). </w:t>
      </w:r>
    </w:p>
    <w:p w14:paraId="1D4A08D5" w14:textId="77777777" w:rsidR="00757214" w:rsidRPr="00B521DA" w:rsidRDefault="00757214" w:rsidP="00B521DA">
      <w:pPr>
        <w:spacing w:after="0" w:line="360" w:lineRule="auto"/>
        <w:rPr>
          <w:rFonts w:ascii="Times New Roman" w:hAnsi="Times New Roman" w:cs="Times New Roman"/>
          <w:sz w:val="24"/>
          <w:szCs w:val="24"/>
          <w:u w:val="single"/>
        </w:rPr>
      </w:pPr>
    </w:p>
    <w:p w14:paraId="3C419218" w14:textId="0866A81A" w:rsidR="00757214" w:rsidRPr="00B521DA" w:rsidRDefault="00757214" w:rsidP="00B521DA">
      <w:pPr>
        <w:pStyle w:val="Heading2DR"/>
      </w:pPr>
      <w:bookmarkStart w:id="162" w:name="_Toc506896718"/>
      <w:r w:rsidRPr="00B521DA">
        <w:t>Case study sites and participa</w:t>
      </w:r>
      <w:r w:rsidR="00D879CE" w:rsidRPr="00B521DA">
        <w:t>nts</w:t>
      </w:r>
      <w:bookmarkEnd w:id="162"/>
    </w:p>
    <w:p w14:paraId="3A8E7DD5" w14:textId="77777777" w:rsidR="00757214" w:rsidRPr="00B521DA" w:rsidRDefault="00757214"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The four case study sites selected were:</w:t>
      </w:r>
    </w:p>
    <w:p w14:paraId="077E296D" w14:textId="77777777" w:rsidR="00757214" w:rsidRPr="00B521DA" w:rsidRDefault="008C3305" w:rsidP="00B521DA">
      <w:pPr>
        <w:pStyle w:val="ListParagraph"/>
        <w:numPr>
          <w:ilvl w:val="0"/>
          <w:numId w:val="42"/>
        </w:numPr>
        <w:spacing w:after="0" w:line="360" w:lineRule="auto"/>
        <w:ind w:left="426" w:hanging="426"/>
        <w:rPr>
          <w:rFonts w:ascii="Times New Roman" w:hAnsi="Times New Roman"/>
          <w:b/>
          <w:sz w:val="24"/>
          <w:szCs w:val="24"/>
        </w:rPr>
      </w:pPr>
      <w:r w:rsidRPr="00B521DA">
        <w:rPr>
          <w:rFonts w:ascii="Times New Roman" w:hAnsi="Times New Roman"/>
          <w:b/>
          <w:sz w:val="24"/>
          <w:szCs w:val="24"/>
        </w:rPr>
        <w:t>Case study s</w:t>
      </w:r>
      <w:r w:rsidR="00757214" w:rsidRPr="00B521DA">
        <w:rPr>
          <w:rFonts w:ascii="Times New Roman" w:hAnsi="Times New Roman"/>
          <w:b/>
          <w:sz w:val="24"/>
          <w:szCs w:val="24"/>
        </w:rPr>
        <w:t xml:space="preserve">ite 1: </w:t>
      </w:r>
      <w:r w:rsidR="00757214" w:rsidRPr="00B521DA">
        <w:rPr>
          <w:rFonts w:ascii="Times New Roman" w:hAnsi="Times New Roman"/>
          <w:sz w:val="24"/>
          <w:szCs w:val="24"/>
        </w:rPr>
        <w:t>a mixed rural/urban area with an Admiral Nursing service hosted by a dementia charity</w:t>
      </w:r>
    </w:p>
    <w:p w14:paraId="0E07F44C" w14:textId="77777777" w:rsidR="00757214" w:rsidRPr="00B521DA" w:rsidRDefault="008C3305" w:rsidP="00B521DA">
      <w:pPr>
        <w:pStyle w:val="ListParagraph"/>
        <w:numPr>
          <w:ilvl w:val="0"/>
          <w:numId w:val="42"/>
        </w:numPr>
        <w:spacing w:after="0" w:line="360" w:lineRule="auto"/>
        <w:ind w:left="426" w:hanging="426"/>
        <w:rPr>
          <w:rFonts w:ascii="Times New Roman" w:hAnsi="Times New Roman"/>
          <w:sz w:val="24"/>
          <w:szCs w:val="24"/>
        </w:rPr>
      </w:pPr>
      <w:r w:rsidRPr="00B521DA">
        <w:rPr>
          <w:rFonts w:ascii="Times New Roman" w:hAnsi="Times New Roman"/>
          <w:b/>
          <w:sz w:val="24"/>
          <w:szCs w:val="24"/>
        </w:rPr>
        <w:t>Case study s</w:t>
      </w:r>
      <w:r w:rsidR="00757214" w:rsidRPr="00B521DA">
        <w:rPr>
          <w:rFonts w:ascii="Times New Roman" w:hAnsi="Times New Roman"/>
          <w:b/>
          <w:sz w:val="24"/>
          <w:szCs w:val="24"/>
        </w:rPr>
        <w:t xml:space="preserve">ite 2: </w:t>
      </w:r>
      <w:r w:rsidR="00757214" w:rsidRPr="00B521DA">
        <w:rPr>
          <w:rFonts w:ascii="Times New Roman" w:hAnsi="Times New Roman"/>
          <w:sz w:val="24"/>
          <w:szCs w:val="24"/>
        </w:rPr>
        <w:t xml:space="preserve">a large, ethnically diverse city with an Admiral Nursing </w:t>
      </w:r>
      <w:r w:rsidR="009B76BD" w:rsidRPr="00B521DA">
        <w:rPr>
          <w:rFonts w:ascii="Times New Roman" w:hAnsi="Times New Roman"/>
          <w:sz w:val="24"/>
          <w:szCs w:val="24"/>
        </w:rPr>
        <w:t xml:space="preserve">service </w:t>
      </w:r>
      <w:r w:rsidR="00757214" w:rsidRPr="00B521DA">
        <w:rPr>
          <w:rFonts w:ascii="Times New Roman" w:hAnsi="Times New Roman"/>
          <w:sz w:val="24"/>
          <w:szCs w:val="24"/>
        </w:rPr>
        <w:t>hosted by the mental health trust</w:t>
      </w:r>
    </w:p>
    <w:p w14:paraId="6233B5D7" w14:textId="77777777" w:rsidR="00757214" w:rsidRPr="00B521DA" w:rsidRDefault="008C3305" w:rsidP="00B521DA">
      <w:pPr>
        <w:pStyle w:val="ListParagraph"/>
        <w:numPr>
          <w:ilvl w:val="0"/>
          <w:numId w:val="42"/>
        </w:numPr>
        <w:spacing w:after="0" w:line="360" w:lineRule="auto"/>
        <w:ind w:left="426" w:hanging="426"/>
        <w:rPr>
          <w:rFonts w:ascii="Times New Roman" w:hAnsi="Times New Roman"/>
          <w:b/>
          <w:sz w:val="24"/>
          <w:szCs w:val="24"/>
        </w:rPr>
      </w:pPr>
      <w:r w:rsidRPr="00B521DA">
        <w:rPr>
          <w:rFonts w:ascii="Times New Roman" w:hAnsi="Times New Roman"/>
          <w:b/>
          <w:sz w:val="24"/>
          <w:szCs w:val="24"/>
        </w:rPr>
        <w:t>Case study s</w:t>
      </w:r>
      <w:r w:rsidR="00757214" w:rsidRPr="00B521DA">
        <w:rPr>
          <w:rFonts w:ascii="Times New Roman" w:hAnsi="Times New Roman"/>
          <w:b/>
          <w:sz w:val="24"/>
          <w:szCs w:val="24"/>
        </w:rPr>
        <w:t xml:space="preserve">ite 3: </w:t>
      </w:r>
      <w:r w:rsidR="00757214" w:rsidRPr="00B521DA">
        <w:rPr>
          <w:rFonts w:ascii="Times New Roman" w:hAnsi="Times New Roman"/>
          <w:sz w:val="24"/>
          <w:szCs w:val="24"/>
        </w:rPr>
        <w:t>a mixed rural/urban county without an Admiral Nursing service</w:t>
      </w:r>
    </w:p>
    <w:p w14:paraId="74D3D5B7" w14:textId="77777777" w:rsidR="00757214" w:rsidRPr="00B521DA" w:rsidRDefault="008C3305" w:rsidP="00B521DA">
      <w:pPr>
        <w:pStyle w:val="ListParagraph"/>
        <w:numPr>
          <w:ilvl w:val="0"/>
          <w:numId w:val="42"/>
        </w:numPr>
        <w:spacing w:after="0" w:line="360" w:lineRule="auto"/>
        <w:ind w:left="426" w:hanging="426"/>
        <w:rPr>
          <w:rFonts w:ascii="Times New Roman" w:hAnsi="Times New Roman"/>
          <w:sz w:val="24"/>
          <w:szCs w:val="24"/>
        </w:rPr>
      </w:pPr>
      <w:r w:rsidRPr="00B521DA">
        <w:rPr>
          <w:rFonts w:ascii="Times New Roman" w:hAnsi="Times New Roman"/>
          <w:b/>
          <w:sz w:val="24"/>
          <w:szCs w:val="24"/>
        </w:rPr>
        <w:t>Case study s</w:t>
      </w:r>
      <w:r w:rsidR="00757214" w:rsidRPr="00B521DA">
        <w:rPr>
          <w:rFonts w:ascii="Times New Roman" w:hAnsi="Times New Roman"/>
          <w:b/>
          <w:sz w:val="24"/>
          <w:szCs w:val="24"/>
        </w:rPr>
        <w:t>ite 4:</w:t>
      </w:r>
      <w:r w:rsidR="00757214" w:rsidRPr="00B521DA">
        <w:rPr>
          <w:rFonts w:ascii="Times New Roman" w:hAnsi="Times New Roman"/>
          <w:sz w:val="24"/>
          <w:szCs w:val="24"/>
        </w:rPr>
        <w:t xml:space="preserve"> an ethnically diverse city without an Admiral Nursing service</w:t>
      </w:r>
      <w:r w:rsidR="00D879CE" w:rsidRPr="00B521DA">
        <w:rPr>
          <w:rFonts w:ascii="Times New Roman" w:hAnsi="Times New Roman"/>
          <w:sz w:val="24"/>
          <w:szCs w:val="24"/>
        </w:rPr>
        <w:t>.</w:t>
      </w:r>
    </w:p>
    <w:p w14:paraId="7DBABACC" w14:textId="77777777" w:rsidR="00757214" w:rsidRPr="00B521DA" w:rsidRDefault="00757214" w:rsidP="00B521DA">
      <w:pPr>
        <w:pStyle w:val="ListParagraph"/>
        <w:spacing w:after="0" w:line="360" w:lineRule="auto"/>
        <w:rPr>
          <w:rFonts w:ascii="Times New Roman" w:hAnsi="Times New Roman"/>
          <w:sz w:val="24"/>
          <w:szCs w:val="24"/>
        </w:rPr>
      </w:pPr>
    </w:p>
    <w:p w14:paraId="7F9D24E8"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Across the four case study areas, 58 professional stakeholders in key positions were identified and invited to take part in a telephone interview. Of these, 20 eventually took part, the remaining 38 either actively declining to be interviewed or failing to respond after a reminder. Recruitment was very challenging in all areas, but particularly so in the areas without Admiral Nursing, where perhaps there was less motivation to learn about the impact of this model. </w:t>
      </w:r>
    </w:p>
    <w:p w14:paraId="4A9DE1C6" w14:textId="77777777" w:rsidR="00757214" w:rsidRPr="00B521DA" w:rsidRDefault="00757214" w:rsidP="00B521DA">
      <w:pPr>
        <w:spacing w:after="0" w:line="360" w:lineRule="auto"/>
        <w:rPr>
          <w:rFonts w:ascii="Times New Roman" w:hAnsi="Times New Roman" w:cs="Times New Roman"/>
          <w:sz w:val="24"/>
          <w:szCs w:val="24"/>
        </w:rPr>
      </w:pPr>
    </w:p>
    <w:p w14:paraId="25EB4EC2" w14:textId="77777777" w:rsidR="00D01E0B"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were most successful in recruiting pro</w:t>
      </w:r>
      <w:r w:rsidR="000C0C4D" w:rsidRPr="00B521DA">
        <w:rPr>
          <w:rFonts w:ascii="Times New Roman" w:hAnsi="Times New Roman" w:cs="Times New Roman"/>
          <w:sz w:val="24"/>
          <w:szCs w:val="24"/>
        </w:rPr>
        <w:t>fessionals in case study s</w:t>
      </w:r>
      <w:r w:rsidRPr="00B521DA">
        <w:rPr>
          <w:rFonts w:ascii="Times New Roman" w:hAnsi="Times New Roman" w:cs="Times New Roman"/>
          <w:sz w:val="24"/>
          <w:szCs w:val="24"/>
        </w:rPr>
        <w:t xml:space="preserve">ite 1, with seven professionals in total agreeing to be interviewed (out of a total </w:t>
      </w:r>
      <w:r w:rsidR="000C0C4D" w:rsidRPr="00B521DA">
        <w:rPr>
          <w:rFonts w:ascii="Times New Roman" w:hAnsi="Times New Roman" w:cs="Times New Roman"/>
          <w:sz w:val="24"/>
          <w:szCs w:val="24"/>
        </w:rPr>
        <w:t>of 14 invited). Recruitment in case study s</w:t>
      </w:r>
      <w:r w:rsidRPr="00B521DA">
        <w:rPr>
          <w:rFonts w:ascii="Times New Roman" w:hAnsi="Times New Roman" w:cs="Times New Roman"/>
          <w:sz w:val="24"/>
          <w:szCs w:val="24"/>
        </w:rPr>
        <w:t>ite 2 was more difficult, with only five of the 16 professionals invited agreeing to take part (less th</w:t>
      </w:r>
      <w:r w:rsidR="000C0C4D" w:rsidRPr="00B521DA">
        <w:rPr>
          <w:rFonts w:ascii="Times New Roman" w:hAnsi="Times New Roman" w:cs="Times New Roman"/>
          <w:sz w:val="24"/>
          <w:szCs w:val="24"/>
        </w:rPr>
        <w:t>an a third). Recruitment in case study s</w:t>
      </w:r>
      <w:r w:rsidRPr="00B521DA">
        <w:rPr>
          <w:rFonts w:ascii="Times New Roman" w:hAnsi="Times New Roman" w:cs="Times New Roman"/>
          <w:sz w:val="24"/>
          <w:szCs w:val="24"/>
        </w:rPr>
        <w:t>ite 3 started well, with two commissioners and two front line nurses agreeing to be interviewed. However, it was not possible to interview anyone from the voluntary sector, and senior (strategic) staff from the mental health trust were also unavailable. We eventua</w:t>
      </w:r>
      <w:r w:rsidR="00195D3F" w:rsidRPr="00B521DA">
        <w:rPr>
          <w:rFonts w:ascii="Times New Roman" w:hAnsi="Times New Roman" w:cs="Times New Roman"/>
          <w:sz w:val="24"/>
          <w:szCs w:val="24"/>
        </w:rPr>
        <w:t>lly spoke to just four of the ten</w:t>
      </w:r>
      <w:r w:rsidRPr="00B521DA">
        <w:rPr>
          <w:rFonts w:ascii="Times New Roman" w:hAnsi="Times New Roman" w:cs="Times New Roman"/>
          <w:sz w:val="24"/>
          <w:szCs w:val="24"/>
        </w:rPr>
        <w:t xml:space="preserve"> professionals identified in this area. Two further stakeholders had initially agreed to take part, but when we contacted them to arrange the interview they did not respond, perhaps reflecting the time pressures facing professionals who in principle would like to contribute to research but in practice do not have the time. </w:t>
      </w:r>
    </w:p>
    <w:p w14:paraId="4F393C8C" w14:textId="77777777" w:rsidR="00D01E0B" w:rsidRPr="00B521DA" w:rsidRDefault="00D01E0B" w:rsidP="00B521DA">
      <w:pPr>
        <w:spacing w:after="0" w:line="360" w:lineRule="auto"/>
        <w:rPr>
          <w:rFonts w:ascii="Times New Roman" w:hAnsi="Times New Roman" w:cs="Times New Roman"/>
          <w:sz w:val="24"/>
          <w:szCs w:val="24"/>
        </w:rPr>
      </w:pPr>
    </w:p>
    <w:p w14:paraId="61D4990E" w14:textId="77777777" w:rsidR="00757214" w:rsidRPr="00B521DA" w:rsidRDefault="00D01E0B"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Recruitment to case study s</w:t>
      </w:r>
      <w:r w:rsidR="00757214" w:rsidRPr="00B521DA">
        <w:rPr>
          <w:rFonts w:ascii="Times New Roman" w:hAnsi="Times New Roman" w:cs="Times New Roman"/>
          <w:sz w:val="24"/>
          <w:szCs w:val="24"/>
        </w:rPr>
        <w:t xml:space="preserve">ite 4 was particularly challenging, and given what we now know about the potential decommissioning of key services and resultant instability in that area, this is perhaps not surprising. Recruitment was initially led by the local research office, who contacted commissioners but with no successes. The University of York research team then began contacting potential participants at all levels directly (via email). Of the 18 professionals contacted, only four agreed to be interviewed. Reasons for refusal ranged from not having the ‘level of detail’ the stakeholder thought would be useful to the research, to being in the process of being made redundant. This was clearly a difficult time for service providers, </w:t>
      </w:r>
      <w:r w:rsidR="00063087" w:rsidRPr="00B521DA">
        <w:rPr>
          <w:rFonts w:ascii="Times New Roman" w:hAnsi="Times New Roman" w:cs="Times New Roman"/>
          <w:sz w:val="24"/>
          <w:szCs w:val="24"/>
        </w:rPr>
        <w:t>as is explained further in the f</w:t>
      </w:r>
      <w:r w:rsidR="00757214" w:rsidRPr="00B521DA">
        <w:rPr>
          <w:rFonts w:ascii="Times New Roman" w:hAnsi="Times New Roman" w:cs="Times New Roman"/>
          <w:sz w:val="24"/>
          <w:szCs w:val="24"/>
        </w:rPr>
        <w:t>indings section below.</w:t>
      </w:r>
    </w:p>
    <w:p w14:paraId="340091E4" w14:textId="77777777" w:rsidR="00757214" w:rsidRPr="00B521DA" w:rsidRDefault="00757214" w:rsidP="00B521DA">
      <w:pPr>
        <w:spacing w:after="0" w:line="360" w:lineRule="auto"/>
        <w:rPr>
          <w:rFonts w:ascii="Times New Roman" w:hAnsi="Times New Roman" w:cs="Times New Roman"/>
          <w:sz w:val="24"/>
          <w:szCs w:val="24"/>
        </w:rPr>
      </w:pPr>
    </w:p>
    <w:p w14:paraId="14E9AF92" w14:textId="0550264E" w:rsidR="00757214" w:rsidRPr="00B521DA" w:rsidRDefault="00620981" w:rsidP="00B521DA">
      <w:pPr>
        <w:spacing w:after="0" w:line="360" w:lineRule="auto"/>
        <w:rPr>
          <w:rFonts w:ascii="Times New Roman" w:hAnsi="Times New Roman" w:cs="Times New Roman"/>
          <w:sz w:val="24"/>
          <w:szCs w:val="24"/>
        </w:rPr>
      </w:pPr>
      <w:r w:rsidRPr="00B521DA">
        <w:rPr>
          <w:rFonts w:ascii="Times New Roman" w:hAnsi="Times New Roman" w:cs="Times New Roman"/>
          <w:i/>
          <w:sz w:val="24"/>
          <w:szCs w:val="24"/>
        </w:rPr>
        <w:t xml:space="preserve">Table </w:t>
      </w:r>
      <w:r w:rsidR="005C4BE0">
        <w:rPr>
          <w:rFonts w:ascii="Times New Roman" w:hAnsi="Times New Roman" w:cs="Times New Roman"/>
          <w:i/>
          <w:sz w:val="24"/>
          <w:szCs w:val="24"/>
        </w:rPr>
        <w:t>73</w:t>
      </w:r>
      <w:r w:rsidR="00757214" w:rsidRPr="00B521DA">
        <w:rPr>
          <w:rFonts w:ascii="Times New Roman" w:hAnsi="Times New Roman" w:cs="Times New Roman"/>
          <w:sz w:val="24"/>
          <w:szCs w:val="24"/>
        </w:rPr>
        <w:t xml:space="preserve"> in </w:t>
      </w:r>
      <w:r w:rsidR="00757214" w:rsidRPr="005A640F">
        <w:rPr>
          <w:rFonts w:ascii="Times New Roman" w:hAnsi="Times New Roman" w:cs="Times New Roman"/>
          <w:sz w:val="24"/>
          <w:szCs w:val="24"/>
        </w:rPr>
        <w:t xml:space="preserve">Appendix </w:t>
      </w:r>
      <w:r w:rsidR="004850A1" w:rsidRPr="005A640F">
        <w:rPr>
          <w:rFonts w:ascii="Times New Roman" w:hAnsi="Times New Roman" w:cs="Times New Roman"/>
          <w:sz w:val="24"/>
          <w:szCs w:val="24"/>
        </w:rPr>
        <w:t>1</w:t>
      </w:r>
      <w:r w:rsidR="00757214" w:rsidRPr="005A640F">
        <w:rPr>
          <w:rFonts w:ascii="Times New Roman" w:hAnsi="Times New Roman" w:cs="Times New Roman"/>
          <w:sz w:val="24"/>
          <w:szCs w:val="24"/>
        </w:rPr>
        <w:t xml:space="preserve"> show</w:t>
      </w:r>
      <w:r w:rsidR="005C4BE0">
        <w:rPr>
          <w:rFonts w:ascii="Times New Roman" w:hAnsi="Times New Roman" w:cs="Times New Roman"/>
          <w:sz w:val="24"/>
          <w:szCs w:val="24"/>
        </w:rPr>
        <w:t>s</w:t>
      </w:r>
      <w:r w:rsidR="00757214" w:rsidRPr="00B521DA">
        <w:rPr>
          <w:rFonts w:ascii="Times New Roman" w:hAnsi="Times New Roman" w:cs="Times New Roman"/>
          <w:sz w:val="24"/>
          <w:szCs w:val="24"/>
        </w:rPr>
        <w:t xml:space="preserve"> the areas of responsibility of all professionals who took part in the case studies as well as those who were invited but did not participate. </w:t>
      </w:r>
      <w:r w:rsidR="002C6889">
        <w:rPr>
          <w:rFonts w:ascii="Times New Roman" w:hAnsi="Times New Roman" w:cs="Times New Roman"/>
          <w:sz w:val="24"/>
          <w:szCs w:val="24"/>
        </w:rPr>
        <w:t>Box 2</w:t>
      </w:r>
      <w:r w:rsidR="00757214" w:rsidRPr="00B521DA">
        <w:rPr>
          <w:rFonts w:ascii="Times New Roman" w:hAnsi="Times New Roman" w:cs="Times New Roman"/>
          <w:sz w:val="24"/>
          <w:szCs w:val="24"/>
        </w:rPr>
        <w:t xml:space="preserve"> (below) lists those who did take part. </w:t>
      </w:r>
    </w:p>
    <w:p w14:paraId="6401426A" w14:textId="77777777" w:rsidR="008417D2" w:rsidRPr="00B521DA" w:rsidRDefault="008417D2" w:rsidP="00B521DA">
      <w:pPr>
        <w:rPr>
          <w:rFonts w:ascii="Times New Roman" w:hAnsi="Times New Roman" w:cs="Times New Roman"/>
          <w:sz w:val="24"/>
          <w:szCs w:val="24"/>
        </w:rPr>
      </w:pPr>
      <w:r w:rsidRPr="00B521DA">
        <w:rPr>
          <w:rFonts w:ascii="Times New Roman" w:hAnsi="Times New Roman" w:cs="Times New Roman"/>
          <w:sz w:val="24"/>
          <w:szCs w:val="24"/>
        </w:rPr>
        <w:br w:type="page"/>
      </w:r>
    </w:p>
    <w:p w14:paraId="1F5DB633" w14:textId="418B0332" w:rsidR="00757214" w:rsidRPr="003851DE" w:rsidRDefault="002C6889" w:rsidP="00324148">
      <w:pPr>
        <w:pStyle w:val="BoxesDR"/>
      </w:pPr>
      <w:bookmarkStart w:id="163" w:name="_Toc507495880"/>
      <w:r w:rsidRPr="00432732">
        <w:t>Box 2</w:t>
      </w:r>
      <w:r w:rsidR="00757214" w:rsidRPr="002D711E">
        <w:t>: Professionals interviewed for case studies</w:t>
      </w:r>
      <w:bookmarkEnd w:id="163"/>
    </w:p>
    <w:p w14:paraId="69238643" w14:textId="77777777" w:rsidR="007467E5" w:rsidRPr="00B521DA" w:rsidRDefault="007467E5" w:rsidP="00B521DA">
      <w:pPr>
        <w:spacing w:after="0"/>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4551"/>
        <w:gridCol w:w="4465"/>
      </w:tblGrid>
      <w:tr w:rsidR="00757214" w:rsidRPr="00B521DA" w14:paraId="5EBCA73C" w14:textId="77777777" w:rsidTr="00D704F8">
        <w:tc>
          <w:tcPr>
            <w:tcW w:w="2524" w:type="pct"/>
          </w:tcPr>
          <w:p w14:paraId="12E299F9" w14:textId="77777777" w:rsidR="00757214" w:rsidRPr="00B521DA" w:rsidRDefault="00757214" w:rsidP="00B521DA">
            <w:pPr>
              <w:spacing w:before="60" w:after="60" w:line="360" w:lineRule="auto"/>
              <w:rPr>
                <w:rFonts w:ascii="Times New Roman" w:hAnsi="Times New Roman"/>
                <w:b/>
                <w:sz w:val="24"/>
                <w:szCs w:val="24"/>
              </w:rPr>
            </w:pPr>
            <w:r w:rsidRPr="00B521DA">
              <w:rPr>
                <w:rFonts w:ascii="Times New Roman" w:hAnsi="Times New Roman"/>
                <w:b/>
                <w:sz w:val="24"/>
                <w:szCs w:val="24"/>
              </w:rPr>
              <w:t>P</w:t>
            </w:r>
            <w:r w:rsidR="004849CD" w:rsidRPr="00B521DA">
              <w:rPr>
                <w:rFonts w:ascii="Times New Roman" w:hAnsi="Times New Roman"/>
                <w:b/>
                <w:sz w:val="24"/>
                <w:szCs w:val="24"/>
              </w:rPr>
              <w:t>rofessionals interviewed from S</w:t>
            </w:r>
            <w:r w:rsidRPr="00B521DA">
              <w:rPr>
                <w:rFonts w:ascii="Times New Roman" w:hAnsi="Times New Roman"/>
                <w:b/>
                <w:sz w:val="24"/>
                <w:szCs w:val="24"/>
              </w:rPr>
              <w:t xml:space="preserve">ite 1: </w:t>
            </w:r>
          </w:p>
          <w:p w14:paraId="1A39B2EF"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(Mixed rural/urban area with Admiral Nursing)</w:t>
            </w:r>
          </w:p>
          <w:p w14:paraId="32924D9F" w14:textId="77777777" w:rsidR="00757214" w:rsidRPr="00B521DA" w:rsidRDefault="00757214" w:rsidP="00B521DA">
            <w:pPr>
              <w:spacing w:line="360" w:lineRule="auto"/>
              <w:rPr>
                <w:rFonts w:ascii="Times New Roman" w:hAnsi="Times New Roman"/>
                <w:sz w:val="24"/>
                <w:szCs w:val="24"/>
              </w:rPr>
            </w:pPr>
          </w:p>
          <w:p w14:paraId="31B89B96"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 xml:space="preserve">WP4W1 </w:t>
            </w:r>
            <w:r w:rsidR="00977543" w:rsidRPr="00B521DA">
              <w:rPr>
                <w:rFonts w:ascii="Times New Roman" w:hAnsi="Times New Roman"/>
                <w:sz w:val="24"/>
                <w:szCs w:val="24"/>
              </w:rPr>
              <w:t>-</w:t>
            </w:r>
            <w:r w:rsidRPr="00B521DA">
              <w:rPr>
                <w:rFonts w:ascii="Times New Roman" w:hAnsi="Times New Roman"/>
                <w:sz w:val="24"/>
                <w:szCs w:val="24"/>
              </w:rPr>
              <w:t xml:space="preserve"> Dementia charity </w:t>
            </w:r>
            <w:r w:rsidRPr="00B521DA">
              <w:rPr>
                <w:rFonts w:ascii="Times New Roman" w:hAnsi="Times New Roman"/>
                <w:sz w:val="24"/>
                <w:szCs w:val="24"/>
              </w:rPr>
              <w:tab/>
            </w:r>
          </w:p>
          <w:p w14:paraId="1235A6A2"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WP4W2 - Commissioning</w:t>
            </w:r>
            <w:r w:rsidRPr="00B521DA">
              <w:rPr>
                <w:rFonts w:ascii="Times New Roman" w:hAnsi="Times New Roman"/>
                <w:sz w:val="24"/>
                <w:szCs w:val="24"/>
              </w:rPr>
              <w:tab/>
            </w:r>
          </w:p>
          <w:p w14:paraId="2F463FDD"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WP4W3 - Admiral Nursing</w:t>
            </w:r>
          </w:p>
          <w:p w14:paraId="350CBECD"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WP4W4 - Community organisation</w:t>
            </w:r>
          </w:p>
          <w:p w14:paraId="45009D2F"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WP4W5 - Palliative care</w:t>
            </w:r>
            <w:r w:rsidRPr="00B521DA">
              <w:rPr>
                <w:rFonts w:ascii="Times New Roman" w:hAnsi="Times New Roman"/>
                <w:sz w:val="24"/>
                <w:szCs w:val="24"/>
              </w:rPr>
              <w:tab/>
            </w:r>
          </w:p>
          <w:p w14:paraId="439ADE54"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WP4W6 - Dementia charity</w:t>
            </w:r>
          </w:p>
          <w:p w14:paraId="27501695"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WP4W7 - Commissioning</w:t>
            </w:r>
          </w:p>
          <w:p w14:paraId="467F1258" w14:textId="77777777" w:rsidR="00757214" w:rsidRPr="00B521DA" w:rsidRDefault="00757214" w:rsidP="00B521DA">
            <w:pPr>
              <w:spacing w:line="360" w:lineRule="auto"/>
              <w:rPr>
                <w:rFonts w:ascii="Times New Roman" w:hAnsi="Times New Roman"/>
                <w:sz w:val="24"/>
                <w:szCs w:val="24"/>
              </w:rPr>
            </w:pPr>
          </w:p>
        </w:tc>
        <w:tc>
          <w:tcPr>
            <w:tcW w:w="2476" w:type="pct"/>
          </w:tcPr>
          <w:p w14:paraId="13EF8700" w14:textId="77777777" w:rsidR="00757214" w:rsidRPr="00B521DA" w:rsidRDefault="004849CD" w:rsidP="00B521DA">
            <w:pPr>
              <w:spacing w:before="60" w:after="60" w:line="360" w:lineRule="auto"/>
              <w:rPr>
                <w:rFonts w:ascii="Times New Roman" w:hAnsi="Times New Roman"/>
                <w:b/>
                <w:sz w:val="24"/>
                <w:szCs w:val="24"/>
              </w:rPr>
            </w:pPr>
            <w:r w:rsidRPr="00B521DA">
              <w:rPr>
                <w:rFonts w:ascii="Times New Roman" w:hAnsi="Times New Roman"/>
                <w:b/>
                <w:sz w:val="24"/>
                <w:szCs w:val="24"/>
              </w:rPr>
              <w:t>Professionals interviewed from S</w:t>
            </w:r>
            <w:r w:rsidR="00757214" w:rsidRPr="00B521DA">
              <w:rPr>
                <w:rFonts w:ascii="Times New Roman" w:hAnsi="Times New Roman"/>
                <w:b/>
                <w:sz w:val="24"/>
                <w:szCs w:val="24"/>
              </w:rPr>
              <w:t>ite 2:</w:t>
            </w:r>
          </w:p>
          <w:p w14:paraId="671AB3FC"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(City with Admiral Nursing)</w:t>
            </w:r>
          </w:p>
          <w:p w14:paraId="0677B21A" w14:textId="77777777" w:rsidR="00757214" w:rsidRPr="00B521DA" w:rsidRDefault="00757214" w:rsidP="00B521DA">
            <w:pPr>
              <w:spacing w:line="360" w:lineRule="auto"/>
              <w:rPr>
                <w:rFonts w:ascii="Times New Roman" w:hAnsi="Times New Roman"/>
                <w:sz w:val="24"/>
                <w:szCs w:val="24"/>
              </w:rPr>
            </w:pPr>
          </w:p>
          <w:p w14:paraId="38F843F9"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WP4X1 - Admiral Nursing</w:t>
            </w:r>
            <w:r w:rsidRPr="00B521DA">
              <w:rPr>
                <w:rFonts w:ascii="Times New Roman" w:hAnsi="Times New Roman"/>
                <w:sz w:val="24"/>
                <w:szCs w:val="24"/>
              </w:rPr>
              <w:tab/>
            </w:r>
          </w:p>
          <w:p w14:paraId="27546799" w14:textId="77777777" w:rsidR="00757214" w:rsidRPr="00B521DA" w:rsidRDefault="00D704F8" w:rsidP="00B521DA">
            <w:pPr>
              <w:spacing w:line="360" w:lineRule="auto"/>
              <w:rPr>
                <w:rFonts w:ascii="Times New Roman" w:hAnsi="Times New Roman"/>
                <w:sz w:val="24"/>
                <w:szCs w:val="24"/>
              </w:rPr>
            </w:pPr>
            <w:r w:rsidRPr="00B521DA">
              <w:rPr>
                <w:rFonts w:ascii="Times New Roman" w:hAnsi="Times New Roman"/>
                <w:sz w:val="24"/>
                <w:szCs w:val="24"/>
              </w:rPr>
              <w:t>WP4X2 - Occupational T</w:t>
            </w:r>
            <w:r w:rsidR="00757214" w:rsidRPr="00B521DA">
              <w:rPr>
                <w:rFonts w:ascii="Times New Roman" w:hAnsi="Times New Roman"/>
                <w:sz w:val="24"/>
                <w:szCs w:val="24"/>
              </w:rPr>
              <w:t>herapy</w:t>
            </w:r>
          </w:p>
          <w:p w14:paraId="6C171EA3"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WP4X3 - Carers’ charity</w:t>
            </w:r>
          </w:p>
          <w:p w14:paraId="4DFF4D0C"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 xml:space="preserve">WP4X4 - Commissioner </w:t>
            </w:r>
          </w:p>
          <w:p w14:paraId="563BACAF"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WP4X5 - Dementia charity</w:t>
            </w:r>
          </w:p>
          <w:p w14:paraId="4A5CA1EC" w14:textId="77777777" w:rsidR="00757214" w:rsidRPr="00B521DA" w:rsidRDefault="00757214" w:rsidP="00B521DA">
            <w:pPr>
              <w:spacing w:line="360" w:lineRule="auto"/>
              <w:rPr>
                <w:rFonts w:ascii="Times New Roman" w:hAnsi="Times New Roman"/>
                <w:sz w:val="24"/>
                <w:szCs w:val="24"/>
              </w:rPr>
            </w:pPr>
          </w:p>
        </w:tc>
      </w:tr>
      <w:tr w:rsidR="00757214" w:rsidRPr="00B521DA" w14:paraId="2A578991" w14:textId="77777777" w:rsidTr="00D704F8">
        <w:tc>
          <w:tcPr>
            <w:tcW w:w="2524" w:type="pct"/>
          </w:tcPr>
          <w:p w14:paraId="06689419" w14:textId="77777777" w:rsidR="00757214" w:rsidRPr="00B521DA" w:rsidRDefault="004849CD" w:rsidP="00B521DA">
            <w:pPr>
              <w:spacing w:before="60" w:after="60" w:line="360" w:lineRule="auto"/>
              <w:rPr>
                <w:rFonts w:ascii="Times New Roman" w:hAnsi="Times New Roman"/>
                <w:b/>
                <w:sz w:val="24"/>
                <w:szCs w:val="24"/>
              </w:rPr>
            </w:pPr>
            <w:r w:rsidRPr="00B521DA">
              <w:rPr>
                <w:rFonts w:ascii="Times New Roman" w:hAnsi="Times New Roman"/>
                <w:b/>
                <w:sz w:val="24"/>
                <w:szCs w:val="24"/>
              </w:rPr>
              <w:t>Professionals interviewed from S</w:t>
            </w:r>
            <w:r w:rsidR="00757214" w:rsidRPr="00B521DA">
              <w:rPr>
                <w:rFonts w:ascii="Times New Roman" w:hAnsi="Times New Roman"/>
                <w:b/>
                <w:sz w:val="24"/>
                <w:szCs w:val="24"/>
              </w:rPr>
              <w:t xml:space="preserve">ite 3: </w:t>
            </w:r>
          </w:p>
          <w:p w14:paraId="75063AC0" w14:textId="77777777" w:rsidR="00757214" w:rsidRPr="00B521DA" w:rsidRDefault="00757214" w:rsidP="00B521DA">
            <w:pPr>
              <w:spacing w:line="360" w:lineRule="auto"/>
              <w:rPr>
                <w:rFonts w:ascii="Times New Roman" w:hAnsi="Times New Roman"/>
                <w:b/>
                <w:sz w:val="24"/>
                <w:szCs w:val="24"/>
              </w:rPr>
            </w:pPr>
            <w:r w:rsidRPr="00B521DA">
              <w:rPr>
                <w:rFonts w:ascii="Times New Roman" w:hAnsi="Times New Roman"/>
                <w:sz w:val="24"/>
                <w:szCs w:val="24"/>
              </w:rPr>
              <w:t>(Mixed rural/urban area without Admiral Nursing)</w:t>
            </w:r>
          </w:p>
          <w:p w14:paraId="0B08D662" w14:textId="77777777" w:rsidR="00757214" w:rsidRPr="00B521DA" w:rsidRDefault="00757214" w:rsidP="00B521DA">
            <w:pPr>
              <w:spacing w:line="360" w:lineRule="auto"/>
              <w:rPr>
                <w:rFonts w:ascii="Times New Roman" w:hAnsi="Times New Roman"/>
                <w:sz w:val="24"/>
                <w:szCs w:val="24"/>
              </w:rPr>
            </w:pPr>
          </w:p>
          <w:p w14:paraId="6D15202D"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 xml:space="preserve">WP4Y1 - Commissioner </w:t>
            </w:r>
          </w:p>
          <w:p w14:paraId="5E804F7D"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WP4Y2 - Commissioner</w:t>
            </w:r>
          </w:p>
          <w:p w14:paraId="7B765309"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WP4Y3 - Nurse</w:t>
            </w:r>
          </w:p>
          <w:p w14:paraId="055C7E4E" w14:textId="77777777" w:rsidR="00757214" w:rsidRPr="00B521DA" w:rsidRDefault="007467E5" w:rsidP="00B521DA">
            <w:pPr>
              <w:spacing w:after="60" w:line="360" w:lineRule="auto"/>
              <w:rPr>
                <w:rFonts w:ascii="Times New Roman" w:hAnsi="Times New Roman"/>
                <w:sz w:val="24"/>
                <w:szCs w:val="24"/>
              </w:rPr>
            </w:pPr>
            <w:r w:rsidRPr="00B521DA">
              <w:rPr>
                <w:rFonts w:ascii="Times New Roman" w:hAnsi="Times New Roman"/>
                <w:sz w:val="24"/>
                <w:szCs w:val="24"/>
              </w:rPr>
              <w:t xml:space="preserve">WP4Y4 </w:t>
            </w:r>
            <w:r w:rsidR="0079710C" w:rsidRPr="00B521DA">
              <w:rPr>
                <w:rFonts w:ascii="Times New Roman" w:hAnsi="Times New Roman"/>
                <w:sz w:val="24"/>
                <w:szCs w:val="24"/>
              </w:rPr>
              <w:t>-</w:t>
            </w:r>
            <w:r w:rsidRPr="00B521DA">
              <w:rPr>
                <w:rFonts w:ascii="Times New Roman" w:hAnsi="Times New Roman"/>
                <w:sz w:val="24"/>
                <w:szCs w:val="24"/>
              </w:rPr>
              <w:t xml:space="preserve"> Nurse</w:t>
            </w:r>
          </w:p>
        </w:tc>
        <w:tc>
          <w:tcPr>
            <w:tcW w:w="2476" w:type="pct"/>
          </w:tcPr>
          <w:p w14:paraId="48661787" w14:textId="77777777" w:rsidR="00757214" w:rsidRPr="00B521DA" w:rsidRDefault="004849CD" w:rsidP="00B521DA">
            <w:pPr>
              <w:spacing w:before="60" w:after="60" w:line="360" w:lineRule="auto"/>
              <w:rPr>
                <w:rFonts w:ascii="Times New Roman" w:hAnsi="Times New Roman"/>
                <w:b/>
                <w:sz w:val="24"/>
                <w:szCs w:val="24"/>
              </w:rPr>
            </w:pPr>
            <w:r w:rsidRPr="00B521DA">
              <w:rPr>
                <w:rFonts w:ascii="Times New Roman" w:hAnsi="Times New Roman"/>
                <w:b/>
                <w:sz w:val="24"/>
                <w:szCs w:val="24"/>
              </w:rPr>
              <w:t>Professionals interviewed from S</w:t>
            </w:r>
            <w:r w:rsidR="00757214" w:rsidRPr="00B521DA">
              <w:rPr>
                <w:rFonts w:ascii="Times New Roman" w:hAnsi="Times New Roman"/>
                <w:b/>
                <w:sz w:val="24"/>
                <w:szCs w:val="24"/>
              </w:rPr>
              <w:t>ite 4:</w:t>
            </w:r>
          </w:p>
          <w:p w14:paraId="0FA181CB"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(City without Admiral Nursing)</w:t>
            </w:r>
          </w:p>
          <w:p w14:paraId="41FD03DD" w14:textId="77777777" w:rsidR="00757214" w:rsidRPr="00B521DA" w:rsidRDefault="00757214" w:rsidP="00B521DA">
            <w:pPr>
              <w:spacing w:line="360" w:lineRule="auto"/>
              <w:rPr>
                <w:rFonts w:ascii="Times New Roman" w:hAnsi="Times New Roman"/>
                <w:sz w:val="24"/>
                <w:szCs w:val="24"/>
              </w:rPr>
            </w:pPr>
          </w:p>
          <w:p w14:paraId="228A1B31"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 xml:space="preserve">WP4Z1 </w:t>
            </w:r>
            <w:r w:rsidR="00BA5ECB" w:rsidRPr="00B521DA">
              <w:rPr>
                <w:rFonts w:ascii="Times New Roman" w:hAnsi="Times New Roman"/>
                <w:sz w:val="24"/>
                <w:szCs w:val="24"/>
              </w:rPr>
              <w:t>-</w:t>
            </w:r>
            <w:r w:rsidRPr="00B521DA">
              <w:rPr>
                <w:rFonts w:ascii="Times New Roman" w:hAnsi="Times New Roman"/>
                <w:sz w:val="24"/>
                <w:szCs w:val="24"/>
              </w:rPr>
              <w:t xml:space="preserve"> Commissioner </w:t>
            </w:r>
          </w:p>
          <w:p w14:paraId="2741DB7A"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 xml:space="preserve">WP4Z2 </w:t>
            </w:r>
            <w:r w:rsidR="00BA5ECB" w:rsidRPr="00B521DA">
              <w:rPr>
                <w:rFonts w:ascii="Times New Roman" w:hAnsi="Times New Roman"/>
                <w:sz w:val="24"/>
                <w:szCs w:val="24"/>
              </w:rPr>
              <w:t>-</w:t>
            </w:r>
            <w:r w:rsidRPr="00B521DA">
              <w:rPr>
                <w:rFonts w:ascii="Times New Roman" w:hAnsi="Times New Roman"/>
                <w:sz w:val="24"/>
                <w:szCs w:val="24"/>
              </w:rPr>
              <w:t xml:space="preserve"> Nurse  </w:t>
            </w:r>
          </w:p>
          <w:p w14:paraId="248DA566"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 xml:space="preserve">WP4Z3 </w:t>
            </w:r>
            <w:r w:rsidR="00BA5ECB" w:rsidRPr="00B521DA">
              <w:rPr>
                <w:rFonts w:ascii="Times New Roman" w:hAnsi="Times New Roman"/>
                <w:sz w:val="24"/>
                <w:szCs w:val="24"/>
              </w:rPr>
              <w:t>-</w:t>
            </w:r>
            <w:r w:rsidRPr="00B521DA">
              <w:rPr>
                <w:rFonts w:ascii="Times New Roman" w:hAnsi="Times New Roman"/>
                <w:sz w:val="24"/>
                <w:szCs w:val="24"/>
              </w:rPr>
              <w:t xml:space="preserve"> Carers' charity </w:t>
            </w:r>
          </w:p>
          <w:p w14:paraId="690EF7DE" w14:textId="77777777" w:rsidR="00757214" w:rsidRPr="00B521DA" w:rsidRDefault="00757214" w:rsidP="00B521DA">
            <w:pPr>
              <w:spacing w:line="360" w:lineRule="auto"/>
              <w:rPr>
                <w:rFonts w:ascii="Times New Roman" w:hAnsi="Times New Roman"/>
                <w:sz w:val="24"/>
                <w:szCs w:val="24"/>
              </w:rPr>
            </w:pPr>
            <w:r w:rsidRPr="00B521DA">
              <w:rPr>
                <w:rFonts w:ascii="Times New Roman" w:hAnsi="Times New Roman"/>
                <w:sz w:val="24"/>
                <w:szCs w:val="24"/>
              </w:rPr>
              <w:t xml:space="preserve">WP4Z4 </w:t>
            </w:r>
            <w:r w:rsidR="00BA5ECB" w:rsidRPr="00B521DA">
              <w:rPr>
                <w:rFonts w:ascii="Times New Roman" w:hAnsi="Times New Roman"/>
                <w:sz w:val="24"/>
                <w:szCs w:val="24"/>
              </w:rPr>
              <w:t xml:space="preserve">- </w:t>
            </w:r>
            <w:r w:rsidRPr="00B521DA">
              <w:rPr>
                <w:rFonts w:ascii="Times New Roman" w:hAnsi="Times New Roman"/>
                <w:sz w:val="24"/>
                <w:szCs w:val="24"/>
              </w:rPr>
              <w:t xml:space="preserve">Dementia charity </w:t>
            </w:r>
          </w:p>
          <w:p w14:paraId="7E47FA3A" w14:textId="77777777" w:rsidR="00757214" w:rsidRPr="00B521DA" w:rsidRDefault="00757214" w:rsidP="00B521DA">
            <w:pPr>
              <w:spacing w:line="360" w:lineRule="auto"/>
              <w:rPr>
                <w:rFonts w:ascii="Times New Roman" w:hAnsi="Times New Roman"/>
                <w:sz w:val="24"/>
                <w:szCs w:val="24"/>
              </w:rPr>
            </w:pPr>
          </w:p>
        </w:tc>
      </w:tr>
    </w:tbl>
    <w:p w14:paraId="7B455B4F" w14:textId="77777777" w:rsidR="00757214" w:rsidRPr="00B521DA" w:rsidRDefault="00757214" w:rsidP="00B521DA">
      <w:pPr>
        <w:spacing w:after="0" w:line="360" w:lineRule="auto"/>
        <w:rPr>
          <w:rFonts w:ascii="Times New Roman" w:hAnsi="Times New Roman" w:cs="Times New Roman"/>
          <w:sz w:val="24"/>
          <w:szCs w:val="24"/>
        </w:rPr>
      </w:pPr>
    </w:p>
    <w:p w14:paraId="2ECCEB86" w14:textId="197262E9" w:rsidR="00757214" w:rsidRPr="00B521DA" w:rsidRDefault="00A55988" w:rsidP="00B521DA">
      <w:pPr>
        <w:pStyle w:val="Heading2DR"/>
      </w:pPr>
      <w:bookmarkStart w:id="164" w:name="_Toc506896719"/>
      <w:r w:rsidRPr="00B521DA">
        <w:t>Results</w:t>
      </w:r>
      <w:bookmarkEnd w:id="164"/>
    </w:p>
    <w:p w14:paraId="0674370B" w14:textId="77777777" w:rsidR="00757214" w:rsidRPr="00B521DA" w:rsidRDefault="00757214" w:rsidP="00B521DA">
      <w:pPr>
        <w:spacing w:after="0" w:line="360" w:lineRule="auto"/>
        <w:rPr>
          <w:rFonts w:ascii="Times New Roman" w:hAnsi="Times New Roman" w:cs="Times New Roman"/>
          <w:sz w:val="24"/>
          <w:szCs w:val="24"/>
        </w:rPr>
      </w:pPr>
    </w:p>
    <w:p w14:paraId="33705FC9" w14:textId="77777777" w:rsidR="00757214" w:rsidRPr="00B521DA" w:rsidRDefault="00C5108F" w:rsidP="00B521DA">
      <w:pPr>
        <w:spacing w:after="0" w:line="360" w:lineRule="auto"/>
        <w:rPr>
          <w:rFonts w:ascii="Times New Roman" w:hAnsi="Times New Roman" w:cs="Times New Roman"/>
          <w:sz w:val="24"/>
          <w:szCs w:val="24"/>
        </w:rPr>
      </w:pPr>
      <w:r w:rsidRPr="00B521DA">
        <w:rPr>
          <w:rFonts w:ascii="Times New Roman" w:hAnsi="Times New Roman" w:cs="Times New Roman"/>
          <w:b/>
          <w:sz w:val="24"/>
          <w:szCs w:val="24"/>
        </w:rPr>
        <w:t>Case s</w:t>
      </w:r>
      <w:r w:rsidR="00757214" w:rsidRPr="00B521DA">
        <w:rPr>
          <w:rFonts w:ascii="Times New Roman" w:hAnsi="Times New Roman" w:cs="Times New Roman"/>
          <w:b/>
          <w:sz w:val="24"/>
          <w:szCs w:val="24"/>
        </w:rPr>
        <w:t xml:space="preserve">tudy 1: </w:t>
      </w:r>
      <w:r w:rsidR="00757214" w:rsidRPr="00B521DA">
        <w:rPr>
          <w:rFonts w:ascii="Times New Roman" w:hAnsi="Times New Roman" w:cs="Times New Roman"/>
          <w:sz w:val="24"/>
          <w:szCs w:val="24"/>
        </w:rPr>
        <w:t>A mixed rural/urban area with an Admiral Nursing service hosted by a dementia charity.</w:t>
      </w:r>
    </w:p>
    <w:p w14:paraId="79178419" w14:textId="77777777" w:rsidR="00757214" w:rsidRPr="00B521DA" w:rsidRDefault="00757214" w:rsidP="00B521DA">
      <w:pPr>
        <w:spacing w:after="0" w:line="360" w:lineRule="auto"/>
        <w:rPr>
          <w:rFonts w:ascii="Times New Roman" w:hAnsi="Times New Roman" w:cs="Times New Roman"/>
          <w:sz w:val="24"/>
          <w:szCs w:val="24"/>
        </w:rPr>
      </w:pPr>
    </w:p>
    <w:p w14:paraId="1633AA5F"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In this site the Admiral Nurses were hosted by a voluntary sector organisation jointly commissioned by three </w:t>
      </w:r>
      <w:r w:rsidR="00197C3A" w:rsidRPr="00B521DA">
        <w:rPr>
          <w:rFonts w:ascii="Times New Roman" w:hAnsi="Times New Roman" w:cs="Times New Roman"/>
          <w:sz w:val="24"/>
          <w:szCs w:val="24"/>
        </w:rPr>
        <w:t>Clinical Commissioning Groups (</w:t>
      </w:r>
      <w:r w:rsidRPr="00B521DA">
        <w:rPr>
          <w:rFonts w:ascii="Times New Roman" w:hAnsi="Times New Roman" w:cs="Times New Roman"/>
          <w:sz w:val="24"/>
          <w:szCs w:val="24"/>
        </w:rPr>
        <w:t>CCGs</w:t>
      </w:r>
      <w:r w:rsidR="00197C3A" w:rsidRPr="00B521DA">
        <w:rPr>
          <w:rFonts w:ascii="Times New Roman" w:hAnsi="Times New Roman" w:cs="Times New Roman"/>
          <w:sz w:val="24"/>
          <w:szCs w:val="24"/>
        </w:rPr>
        <w:t>) and an LA</w:t>
      </w:r>
      <w:r w:rsidRPr="00B521DA">
        <w:rPr>
          <w:rFonts w:ascii="Times New Roman" w:hAnsi="Times New Roman" w:cs="Times New Roman"/>
          <w:sz w:val="24"/>
          <w:szCs w:val="24"/>
        </w:rPr>
        <w:t xml:space="preserve">. The service provided a tiered dementia support service with a number of elements. It had two Admiral Nurses, each of whom worked with a team of dementia support advisors, enabling them to reach greater numbers of families than they could do alone, yet still provide continuity as people’s needs changed over time. A representative of the provider organisation explained:  </w:t>
      </w:r>
    </w:p>
    <w:p w14:paraId="571BB894" w14:textId="77777777" w:rsidR="00757214" w:rsidRPr="00B521DA" w:rsidRDefault="00757214" w:rsidP="00B521DA">
      <w:pPr>
        <w:spacing w:after="0" w:line="360" w:lineRule="auto"/>
        <w:rPr>
          <w:rFonts w:ascii="Times New Roman" w:hAnsi="Times New Roman" w:cs="Times New Roman"/>
          <w:sz w:val="24"/>
          <w:szCs w:val="24"/>
        </w:rPr>
      </w:pPr>
    </w:p>
    <w:p w14:paraId="5D84FD33"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…the Admiral Nurse sits above a team of dementia support advisors…almost like a triaging system; so referrals come in, we support people from early diagnosis, or even pre-diagnosis, through to end of life, and at any given time if the support advisor sees fit, they can escalate it up to an Admiral Nurse. She does intensive input on what that particular problem is, with the family, the carers, and then when she feels things are stabilised, if they have, she will pass it back to the support advisors.</w:t>
      </w:r>
      <w:r w:rsidRPr="00B521DA">
        <w:rPr>
          <w:rFonts w:ascii="Times New Roman" w:hAnsi="Times New Roman" w:cs="Times New Roman"/>
          <w:sz w:val="24"/>
          <w:szCs w:val="24"/>
        </w:rPr>
        <w:t xml:space="preserve"> [WP4W1]</w:t>
      </w:r>
    </w:p>
    <w:p w14:paraId="51F27BE5" w14:textId="77777777" w:rsidR="00757214" w:rsidRPr="00B521DA" w:rsidRDefault="00757214" w:rsidP="00B521DA">
      <w:pPr>
        <w:spacing w:after="0" w:line="360" w:lineRule="auto"/>
        <w:ind w:left="1260" w:right="926"/>
        <w:rPr>
          <w:rFonts w:ascii="Times New Roman" w:hAnsi="Times New Roman" w:cs="Times New Roman"/>
          <w:sz w:val="24"/>
          <w:szCs w:val="24"/>
        </w:rPr>
      </w:pPr>
    </w:p>
    <w:p w14:paraId="5E87EF62"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service also ran two helplines and various group activities, and had been recently c</w:t>
      </w:r>
      <w:r w:rsidR="00C5108F" w:rsidRPr="00B521DA">
        <w:rPr>
          <w:rFonts w:ascii="Times New Roman" w:hAnsi="Times New Roman" w:cs="Times New Roman"/>
          <w:sz w:val="24"/>
          <w:szCs w:val="24"/>
        </w:rPr>
        <w:t>ommissioned to pilot a practice-</w:t>
      </w:r>
      <w:r w:rsidRPr="00B521DA">
        <w:rPr>
          <w:rFonts w:ascii="Times New Roman" w:hAnsi="Times New Roman" w:cs="Times New Roman"/>
          <w:sz w:val="24"/>
          <w:szCs w:val="24"/>
        </w:rPr>
        <w:t xml:space="preserve">based dementia navigator, which was a non-clinical role that would be attached to a GP practice and mentored by an Admiral Nurse. The nurses also provided regular dementia training to palliative care staff, as well as to home care and voluntary sector organisations. From the perspective of the service, a core part of the Admiral Nursing role was to work alongside the memory clinic, adult social care and GPs. However, the Admiral Nurses themselves were not commissioned by the CCGs or the local authority, did not feature in the contract for the wider service that hosted them and, indeed, were funded entirely through voluntary donations. As one commissioner explained:   </w:t>
      </w:r>
    </w:p>
    <w:p w14:paraId="1FF771B9" w14:textId="77777777" w:rsidR="00757214" w:rsidRPr="00B521DA" w:rsidRDefault="00757214" w:rsidP="00B521DA">
      <w:pPr>
        <w:spacing w:after="0" w:line="360" w:lineRule="auto"/>
        <w:rPr>
          <w:rFonts w:ascii="Times New Roman" w:hAnsi="Times New Roman" w:cs="Times New Roman"/>
          <w:sz w:val="24"/>
          <w:szCs w:val="24"/>
        </w:rPr>
      </w:pPr>
    </w:p>
    <w:p w14:paraId="72D287FE"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 …from </w:t>
      </w:r>
      <w:r w:rsidRPr="00B521DA">
        <w:rPr>
          <w:rFonts w:ascii="Times New Roman" w:hAnsi="Times New Roman" w:cs="Times New Roman"/>
          <w:sz w:val="24"/>
          <w:szCs w:val="24"/>
        </w:rPr>
        <w:t xml:space="preserve">[my] </w:t>
      </w:r>
      <w:r w:rsidRPr="00B521DA">
        <w:rPr>
          <w:rFonts w:ascii="Times New Roman" w:hAnsi="Times New Roman" w:cs="Times New Roman"/>
          <w:i/>
          <w:sz w:val="24"/>
          <w:szCs w:val="24"/>
        </w:rPr>
        <w:t xml:space="preserve">perspective having an Admiral Nurse that’s funded by </w:t>
      </w:r>
      <w:r w:rsidRPr="00B521DA">
        <w:rPr>
          <w:rFonts w:ascii="Times New Roman" w:hAnsi="Times New Roman" w:cs="Times New Roman"/>
          <w:sz w:val="24"/>
          <w:szCs w:val="24"/>
        </w:rPr>
        <w:t xml:space="preserve">[the charity] </w:t>
      </w:r>
      <w:r w:rsidRPr="00B521DA">
        <w:rPr>
          <w:rFonts w:ascii="Times New Roman" w:hAnsi="Times New Roman" w:cs="Times New Roman"/>
          <w:i/>
          <w:sz w:val="24"/>
          <w:szCs w:val="24"/>
        </w:rPr>
        <w:t xml:space="preserve">is really good because we couldn’t afford to employ her, I don’t think. So obviously we’re very grateful for, about that… we’ve got a several million pound deficit and we can’t invest in anything … that won't produce at least equivalent savings. </w:t>
      </w:r>
      <w:r w:rsidRPr="00B521DA">
        <w:rPr>
          <w:rFonts w:ascii="Times New Roman" w:hAnsi="Times New Roman" w:cs="Times New Roman"/>
          <w:sz w:val="24"/>
          <w:szCs w:val="24"/>
        </w:rPr>
        <w:t>[WP4W2]</w:t>
      </w:r>
    </w:p>
    <w:p w14:paraId="11B8078C" w14:textId="77777777" w:rsidR="00757214" w:rsidRPr="00B521DA" w:rsidRDefault="00757214" w:rsidP="00B521DA">
      <w:pPr>
        <w:spacing w:after="0" w:line="360" w:lineRule="auto"/>
        <w:ind w:left="720" w:right="1016"/>
        <w:rPr>
          <w:rFonts w:ascii="Times New Roman" w:hAnsi="Times New Roman" w:cs="Times New Roman"/>
          <w:sz w:val="24"/>
          <w:szCs w:val="24"/>
        </w:rPr>
      </w:pPr>
    </w:p>
    <w:p w14:paraId="5C064B77"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This commissioner had heard good things about the Admiral Nurses but had no actual evidence about their impact or the potential cost savings they could deliver. We do know that the Admiral Nurse took referrals from across the health, social care and voluntary sectors, particularly when other services were struggling with a complex situation or were unable to provide further help to a person or their family. They were thought by some to be used as an ‘overflow’ for NHS services. However, the cases they took on tended to be very complex and there did not appear to be any other professionals in the service system with the skills, capacity and remit to take to those cases. A (real) example was given of a person with dementia with multiple problems whose family were struggling to cope, but who had been told by the community mental health team that there was nothing they could do (no medication, no specific intervention) so the person and the</w:t>
      </w:r>
      <w:r w:rsidR="00D7084C" w:rsidRPr="00B521DA">
        <w:rPr>
          <w:rFonts w:ascii="Times New Roman" w:hAnsi="Times New Roman" w:cs="Times New Roman"/>
          <w:sz w:val="24"/>
          <w:szCs w:val="24"/>
        </w:rPr>
        <w:t xml:space="preserve">ir family had been discharged. </w:t>
      </w:r>
      <w:r w:rsidR="00C5108F" w:rsidRPr="00B521DA">
        <w:rPr>
          <w:rFonts w:ascii="Times New Roman" w:hAnsi="Times New Roman" w:cs="Times New Roman"/>
          <w:sz w:val="24"/>
          <w:szCs w:val="24"/>
        </w:rPr>
        <w:t>The LA a</w:t>
      </w:r>
      <w:r w:rsidRPr="00B521DA">
        <w:rPr>
          <w:rFonts w:ascii="Times New Roman" w:hAnsi="Times New Roman" w:cs="Times New Roman"/>
          <w:sz w:val="24"/>
          <w:szCs w:val="24"/>
        </w:rPr>
        <w:t xml:space="preserve">dult social care </w:t>
      </w:r>
      <w:r w:rsidR="00C5108F" w:rsidRPr="00B521DA">
        <w:rPr>
          <w:rFonts w:ascii="Times New Roman" w:hAnsi="Times New Roman" w:cs="Times New Roman"/>
          <w:sz w:val="24"/>
          <w:szCs w:val="24"/>
        </w:rPr>
        <w:t xml:space="preserve">services, </w:t>
      </w:r>
      <w:r w:rsidRPr="00B521DA">
        <w:rPr>
          <w:rFonts w:ascii="Times New Roman" w:hAnsi="Times New Roman" w:cs="Times New Roman"/>
          <w:sz w:val="24"/>
          <w:szCs w:val="24"/>
        </w:rPr>
        <w:t>then picked up the case, but called in the Admiral Nurse</w:t>
      </w:r>
      <w:r w:rsidR="00C5108F" w:rsidRPr="00B521DA">
        <w:rPr>
          <w:rFonts w:ascii="Times New Roman" w:hAnsi="Times New Roman" w:cs="Times New Roman"/>
          <w:sz w:val="24"/>
          <w:szCs w:val="24"/>
        </w:rPr>
        <w:t>, who explained how she became involved</w:t>
      </w:r>
      <w:r w:rsidRPr="00B521DA">
        <w:rPr>
          <w:rFonts w:ascii="Times New Roman" w:hAnsi="Times New Roman" w:cs="Times New Roman"/>
          <w:sz w:val="24"/>
          <w:szCs w:val="24"/>
        </w:rPr>
        <w:t>:</w:t>
      </w:r>
    </w:p>
    <w:p w14:paraId="788A0A9D" w14:textId="77777777" w:rsidR="00757214" w:rsidRPr="00B521DA" w:rsidRDefault="00757214" w:rsidP="00B521DA">
      <w:pPr>
        <w:spacing w:after="0" w:line="360" w:lineRule="auto"/>
        <w:rPr>
          <w:rFonts w:ascii="Times New Roman" w:hAnsi="Times New Roman" w:cs="Times New Roman"/>
          <w:sz w:val="24"/>
          <w:szCs w:val="24"/>
        </w:rPr>
      </w:pPr>
    </w:p>
    <w:p w14:paraId="62C628F0" w14:textId="77777777" w:rsidR="00757214" w:rsidRPr="00B521DA" w:rsidRDefault="00757214"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WP4W3</w:t>
      </w:r>
      <w:r w:rsidRPr="00B521DA">
        <w:rPr>
          <w:rFonts w:ascii="Times New Roman" w:hAnsi="Times New Roman" w:cs="Times New Roman"/>
          <w:i/>
          <w:sz w:val="24"/>
          <w:szCs w:val="24"/>
        </w:rPr>
        <w:t xml:space="preserve">:…because they </w:t>
      </w:r>
      <w:r w:rsidR="00CD0B16" w:rsidRPr="00B521DA">
        <w:rPr>
          <w:rFonts w:ascii="Times New Roman" w:hAnsi="Times New Roman" w:cs="Times New Roman"/>
          <w:sz w:val="24"/>
          <w:szCs w:val="24"/>
        </w:rPr>
        <w:t>[adult social care]</w:t>
      </w:r>
      <w:r w:rsidR="00CD0B16" w:rsidRPr="00B521DA">
        <w:rPr>
          <w:rFonts w:ascii="Times New Roman" w:hAnsi="Times New Roman" w:cs="Times New Roman"/>
          <w:i/>
          <w:sz w:val="24"/>
          <w:szCs w:val="24"/>
        </w:rPr>
        <w:t xml:space="preserve"> </w:t>
      </w:r>
      <w:r w:rsidRPr="00B521DA">
        <w:rPr>
          <w:rFonts w:ascii="Times New Roman" w:hAnsi="Times New Roman" w:cs="Times New Roman"/>
          <w:i/>
          <w:sz w:val="24"/>
          <w:szCs w:val="24"/>
        </w:rPr>
        <w:t xml:space="preserve">also couldn't do anything, because although … </w:t>
      </w:r>
      <w:r w:rsidRPr="00B521DA">
        <w:rPr>
          <w:rFonts w:ascii="Times New Roman" w:hAnsi="Times New Roman" w:cs="Times New Roman"/>
          <w:sz w:val="24"/>
          <w:szCs w:val="24"/>
        </w:rPr>
        <w:t>[there was a]</w:t>
      </w:r>
      <w:r w:rsidRPr="00B521DA">
        <w:rPr>
          <w:rFonts w:ascii="Times New Roman" w:hAnsi="Times New Roman" w:cs="Times New Roman"/>
          <w:i/>
          <w:sz w:val="24"/>
          <w:szCs w:val="24"/>
        </w:rPr>
        <w:t xml:space="preserve"> high state of self-neglect, some risky behaviours, family just on their knees, there's nothing they can do yet.</w:t>
      </w:r>
    </w:p>
    <w:p w14:paraId="671D5B6C" w14:textId="77777777" w:rsidR="00757214" w:rsidRPr="00B521DA" w:rsidRDefault="00757214" w:rsidP="00B521DA">
      <w:pPr>
        <w:spacing w:after="0" w:line="360" w:lineRule="auto"/>
        <w:ind w:left="567" w:right="521"/>
        <w:rPr>
          <w:rFonts w:ascii="Times New Roman" w:hAnsi="Times New Roman" w:cs="Times New Roman"/>
          <w:i/>
          <w:sz w:val="24"/>
          <w:szCs w:val="24"/>
        </w:rPr>
      </w:pPr>
    </w:p>
    <w:p w14:paraId="6C492F13" w14:textId="77777777" w:rsidR="00757214" w:rsidRPr="00B521DA" w:rsidRDefault="00757214"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Interviewer</w:t>
      </w:r>
      <w:r w:rsidRPr="00B521DA">
        <w:rPr>
          <w:rFonts w:ascii="Times New Roman" w:hAnsi="Times New Roman" w:cs="Times New Roman"/>
          <w:i/>
          <w:sz w:val="24"/>
          <w:szCs w:val="24"/>
        </w:rPr>
        <w:t>: Right. So what can you do?</w:t>
      </w:r>
    </w:p>
    <w:p w14:paraId="4E9FDADF" w14:textId="77777777" w:rsidR="0058162B" w:rsidRPr="00B521DA" w:rsidRDefault="0058162B" w:rsidP="00B521DA">
      <w:pPr>
        <w:spacing w:after="0" w:line="360" w:lineRule="auto"/>
        <w:ind w:left="567" w:right="521"/>
        <w:rPr>
          <w:rFonts w:ascii="Times New Roman" w:hAnsi="Times New Roman" w:cs="Times New Roman"/>
          <w:i/>
          <w:sz w:val="24"/>
          <w:szCs w:val="24"/>
        </w:rPr>
      </w:pPr>
    </w:p>
    <w:p w14:paraId="659C774C"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sz w:val="24"/>
          <w:szCs w:val="24"/>
        </w:rPr>
        <w:t>WP4W3</w:t>
      </w:r>
      <w:r w:rsidRPr="00B521DA">
        <w:rPr>
          <w:rFonts w:ascii="Times New Roman" w:hAnsi="Times New Roman" w:cs="Times New Roman"/>
          <w:i/>
          <w:sz w:val="24"/>
          <w:szCs w:val="24"/>
        </w:rPr>
        <w:t xml:space="preserve">: Just help reduce family stress and look at strategies to help to get through the, you know, the tricky times. So some of it is emotional, so listening to them and supporting them… and some of it is to try and find ways of problem solving and, you know, dealing with some of the risky behaviours… I rang them up and then went to the house and did a visit, and then actually there was some safeguarding stuff, so I ended up liaising with their care manager at adult community services, I've spoken to the GP; everybody's floundering and not knowing what to do… I've also maintained regular phone contact with the stressed </w:t>
      </w:r>
      <w:r w:rsidRPr="00B521DA">
        <w:rPr>
          <w:rFonts w:ascii="Times New Roman" w:hAnsi="Times New Roman" w:cs="Times New Roman"/>
          <w:sz w:val="24"/>
          <w:szCs w:val="24"/>
        </w:rPr>
        <w:t>[family member so]</w:t>
      </w:r>
      <w:r w:rsidRPr="00B521DA">
        <w:rPr>
          <w:rFonts w:ascii="Times New Roman" w:hAnsi="Times New Roman" w:cs="Times New Roman"/>
          <w:i/>
          <w:sz w:val="24"/>
          <w:szCs w:val="24"/>
        </w:rPr>
        <w:t xml:space="preserve"> she feels like she's supported … and every time a little blip happens, something happens, I sort of steer her through that about what's appropriate to do… </w:t>
      </w:r>
    </w:p>
    <w:p w14:paraId="3E999A17" w14:textId="77777777" w:rsidR="00757214" w:rsidRPr="00B521DA" w:rsidRDefault="00757214" w:rsidP="00B521DA">
      <w:pPr>
        <w:spacing w:after="0" w:line="360" w:lineRule="auto"/>
        <w:ind w:left="709"/>
        <w:rPr>
          <w:rFonts w:ascii="Times New Roman" w:hAnsi="Times New Roman" w:cs="Times New Roman"/>
          <w:sz w:val="24"/>
          <w:szCs w:val="24"/>
        </w:rPr>
      </w:pPr>
    </w:p>
    <w:p w14:paraId="25B94B62"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This was not an isolated case. Nevertheless, the view of another commissioner was that, while the Admiral Nurse was doing a valuable job, this might not be necessary if the statutory service system worked more effectively. The Admiral Nurse was, in effect, plugging the gaps in a </w:t>
      </w:r>
      <w:r w:rsidR="007E3EC5" w:rsidRPr="00B521DA">
        <w:rPr>
          <w:rFonts w:ascii="Times New Roman" w:hAnsi="Times New Roman" w:cs="Times New Roman"/>
          <w:sz w:val="24"/>
          <w:szCs w:val="24"/>
        </w:rPr>
        <w:t>system, which</w:t>
      </w:r>
      <w:r w:rsidRPr="00B521DA">
        <w:rPr>
          <w:rFonts w:ascii="Times New Roman" w:hAnsi="Times New Roman" w:cs="Times New Roman"/>
          <w:sz w:val="24"/>
          <w:szCs w:val="24"/>
        </w:rPr>
        <w:t>, with the right developments, should be able to meet the needs of its population without this expensive service:</w:t>
      </w:r>
    </w:p>
    <w:p w14:paraId="508DBF13" w14:textId="77777777" w:rsidR="00757214" w:rsidRPr="00B521DA" w:rsidRDefault="00757214" w:rsidP="00B521DA">
      <w:pPr>
        <w:spacing w:after="0" w:line="360" w:lineRule="auto"/>
        <w:rPr>
          <w:rFonts w:ascii="Times New Roman" w:hAnsi="Times New Roman" w:cs="Times New Roman"/>
          <w:i/>
          <w:sz w:val="24"/>
          <w:szCs w:val="24"/>
        </w:rPr>
      </w:pPr>
    </w:p>
    <w:p w14:paraId="68E818E3"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I think it </w:t>
      </w:r>
      <w:r w:rsidRPr="00B521DA">
        <w:rPr>
          <w:rFonts w:ascii="Times New Roman" w:hAnsi="Times New Roman" w:cs="Times New Roman"/>
          <w:sz w:val="24"/>
          <w:szCs w:val="24"/>
        </w:rPr>
        <w:t>[the Admiral Nurse]</w:t>
      </w:r>
      <w:r w:rsidRPr="00B521DA">
        <w:rPr>
          <w:rFonts w:ascii="Times New Roman" w:hAnsi="Times New Roman" w:cs="Times New Roman"/>
          <w:i/>
          <w:sz w:val="24"/>
          <w:szCs w:val="24"/>
        </w:rPr>
        <w:t xml:space="preserve"> is having a value at this point in time. I do think though that Health could and should be better providing the dementia awareness support and education for their staff; I think that if that was in place … you can almost perceive that there would not need to be an Admiral Nurse</w:t>
      </w:r>
      <w:r w:rsidRPr="00B521DA">
        <w:rPr>
          <w:rFonts w:ascii="Times New Roman" w:hAnsi="Times New Roman" w:cs="Times New Roman"/>
          <w:sz w:val="24"/>
          <w:szCs w:val="24"/>
        </w:rPr>
        <w:t xml:space="preserve"> [WP4W7]</w:t>
      </w:r>
    </w:p>
    <w:p w14:paraId="2B0FA644" w14:textId="77777777" w:rsidR="00757214" w:rsidRPr="00B521DA" w:rsidRDefault="00757214" w:rsidP="00B521DA">
      <w:pPr>
        <w:spacing w:after="0" w:line="360" w:lineRule="auto"/>
        <w:ind w:left="810" w:right="1286"/>
        <w:rPr>
          <w:rFonts w:ascii="Times New Roman" w:hAnsi="Times New Roman" w:cs="Times New Roman"/>
          <w:i/>
          <w:sz w:val="24"/>
          <w:szCs w:val="24"/>
        </w:rPr>
      </w:pPr>
    </w:p>
    <w:p w14:paraId="126A4477"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This commissioner argued that the key priorities for improvement locally were professional education, information and signposting. However, the carers </w:t>
      </w:r>
      <w:r w:rsidRPr="00B521DA">
        <w:rPr>
          <w:rFonts w:ascii="Times New Roman" w:hAnsi="Times New Roman" w:cs="Times New Roman"/>
          <w:sz w:val="24"/>
          <w:szCs w:val="24"/>
          <w:shd w:val="clear" w:color="auto" w:fill="FFFFFF" w:themeFill="background1"/>
        </w:rPr>
        <w:t>interviewed for Work Package 2 (see Chapter 4) made a clear distinction between signposting, and the i</w:t>
      </w:r>
      <w:r w:rsidRPr="00B521DA">
        <w:rPr>
          <w:rFonts w:ascii="Times New Roman" w:hAnsi="Times New Roman" w:cs="Times New Roman"/>
          <w:sz w:val="24"/>
          <w:szCs w:val="24"/>
        </w:rPr>
        <w:t xml:space="preserve">ntensive support they received from Admiral Nurses to help them access services, and to encourage them and the people they cared for to accept help. A professional working in palliative care confirmed that such support could be very valuable for people with complex needs: </w:t>
      </w:r>
    </w:p>
    <w:p w14:paraId="11D140D5" w14:textId="77777777" w:rsidR="00757214" w:rsidRPr="00B521DA" w:rsidRDefault="00757214" w:rsidP="00B521DA">
      <w:pPr>
        <w:spacing w:after="0" w:line="360" w:lineRule="auto"/>
        <w:rPr>
          <w:rFonts w:ascii="Times New Roman" w:hAnsi="Times New Roman" w:cs="Times New Roman"/>
          <w:sz w:val="24"/>
          <w:szCs w:val="24"/>
        </w:rPr>
      </w:pPr>
    </w:p>
    <w:p w14:paraId="23B0D651"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sz w:val="24"/>
          <w:szCs w:val="24"/>
        </w:rPr>
        <w:t>… [the Admiral Nurse would]</w:t>
      </w:r>
      <w:r w:rsidRPr="00B521DA">
        <w:rPr>
          <w:rFonts w:ascii="Times New Roman" w:hAnsi="Times New Roman" w:cs="Times New Roman"/>
          <w:i/>
          <w:sz w:val="24"/>
          <w:szCs w:val="24"/>
        </w:rPr>
        <w:t xml:space="preserve"> refer on to Adult Social Care but what they would do is they would support them in the meanwhile, and they would coordinate the referrals and liaise with them in terms of getting the support available. And also the person themselves, in accepting that help, can be very difficult; so they can be that person that helps them to come to terms with the fact that they need a referral. Because otherwise … say the GP saw them and just said, “oh can I refer you to Social Services”, and the person said “no”, pretty much that’d be it, whereas the Admiral Nurse would go in on a regular basis and … be a little bit more persuasive over a period of time, but they're, they’re able to do that because of the pre-existing relationship they’ve got …</w:t>
      </w:r>
      <w:r w:rsidR="006C4C9B" w:rsidRPr="00B521DA">
        <w:rPr>
          <w:rFonts w:ascii="Times New Roman" w:hAnsi="Times New Roman" w:cs="Times New Roman"/>
          <w:sz w:val="24"/>
          <w:szCs w:val="24"/>
        </w:rPr>
        <w:t xml:space="preserve"> </w:t>
      </w:r>
      <w:r w:rsidRPr="00B521DA">
        <w:rPr>
          <w:rFonts w:ascii="Times New Roman" w:hAnsi="Times New Roman" w:cs="Times New Roman"/>
          <w:sz w:val="24"/>
          <w:szCs w:val="24"/>
        </w:rPr>
        <w:t>[WP4W5]</w:t>
      </w:r>
    </w:p>
    <w:p w14:paraId="521A97F9" w14:textId="77777777" w:rsidR="00757214" w:rsidRPr="00B521DA" w:rsidRDefault="00757214" w:rsidP="00B521DA">
      <w:pPr>
        <w:spacing w:after="0" w:line="360" w:lineRule="auto"/>
        <w:ind w:left="810" w:right="1106"/>
        <w:rPr>
          <w:rFonts w:ascii="Times New Roman" w:hAnsi="Times New Roman" w:cs="Times New Roman"/>
          <w:sz w:val="24"/>
          <w:szCs w:val="24"/>
        </w:rPr>
      </w:pPr>
    </w:p>
    <w:p w14:paraId="61450E49"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This professional saw continuity as the key factor distinguishing the Admiral Nurses from other services. Yes, other professionals could (and should) be better trained and dementia aware, but she was doubtful that they would have the capacity to work with families affected by dementia in the intense, continuous way that the Admiral Nurse could. Crucially, the ongoing relationship afforded by the tiered approach (whereby support advisers engaged with people early on in their journey and retained contact) meant that if and when the Admiral Nurse became involved the family and their situation were already known. A representative from another community organisation working with older people similarly commented that it was the dementia charity as a whole, with its support advisers supervised by the Admiral </w:t>
      </w:r>
      <w:r w:rsidR="007E3EC5" w:rsidRPr="00B521DA">
        <w:rPr>
          <w:rFonts w:ascii="Times New Roman" w:hAnsi="Times New Roman" w:cs="Times New Roman"/>
          <w:sz w:val="24"/>
          <w:szCs w:val="24"/>
        </w:rPr>
        <w:t>Nurses</w:t>
      </w:r>
      <w:r w:rsidR="0058162B" w:rsidRPr="00B521DA">
        <w:rPr>
          <w:rFonts w:ascii="Times New Roman" w:hAnsi="Times New Roman" w:cs="Times New Roman"/>
          <w:sz w:val="24"/>
          <w:szCs w:val="24"/>
        </w:rPr>
        <w:t>,</w:t>
      </w:r>
      <w:r w:rsidR="007E3EC5" w:rsidRPr="00B521DA">
        <w:rPr>
          <w:rFonts w:ascii="Times New Roman" w:hAnsi="Times New Roman" w:cs="Times New Roman"/>
          <w:sz w:val="24"/>
          <w:szCs w:val="24"/>
        </w:rPr>
        <w:t xml:space="preserve"> that</w:t>
      </w:r>
      <w:r w:rsidRPr="00B521DA">
        <w:rPr>
          <w:rFonts w:ascii="Times New Roman" w:hAnsi="Times New Roman" w:cs="Times New Roman"/>
          <w:sz w:val="24"/>
          <w:szCs w:val="24"/>
        </w:rPr>
        <w:t xml:space="preserve"> was the valuable resource:   </w:t>
      </w:r>
    </w:p>
    <w:p w14:paraId="3141F6C3" w14:textId="77777777" w:rsidR="00757214" w:rsidRPr="00B521DA" w:rsidRDefault="00757214" w:rsidP="00B521DA">
      <w:pPr>
        <w:spacing w:after="0" w:line="360" w:lineRule="auto"/>
        <w:rPr>
          <w:rFonts w:ascii="Times New Roman" w:hAnsi="Times New Roman" w:cs="Times New Roman"/>
          <w:sz w:val="24"/>
          <w:szCs w:val="24"/>
        </w:rPr>
      </w:pPr>
    </w:p>
    <w:p w14:paraId="4AA4746D"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 it’s not just the Admiral Nurse that we liaise with really, but, you know, in terms of the expertise of her training, that was really helpful, and also knowing that within </w:t>
      </w:r>
      <w:r w:rsidRPr="00B521DA">
        <w:rPr>
          <w:rFonts w:ascii="Times New Roman" w:hAnsi="Times New Roman" w:cs="Times New Roman"/>
          <w:sz w:val="24"/>
          <w:szCs w:val="24"/>
        </w:rPr>
        <w:t>[the charity]</w:t>
      </w:r>
      <w:r w:rsidRPr="00B521DA">
        <w:rPr>
          <w:rFonts w:ascii="Times New Roman" w:hAnsi="Times New Roman" w:cs="Times New Roman"/>
          <w:i/>
          <w:sz w:val="24"/>
          <w:szCs w:val="24"/>
        </w:rPr>
        <w:t xml:space="preserve"> they do have that nursing expertise for people who really need it…</w:t>
      </w:r>
      <w:r w:rsidRPr="00B521DA">
        <w:rPr>
          <w:rFonts w:ascii="Times New Roman" w:hAnsi="Times New Roman" w:cs="Times New Roman"/>
          <w:sz w:val="24"/>
          <w:szCs w:val="24"/>
        </w:rPr>
        <w:t xml:space="preserve"> [WP4W4]</w:t>
      </w:r>
    </w:p>
    <w:p w14:paraId="22134E6B" w14:textId="77777777" w:rsidR="00757214" w:rsidRPr="00B521DA" w:rsidRDefault="00757214" w:rsidP="00B521DA">
      <w:pPr>
        <w:spacing w:after="0" w:line="360" w:lineRule="auto"/>
        <w:ind w:left="720" w:right="746"/>
        <w:rPr>
          <w:rFonts w:ascii="Times New Roman" w:hAnsi="Times New Roman" w:cs="Times New Roman"/>
          <w:sz w:val="24"/>
          <w:szCs w:val="24"/>
        </w:rPr>
      </w:pPr>
    </w:p>
    <w:p w14:paraId="59B42A06"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This account contrasted with that of another dementia charity, which provided a number of services locally (information and advice, social groups and training for carers) but had very little to do with the Admiral Nurse or the organisation that hosted it. Unlike the other organisations we spoke to, this charity did not often refer to the Admiral Nurses or access staff training from them. As they explained: </w:t>
      </w:r>
    </w:p>
    <w:p w14:paraId="6FBD0922" w14:textId="77777777" w:rsidR="00757214" w:rsidRPr="00B521DA" w:rsidRDefault="00757214" w:rsidP="00B521DA">
      <w:pPr>
        <w:spacing w:after="0" w:line="360" w:lineRule="auto"/>
        <w:rPr>
          <w:rFonts w:ascii="Times New Roman" w:hAnsi="Times New Roman" w:cs="Times New Roman"/>
          <w:sz w:val="24"/>
          <w:szCs w:val="24"/>
        </w:rPr>
      </w:pPr>
    </w:p>
    <w:p w14:paraId="42145F34" w14:textId="77777777" w:rsidR="00757214" w:rsidRPr="00B521DA" w:rsidRDefault="00757214" w:rsidP="00B521DA">
      <w:pPr>
        <w:tabs>
          <w:tab w:val="left" w:pos="8505"/>
        </w:tabs>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…we generally are quite skilled at supporting people ourselves, we know who to refer to, you know, for financial advice and support like Age UK and other things, and also we know the need to refer back to the GPs occasionally or the mental health team, </w:t>
      </w:r>
      <w:r w:rsidRPr="00B521DA">
        <w:rPr>
          <w:rFonts w:ascii="Times New Roman" w:hAnsi="Times New Roman" w:cs="Times New Roman"/>
          <w:sz w:val="24"/>
          <w:szCs w:val="24"/>
        </w:rPr>
        <w:t>[and]</w:t>
      </w:r>
      <w:r w:rsidRPr="00B521DA">
        <w:rPr>
          <w:rFonts w:ascii="Times New Roman" w:hAnsi="Times New Roman" w:cs="Times New Roman"/>
          <w:i/>
          <w:sz w:val="24"/>
          <w:szCs w:val="24"/>
        </w:rPr>
        <w:t xml:space="preserve"> we do do a lot of in-house training in our teams…</w:t>
      </w:r>
      <w:r w:rsidRPr="00B521DA">
        <w:rPr>
          <w:rFonts w:ascii="Times New Roman" w:hAnsi="Times New Roman" w:cs="Times New Roman"/>
          <w:sz w:val="24"/>
          <w:szCs w:val="24"/>
        </w:rPr>
        <w:t xml:space="preserve"> [WP4W6]</w:t>
      </w:r>
    </w:p>
    <w:p w14:paraId="22951F7D" w14:textId="77777777" w:rsidR="00874525" w:rsidRPr="00B521DA" w:rsidRDefault="00874525" w:rsidP="00B521DA">
      <w:pPr>
        <w:tabs>
          <w:tab w:val="left" w:pos="8505"/>
        </w:tabs>
        <w:spacing w:after="0" w:line="360" w:lineRule="auto"/>
        <w:ind w:left="567" w:right="521"/>
        <w:rPr>
          <w:rFonts w:ascii="Times New Roman" w:hAnsi="Times New Roman" w:cs="Times New Roman"/>
          <w:sz w:val="24"/>
          <w:szCs w:val="24"/>
        </w:rPr>
      </w:pPr>
    </w:p>
    <w:p w14:paraId="4DE5D0D5"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This organisation did not provide ongoing case management, except for a ‘</w:t>
      </w:r>
      <w:r w:rsidRPr="00B521DA">
        <w:rPr>
          <w:rFonts w:ascii="Times New Roman" w:hAnsi="Times New Roman" w:cs="Times New Roman"/>
          <w:i/>
          <w:sz w:val="24"/>
          <w:szCs w:val="24"/>
        </w:rPr>
        <w:t>very small minority</w:t>
      </w:r>
      <w:r w:rsidRPr="00B521DA">
        <w:rPr>
          <w:rFonts w:ascii="Times New Roman" w:hAnsi="Times New Roman" w:cs="Times New Roman"/>
          <w:sz w:val="24"/>
          <w:szCs w:val="24"/>
        </w:rPr>
        <w:t>’ [WP4W6] and did not have in house clinical expertise, but would refer on to other services if they felt this was required.</w:t>
      </w:r>
    </w:p>
    <w:p w14:paraId="04894DBB" w14:textId="77777777" w:rsidR="00757214" w:rsidRPr="00B521DA" w:rsidRDefault="00757214" w:rsidP="00B521DA">
      <w:pPr>
        <w:spacing w:after="0" w:line="360" w:lineRule="auto"/>
        <w:rPr>
          <w:rFonts w:ascii="Times New Roman" w:hAnsi="Times New Roman" w:cs="Times New Roman"/>
          <w:sz w:val="24"/>
          <w:szCs w:val="24"/>
        </w:rPr>
      </w:pPr>
    </w:p>
    <w:p w14:paraId="2277A3F3"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 final relevant service in the area was a dedicated carers’ service mentioned by several interviewees but which did not respond to our invitations to be interviewed. We know the support advisers liaised closely with this service and did joint home visits, but we do not know what the carers’ service thought about their impact or that of the Admiral Nurses.</w:t>
      </w:r>
    </w:p>
    <w:p w14:paraId="62D970C6" w14:textId="77777777" w:rsidR="00757214" w:rsidRPr="00B521DA" w:rsidRDefault="00757214" w:rsidP="00B521DA">
      <w:pPr>
        <w:spacing w:after="0" w:line="360" w:lineRule="auto"/>
        <w:rPr>
          <w:rFonts w:ascii="Times New Roman" w:hAnsi="Times New Roman" w:cs="Times New Roman"/>
          <w:sz w:val="24"/>
          <w:szCs w:val="24"/>
        </w:rPr>
      </w:pPr>
    </w:p>
    <w:p w14:paraId="4AC8516B"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It is clear that in this case study site not everyone had an Admiral Nurse, and indeed, one commissioner pointed out that there appeared to be very little awareness of the service amongst the general public. However, having this specialist resource locally and being able to draw on it was highly valued by services on the ground who came into contact with people with dementia and their carers but were not specialist dementia organisations themselves. The view from commissioners was ambivalent, recognising that having Admiral Nurses might add value to the system but not convinced that this would justify investment, particularly as there did not seem to be demand for Admiral Nursing from the general public. There was however strong demand for improved, more consistent services rather than the fragmented ‘postcode lottery’ currently experienced by many. </w:t>
      </w:r>
    </w:p>
    <w:p w14:paraId="01E84885" w14:textId="77777777" w:rsidR="00757214" w:rsidRPr="00B521DA" w:rsidRDefault="00757214" w:rsidP="00B521DA">
      <w:pPr>
        <w:spacing w:after="0" w:line="360" w:lineRule="auto"/>
        <w:rPr>
          <w:rFonts w:ascii="Times New Roman" w:hAnsi="Times New Roman" w:cs="Times New Roman"/>
          <w:sz w:val="24"/>
          <w:szCs w:val="24"/>
        </w:rPr>
      </w:pPr>
    </w:p>
    <w:p w14:paraId="4732D734" w14:textId="77777777" w:rsidR="00757214" w:rsidRPr="00B521DA" w:rsidRDefault="00874525" w:rsidP="00B521DA">
      <w:pPr>
        <w:spacing w:after="0" w:line="360" w:lineRule="auto"/>
        <w:rPr>
          <w:rFonts w:ascii="Times New Roman" w:hAnsi="Times New Roman" w:cs="Times New Roman"/>
          <w:sz w:val="24"/>
          <w:szCs w:val="24"/>
        </w:rPr>
      </w:pPr>
      <w:r w:rsidRPr="00B521DA">
        <w:rPr>
          <w:rFonts w:ascii="Times New Roman" w:hAnsi="Times New Roman" w:cs="Times New Roman"/>
          <w:b/>
          <w:sz w:val="24"/>
          <w:szCs w:val="24"/>
        </w:rPr>
        <w:t>Case s</w:t>
      </w:r>
      <w:r w:rsidR="00757214" w:rsidRPr="00B521DA">
        <w:rPr>
          <w:rFonts w:ascii="Times New Roman" w:hAnsi="Times New Roman" w:cs="Times New Roman"/>
          <w:b/>
          <w:sz w:val="24"/>
          <w:szCs w:val="24"/>
        </w:rPr>
        <w:t xml:space="preserve">tudy 2: </w:t>
      </w:r>
      <w:r w:rsidR="00757214" w:rsidRPr="00B521DA">
        <w:rPr>
          <w:rFonts w:ascii="Times New Roman" w:hAnsi="Times New Roman" w:cs="Times New Roman"/>
          <w:sz w:val="24"/>
          <w:szCs w:val="24"/>
        </w:rPr>
        <w:t>A large, ethnically diverse city with an Admiral Nursing hosted by the mental health trust.</w:t>
      </w:r>
      <w:r w:rsidR="007D6836" w:rsidRPr="00B521DA">
        <w:rPr>
          <w:rFonts w:ascii="Times New Roman" w:hAnsi="Times New Roman" w:cs="Times New Roman"/>
          <w:sz w:val="24"/>
          <w:szCs w:val="24"/>
        </w:rPr>
        <w:t xml:space="preserve"> </w:t>
      </w:r>
    </w:p>
    <w:p w14:paraId="0476CB46" w14:textId="77777777" w:rsidR="00757214" w:rsidRPr="00B521DA" w:rsidRDefault="00757214" w:rsidP="00B521DA">
      <w:pPr>
        <w:spacing w:after="0" w:line="360" w:lineRule="auto"/>
        <w:rPr>
          <w:rFonts w:ascii="Times New Roman" w:hAnsi="Times New Roman" w:cs="Times New Roman"/>
          <w:sz w:val="24"/>
          <w:szCs w:val="24"/>
        </w:rPr>
      </w:pPr>
    </w:p>
    <w:p w14:paraId="5C60FDB1" w14:textId="0E2278AD"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This site was a large city with a small Admiral Nursing service based in community mental health services. The service was a small part of a large block contract, but was one of a handful of dementia services within that contract that came under a Section 75 pooled budget within the </w:t>
      </w:r>
      <w:r w:rsidRPr="00B521DA">
        <w:rPr>
          <w:rFonts w:ascii="Times New Roman" w:hAnsi="Times New Roman" w:cs="Times New Roman"/>
          <w:i/>
          <w:sz w:val="24"/>
          <w:szCs w:val="24"/>
        </w:rPr>
        <w:t>Better Care Fund</w:t>
      </w:r>
      <w:r w:rsidR="00F70E84">
        <w:rPr>
          <w:rFonts w:ascii="Times New Roman" w:hAnsi="Times New Roman" w:cs="Times New Roman"/>
          <w:sz w:val="24"/>
          <w:szCs w:val="24"/>
        </w:rPr>
        <w:t>.</w:t>
      </w:r>
      <w:r w:rsidR="00F97413" w:rsidRPr="00F97413">
        <w:rPr>
          <w:rFonts w:ascii="Times New Roman" w:hAnsi="Times New Roman" w:cs="Times New Roman"/>
          <w:sz w:val="24"/>
          <w:szCs w:val="24"/>
          <w:vertAlign w:val="superscript"/>
        </w:rPr>
        <w:fldChar w:fldCharType="begin"/>
      </w:r>
      <w:r w:rsidR="006634A5">
        <w:rPr>
          <w:rFonts w:ascii="Times New Roman" w:hAnsi="Times New Roman" w:cs="Times New Roman"/>
          <w:sz w:val="24"/>
          <w:szCs w:val="24"/>
          <w:vertAlign w:val="superscript"/>
        </w:rPr>
        <w:instrText xml:space="preserve"> ADDIN EN.CITE &lt;EndNote&gt;&lt;Cite ExcludeAuth="1"&gt;&lt;Year&gt;2014&lt;/Year&gt;&lt;RecNum&gt;109&lt;/RecNum&gt;&lt;DisplayText&gt;&lt;style face="superscript"&gt;87&lt;/style&gt;&lt;/DisplayText&gt;&lt;record&gt;&lt;rec-number&gt;109&lt;/rec-number&gt;&lt;foreign-keys&gt;&lt;key app="EN" db-id="0ws0wd2f6st59ced2aaverf0esxtp59srrwd" timestamp="1510914845"&gt;109&lt;/key&gt;&lt;/foreign-keys&gt;&lt;ref-type name="Government Document"&gt;46&lt;/ref-type&gt;&lt;contributors&gt;&lt;authors&gt;&lt;author&gt;Department of Health,&lt;/author&gt;&lt;author&gt;Department for Communities and Local Government,&lt;/author&gt;&lt;/authors&gt;&lt;/contributors&gt;&lt;titles&gt;&lt;title&gt;Better Care Fund: Policy Framework&lt;/title&gt;&lt;/titles&gt;&lt;dates&gt;&lt;year&gt;2014&lt;/year&gt;&lt;/dates&gt;&lt;pub-location&gt;London&lt;/pub-location&gt;&lt;publisher&gt;&lt;style face="underline" font="default" size="100%"&gt;www.gov.uk/dh&lt;/style&gt;&lt;/publisher&gt;&lt;urls&gt;&lt;related-urls&gt;&lt;url&gt;&lt;style face="underline" font="default" size="100%"&gt;https://www.gov.uk/government/uploads/system/uploads/attachment_data/file/381848/BCF.pdf&lt;/style&gt;&lt;/url&gt;&lt;/related-urls&gt;&lt;/urls&gt;&lt;/record&gt;&lt;/Cite&gt;&lt;/EndNote&gt;</w:instrText>
      </w:r>
      <w:r w:rsidR="00F97413" w:rsidRPr="00F97413">
        <w:rPr>
          <w:rFonts w:ascii="Times New Roman" w:hAnsi="Times New Roman" w:cs="Times New Roman"/>
          <w:sz w:val="24"/>
          <w:szCs w:val="24"/>
          <w:vertAlign w:val="superscript"/>
        </w:rPr>
        <w:fldChar w:fldCharType="separate"/>
      </w:r>
      <w:r w:rsidR="006634A5">
        <w:rPr>
          <w:rFonts w:ascii="Times New Roman" w:hAnsi="Times New Roman" w:cs="Times New Roman"/>
          <w:noProof/>
          <w:sz w:val="24"/>
          <w:szCs w:val="24"/>
          <w:vertAlign w:val="superscript"/>
        </w:rPr>
        <w:t>87</w:t>
      </w:r>
      <w:r w:rsidR="00F97413" w:rsidRPr="00F97413">
        <w:rPr>
          <w:rFonts w:ascii="Times New Roman" w:hAnsi="Times New Roman" w:cs="Times New Roman"/>
          <w:sz w:val="24"/>
          <w:szCs w:val="24"/>
          <w:vertAlign w:val="superscript"/>
        </w:rPr>
        <w:fldChar w:fldCharType="end"/>
      </w:r>
      <w:r w:rsidR="00F70E84" w:rsidRPr="00F97413">
        <w:rPr>
          <w:rFonts w:ascii="Times New Roman" w:hAnsi="Times New Roman" w:cs="Times New Roman"/>
          <w:sz w:val="24"/>
          <w:szCs w:val="24"/>
          <w:vertAlign w:val="superscript"/>
        </w:rPr>
        <w:t xml:space="preserve"> </w:t>
      </w:r>
      <w:r w:rsidRPr="00B521DA">
        <w:rPr>
          <w:rFonts w:ascii="Times New Roman" w:hAnsi="Times New Roman" w:cs="Times New Roman"/>
          <w:sz w:val="24"/>
          <w:szCs w:val="24"/>
        </w:rPr>
        <w:t>The aim of the service was to provide specialist support to carers with complex needs or co-morbidities, and referrals came primarily from the mental health trust itself. Interviewees explained that the service had to be quite selective and only take on carers with the highest needs as ‘</w:t>
      </w:r>
      <w:r w:rsidRPr="00B521DA">
        <w:rPr>
          <w:rFonts w:ascii="Times New Roman" w:hAnsi="Times New Roman" w:cs="Times New Roman"/>
          <w:i/>
          <w:sz w:val="24"/>
          <w:szCs w:val="24"/>
        </w:rPr>
        <w:t>if everybody was referred, we wouldn’t be able to cope with the demand</w:t>
      </w:r>
      <w:r w:rsidRPr="00B521DA">
        <w:rPr>
          <w:rFonts w:ascii="Times New Roman" w:hAnsi="Times New Roman" w:cs="Times New Roman"/>
          <w:sz w:val="24"/>
          <w:szCs w:val="24"/>
        </w:rPr>
        <w:t>…’</w:t>
      </w:r>
      <w:r w:rsidR="006C4C9B" w:rsidRPr="00B521DA">
        <w:rPr>
          <w:rFonts w:ascii="Times New Roman" w:hAnsi="Times New Roman" w:cs="Times New Roman"/>
          <w:sz w:val="24"/>
          <w:szCs w:val="24"/>
        </w:rPr>
        <w:t xml:space="preserve"> </w:t>
      </w:r>
      <w:r w:rsidRPr="00B521DA">
        <w:rPr>
          <w:rFonts w:ascii="Times New Roman" w:hAnsi="Times New Roman" w:cs="Times New Roman"/>
          <w:sz w:val="24"/>
          <w:szCs w:val="24"/>
        </w:rPr>
        <w:t>[WP4X1]. When fully staffed, the service should have h</w:t>
      </w:r>
      <w:r w:rsidR="00112C21" w:rsidRPr="00B521DA">
        <w:rPr>
          <w:rFonts w:ascii="Times New Roman" w:hAnsi="Times New Roman" w:cs="Times New Roman"/>
          <w:sz w:val="24"/>
          <w:szCs w:val="24"/>
        </w:rPr>
        <w:t>ad three full time and two part-</w:t>
      </w:r>
      <w:r w:rsidRPr="00B521DA">
        <w:rPr>
          <w:rFonts w:ascii="Times New Roman" w:hAnsi="Times New Roman" w:cs="Times New Roman"/>
          <w:sz w:val="24"/>
          <w:szCs w:val="24"/>
        </w:rPr>
        <w:t>time nurses, all band 6, but at the time of the interviews they were two nurses short. The service had responded to this restricted capacity by using their time more efficiently: running clinics and groups, being ‘</w:t>
      </w:r>
      <w:r w:rsidRPr="00B521DA">
        <w:rPr>
          <w:rFonts w:ascii="Times New Roman" w:hAnsi="Times New Roman" w:cs="Times New Roman"/>
          <w:i/>
          <w:sz w:val="24"/>
          <w:szCs w:val="24"/>
        </w:rPr>
        <w:t>economical with home visits’</w:t>
      </w:r>
      <w:r w:rsidRPr="00B521DA">
        <w:rPr>
          <w:rFonts w:ascii="Times New Roman" w:hAnsi="Times New Roman" w:cs="Times New Roman"/>
          <w:sz w:val="24"/>
          <w:szCs w:val="24"/>
        </w:rPr>
        <w:t>, and taking laptops when they did go out so that they could work anywhere rather than having to return to their office. Nevertheless, reduced capacity and tight referral criteria meant that their impact on, and integration with, the wider service system seemed limited. The service was not contracted to take referrals from primary care or social services, although if referrals came and they met the criteria they would not be turned away. The local carers’ service was aware of the Admiral Nurses but did not work closely with them. The memory service, whilst based in the same building, rarely referred to the Admiral Nursing service as they tended to see people with dementia at t</w:t>
      </w:r>
      <w:r w:rsidR="009B23D5" w:rsidRPr="00B521DA">
        <w:rPr>
          <w:rFonts w:ascii="Times New Roman" w:hAnsi="Times New Roman" w:cs="Times New Roman"/>
          <w:sz w:val="24"/>
          <w:szCs w:val="24"/>
        </w:rPr>
        <w:t xml:space="preserve">he start of their journey (that is, </w:t>
      </w:r>
      <w:r w:rsidRPr="00B521DA">
        <w:rPr>
          <w:rFonts w:ascii="Times New Roman" w:hAnsi="Times New Roman" w:cs="Times New Roman"/>
          <w:sz w:val="24"/>
          <w:szCs w:val="24"/>
        </w:rPr>
        <w:t>assessment and diagnosis) when carers’ needs were not generally so pronounced. Joint working was more likely between the Admiral Nurses and other elements of the community mental health team:</w:t>
      </w:r>
    </w:p>
    <w:p w14:paraId="0FF15129" w14:textId="77777777" w:rsidR="00757214" w:rsidRPr="00B521DA" w:rsidRDefault="00757214" w:rsidP="00B521DA">
      <w:pPr>
        <w:spacing w:after="0" w:line="360" w:lineRule="auto"/>
        <w:rPr>
          <w:rFonts w:ascii="Times New Roman" w:hAnsi="Times New Roman" w:cs="Times New Roman"/>
          <w:sz w:val="24"/>
          <w:szCs w:val="24"/>
        </w:rPr>
      </w:pPr>
    </w:p>
    <w:p w14:paraId="37C34DEA" w14:textId="77777777" w:rsidR="00757214" w:rsidRPr="00B521DA" w:rsidRDefault="00757214" w:rsidP="00B521DA">
      <w:pPr>
        <w:tabs>
          <w:tab w:val="left" w:pos="8505"/>
        </w:tabs>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…we’ll liaise with the community mental health teams and we work with them, such as reporting any concerns to psychiatrists, especially if someone’s suicidal or if they come out with any ideas, and also if we have any concerns such as if there’s changes in the caring role that’s going to impact on their mental health we’ll liaise with the mental health team as well. So that’s a good form of communication, we’re on the system, we can email, we can inform, we can find out what’s happening, we can enter things on their notes so that whoever comes in can see exactly what we’ve done.</w:t>
      </w:r>
      <w:r w:rsidRPr="00B521DA">
        <w:rPr>
          <w:rFonts w:ascii="Times New Roman" w:hAnsi="Times New Roman" w:cs="Times New Roman"/>
          <w:sz w:val="24"/>
          <w:szCs w:val="24"/>
        </w:rPr>
        <w:t xml:space="preserve"> [WP4X1].</w:t>
      </w:r>
    </w:p>
    <w:p w14:paraId="5A90D070" w14:textId="77777777" w:rsidR="00757214" w:rsidRPr="00B521DA" w:rsidRDefault="00757214" w:rsidP="00B521DA">
      <w:pPr>
        <w:spacing w:after="0" w:line="360" w:lineRule="auto"/>
        <w:ind w:left="709" w:right="804"/>
        <w:rPr>
          <w:rFonts w:ascii="Times New Roman" w:hAnsi="Times New Roman" w:cs="Times New Roman"/>
          <w:sz w:val="24"/>
          <w:szCs w:val="24"/>
        </w:rPr>
      </w:pPr>
    </w:p>
    <w:p w14:paraId="00994F01"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Our interviewee from the Admiral Nurses did think that their work reduced pressure on primary and secondary care. Carers on the Admiral Nursing caseload could go to them rather than to a GP for advice, and those who attended their training would be able to spot signs of infection </w:t>
      </w:r>
      <w:r w:rsidR="00734556" w:rsidRPr="00B521DA">
        <w:rPr>
          <w:rFonts w:ascii="Times New Roman" w:hAnsi="Times New Roman" w:cs="Times New Roman"/>
          <w:sz w:val="24"/>
          <w:szCs w:val="24"/>
        </w:rPr>
        <w:t xml:space="preserve">in the person with dementia </w:t>
      </w:r>
      <w:r w:rsidRPr="00B521DA">
        <w:rPr>
          <w:rFonts w:ascii="Times New Roman" w:hAnsi="Times New Roman" w:cs="Times New Roman"/>
          <w:sz w:val="24"/>
          <w:szCs w:val="24"/>
        </w:rPr>
        <w:t xml:space="preserve">and access treatment early, before a hospital admission was required. However, they knew of no way to measure this impact. </w:t>
      </w:r>
    </w:p>
    <w:p w14:paraId="14788593" w14:textId="77777777" w:rsidR="00757214" w:rsidRPr="00B521DA" w:rsidRDefault="00757214" w:rsidP="00B521DA">
      <w:pPr>
        <w:spacing w:after="0" w:line="360" w:lineRule="auto"/>
        <w:rPr>
          <w:rFonts w:ascii="Times New Roman" w:hAnsi="Times New Roman" w:cs="Times New Roman"/>
          <w:sz w:val="24"/>
          <w:szCs w:val="24"/>
        </w:rPr>
      </w:pPr>
    </w:p>
    <w:p w14:paraId="6EA91252"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commissioner leading on dementia and carers agreed that demonstrating the impact of dementia services was ver</w:t>
      </w:r>
      <w:r w:rsidR="00F54C50" w:rsidRPr="00B521DA">
        <w:rPr>
          <w:rFonts w:ascii="Times New Roman" w:hAnsi="Times New Roman" w:cs="Times New Roman"/>
          <w:sz w:val="24"/>
          <w:szCs w:val="24"/>
        </w:rPr>
        <w:t xml:space="preserve">y difficult for two reasons: </w:t>
      </w:r>
      <w:r w:rsidRPr="00B521DA">
        <w:rPr>
          <w:rFonts w:ascii="Times New Roman" w:hAnsi="Times New Roman" w:cs="Times New Roman"/>
          <w:sz w:val="24"/>
          <w:szCs w:val="24"/>
        </w:rPr>
        <w:t>if you prevent an admission it does not take place so cannot be observed or</w:t>
      </w:r>
      <w:r w:rsidR="00F54C50" w:rsidRPr="00B521DA">
        <w:rPr>
          <w:rFonts w:ascii="Times New Roman" w:hAnsi="Times New Roman" w:cs="Times New Roman"/>
          <w:sz w:val="24"/>
          <w:szCs w:val="24"/>
        </w:rPr>
        <w:t xml:space="preserve"> measured, and </w:t>
      </w:r>
      <w:r w:rsidR="00845E30" w:rsidRPr="00B521DA">
        <w:rPr>
          <w:rFonts w:ascii="Times New Roman" w:hAnsi="Times New Roman" w:cs="Times New Roman"/>
          <w:sz w:val="24"/>
          <w:szCs w:val="24"/>
        </w:rPr>
        <w:t xml:space="preserve">any impact may </w:t>
      </w:r>
      <w:r w:rsidRPr="00B521DA">
        <w:rPr>
          <w:rFonts w:ascii="Times New Roman" w:hAnsi="Times New Roman" w:cs="Times New Roman"/>
          <w:sz w:val="24"/>
          <w:szCs w:val="24"/>
        </w:rPr>
        <w:t xml:space="preserve">take years to take effect. She also pointed out that the Admiral Nursing service was only a small part of the </w:t>
      </w:r>
      <w:r w:rsidR="00B36DCF" w:rsidRPr="00B521DA">
        <w:rPr>
          <w:rFonts w:ascii="Times New Roman" w:hAnsi="Times New Roman" w:cs="Times New Roman"/>
          <w:sz w:val="24"/>
          <w:szCs w:val="24"/>
        </w:rPr>
        <w:t>dementia service system and</w:t>
      </w:r>
      <w:r w:rsidRPr="00B521DA">
        <w:rPr>
          <w:rFonts w:ascii="Times New Roman" w:hAnsi="Times New Roman" w:cs="Times New Roman"/>
          <w:sz w:val="24"/>
          <w:szCs w:val="24"/>
        </w:rPr>
        <w:t xml:space="preserve"> worked with </w:t>
      </w:r>
      <w:r w:rsidR="00B36DCF" w:rsidRPr="00B521DA">
        <w:rPr>
          <w:rFonts w:ascii="Times New Roman" w:hAnsi="Times New Roman" w:cs="Times New Roman"/>
          <w:sz w:val="24"/>
          <w:szCs w:val="24"/>
        </w:rPr>
        <w:t xml:space="preserve">only </w:t>
      </w:r>
      <w:r w:rsidRPr="00B521DA">
        <w:rPr>
          <w:rFonts w:ascii="Times New Roman" w:hAnsi="Times New Roman" w:cs="Times New Roman"/>
          <w:sz w:val="24"/>
          <w:szCs w:val="24"/>
        </w:rPr>
        <w:t>a few hundred carers per year. Where the model had strength, she argued, was as part of a tiered pathway: ‘…</w:t>
      </w:r>
      <w:r w:rsidRPr="00B521DA">
        <w:rPr>
          <w:rFonts w:ascii="Times New Roman" w:hAnsi="Times New Roman" w:cs="Times New Roman"/>
          <w:i/>
          <w:sz w:val="24"/>
          <w:szCs w:val="24"/>
        </w:rPr>
        <w:t>it’s about having a menu of options</w:t>
      </w:r>
      <w:r w:rsidRPr="00B521DA">
        <w:rPr>
          <w:rFonts w:ascii="Times New Roman" w:hAnsi="Times New Roman" w:cs="Times New Roman"/>
          <w:sz w:val="24"/>
          <w:szCs w:val="24"/>
        </w:rPr>
        <w:t>’ [WP4X4]. She explained that some people do not need much support (some people just want a few appointments with a dementia adviser, or to</w:t>
      </w:r>
      <w:r w:rsidR="00BA3C3E" w:rsidRPr="00B521DA">
        <w:rPr>
          <w:rFonts w:ascii="Times New Roman" w:hAnsi="Times New Roman" w:cs="Times New Roman"/>
          <w:sz w:val="24"/>
          <w:szCs w:val="24"/>
        </w:rPr>
        <w:t xml:space="preserve"> be signposted to dementia </w:t>
      </w:r>
      <w:r w:rsidR="0028753C" w:rsidRPr="00B521DA">
        <w:rPr>
          <w:rFonts w:ascii="Times New Roman" w:hAnsi="Times New Roman" w:cs="Times New Roman"/>
          <w:bCs/>
          <w:color w:val="222222"/>
          <w:sz w:val="24"/>
          <w:szCs w:val="24"/>
          <w:shd w:val="clear" w:color="auto" w:fill="FFFFFF"/>
        </w:rPr>
        <w:t>cafés</w:t>
      </w:r>
      <w:r w:rsidRPr="00B521DA">
        <w:rPr>
          <w:rFonts w:ascii="Times New Roman" w:hAnsi="Times New Roman" w:cs="Times New Roman"/>
          <w:sz w:val="24"/>
          <w:szCs w:val="24"/>
        </w:rPr>
        <w:t xml:space="preserve"> or other services) whereas other people want longer-term support, and some people will h</w:t>
      </w:r>
      <w:r w:rsidR="00814729" w:rsidRPr="00B521DA">
        <w:rPr>
          <w:rFonts w:ascii="Times New Roman" w:hAnsi="Times New Roman" w:cs="Times New Roman"/>
          <w:sz w:val="24"/>
          <w:szCs w:val="24"/>
        </w:rPr>
        <w:t xml:space="preserve">ave very complex needs that can </w:t>
      </w:r>
      <w:r w:rsidRPr="00B521DA">
        <w:rPr>
          <w:rFonts w:ascii="Times New Roman" w:hAnsi="Times New Roman" w:cs="Times New Roman"/>
          <w:sz w:val="24"/>
          <w:szCs w:val="24"/>
        </w:rPr>
        <w:t xml:space="preserve">be met </w:t>
      </w:r>
      <w:r w:rsidR="00814729" w:rsidRPr="00B521DA">
        <w:rPr>
          <w:rFonts w:ascii="Times New Roman" w:hAnsi="Times New Roman" w:cs="Times New Roman"/>
          <w:sz w:val="24"/>
          <w:szCs w:val="24"/>
        </w:rPr>
        <w:t xml:space="preserve">only </w:t>
      </w:r>
      <w:r w:rsidRPr="00B521DA">
        <w:rPr>
          <w:rFonts w:ascii="Times New Roman" w:hAnsi="Times New Roman" w:cs="Times New Roman"/>
          <w:sz w:val="24"/>
          <w:szCs w:val="24"/>
        </w:rPr>
        <w:t>by the Admiral Nurses:</w:t>
      </w:r>
    </w:p>
    <w:p w14:paraId="6730C8CA" w14:textId="77777777" w:rsidR="00757214" w:rsidRPr="00B521DA" w:rsidRDefault="00757214" w:rsidP="00B521DA">
      <w:pPr>
        <w:spacing w:after="0" w:line="360" w:lineRule="auto"/>
        <w:rPr>
          <w:rFonts w:ascii="Times New Roman" w:hAnsi="Times New Roman" w:cs="Times New Roman"/>
          <w:sz w:val="24"/>
          <w:szCs w:val="24"/>
        </w:rPr>
      </w:pPr>
    </w:p>
    <w:p w14:paraId="5593CC51"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sz w:val="24"/>
          <w:szCs w:val="24"/>
        </w:rPr>
        <w:t xml:space="preserve">… </w:t>
      </w:r>
      <w:r w:rsidRPr="00B521DA">
        <w:rPr>
          <w:rFonts w:ascii="Times New Roman" w:hAnsi="Times New Roman" w:cs="Times New Roman"/>
          <w:i/>
          <w:sz w:val="24"/>
          <w:szCs w:val="24"/>
        </w:rPr>
        <w:t xml:space="preserve">That’s what we’re paying them for, mental health expertise. So I would expect them to still link people in with dementia advisers as a long term thing, because they cannot case manage eight and a half thousand people with a diagnosis. … my expectation as a commissioner would be that they would hold onto the most complex ones, because we’re paying them for clinical expertise, they’re a much more expensive service in that way than if you go to the third sector. … if I found out that they were working with the same people, you know, they were doing a dementia adviser type role, I wouldn’t be very happy because you </w:t>
      </w:r>
      <w:r w:rsidR="0039541F" w:rsidRPr="00B521DA">
        <w:rPr>
          <w:rFonts w:ascii="Times New Roman" w:hAnsi="Times New Roman" w:cs="Times New Roman"/>
          <w:i/>
          <w:sz w:val="24"/>
          <w:szCs w:val="24"/>
        </w:rPr>
        <w:t xml:space="preserve">pay </w:t>
      </w:r>
      <w:r w:rsidR="0039541F" w:rsidRPr="00B521DA">
        <w:rPr>
          <w:rFonts w:ascii="Times New Roman" w:hAnsi="Times New Roman" w:cs="Times New Roman"/>
          <w:sz w:val="24"/>
          <w:szCs w:val="24"/>
        </w:rPr>
        <w:t>[for a]</w:t>
      </w:r>
      <w:r w:rsidRPr="00B521DA">
        <w:rPr>
          <w:rFonts w:ascii="Times New Roman" w:hAnsi="Times New Roman" w:cs="Times New Roman"/>
          <w:i/>
          <w:sz w:val="24"/>
          <w:szCs w:val="24"/>
        </w:rPr>
        <w:t xml:space="preserve"> nurse</w:t>
      </w:r>
      <w:r w:rsidRPr="00B521DA">
        <w:rPr>
          <w:rFonts w:ascii="Times New Roman" w:hAnsi="Times New Roman" w:cs="Times New Roman"/>
          <w:sz w:val="24"/>
          <w:szCs w:val="24"/>
        </w:rPr>
        <w:t>... [WP4X4].</w:t>
      </w:r>
    </w:p>
    <w:p w14:paraId="22121E96" w14:textId="77777777" w:rsidR="00757214" w:rsidRPr="00B521DA" w:rsidRDefault="00757214" w:rsidP="00B521DA">
      <w:pPr>
        <w:spacing w:after="0" w:line="360" w:lineRule="auto"/>
        <w:ind w:left="851" w:right="946"/>
        <w:rPr>
          <w:rFonts w:ascii="Times New Roman" w:hAnsi="Times New Roman" w:cs="Times New Roman"/>
          <w:sz w:val="24"/>
          <w:szCs w:val="24"/>
        </w:rPr>
      </w:pPr>
    </w:p>
    <w:p w14:paraId="2C2C2E32"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dementia advisers this interviewee referred to are part of a commissioned service provided locally by a dementia charity. The usual pathway for newly diagnosed people with dementia was to be referred from the memory service to a dementia adviser, who would work with the person for up to six months. If a person needed support more than six months after diagnosis, they would be referred to a dementia support worker (or in some areas a dementia navigator) and these workers would also support carers (something that was not an official part of the dementia adviser role). While a little disjointed, this model had far greater coverage than the Admiral Nursing service, reaching seven or eight hundred people per year. However, the service did not have the capacity to provide active case management to that many people in the long-term; rather, people were expected to move in and out of the service: </w:t>
      </w:r>
    </w:p>
    <w:p w14:paraId="35F4F581" w14:textId="77777777" w:rsidR="00AE3239" w:rsidRPr="00B521DA" w:rsidRDefault="00AE3239" w:rsidP="00B521DA">
      <w:pPr>
        <w:spacing w:after="0" w:line="360" w:lineRule="auto"/>
        <w:rPr>
          <w:rFonts w:ascii="Times New Roman" w:hAnsi="Times New Roman" w:cs="Times New Roman"/>
          <w:sz w:val="24"/>
          <w:szCs w:val="24"/>
        </w:rPr>
      </w:pPr>
    </w:p>
    <w:p w14:paraId="117B1854" w14:textId="77777777" w:rsidR="00757214" w:rsidRPr="00B521DA" w:rsidRDefault="00757214"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WP4X5:</w:t>
      </w:r>
      <w:r w:rsidRPr="00B521DA">
        <w:rPr>
          <w:rFonts w:ascii="Times New Roman" w:hAnsi="Times New Roman" w:cs="Times New Roman"/>
          <w:i/>
          <w:sz w:val="24"/>
          <w:szCs w:val="24"/>
        </w:rPr>
        <w:t xml:space="preserve"> We're not about creating a dependency, you know, we're about empowering people to...</w:t>
      </w:r>
    </w:p>
    <w:p w14:paraId="3A61066A" w14:textId="77777777" w:rsidR="00757214" w:rsidRPr="00B521DA" w:rsidRDefault="00757214" w:rsidP="00B521DA">
      <w:pPr>
        <w:spacing w:after="0" w:line="360" w:lineRule="auto"/>
        <w:ind w:left="567" w:right="521"/>
        <w:rPr>
          <w:rFonts w:ascii="Times New Roman" w:hAnsi="Times New Roman" w:cs="Times New Roman"/>
          <w:i/>
          <w:sz w:val="24"/>
          <w:szCs w:val="24"/>
        </w:rPr>
      </w:pPr>
    </w:p>
    <w:p w14:paraId="373FD751" w14:textId="77777777" w:rsidR="00757214" w:rsidRPr="00B521DA" w:rsidRDefault="00757214"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Interviewer:</w:t>
      </w:r>
      <w:r w:rsidRPr="00B521DA">
        <w:rPr>
          <w:rFonts w:ascii="Times New Roman" w:hAnsi="Times New Roman" w:cs="Times New Roman"/>
          <w:i/>
          <w:sz w:val="24"/>
          <w:szCs w:val="24"/>
        </w:rPr>
        <w:t xml:space="preserve"> So you do </w:t>
      </w:r>
      <w:r w:rsidRPr="00B521DA">
        <w:rPr>
          <w:rFonts w:ascii="Times New Roman" w:hAnsi="Times New Roman" w:cs="Times New Roman"/>
          <w:sz w:val="24"/>
          <w:szCs w:val="24"/>
        </w:rPr>
        <w:t>[between]</w:t>
      </w:r>
      <w:r w:rsidRPr="00B521DA">
        <w:rPr>
          <w:rFonts w:ascii="Times New Roman" w:hAnsi="Times New Roman" w:cs="Times New Roman"/>
          <w:i/>
          <w:sz w:val="24"/>
          <w:szCs w:val="24"/>
        </w:rPr>
        <w:t xml:space="preserve"> one and three visits and then, what… do you close the case...? </w:t>
      </w:r>
    </w:p>
    <w:p w14:paraId="27340ADB" w14:textId="77777777" w:rsidR="00757214" w:rsidRPr="00B521DA" w:rsidRDefault="00757214" w:rsidP="00B521DA">
      <w:pPr>
        <w:spacing w:after="0" w:line="360" w:lineRule="auto"/>
        <w:ind w:left="567" w:right="521"/>
        <w:rPr>
          <w:rFonts w:ascii="Times New Roman" w:hAnsi="Times New Roman" w:cs="Times New Roman"/>
          <w:sz w:val="24"/>
          <w:szCs w:val="24"/>
        </w:rPr>
      </w:pPr>
    </w:p>
    <w:p w14:paraId="12913187" w14:textId="77777777" w:rsidR="00757214" w:rsidRPr="00B521DA" w:rsidRDefault="00757214"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WP4X5:</w:t>
      </w:r>
      <w:r w:rsidRPr="00B521DA">
        <w:rPr>
          <w:rFonts w:ascii="Times New Roman" w:hAnsi="Times New Roman" w:cs="Times New Roman"/>
          <w:i/>
          <w:sz w:val="24"/>
          <w:szCs w:val="24"/>
        </w:rPr>
        <w:t xml:space="preserve"> It, yeah, yeah, the aim is, when we meet somebody, that we say we're here to help and support you, once we've met your needs we'll back off when, about you living your life and getting on with life, we'll back off and if you need us in the future you come back to us, we don't close people... until we've met the outcomes…</w:t>
      </w:r>
    </w:p>
    <w:p w14:paraId="6725C3D5" w14:textId="77777777" w:rsidR="00757214" w:rsidRPr="00B521DA" w:rsidRDefault="00757214" w:rsidP="00B521DA">
      <w:pPr>
        <w:spacing w:after="0" w:line="360" w:lineRule="auto"/>
        <w:ind w:left="567" w:right="521"/>
        <w:rPr>
          <w:rFonts w:ascii="Times New Roman" w:hAnsi="Times New Roman" w:cs="Times New Roman"/>
          <w:sz w:val="24"/>
          <w:szCs w:val="24"/>
        </w:rPr>
      </w:pPr>
    </w:p>
    <w:p w14:paraId="2ED6C0A2" w14:textId="77777777" w:rsidR="00757214" w:rsidRPr="00B521DA" w:rsidRDefault="00757214"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Interviewer:</w:t>
      </w:r>
      <w:r w:rsidRPr="00B521DA">
        <w:rPr>
          <w:rFonts w:ascii="Times New Roman" w:hAnsi="Times New Roman" w:cs="Times New Roman"/>
          <w:i/>
          <w:sz w:val="24"/>
          <w:szCs w:val="24"/>
        </w:rPr>
        <w:t xml:space="preserve"> … and if they need support again, can they access the same adviser or worker?</w:t>
      </w:r>
    </w:p>
    <w:p w14:paraId="7FA8E329" w14:textId="77777777" w:rsidR="00757214" w:rsidRPr="00B521DA" w:rsidRDefault="00757214" w:rsidP="00B521DA">
      <w:pPr>
        <w:spacing w:after="0" w:line="360" w:lineRule="auto"/>
        <w:ind w:left="567" w:right="521"/>
        <w:rPr>
          <w:rFonts w:ascii="Times New Roman" w:hAnsi="Times New Roman" w:cs="Times New Roman"/>
          <w:sz w:val="24"/>
          <w:szCs w:val="24"/>
        </w:rPr>
      </w:pPr>
    </w:p>
    <w:p w14:paraId="0D1F93B5"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sz w:val="24"/>
          <w:szCs w:val="24"/>
        </w:rPr>
        <w:t>WP4X5:</w:t>
      </w:r>
      <w:r w:rsidRPr="00B521DA">
        <w:rPr>
          <w:rFonts w:ascii="Times New Roman" w:hAnsi="Times New Roman" w:cs="Times New Roman"/>
          <w:i/>
          <w:sz w:val="24"/>
          <w:szCs w:val="24"/>
        </w:rPr>
        <w:t xml:space="preserve"> We, we try as much as possible to, to keep that continuity, you know, it isn't always possible, but in the main we will try to keep that continuity going.</w:t>
      </w:r>
      <w:r w:rsidRPr="00B521DA">
        <w:rPr>
          <w:rFonts w:ascii="Times New Roman" w:hAnsi="Times New Roman" w:cs="Times New Roman"/>
          <w:sz w:val="24"/>
          <w:szCs w:val="24"/>
        </w:rPr>
        <w:t xml:space="preserve"> </w:t>
      </w:r>
    </w:p>
    <w:p w14:paraId="0F724B51" w14:textId="77777777" w:rsidR="00757214" w:rsidRPr="00B521DA" w:rsidRDefault="00757214" w:rsidP="00B521DA">
      <w:pPr>
        <w:spacing w:after="0" w:line="360" w:lineRule="auto"/>
        <w:ind w:left="993" w:right="946"/>
        <w:rPr>
          <w:rFonts w:ascii="Times New Roman" w:hAnsi="Times New Roman" w:cs="Times New Roman"/>
          <w:sz w:val="24"/>
          <w:szCs w:val="24"/>
        </w:rPr>
      </w:pPr>
    </w:p>
    <w:p w14:paraId="2EC01D9F"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view from this interviewee, as well as the commissioner we spoke to, was that most people do not want </w:t>
      </w:r>
      <w:r w:rsidR="00AE3239" w:rsidRPr="00B521DA">
        <w:rPr>
          <w:rFonts w:ascii="Times New Roman" w:hAnsi="Times New Roman" w:cs="Times New Roman"/>
          <w:sz w:val="24"/>
          <w:szCs w:val="24"/>
        </w:rPr>
        <w:t>a service involved all the time;</w:t>
      </w:r>
      <w:r w:rsidRPr="00B521DA">
        <w:rPr>
          <w:rFonts w:ascii="Times New Roman" w:hAnsi="Times New Roman" w:cs="Times New Roman"/>
          <w:sz w:val="24"/>
          <w:szCs w:val="24"/>
        </w:rPr>
        <w:t xml:space="preserve"> the important thing is that they can access support when they need it. This contrasts somewhat with the findings of our interviews and focus groups with carers (see Chapter 4), who said that ongoing support from someone who knew them and their situation well was important and meant that, when crises did arise, a professional was already involved and so was better positioned to help them.</w:t>
      </w:r>
    </w:p>
    <w:p w14:paraId="1B3D2346" w14:textId="77777777" w:rsidR="00757214" w:rsidRPr="00B521DA" w:rsidRDefault="00757214" w:rsidP="00B521DA">
      <w:pPr>
        <w:spacing w:after="0" w:line="360" w:lineRule="auto"/>
        <w:rPr>
          <w:rFonts w:ascii="Times New Roman" w:hAnsi="Times New Roman" w:cs="Times New Roman"/>
          <w:sz w:val="24"/>
          <w:szCs w:val="24"/>
        </w:rPr>
      </w:pPr>
    </w:p>
    <w:p w14:paraId="137EE4FC"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tiered approach seen here has some similari</w:t>
      </w:r>
      <w:r w:rsidR="00AE3239" w:rsidRPr="00B521DA">
        <w:rPr>
          <w:rFonts w:ascii="Times New Roman" w:hAnsi="Times New Roman" w:cs="Times New Roman"/>
          <w:sz w:val="24"/>
          <w:szCs w:val="24"/>
        </w:rPr>
        <w:t>ties to the model described in case study s</w:t>
      </w:r>
      <w:r w:rsidRPr="00B521DA">
        <w:rPr>
          <w:rFonts w:ascii="Times New Roman" w:hAnsi="Times New Roman" w:cs="Times New Roman"/>
          <w:sz w:val="24"/>
          <w:szCs w:val="24"/>
        </w:rPr>
        <w:t>ite 1, and also some difference</w:t>
      </w:r>
      <w:r w:rsidR="006C3BE7" w:rsidRPr="00B521DA">
        <w:rPr>
          <w:rFonts w:ascii="Times New Roman" w:hAnsi="Times New Roman" w:cs="Times New Roman"/>
          <w:sz w:val="24"/>
          <w:szCs w:val="24"/>
        </w:rPr>
        <w:t>s. While the Admiral Nurses in s</w:t>
      </w:r>
      <w:r w:rsidRPr="00B521DA">
        <w:rPr>
          <w:rFonts w:ascii="Times New Roman" w:hAnsi="Times New Roman" w:cs="Times New Roman"/>
          <w:sz w:val="24"/>
          <w:szCs w:val="24"/>
        </w:rPr>
        <w:t>ite 1 were employed by the same organisation as the support advisers and worked very closely with them (passing on expertise and escalating or de-escalating cases but not closing them), the relationship between the Admiral Nurses and the dementia a</w:t>
      </w:r>
      <w:r w:rsidR="006C3BE7" w:rsidRPr="00B521DA">
        <w:rPr>
          <w:rFonts w:ascii="Times New Roman" w:hAnsi="Times New Roman" w:cs="Times New Roman"/>
          <w:sz w:val="24"/>
          <w:szCs w:val="24"/>
        </w:rPr>
        <w:t>dvisers and support workers in s</w:t>
      </w:r>
      <w:r w:rsidRPr="00B521DA">
        <w:rPr>
          <w:rFonts w:ascii="Times New Roman" w:hAnsi="Times New Roman" w:cs="Times New Roman"/>
          <w:sz w:val="24"/>
          <w:szCs w:val="24"/>
        </w:rPr>
        <w:t>ite 2 was less developed. Each service would refer to the other, but there did not appear to be much joint working or formal professional education. While the Admiral Nurses did provide dementia training to local hospices, the dementia advisers and support workers accessed their own training in-house and from elsewhere. Nevertheless, they recognised the Admiral Nurses as a ‘</w:t>
      </w:r>
      <w:r w:rsidRPr="00B521DA">
        <w:rPr>
          <w:rFonts w:ascii="Times New Roman" w:hAnsi="Times New Roman" w:cs="Times New Roman"/>
          <w:i/>
          <w:sz w:val="24"/>
          <w:szCs w:val="24"/>
        </w:rPr>
        <w:t>resource to tap into, in what feels, sometimes, like an ever decreasing resource pool</w:t>
      </w:r>
      <w:r w:rsidRPr="00B521DA">
        <w:rPr>
          <w:rFonts w:ascii="Times New Roman" w:hAnsi="Times New Roman" w:cs="Times New Roman"/>
          <w:sz w:val="24"/>
          <w:szCs w:val="24"/>
        </w:rPr>
        <w:t>’ [WP4X5] and said ‘</w:t>
      </w:r>
      <w:r w:rsidRPr="00B521DA">
        <w:rPr>
          <w:rFonts w:ascii="Times New Roman" w:hAnsi="Times New Roman" w:cs="Times New Roman"/>
          <w:i/>
          <w:sz w:val="24"/>
          <w:szCs w:val="24"/>
        </w:rPr>
        <w:t>the gift’</w:t>
      </w:r>
      <w:r w:rsidRPr="00B521DA">
        <w:rPr>
          <w:rFonts w:ascii="Times New Roman" w:hAnsi="Times New Roman" w:cs="Times New Roman"/>
          <w:sz w:val="24"/>
          <w:szCs w:val="24"/>
        </w:rPr>
        <w:t xml:space="preserve"> of the Admiral Nurses was their clinical expertise and dementia specialism. </w:t>
      </w:r>
    </w:p>
    <w:p w14:paraId="06236600" w14:textId="77777777" w:rsidR="00757214" w:rsidRPr="00B521DA" w:rsidRDefault="00757214" w:rsidP="00B521DA">
      <w:pPr>
        <w:spacing w:after="0" w:line="360" w:lineRule="auto"/>
        <w:rPr>
          <w:rFonts w:ascii="Times New Roman" w:hAnsi="Times New Roman" w:cs="Times New Roman"/>
          <w:sz w:val="24"/>
          <w:szCs w:val="24"/>
        </w:rPr>
      </w:pPr>
    </w:p>
    <w:p w14:paraId="170CC84C"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One other significant resource for carers of people with dementia in this area was a consortium of 15 carers' organisations commissioned by the local authority. The service was described as ‘</w:t>
      </w:r>
      <w:r w:rsidRPr="00B521DA">
        <w:rPr>
          <w:rFonts w:ascii="Times New Roman" w:hAnsi="Times New Roman" w:cs="Times New Roman"/>
          <w:i/>
          <w:sz w:val="24"/>
          <w:szCs w:val="24"/>
        </w:rPr>
        <w:t>diagnosis neutral</w:t>
      </w:r>
      <w:r w:rsidRPr="00B521DA">
        <w:rPr>
          <w:rFonts w:ascii="Times New Roman" w:hAnsi="Times New Roman" w:cs="Times New Roman"/>
          <w:sz w:val="24"/>
          <w:szCs w:val="24"/>
        </w:rPr>
        <w:t>’ but all carers were welcomed and 18,000 people in total wer</w:t>
      </w:r>
      <w:r w:rsidR="00D7084C" w:rsidRPr="00B521DA">
        <w:rPr>
          <w:rFonts w:ascii="Times New Roman" w:hAnsi="Times New Roman" w:cs="Times New Roman"/>
          <w:sz w:val="24"/>
          <w:szCs w:val="24"/>
        </w:rPr>
        <w:t xml:space="preserve">e registered with the service. </w:t>
      </w:r>
      <w:r w:rsidRPr="00B521DA">
        <w:rPr>
          <w:rFonts w:ascii="Times New Roman" w:hAnsi="Times New Roman" w:cs="Times New Roman"/>
          <w:sz w:val="24"/>
          <w:szCs w:val="24"/>
        </w:rPr>
        <w:t xml:space="preserve">The overall aim of the consortium was to help carers navigate an otherwise complicated service system but, rather than simply signpost, they assessed needs centrally and retained overall responsibility for the carer so that multiple and future needs could be met in a co-ordinated manner:    </w:t>
      </w:r>
    </w:p>
    <w:p w14:paraId="606CCB39" w14:textId="77777777" w:rsidR="00A9060C" w:rsidRPr="00B521DA" w:rsidRDefault="00A9060C" w:rsidP="00B521DA">
      <w:pPr>
        <w:spacing w:after="60" w:line="360" w:lineRule="auto"/>
        <w:rPr>
          <w:rFonts w:ascii="Times New Roman" w:hAnsi="Times New Roman" w:cs="Times New Roman"/>
          <w:sz w:val="24"/>
          <w:szCs w:val="24"/>
        </w:rPr>
      </w:pPr>
    </w:p>
    <w:p w14:paraId="48BD2BB7"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…we will tap people into those services, as well as provide any additional wrap around services that we feel the carer might need around their own wellbeing … They stay on our books, so it’s not, “OK, we signpost you and we close the case” carers can come back whenever they want for that information </w:t>
      </w:r>
      <w:r w:rsidRPr="00B521DA">
        <w:rPr>
          <w:rFonts w:ascii="Times New Roman" w:hAnsi="Times New Roman" w:cs="Times New Roman"/>
          <w:sz w:val="24"/>
          <w:szCs w:val="24"/>
        </w:rPr>
        <w:t>[and]</w:t>
      </w:r>
      <w:r w:rsidRPr="00B521DA">
        <w:rPr>
          <w:rFonts w:ascii="Times New Roman" w:hAnsi="Times New Roman" w:cs="Times New Roman"/>
          <w:i/>
          <w:sz w:val="24"/>
          <w:szCs w:val="24"/>
        </w:rPr>
        <w:t xml:space="preserve"> support … So we’ve got lots of carers that at any point in time are accessing services from more than one provider. That’s great … </w:t>
      </w:r>
      <w:r w:rsidRPr="00B521DA">
        <w:rPr>
          <w:rFonts w:ascii="Times New Roman" w:hAnsi="Times New Roman" w:cs="Times New Roman"/>
          <w:sz w:val="24"/>
          <w:szCs w:val="24"/>
        </w:rPr>
        <w:t>[WP4X3]</w:t>
      </w:r>
    </w:p>
    <w:p w14:paraId="1C42D570" w14:textId="77777777" w:rsidR="00757214" w:rsidRPr="00B521DA" w:rsidRDefault="00757214" w:rsidP="00B521DA">
      <w:pPr>
        <w:spacing w:after="0" w:line="360" w:lineRule="auto"/>
        <w:rPr>
          <w:rFonts w:ascii="Times New Roman" w:hAnsi="Times New Roman" w:cs="Times New Roman"/>
          <w:sz w:val="24"/>
          <w:szCs w:val="24"/>
        </w:rPr>
      </w:pPr>
    </w:p>
    <w:p w14:paraId="4B02E7E1"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While this consortium appeared to have overcome the challenge of co-ordinating support from a number of specialist services and maintaining continuity, it should be noted that none of the services signed up to the consortium were for carers of people with dementia in particular. Interviewees did tell us about one final service which had been commissioned specifically to provide information to carers of people with dementia. However, no-one from this service was available to be interviewed so our knowledge of it is limited.</w:t>
      </w:r>
    </w:p>
    <w:p w14:paraId="49867370" w14:textId="77777777" w:rsidR="00757214" w:rsidRPr="00B521DA" w:rsidRDefault="00757214" w:rsidP="00B521DA">
      <w:pPr>
        <w:spacing w:after="0" w:line="360" w:lineRule="auto"/>
        <w:rPr>
          <w:rFonts w:ascii="Times New Roman" w:hAnsi="Times New Roman" w:cs="Times New Roman"/>
          <w:sz w:val="24"/>
          <w:szCs w:val="24"/>
        </w:rPr>
      </w:pPr>
    </w:p>
    <w:p w14:paraId="46075B37"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On paper, the availability of the information service for carers of people with dementia, together with the larger consortium for carers, the routine care co-ordination for people with dementia and their carers available through the dementia advisers and support workers services and the more specialist support for carers with complex needs through Admiral Nursing, presents a picture of a well-designed tiered service system meeting the needs of carers and people with dementia across the city. However, the commissioner we interviewed explained that in practice there was not enough capacity in dementia services to reach the 11,500 people with dementia expected to reside in the city (8,500 currently diagnosed) and all their carers:   </w:t>
      </w:r>
    </w:p>
    <w:p w14:paraId="23432A6B" w14:textId="77777777" w:rsidR="00757214" w:rsidRPr="00B521DA" w:rsidRDefault="00757214" w:rsidP="00B521DA">
      <w:pPr>
        <w:spacing w:after="0" w:line="360" w:lineRule="auto"/>
        <w:rPr>
          <w:rFonts w:ascii="Times New Roman" w:hAnsi="Times New Roman" w:cs="Times New Roman"/>
          <w:sz w:val="24"/>
          <w:szCs w:val="24"/>
        </w:rPr>
      </w:pPr>
    </w:p>
    <w:p w14:paraId="62BF11C0" w14:textId="77777777" w:rsidR="00757214" w:rsidRPr="00B521DA" w:rsidRDefault="00757214" w:rsidP="00B521DA">
      <w:pPr>
        <w:spacing w:after="0" w:line="360" w:lineRule="auto"/>
        <w:ind w:left="540" w:right="521"/>
        <w:rPr>
          <w:rFonts w:ascii="Times New Roman" w:hAnsi="Times New Roman" w:cs="Times New Roman"/>
          <w:sz w:val="24"/>
          <w:szCs w:val="24"/>
        </w:rPr>
      </w:pPr>
      <w:r w:rsidRPr="00B521DA">
        <w:rPr>
          <w:rFonts w:ascii="Times New Roman" w:hAnsi="Times New Roman" w:cs="Times New Roman"/>
          <w:i/>
          <w:sz w:val="24"/>
          <w:szCs w:val="24"/>
        </w:rPr>
        <w:t xml:space="preserve">I mean for </w:t>
      </w:r>
      <w:r w:rsidRPr="00B521DA">
        <w:rPr>
          <w:rFonts w:ascii="Times New Roman" w:hAnsi="Times New Roman" w:cs="Times New Roman"/>
          <w:sz w:val="24"/>
          <w:szCs w:val="24"/>
        </w:rPr>
        <w:t>[the</w:t>
      </w:r>
      <w:r w:rsidRPr="00B521DA">
        <w:rPr>
          <w:rFonts w:ascii="Times New Roman" w:hAnsi="Times New Roman" w:cs="Times New Roman"/>
          <w:i/>
          <w:sz w:val="24"/>
          <w:szCs w:val="24"/>
        </w:rPr>
        <w:t xml:space="preserve"> </w:t>
      </w:r>
      <w:r w:rsidRPr="00B521DA">
        <w:rPr>
          <w:rFonts w:ascii="Times New Roman" w:hAnsi="Times New Roman" w:cs="Times New Roman"/>
          <w:sz w:val="24"/>
          <w:szCs w:val="24"/>
        </w:rPr>
        <w:t xml:space="preserve">dementia carers’ information service] </w:t>
      </w:r>
      <w:r w:rsidRPr="00B521DA">
        <w:rPr>
          <w:rFonts w:ascii="Times New Roman" w:hAnsi="Times New Roman" w:cs="Times New Roman"/>
          <w:i/>
          <w:sz w:val="24"/>
          <w:szCs w:val="24"/>
        </w:rPr>
        <w:t xml:space="preserve">there’s something like, I think it’s less than ten workers. So for a city the size of </w:t>
      </w:r>
      <w:r w:rsidR="00B24833" w:rsidRPr="00B521DA">
        <w:rPr>
          <w:rFonts w:ascii="Times New Roman" w:hAnsi="Times New Roman" w:cs="Times New Roman"/>
          <w:sz w:val="24"/>
          <w:szCs w:val="24"/>
        </w:rPr>
        <w:t>[s</w:t>
      </w:r>
      <w:r w:rsidRPr="00B521DA">
        <w:rPr>
          <w:rFonts w:ascii="Times New Roman" w:hAnsi="Times New Roman" w:cs="Times New Roman"/>
          <w:sz w:val="24"/>
          <w:szCs w:val="24"/>
        </w:rPr>
        <w:t>ite 2],</w:t>
      </w:r>
      <w:r w:rsidRPr="00B521DA">
        <w:rPr>
          <w:rFonts w:ascii="Times New Roman" w:hAnsi="Times New Roman" w:cs="Times New Roman"/>
          <w:i/>
          <w:sz w:val="24"/>
          <w:szCs w:val="24"/>
        </w:rPr>
        <w:t xml:space="preserve"> eight and half thousand people with dementia, that’s not a huge service. … we’ve got dementia </w:t>
      </w:r>
      <w:r w:rsidR="0028753C" w:rsidRPr="00B521DA">
        <w:rPr>
          <w:rFonts w:ascii="Times New Roman" w:hAnsi="Times New Roman" w:cs="Times New Roman"/>
          <w:bCs/>
          <w:color w:val="222222"/>
          <w:sz w:val="24"/>
          <w:szCs w:val="24"/>
          <w:shd w:val="clear" w:color="auto" w:fill="FFFFFF"/>
        </w:rPr>
        <w:t>cafés</w:t>
      </w:r>
      <w:r w:rsidRPr="00B521DA">
        <w:rPr>
          <w:rFonts w:ascii="Times New Roman" w:hAnsi="Times New Roman" w:cs="Times New Roman"/>
          <w:i/>
          <w:sz w:val="24"/>
          <w:szCs w:val="24"/>
        </w:rPr>
        <w:t xml:space="preserve"> and memory </w:t>
      </w:r>
      <w:r w:rsidR="0028753C" w:rsidRPr="00B521DA">
        <w:rPr>
          <w:rFonts w:ascii="Times New Roman" w:hAnsi="Times New Roman" w:cs="Times New Roman"/>
          <w:bCs/>
          <w:color w:val="222222"/>
          <w:sz w:val="24"/>
          <w:szCs w:val="24"/>
          <w:shd w:val="clear" w:color="auto" w:fill="FFFFFF"/>
        </w:rPr>
        <w:t>cafés</w:t>
      </w:r>
      <w:r w:rsidRPr="00B521DA">
        <w:rPr>
          <w:rFonts w:ascii="Times New Roman" w:hAnsi="Times New Roman" w:cs="Times New Roman"/>
          <w:i/>
          <w:sz w:val="24"/>
          <w:szCs w:val="24"/>
        </w:rPr>
        <w:t xml:space="preserve"> as well, we’ve got probably thirteen of those, and then the dementia </w:t>
      </w:r>
      <w:r w:rsidR="0028753C" w:rsidRPr="00B521DA">
        <w:rPr>
          <w:rFonts w:ascii="Times New Roman" w:hAnsi="Times New Roman" w:cs="Times New Roman"/>
          <w:bCs/>
          <w:color w:val="222222"/>
          <w:sz w:val="24"/>
          <w:szCs w:val="24"/>
          <w:shd w:val="clear" w:color="auto" w:fill="FFFFFF"/>
        </w:rPr>
        <w:t>café</w:t>
      </w:r>
      <w:r w:rsidRPr="00B521DA">
        <w:rPr>
          <w:rFonts w:ascii="Times New Roman" w:hAnsi="Times New Roman" w:cs="Times New Roman"/>
          <w:i/>
          <w:sz w:val="24"/>
          <w:szCs w:val="24"/>
        </w:rPr>
        <w:t xml:space="preserve"> only usually operates once a month sort of for half a day. So what I say to the GPs is, “well if all eight and a half thousand people with a diagnosis turn up to a dementia </w:t>
      </w:r>
      <w:r w:rsidR="0028753C" w:rsidRPr="00B521DA">
        <w:rPr>
          <w:rFonts w:ascii="Times New Roman" w:hAnsi="Times New Roman" w:cs="Times New Roman"/>
          <w:bCs/>
          <w:color w:val="222222"/>
          <w:sz w:val="24"/>
          <w:szCs w:val="24"/>
          <w:shd w:val="clear" w:color="auto" w:fill="FFFFFF"/>
        </w:rPr>
        <w:t>café</w:t>
      </w:r>
      <w:r w:rsidRPr="00B521DA">
        <w:rPr>
          <w:rFonts w:ascii="Times New Roman" w:hAnsi="Times New Roman" w:cs="Times New Roman"/>
          <w:i/>
          <w:sz w:val="24"/>
          <w:szCs w:val="24"/>
        </w:rPr>
        <w:t xml:space="preserve"> on the same day it’s going be really, really difficult”… </w:t>
      </w:r>
      <w:r w:rsidRPr="00B521DA">
        <w:rPr>
          <w:rFonts w:ascii="Times New Roman" w:hAnsi="Times New Roman" w:cs="Times New Roman"/>
          <w:sz w:val="24"/>
          <w:szCs w:val="24"/>
        </w:rPr>
        <w:t>[WP4X4]</w:t>
      </w:r>
    </w:p>
    <w:p w14:paraId="5718EC82" w14:textId="77777777" w:rsidR="00757214" w:rsidRPr="00B521DA" w:rsidRDefault="00757214" w:rsidP="00B521DA">
      <w:pPr>
        <w:spacing w:after="0" w:line="360" w:lineRule="auto"/>
        <w:ind w:left="540" w:right="926"/>
        <w:rPr>
          <w:rFonts w:ascii="Times New Roman" w:hAnsi="Times New Roman" w:cs="Times New Roman"/>
          <w:sz w:val="24"/>
          <w:szCs w:val="24"/>
        </w:rPr>
      </w:pPr>
    </w:p>
    <w:p w14:paraId="7236176F" w14:textId="77777777" w:rsidR="00757214" w:rsidRPr="00B521DA" w:rsidRDefault="00B24833"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Moreover, s</w:t>
      </w:r>
      <w:r w:rsidR="00757214" w:rsidRPr="00B521DA">
        <w:rPr>
          <w:rFonts w:ascii="Times New Roman" w:hAnsi="Times New Roman" w:cs="Times New Roman"/>
          <w:sz w:val="24"/>
          <w:szCs w:val="24"/>
        </w:rPr>
        <w:t xml:space="preserve">ite 2 was a very diverse city with large numbers of people from different ethnic backgrounds, but it had very few dementia services or services for carers designed specifically to meet the needs of these different groups. As the commissioner explained: </w:t>
      </w:r>
    </w:p>
    <w:p w14:paraId="202DDFDB" w14:textId="77777777" w:rsidR="00757214" w:rsidRPr="00B521DA" w:rsidRDefault="00757214" w:rsidP="00B521DA">
      <w:pPr>
        <w:spacing w:after="0" w:line="360" w:lineRule="auto"/>
        <w:rPr>
          <w:rFonts w:ascii="Times New Roman" w:hAnsi="Times New Roman" w:cs="Times New Roman"/>
          <w:sz w:val="24"/>
          <w:szCs w:val="24"/>
        </w:rPr>
      </w:pPr>
    </w:p>
    <w:p w14:paraId="1AF1A901"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…the services that we’ve got are expected to cope with that, because there’s, whilst there’s no money to commission generic services, there’s no, there's totally no money to commission specialist ones… </w:t>
      </w:r>
      <w:r w:rsidRPr="00B521DA">
        <w:rPr>
          <w:rFonts w:ascii="Times New Roman" w:hAnsi="Times New Roman" w:cs="Times New Roman"/>
          <w:sz w:val="24"/>
          <w:szCs w:val="24"/>
        </w:rPr>
        <w:t>[WP4X4]</w:t>
      </w:r>
    </w:p>
    <w:p w14:paraId="43ED5A0A" w14:textId="77777777" w:rsidR="00757214" w:rsidRPr="00B521DA" w:rsidRDefault="00757214" w:rsidP="00B521DA">
      <w:pPr>
        <w:spacing w:after="0" w:line="360" w:lineRule="auto"/>
        <w:ind w:left="540" w:right="926"/>
        <w:rPr>
          <w:rFonts w:ascii="Times New Roman" w:hAnsi="Times New Roman" w:cs="Times New Roman"/>
          <w:i/>
          <w:sz w:val="24"/>
          <w:szCs w:val="24"/>
        </w:rPr>
      </w:pPr>
    </w:p>
    <w:p w14:paraId="03A400D6"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When asked specifically about the Admiral Nursing service, the commissioner again felt that this small service, although highly targete</w:t>
      </w:r>
      <w:r w:rsidR="00B24833" w:rsidRPr="00B521DA">
        <w:rPr>
          <w:rFonts w:ascii="Times New Roman" w:hAnsi="Times New Roman" w:cs="Times New Roman"/>
          <w:sz w:val="24"/>
          <w:szCs w:val="24"/>
        </w:rPr>
        <w:t xml:space="preserve">d, did not have the capacity </w:t>
      </w:r>
      <w:r w:rsidRPr="00B521DA">
        <w:rPr>
          <w:rFonts w:ascii="Times New Roman" w:hAnsi="Times New Roman" w:cs="Times New Roman"/>
          <w:sz w:val="24"/>
          <w:szCs w:val="24"/>
        </w:rPr>
        <w:t xml:space="preserve">adequately </w:t>
      </w:r>
      <w:r w:rsidR="00B24833" w:rsidRPr="00B521DA">
        <w:rPr>
          <w:rFonts w:ascii="Times New Roman" w:hAnsi="Times New Roman" w:cs="Times New Roman"/>
          <w:sz w:val="24"/>
          <w:szCs w:val="24"/>
        </w:rPr>
        <w:t xml:space="preserve">to </w:t>
      </w:r>
      <w:r w:rsidRPr="00B521DA">
        <w:rPr>
          <w:rFonts w:ascii="Times New Roman" w:hAnsi="Times New Roman" w:cs="Times New Roman"/>
          <w:sz w:val="24"/>
          <w:szCs w:val="24"/>
        </w:rPr>
        <w:t>serve the city, citing the low prioritisation of dementia services, and the problems in demonstrating impact as reasons for this:</w:t>
      </w:r>
    </w:p>
    <w:p w14:paraId="45C0C4FE" w14:textId="77777777" w:rsidR="00757214" w:rsidRPr="00B521DA" w:rsidRDefault="00757214" w:rsidP="00B521DA">
      <w:pPr>
        <w:spacing w:after="0" w:line="360" w:lineRule="auto"/>
        <w:rPr>
          <w:rFonts w:ascii="Times New Roman" w:hAnsi="Times New Roman" w:cs="Times New Roman"/>
          <w:sz w:val="24"/>
          <w:szCs w:val="24"/>
        </w:rPr>
      </w:pPr>
    </w:p>
    <w:p w14:paraId="0F522768" w14:textId="77777777" w:rsidR="00757214" w:rsidRPr="00B521DA" w:rsidRDefault="00757214" w:rsidP="00B521DA">
      <w:pPr>
        <w:spacing w:after="0" w:line="360" w:lineRule="auto"/>
        <w:ind w:left="567" w:right="522"/>
        <w:rPr>
          <w:rFonts w:ascii="Times New Roman" w:hAnsi="Times New Roman" w:cs="Times New Roman"/>
          <w:i/>
          <w:sz w:val="24"/>
          <w:szCs w:val="24"/>
        </w:rPr>
      </w:pPr>
      <w:r w:rsidRPr="00B521DA">
        <w:rPr>
          <w:rFonts w:ascii="Times New Roman" w:hAnsi="Times New Roman" w:cs="Times New Roman"/>
          <w:sz w:val="24"/>
          <w:szCs w:val="24"/>
        </w:rPr>
        <w:t xml:space="preserve">[It’s the] </w:t>
      </w:r>
      <w:r w:rsidRPr="00B521DA">
        <w:rPr>
          <w:rFonts w:ascii="Times New Roman" w:hAnsi="Times New Roman" w:cs="Times New Roman"/>
          <w:i/>
          <w:sz w:val="24"/>
          <w:szCs w:val="24"/>
        </w:rPr>
        <w:t>tip of the iceberg… I mean what you’d ideally have is a bigger service that would offer more of what they’ve got, because I’m sure there’s lots of people that could benefit from the</w:t>
      </w:r>
      <w:r w:rsidRPr="00B521DA">
        <w:rPr>
          <w:rFonts w:ascii="Times New Roman" w:hAnsi="Times New Roman" w:cs="Times New Roman"/>
          <w:sz w:val="24"/>
          <w:szCs w:val="24"/>
        </w:rPr>
        <w:t xml:space="preserve"> [Admiral Nursing] </w:t>
      </w:r>
      <w:r w:rsidRPr="00B521DA">
        <w:rPr>
          <w:rFonts w:ascii="Times New Roman" w:hAnsi="Times New Roman" w:cs="Times New Roman"/>
          <w:i/>
          <w:sz w:val="24"/>
          <w:szCs w:val="24"/>
        </w:rPr>
        <w:t xml:space="preserve">service but can’t actually access it. But it’s just about finding the funding, you know, funding for dementia services is usually the bottom of the pile and it’s just really difficult because there’s no evidence that the, these services make a difference to persuade the people that hold the money that they should invest. </w:t>
      </w:r>
      <w:r w:rsidRPr="00B521DA">
        <w:rPr>
          <w:rFonts w:ascii="Times New Roman" w:hAnsi="Times New Roman" w:cs="Times New Roman"/>
          <w:sz w:val="24"/>
          <w:szCs w:val="24"/>
        </w:rPr>
        <w:t>[WP4X4]</w:t>
      </w:r>
    </w:p>
    <w:p w14:paraId="5DBE802B" w14:textId="77777777" w:rsidR="00A812A7" w:rsidRPr="00B521DA" w:rsidRDefault="00A812A7" w:rsidP="00B521DA">
      <w:pPr>
        <w:rPr>
          <w:rFonts w:ascii="Times New Roman" w:hAnsi="Times New Roman" w:cs="Times New Roman"/>
          <w:sz w:val="24"/>
          <w:szCs w:val="24"/>
        </w:rPr>
      </w:pPr>
    </w:p>
    <w:p w14:paraId="7047E515" w14:textId="77777777" w:rsidR="00757214" w:rsidRPr="00B521DA" w:rsidRDefault="009B0F8D" w:rsidP="00B521DA">
      <w:pPr>
        <w:spacing w:after="0" w:line="360" w:lineRule="auto"/>
        <w:rPr>
          <w:rFonts w:ascii="Times New Roman" w:hAnsi="Times New Roman" w:cs="Times New Roman"/>
          <w:sz w:val="24"/>
          <w:szCs w:val="24"/>
        </w:rPr>
      </w:pPr>
      <w:r w:rsidRPr="00B521DA">
        <w:rPr>
          <w:rFonts w:ascii="Times New Roman" w:hAnsi="Times New Roman" w:cs="Times New Roman"/>
          <w:b/>
          <w:sz w:val="24"/>
          <w:szCs w:val="24"/>
        </w:rPr>
        <w:t>Case study s</w:t>
      </w:r>
      <w:r w:rsidR="00757214" w:rsidRPr="00B521DA">
        <w:rPr>
          <w:rFonts w:ascii="Times New Roman" w:hAnsi="Times New Roman" w:cs="Times New Roman"/>
          <w:b/>
          <w:sz w:val="24"/>
          <w:szCs w:val="24"/>
        </w:rPr>
        <w:t>ite 3:</w:t>
      </w:r>
      <w:r w:rsidR="00757214" w:rsidRPr="00B521DA">
        <w:rPr>
          <w:rFonts w:ascii="Times New Roman" w:hAnsi="Times New Roman" w:cs="Times New Roman"/>
          <w:sz w:val="24"/>
          <w:szCs w:val="24"/>
        </w:rPr>
        <w:t xml:space="preserve"> A mixed rural/urban county without an Admiral Nursing service.</w:t>
      </w:r>
    </w:p>
    <w:p w14:paraId="112C5350" w14:textId="77777777" w:rsidR="00BB7135" w:rsidRPr="00B521DA" w:rsidRDefault="00BB7135" w:rsidP="00B521DA">
      <w:pPr>
        <w:spacing w:after="0" w:line="360" w:lineRule="auto"/>
        <w:rPr>
          <w:rFonts w:ascii="Times New Roman" w:hAnsi="Times New Roman" w:cs="Times New Roman"/>
          <w:sz w:val="24"/>
          <w:szCs w:val="24"/>
        </w:rPr>
      </w:pPr>
    </w:p>
    <w:p w14:paraId="6C84E120"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This site was a large county with both rural and urban parts. The dementia strategy had been compiled jointly by the CCG and local authority and was jointly funded, partly through the </w:t>
      </w:r>
      <w:r w:rsidRPr="00B521DA">
        <w:rPr>
          <w:rFonts w:ascii="Times New Roman" w:hAnsi="Times New Roman" w:cs="Times New Roman"/>
          <w:i/>
          <w:sz w:val="24"/>
          <w:szCs w:val="24"/>
        </w:rPr>
        <w:t>Better Care Fund</w:t>
      </w:r>
      <w:r w:rsidRPr="00B521DA">
        <w:rPr>
          <w:rFonts w:ascii="Times New Roman" w:hAnsi="Times New Roman" w:cs="Times New Roman"/>
          <w:sz w:val="24"/>
          <w:szCs w:val="24"/>
        </w:rPr>
        <w:t>. The site did not have an Admiral Nursing service, but did have a voluntary sector dementia support worker service and a generic carers’ service, as well as acute based assistant practitioners and support workers assisting the memory service and home treatment teams. The latter received clinical supervision and dementia training via an innovative nurse practitioner position within the memory service, which appeared to fulfil a role that in other areas might have been undertaken by an Admiral Nurse:</w:t>
      </w:r>
    </w:p>
    <w:p w14:paraId="40BD8A40" w14:textId="77777777" w:rsidR="008417D2" w:rsidRPr="00B521DA" w:rsidRDefault="008417D2" w:rsidP="00B521DA">
      <w:pPr>
        <w:spacing w:after="0" w:line="360" w:lineRule="auto"/>
        <w:rPr>
          <w:rFonts w:ascii="Times New Roman" w:hAnsi="Times New Roman" w:cs="Times New Roman"/>
          <w:sz w:val="24"/>
          <w:szCs w:val="24"/>
        </w:rPr>
      </w:pPr>
    </w:p>
    <w:p w14:paraId="426D9C61"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 xml:space="preserve">…this is clinical supervision, clinical education, doing it ‘on the job’… and doing it through experiences and reflection. But I’ve also just started … my Medical Educator Masters Degree as well so I’m bringing that education into the workplace. </w:t>
      </w:r>
      <w:r w:rsidRPr="00B521DA">
        <w:rPr>
          <w:rFonts w:ascii="Times New Roman" w:hAnsi="Times New Roman" w:cs="Times New Roman"/>
          <w:sz w:val="24"/>
          <w:szCs w:val="24"/>
        </w:rPr>
        <w:t>[WP4Y3]</w:t>
      </w:r>
    </w:p>
    <w:p w14:paraId="02151AFF" w14:textId="77777777" w:rsidR="00757214" w:rsidRPr="00B521DA" w:rsidRDefault="00757214" w:rsidP="00B521DA">
      <w:pPr>
        <w:spacing w:after="0" w:line="360" w:lineRule="auto"/>
        <w:ind w:left="567" w:right="1088"/>
        <w:rPr>
          <w:rFonts w:ascii="Times New Roman" w:hAnsi="Times New Roman" w:cs="Times New Roman"/>
          <w:sz w:val="24"/>
          <w:szCs w:val="24"/>
        </w:rPr>
      </w:pPr>
    </w:p>
    <w:p w14:paraId="7EB94F5F"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home treatment team also delivered professional education, helping staff in care homes, for example, to recognise the underlying factors that might be causing distress for people with dementia and diffusing situations before they became acute. While this team also provided some follow-up to dementia patients in the community, and during inpatient stays, there was a view from some professionals that this was not enough. An interviewee working with young onset patients, for example, said he would keep patients with vascular dementia and frontotemporal lobe dementia on his caseload rather than transferring them to mainstream mental health services because he was concerned about lack of follow-up: </w:t>
      </w:r>
    </w:p>
    <w:p w14:paraId="2626EC32" w14:textId="77777777" w:rsidR="00757214" w:rsidRPr="00B521DA" w:rsidRDefault="00757214" w:rsidP="00B521DA">
      <w:pPr>
        <w:spacing w:after="0" w:line="360" w:lineRule="auto"/>
        <w:rPr>
          <w:rFonts w:ascii="Times New Roman" w:hAnsi="Times New Roman" w:cs="Times New Roman"/>
          <w:sz w:val="24"/>
          <w:szCs w:val="24"/>
        </w:rPr>
      </w:pPr>
    </w:p>
    <w:p w14:paraId="3E400E4F"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…if I transferred them over to the memory service, because they don't need any medication reviewing they therefore aren't eligible to any reviews so they'd be discharged. If they needed home treatment, of course the teams would get involved, but, you know, I feel that they deserve more than that .</w:t>
      </w:r>
      <w:r w:rsidRPr="00B521DA">
        <w:rPr>
          <w:rFonts w:ascii="Times New Roman" w:hAnsi="Times New Roman" w:cs="Times New Roman"/>
          <w:sz w:val="24"/>
          <w:szCs w:val="24"/>
        </w:rPr>
        <w:t>.. [WP4Y1]</w:t>
      </w:r>
    </w:p>
    <w:p w14:paraId="3A71C5DD" w14:textId="77777777" w:rsidR="00757214" w:rsidRPr="00B521DA" w:rsidRDefault="00757214" w:rsidP="00B521DA">
      <w:pPr>
        <w:spacing w:after="0" w:line="360" w:lineRule="auto"/>
        <w:ind w:left="567" w:right="1088"/>
        <w:rPr>
          <w:rFonts w:ascii="Times New Roman" w:hAnsi="Times New Roman" w:cs="Times New Roman"/>
          <w:sz w:val="24"/>
          <w:szCs w:val="24"/>
        </w:rPr>
      </w:pPr>
    </w:p>
    <w:p w14:paraId="39C08EF8"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This was also the view of one of the commissioners we interviewed, who was proposing to commission a new dementia companions service to ‘beef up’ the existing dementia support worker service. The dementia companions would be non-clinical workers supported by practice-based dementia specialist nurses, who themselves would primarily be focussed on diagnosis, but with availability to provide advice and support should that be required. Again, this proposed model does not sound dissimilar </w:t>
      </w:r>
      <w:r w:rsidR="0016762C" w:rsidRPr="00B521DA">
        <w:rPr>
          <w:rFonts w:ascii="Times New Roman" w:hAnsi="Times New Roman" w:cs="Times New Roman"/>
          <w:sz w:val="24"/>
          <w:szCs w:val="24"/>
        </w:rPr>
        <w:t>to the model described in case s</w:t>
      </w:r>
      <w:r w:rsidRPr="00B521DA">
        <w:rPr>
          <w:rFonts w:ascii="Times New Roman" w:hAnsi="Times New Roman" w:cs="Times New Roman"/>
          <w:sz w:val="24"/>
          <w:szCs w:val="24"/>
        </w:rPr>
        <w:t xml:space="preserve">ite 1, where teams of support workers worked under Admiral Nurses, although the proposed model here would be primary care </w:t>
      </w:r>
      <w:r w:rsidR="0016762C" w:rsidRPr="00B521DA">
        <w:rPr>
          <w:rFonts w:ascii="Times New Roman" w:hAnsi="Times New Roman" w:cs="Times New Roman"/>
          <w:sz w:val="24"/>
          <w:szCs w:val="24"/>
        </w:rPr>
        <w:t>- rather than voluntary sector-</w:t>
      </w:r>
      <w:r w:rsidRPr="00B521DA">
        <w:rPr>
          <w:rFonts w:ascii="Times New Roman" w:hAnsi="Times New Roman" w:cs="Times New Roman"/>
          <w:sz w:val="24"/>
          <w:szCs w:val="24"/>
        </w:rPr>
        <w:t xml:space="preserve">based. </w:t>
      </w:r>
    </w:p>
    <w:p w14:paraId="2B399836" w14:textId="77777777" w:rsidR="00757214" w:rsidRPr="00B521DA" w:rsidRDefault="00757214" w:rsidP="00B521DA">
      <w:pPr>
        <w:spacing w:after="0" w:line="360" w:lineRule="auto"/>
        <w:rPr>
          <w:rFonts w:ascii="Times New Roman" w:hAnsi="Times New Roman" w:cs="Times New Roman"/>
          <w:sz w:val="24"/>
          <w:szCs w:val="24"/>
        </w:rPr>
      </w:pPr>
    </w:p>
    <w:p w14:paraId="5B911A78"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Interestingly, in a neighbouring district there was an Admiral Nursing service that at least one of our interviewees could refer into for carers living within that boundary. This enabled a direct comparison between current support in the areas with and without Admiral Nursing, and this interviewee felt that support for carers in the area without this service was lacking:   </w:t>
      </w:r>
    </w:p>
    <w:p w14:paraId="68B1590A" w14:textId="77777777" w:rsidR="00757214" w:rsidRPr="00B521DA" w:rsidRDefault="00757214" w:rsidP="00B521DA">
      <w:pPr>
        <w:spacing w:after="0" w:line="360" w:lineRule="auto"/>
        <w:rPr>
          <w:rFonts w:ascii="Times New Roman" w:hAnsi="Times New Roman" w:cs="Times New Roman"/>
          <w:sz w:val="24"/>
          <w:szCs w:val="24"/>
        </w:rPr>
      </w:pPr>
    </w:p>
    <w:p w14:paraId="76B1C09A" w14:textId="77777777" w:rsidR="00757214" w:rsidRPr="00B521DA" w:rsidRDefault="00757214"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Interviewer:</w:t>
      </w:r>
      <w:r w:rsidRPr="00B521DA">
        <w:rPr>
          <w:rFonts w:ascii="Times New Roman" w:hAnsi="Times New Roman" w:cs="Times New Roman"/>
          <w:i/>
          <w:sz w:val="24"/>
          <w:szCs w:val="24"/>
        </w:rPr>
        <w:t xml:space="preserve"> And what if someone has that kind of need that you've recognised, particularly the carer is not coping, needs help, but they're not in the area where they've got the Admiral Nurses?</w:t>
      </w:r>
    </w:p>
    <w:p w14:paraId="1C36CA56" w14:textId="77777777" w:rsidR="00A9060C" w:rsidRPr="00B521DA" w:rsidRDefault="00A9060C" w:rsidP="00B521DA">
      <w:pPr>
        <w:spacing w:after="0" w:line="360" w:lineRule="auto"/>
        <w:ind w:left="567" w:right="521"/>
        <w:rPr>
          <w:rFonts w:ascii="Times New Roman" w:hAnsi="Times New Roman" w:cs="Times New Roman"/>
          <w:i/>
          <w:sz w:val="24"/>
          <w:szCs w:val="24"/>
        </w:rPr>
      </w:pPr>
    </w:p>
    <w:p w14:paraId="7CFCF86A"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sz w:val="24"/>
          <w:szCs w:val="24"/>
        </w:rPr>
        <w:t>WP4Y1:</w:t>
      </w:r>
      <w:r w:rsidRPr="00B521DA">
        <w:rPr>
          <w:rFonts w:ascii="Times New Roman" w:hAnsi="Times New Roman" w:cs="Times New Roman"/>
          <w:i/>
          <w:sz w:val="24"/>
          <w:szCs w:val="24"/>
        </w:rPr>
        <w:t xml:space="preserve"> Well it's really difficult. So we refer most people to </w:t>
      </w:r>
      <w:r w:rsidRPr="00B521DA">
        <w:rPr>
          <w:rFonts w:ascii="Times New Roman" w:hAnsi="Times New Roman" w:cs="Times New Roman"/>
          <w:sz w:val="24"/>
          <w:szCs w:val="24"/>
        </w:rPr>
        <w:t>[charity that provides dementia support workers].</w:t>
      </w:r>
      <w:r w:rsidRPr="00B521DA">
        <w:rPr>
          <w:rFonts w:ascii="Times New Roman" w:hAnsi="Times New Roman" w:cs="Times New Roman"/>
          <w:i/>
          <w:sz w:val="24"/>
          <w:szCs w:val="24"/>
        </w:rPr>
        <w:t>.. but again</w:t>
      </w:r>
      <w:r w:rsidRPr="00B521DA">
        <w:rPr>
          <w:rFonts w:ascii="Times New Roman" w:hAnsi="Times New Roman" w:cs="Times New Roman"/>
          <w:sz w:val="24"/>
          <w:szCs w:val="24"/>
        </w:rPr>
        <w:t xml:space="preserve"> [they’re] </w:t>
      </w:r>
      <w:r w:rsidRPr="00B521DA">
        <w:rPr>
          <w:rFonts w:ascii="Times New Roman" w:hAnsi="Times New Roman" w:cs="Times New Roman"/>
          <w:i/>
          <w:sz w:val="24"/>
          <w:szCs w:val="24"/>
        </w:rPr>
        <w:t xml:space="preserve">quite limited, they're unqualified staff; so, you know, although they're very good it's not quite to the level that the Admiral Nurses can give. So we just have to manage but it's not ideal; and I do struggle more with people in </w:t>
      </w:r>
      <w:r w:rsidRPr="00B521DA">
        <w:rPr>
          <w:rFonts w:ascii="Times New Roman" w:hAnsi="Times New Roman" w:cs="Times New Roman"/>
          <w:sz w:val="24"/>
          <w:szCs w:val="24"/>
        </w:rPr>
        <w:t>[the area without the Admiral Nursing service]</w:t>
      </w:r>
      <w:r w:rsidRPr="00B521DA">
        <w:rPr>
          <w:rFonts w:ascii="Times New Roman" w:hAnsi="Times New Roman" w:cs="Times New Roman"/>
          <w:i/>
          <w:sz w:val="24"/>
          <w:szCs w:val="24"/>
        </w:rPr>
        <w:t xml:space="preserve"> than I do in </w:t>
      </w:r>
      <w:r w:rsidRPr="00B521DA">
        <w:rPr>
          <w:rFonts w:ascii="Times New Roman" w:hAnsi="Times New Roman" w:cs="Times New Roman"/>
          <w:sz w:val="24"/>
          <w:szCs w:val="24"/>
        </w:rPr>
        <w:t>[the area with the Admiral Nursing service]</w:t>
      </w:r>
      <w:r w:rsidRPr="00B521DA">
        <w:rPr>
          <w:rFonts w:ascii="Times New Roman" w:hAnsi="Times New Roman" w:cs="Times New Roman"/>
          <w:i/>
          <w:sz w:val="24"/>
          <w:szCs w:val="24"/>
        </w:rPr>
        <w:t xml:space="preserve">… </w:t>
      </w:r>
    </w:p>
    <w:p w14:paraId="0FD2FD09" w14:textId="77777777" w:rsidR="00757214" w:rsidRPr="00B521DA" w:rsidRDefault="00757214" w:rsidP="00B521DA">
      <w:pPr>
        <w:spacing w:after="0" w:line="360" w:lineRule="auto"/>
        <w:rPr>
          <w:rFonts w:ascii="Times New Roman" w:hAnsi="Times New Roman" w:cs="Times New Roman"/>
          <w:sz w:val="24"/>
          <w:szCs w:val="24"/>
        </w:rPr>
      </w:pPr>
    </w:p>
    <w:p w14:paraId="2C4205EE"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No-one from the existing voluntary sector dementia support worker service in this area was available to be interviewed, but the commissioner explained that it did not currently provide continuous support to families affected by dementia and only had limited capacity. In contrast, the aim of the proposed service was to make available a ‘go-to person’ to people with dementia and their families, with whom they could develop an ongoing relationship. As the dementia progres</w:t>
      </w:r>
      <w:r w:rsidR="009267DD" w:rsidRPr="00B521DA">
        <w:rPr>
          <w:rFonts w:ascii="Times New Roman" w:hAnsi="Times New Roman" w:cs="Times New Roman"/>
          <w:sz w:val="24"/>
          <w:szCs w:val="24"/>
        </w:rPr>
        <w:t>sed, the home treatment team might</w:t>
      </w:r>
      <w:r w:rsidRPr="00B521DA">
        <w:rPr>
          <w:rFonts w:ascii="Times New Roman" w:hAnsi="Times New Roman" w:cs="Times New Roman"/>
          <w:sz w:val="24"/>
          <w:szCs w:val="24"/>
        </w:rPr>
        <w:t xml:space="preserve"> also become involved, but this would not replace the dementia companion:    </w:t>
      </w:r>
    </w:p>
    <w:p w14:paraId="7BEA561F" w14:textId="77777777" w:rsidR="00757214" w:rsidRPr="00B521DA" w:rsidRDefault="00757214" w:rsidP="00B521DA">
      <w:pPr>
        <w:spacing w:after="0" w:line="360" w:lineRule="auto"/>
        <w:rPr>
          <w:rFonts w:ascii="Times New Roman" w:hAnsi="Times New Roman" w:cs="Times New Roman"/>
          <w:sz w:val="24"/>
          <w:szCs w:val="24"/>
        </w:rPr>
      </w:pPr>
    </w:p>
    <w:p w14:paraId="67F6DB38"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They’ll be with the person, very similar to how the Admiral Nurse works, throughout the entirety of the dementia journey… the dementia companion remains in contact, you know, they have a go-to person, if you like, for the person with dementia and their carer. Then as the journey progresses it may well be that the home treatment team is required in future</w:t>
      </w:r>
      <w:r w:rsidRPr="00B521DA">
        <w:rPr>
          <w:rFonts w:ascii="Times New Roman" w:hAnsi="Times New Roman" w:cs="Times New Roman"/>
          <w:sz w:val="24"/>
          <w:szCs w:val="24"/>
        </w:rPr>
        <w:t xml:space="preserve">. </w:t>
      </w:r>
      <w:r w:rsidRPr="00B521DA">
        <w:rPr>
          <w:rFonts w:ascii="Times New Roman" w:hAnsi="Times New Roman" w:cs="Times New Roman"/>
          <w:i/>
          <w:sz w:val="24"/>
          <w:szCs w:val="24"/>
        </w:rPr>
        <w:t xml:space="preserve">Now this home treatment team will be a team that responds to people with, with fairly moderate stage dementia, moderate to end-stage where the, the symptoms and behaviours become quite pronounced... </w:t>
      </w:r>
      <w:r w:rsidRPr="00B521DA">
        <w:rPr>
          <w:rFonts w:ascii="Times New Roman" w:hAnsi="Times New Roman" w:cs="Times New Roman"/>
          <w:sz w:val="24"/>
          <w:szCs w:val="24"/>
        </w:rPr>
        <w:t>[WP4Y2]</w:t>
      </w:r>
    </w:p>
    <w:p w14:paraId="0444EC35" w14:textId="77777777" w:rsidR="00757214" w:rsidRPr="00B521DA" w:rsidRDefault="00757214" w:rsidP="00B521DA">
      <w:pPr>
        <w:spacing w:after="0" w:line="360" w:lineRule="auto"/>
        <w:ind w:left="426" w:right="946"/>
        <w:rPr>
          <w:rFonts w:ascii="Times New Roman" w:hAnsi="Times New Roman" w:cs="Times New Roman"/>
          <w:i/>
          <w:sz w:val="24"/>
          <w:szCs w:val="24"/>
        </w:rPr>
      </w:pPr>
    </w:p>
    <w:p w14:paraId="63266034"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home treatment team did currently exist but the commissioner said that its role would be developed and standardised. In terms of services having an impact on acute admissions and reducing the need for residential care, the general view was that this was the role of the home treatment team. The commissioner explained that at present, there was no way of measuring this impact, but this was one of the developments being proposed. No-one from the home treatment team was available to be interviewed.</w:t>
      </w:r>
    </w:p>
    <w:p w14:paraId="52459883" w14:textId="77777777" w:rsidR="00185223" w:rsidRPr="00B521DA" w:rsidRDefault="00185223" w:rsidP="00B521DA">
      <w:pPr>
        <w:spacing w:after="0" w:line="360" w:lineRule="auto"/>
        <w:rPr>
          <w:rFonts w:ascii="Times New Roman" w:hAnsi="Times New Roman" w:cs="Times New Roman"/>
          <w:sz w:val="24"/>
          <w:szCs w:val="24"/>
        </w:rPr>
      </w:pPr>
    </w:p>
    <w:p w14:paraId="52F8A976"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service was envisaged to be for carers as well as people with dementia, and this would complement the existing generic carers’ service. It should be noted, however, that the dementia companion model, with its aspirations for continuity and joint working with primary and secondary care, had not yet been commissioned and it is impossible to say how </w:t>
      </w:r>
      <w:r w:rsidR="009D03AC" w:rsidRPr="00B521DA">
        <w:rPr>
          <w:rFonts w:ascii="Times New Roman" w:hAnsi="Times New Roman" w:cs="Times New Roman"/>
          <w:sz w:val="24"/>
          <w:szCs w:val="24"/>
        </w:rPr>
        <w:t xml:space="preserve">it might </w:t>
      </w:r>
      <w:r w:rsidRPr="00B521DA">
        <w:rPr>
          <w:rFonts w:ascii="Times New Roman" w:hAnsi="Times New Roman" w:cs="Times New Roman"/>
          <w:sz w:val="24"/>
          <w:szCs w:val="24"/>
        </w:rPr>
        <w:t xml:space="preserve">work in practice. </w:t>
      </w:r>
    </w:p>
    <w:p w14:paraId="288A05D6" w14:textId="77777777" w:rsidR="00757214" w:rsidRPr="00B521DA" w:rsidRDefault="00757214" w:rsidP="00B521DA">
      <w:pPr>
        <w:spacing w:after="0" w:line="360" w:lineRule="auto"/>
        <w:rPr>
          <w:rFonts w:ascii="Times New Roman" w:hAnsi="Times New Roman" w:cs="Times New Roman"/>
          <w:sz w:val="24"/>
          <w:szCs w:val="24"/>
          <w:u w:val="single"/>
        </w:rPr>
      </w:pPr>
    </w:p>
    <w:p w14:paraId="520EA0C8" w14:textId="77777777" w:rsidR="00757214" w:rsidRPr="00B521DA" w:rsidRDefault="009D03AC" w:rsidP="00B521DA">
      <w:pPr>
        <w:spacing w:after="0" w:line="360" w:lineRule="auto"/>
        <w:rPr>
          <w:rFonts w:ascii="Times New Roman" w:hAnsi="Times New Roman" w:cs="Times New Roman"/>
          <w:b/>
          <w:sz w:val="24"/>
          <w:szCs w:val="24"/>
        </w:rPr>
      </w:pPr>
      <w:r w:rsidRPr="00B521DA">
        <w:rPr>
          <w:rFonts w:ascii="Times New Roman" w:hAnsi="Times New Roman" w:cs="Times New Roman"/>
          <w:b/>
          <w:sz w:val="24"/>
          <w:szCs w:val="24"/>
        </w:rPr>
        <w:t>Case study s</w:t>
      </w:r>
      <w:r w:rsidR="00757214" w:rsidRPr="00B521DA">
        <w:rPr>
          <w:rFonts w:ascii="Times New Roman" w:hAnsi="Times New Roman" w:cs="Times New Roman"/>
          <w:b/>
          <w:sz w:val="24"/>
          <w:szCs w:val="24"/>
        </w:rPr>
        <w:t>ite 4:</w:t>
      </w:r>
      <w:r w:rsidR="00757214" w:rsidRPr="00B521DA">
        <w:rPr>
          <w:rFonts w:ascii="Times New Roman" w:hAnsi="Times New Roman" w:cs="Times New Roman"/>
          <w:sz w:val="24"/>
          <w:szCs w:val="24"/>
        </w:rPr>
        <w:t xml:space="preserve"> An ethnically diverse city without an Admiral Nursing service</w:t>
      </w:r>
      <w:r w:rsidR="008417D2" w:rsidRPr="00B521DA">
        <w:rPr>
          <w:rFonts w:ascii="Times New Roman" w:hAnsi="Times New Roman" w:cs="Times New Roman"/>
          <w:sz w:val="24"/>
          <w:szCs w:val="24"/>
        </w:rPr>
        <w:t>.</w:t>
      </w:r>
    </w:p>
    <w:p w14:paraId="163B01C9" w14:textId="77777777" w:rsidR="00757214" w:rsidRPr="00B521DA" w:rsidRDefault="00757214" w:rsidP="00B521DA">
      <w:pPr>
        <w:spacing w:after="0" w:line="360" w:lineRule="auto"/>
        <w:rPr>
          <w:rFonts w:ascii="Times New Roman" w:hAnsi="Times New Roman" w:cs="Times New Roman"/>
          <w:sz w:val="24"/>
          <w:szCs w:val="24"/>
          <w:u w:val="single"/>
        </w:rPr>
      </w:pPr>
    </w:p>
    <w:p w14:paraId="70C0296C"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This site was a diverse city without an Admiral Nursing service. At the time of the interviews, both the city and county council, together with the three CCGs covering the area, were jointly undertaking ‘</w:t>
      </w:r>
      <w:r w:rsidRPr="00B521DA">
        <w:rPr>
          <w:rFonts w:ascii="Times New Roman" w:hAnsi="Times New Roman" w:cs="Times New Roman"/>
          <w:i/>
          <w:sz w:val="24"/>
          <w:szCs w:val="24"/>
        </w:rPr>
        <w:t>a live procurement exercise around dementia support services</w:t>
      </w:r>
      <w:r w:rsidRPr="00B521DA">
        <w:rPr>
          <w:rFonts w:ascii="Times New Roman" w:hAnsi="Times New Roman" w:cs="Times New Roman"/>
          <w:sz w:val="24"/>
          <w:szCs w:val="24"/>
        </w:rPr>
        <w:t>’ [WP4Z1] which made the recruitment of interview participants very challenging. A number of provider services faced uncertain futures and some of those in commissioning seemed reluctant to talk about</w:t>
      </w:r>
      <w:r w:rsidR="00D7084C" w:rsidRPr="00B521DA">
        <w:rPr>
          <w:rFonts w:ascii="Times New Roman" w:hAnsi="Times New Roman" w:cs="Times New Roman"/>
          <w:sz w:val="24"/>
          <w:szCs w:val="24"/>
        </w:rPr>
        <w:t xml:space="preserve"> current and future provision. </w:t>
      </w:r>
      <w:r w:rsidRPr="00B521DA">
        <w:rPr>
          <w:rFonts w:ascii="Times New Roman" w:hAnsi="Times New Roman" w:cs="Times New Roman"/>
          <w:sz w:val="24"/>
          <w:szCs w:val="24"/>
        </w:rPr>
        <w:t>The local authority dementia support service was one of the services currently out to tender and, as a result, no-one from this service was available to speak to us</w:t>
      </w:r>
      <w:r w:rsidR="007F3D25" w:rsidRPr="00B521DA">
        <w:rPr>
          <w:rFonts w:ascii="Times New Roman" w:hAnsi="Times New Roman" w:cs="Times New Roman"/>
          <w:sz w:val="24"/>
          <w:szCs w:val="24"/>
        </w:rPr>
        <w:t>.</w:t>
      </w:r>
    </w:p>
    <w:p w14:paraId="17021749" w14:textId="77777777" w:rsidR="00757214" w:rsidRPr="00B521DA" w:rsidRDefault="00757214" w:rsidP="00B521DA">
      <w:pPr>
        <w:spacing w:after="0" w:line="360" w:lineRule="auto"/>
        <w:rPr>
          <w:rFonts w:ascii="Times New Roman" w:hAnsi="Times New Roman" w:cs="Times New Roman"/>
          <w:sz w:val="24"/>
          <w:szCs w:val="24"/>
        </w:rPr>
      </w:pPr>
    </w:p>
    <w:p w14:paraId="46441985"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An interview was conducted with a lead commissioner for the city who set out the vision for support services for people with dementia and their carers going forward. The aim was to commissi</w:t>
      </w:r>
      <w:r w:rsidR="005536EF" w:rsidRPr="00B521DA">
        <w:rPr>
          <w:rFonts w:ascii="Times New Roman" w:hAnsi="Times New Roman" w:cs="Times New Roman"/>
          <w:sz w:val="24"/>
          <w:szCs w:val="24"/>
        </w:rPr>
        <w:t>on a service that would provide advice and information,</w:t>
      </w:r>
      <w:r w:rsidRPr="00B521DA">
        <w:rPr>
          <w:rFonts w:ascii="Times New Roman" w:hAnsi="Times New Roman" w:cs="Times New Roman"/>
          <w:sz w:val="24"/>
          <w:szCs w:val="24"/>
        </w:rPr>
        <w:t xml:space="preserve"> </w:t>
      </w:r>
      <w:r w:rsidR="004D6F0D" w:rsidRPr="00B521DA">
        <w:rPr>
          <w:rFonts w:ascii="Times New Roman" w:hAnsi="Times New Roman" w:cs="Times New Roman"/>
          <w:sz w:val="24"/>
          <w:szCs w:val="24"/>
        </w:rPr>
        <w:t>one-to-one (short-term) support,</w:t>
      </w:r>
      <w:r w:rsidRPr="00B521DA">
        <w:rPr>
          <w:rFonts w:ascii="Times New Roman" w:hAnsi="Times New Roman" w:cs="Times New Roman"/>
          <w:sz w:val="24"/>
          <w:szCs w:val="24"/>
        </w:rPr>
        <w:t xml:space="preserve"> training for carers, group support and advocacy. The commissioner explained: ‘…</w:t>
      </w:r>
      <w:r w:rsidRPr="00B521DA">
        <w:rPr>
          <w:rFonts w:ascii="Times New Roman" w:hAnsi="Times New Roman" w:cs="Times New Roman"/>
          <w:i/>
          <w:sz w:val="24"/>
          <w:szCs w:val="24"/>
        </w:rPr>
        <w:t>the service will provide that consistent first point of contact for people, which is, I know that’s something that the Admiral Nurses do</w:t>
      </w:r>
      <w:r w:rsidRPr="00B521DA">
        <w:rPr>
          <w:rFonts w:ascii="Times New Roman" w:hAnsi="Times New Roman" w:cs="Times New Roman"/>
          <w:sz w:val="24"/>
          <w:szCs w:val="24"/>
        </w:rPr>
        <w:t>…’ [WP4Z1]. However, the service would most likely be staffed by non-clinical support workers and provide time-limited support:</w:t>
      </w:r>
    </w:p>
    <w:p w14:paraId="3D93E087" w14:textId="77777777" w:rsidR="00F17B8F" w:rsidRPr="00B521DA" w:rsidRDefault="00F17B8F" w:rsidP="00B521DA">
      <w:pPr>
        <w:spacing w:after="0" w:line="360" w:lineRule="auto"/>
        <w:rPr>
          <w:rFonts w:ascii="Times New Roman" w:hAnsi="Times New Roman" w:cs="Times New Roman"/>
          <w:sz w:val="24"/>
          <w:szCs w:val="24"/>
        </w:rPr>
      </w:pPr>
    </w:p>
    <w:p w14:paraId="6D197362"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…what we don’t want to do is, is obviously there’s the finite volume to this service, we don’t want it to get silted-up with people who require ongoing support necessarily; the idea being that the service will be a point of contact, a consistent point of contact for the person and their carer, and that they can zip in and out of the service as they require</w:t>
      </w:r>
      <w:r w:rsidRPr="00B521DA">
        <w:rPr>
          <w:rFonts w:ascii="Times New Roman" w:hAnsi="Times New Roman" w:cs="Times New Roman"/>
          <w:sz w:val="24"/>
          <w:szCs w:val="24"/>
        </w:rPr>
        <w:t>. [WP4Z1]</w:t>
      </w:r>
    </w:p>
    <w:p w14:paraId="046C565D" w14:textId="77777777" w:rsidR="00757214" w:rsidRPr="00B521DA" w:rsidRDefault="00757214" w:rsidP="00B521DA">
      <w:pPr>
        <w:spacing w:after="0" w:line="360" w:lineRule="auto"/>
        <w:rPr>
          <w:rFonts w:ascii="Times New Roman" w:hAnsi="Times New Roman" w:cs="Times New Roman"/>
          <w:sz w:val="24"/>
          <w:szCs w:val="24"/>
        </w:rPr>
      </w:pPr>
    </w:p>
    <w:p w14:paraId="4B39E6A8"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It is impossible to know the potential impact of this service as it had not yet been commissioned, but interviewees were asked about their hopes for the service and how any impact would be measured. The commissioner explained that there would be a greater focus on measuring outcomes for service users than there had been in previous contracts. In terms of the wider impact, while it was envisaged that the service could reduce pressure on health services, this was not a primary aim and there were no plans to measure this:</w:t>
      </w:r>
    </w:p>
    <w:p w14:paraId="07528FB4" w14:textId="77777777" w:rsidR="00757214" w:rsidRPr="00B521DA" w:rsidRDefault="00757214" w:rsidP="00B521DA">
      <w:pPr>
        <w:spacing w:after="0" w:line="360" w:lineRule="auto"/>
        <w:rPr>
          <w:rFonts w:ascii="Times New Roman" w:hAnsi="Times New Roman" w:cs="Times New Roman"/>
          <w:sz w:val="24"/>
          <w:szCs w:val="24"/>
        </w:rPr>
      </w:pPr>
    </w:p>
    <w:p w14:paraId="055FA99C"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We do not expect the provider to answer for the NHS and for their targets. We do think there will be an impact, hopefully, if we get it right, because what the service will be doing when it links with people who are in hospital, they’ll be linking with the discharge teams as well. So there’ll be that sort of facilitating role between the discharge teams back into the community and, and maybe into Adult Social Care too. So I do think that we will, well I’m hoping that we will see improvements but we’re not expecting this service to be accountable for that</w:t>
      </w:r>
      <w:r w:rsidRPr="00B521DA">
        <w:rPr>
          <w:rFonts w:ascii="Times New Roman" w:hAnsi="Times New Roman" w:cs="Times New Roman"/>
          <w:sz w:val="24"/>
          <w:szCs w:val="24"/>
        </w:rPr>
        <w:t>… [WP4Z1]</w:t>
      </w:r>
    </w:p>
    <w:p w14:paraId="41FA8882" w14:textId="77777777" w:rsidR="00757214" w:rsidRPr="00B521DA" w:rsidRDefault="00757214" w:rsidP="00B521DA">
      <w:pPr>
        <w:spacing w:after="0" w:line="360" w:lineRule="auto"/>
        <w:ind w:left="567" w:right="1138"/>
        <w:rPr>
          <w:rFonts w:ascii="Times New Roman" w:hAnsi="Times New Roman" w:cs="Times New Roman"/>
          <w:sz w:val="24"/>
          <w:szCs w:val="24"/>
        </w:rPr>
      </w:pPr>
    </w:p>
    <w:p w14:paraId="4353BDF7"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existing LA support service was felt, at</w:t>
      </w:r>
      <w:r w:rsidR="00F17B8F" w:rsidRPr="00B521DA">
        <w:rPr>
          <w:rFonts w:ascii="Times New Roman" w:hAnsi="Times New Roman" w:cs="Times New Roman"/>
          <w:sz w:val="24"/>
          <w:szCs w:val="24"/>
        </w:rPr>
        <w:t xml:space="preserve"> least by some stakeholders, </w:t>
      </w:r>
      <w:r w:rsidRPr="00B521DA">
        <w:rPr>
          <w:rFonts w:ascii="Times New Roman" w:hAnsi="Times New Roman" w:cs="Times New Roman"/>
          <w:sz w:val="24"/>
          <w:szCs w:val="24"/>
        </w:rPr>
        <w:t xml:space="preserve">already </w:t>
      </w:r>
      <w:r w:rsidR="00F17B8F" w:rsidRPr="00B521DA">
        <w:rPr>
          <w:rFonts w:ascii="Times New Roman" w:hAnsi="Times New Roman" w:cs="Times New Roman"/>
          <w:sz w:val="24"/>
          <w:szCs w:val="24"/>
        </w:rPr>
        <w:t xml:space="preserve">to </w:t>
      </w:r>
      <w:r w:rsidRPr="00B521DA">
        <w:rPr>
          <w:rFonts w:ascii="Times New Roman" w:hAnsi="Times New Roman" w:cs="Times New Roman"/>
          <w:sz w:val="24"/>
          <w:szCs w:val="24"/>
        </w:rPr>
        <w:t xml:space="preserve">provide continuity of care and to dovetail well with clinical services. When we asked a participant from memory services what she hoped the new service would achieve, she said </w:t>
      </w:r>
      <w:r w:rsidR="00AE3613" w:rsidRPr="00B521DA">
        <w:rPr>
          <w:rFonts w:ascii="Times New Roman" w:hAnsi="Times New Roman" w:cs="Times New Roman"/>
          <w:sz w:val="24"/>
          <w:szCs w:val="24"/>
        </w:rPr>
        <w:t xml:space="preserve">she </w:t>
      </w:r>
      <w:r w:rsidRPr="00B521DA">
        <w:rPr>
          <w:rFonts w:ascii="Times New Roman" w:hAnsi="Times New Roman" w:cs="Times New Roman"/>
          <w:sz w:val="24"/>
          <w:szCs w:val="24"/>
        </w:rPr>
        <w:t xml:space="preserve">was mainly hoping there would be no deterioration in the high quality of care </w:t>
      </w:r>
      <w:r w:rsidR="00AE3613" w:rsidRPr="00B521DA">
        <w:rPr>
          <w:rFonts w:ascii="Times New Roman" w:hAnsi="Times New Roman" w:cs="Times New Roman"/>
          <w:sz w:val="24"/>
          <w:szCs w:val="24"/>
        </w:rPr>
        <w:t xml:space="preserve">that </w:t>
      </w:r>
      <w:r w:rsidRPr="00B521DA">
        <w:rPr>
          <w:rFonts w:ascii="Times New Roman" w:hAnsi="Times New Roman" w:cs="Times New Roman"/>
          <w:sz w:val="24"/>
          <w:szCs w:val="24"/>
        </w:rPr>
        <w:t xml:space="preserve">people with dementia and their carers currently received from the existing LA service. She considered this service to be ‘invaluable’ because it was staffed by very experienced workers and provided continuity, which was something the memory service, with its focus on assessment and diagnosis, could not do: </w:t>
      </w:r>
    </w:p>
    <w:p w14:paraId="7EAB854B" w14:textId="77777777" w:rsidR="00757214" w:rsidRPr="00B521DA" w:rsidRDefault="00757214" w:rsidP="00B521DA">
      <w:pPr>
        <w:spacing w:after="0" w:line="360" w:lineRule="auto"/>
        <w:rPr>
          <w:rFonts w:ascii="Times New Roman" w:hAnsi="Times New Roman" w:cs="Times New Roman"/>
          <w:sz w:val="24"/>
          <w:szCs w:val="24"/>
        </w:rPr>
      </w:pPr>
    </w:p>
    <w:p w14:paraId="152582EA"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…one of the hardest things that I do and my colleagues do is actually say to someone “We’ve given you a diagnosis and treated your dementia, it’s stable at the moment but that won’t be that way forever, but we’re going to have, we’re going to discharge you.” What it can be reassuring is knowing, and saying to them, here is a contact number, here is someone that, who will actually help you; and if you’ve got confidence in that level of support that’s great.</w:t>
      </w:r>
      <w:r w:rsidRPr="00B521DA">
        <w:rPr>
          <w:rFonts w:ascii="Times New Roman" w:hAnsi="Times New Roman" w:cs="Times New Roman"/>
          <w:sz w:val="24"/>
          <w:szCs w:val="24"/>
        </w:rPr>
        <w:t xml:space="preserve"> [WP4Z2]</w:t>
      </w:r>
    </w:p>
    <w:p w14:paraId="5B1BF770" w14:textId="77777777" w:rsidR="00757214" w:rsidRPr="00B521DA" w:rsidRDefault="00757214" w:rsidP="00B521DA">
      <w:pPr>
        <w:spacing w:after="0" w:line="360" w:lineRule="auto"/>
        <w:ind w:left="567" w:right="1138"/>
        <w:rPr>
          <w:rFonts w:ascii="Times New Roman" w:hAnsi="Times New Roman" w:cs="Times New Roman"/>
          <w:sz w:val="24"/>
          <w:szCs w:val="24"/>
        </w:rPr>
      </w:pPr>
    </w:p>
    <w:p w14:paraId="5AF078E0"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Moreover, in her view the involvement of these support workers did save the health service time and resources, as they would pick up</w:t>
      </w:r>
      <w:r w:rsidR="00C62B31" w:rsidRPr="00B521DA">
        <w:rPr>
          <w:rFonts w:ascii="Times New Roman" w:hAnsi="Times New Roman" w:cs="Times New Roman"/>
          <w:sz w:val="24"/>
          <w:szCs w:val="24"/>
        </w:rPr>
        <w:t xml:space="preserve"> problems in the community (such as,</w:t>
      </w:r>
      <w:r w:rsidRPr="00B521DA">
        <w:rPr>
          <w:rFonts w:ascii="Times New Roman" w:hAnsi="Times New Roman" w:cs="Times New Roman"/>
          <w:sz w:val="24"/>
          <w:szCs w:val="24"/>
        </w:rPr>
        <w:t xml:space="preserve"> urine infections or constipation that could be affecting a person’s well</w:t>
      </w:r>
      <w:r w:rsidR="00FF7B06" w:rsidRPr="00B521DA">
        <w:rPr>
          <w:rFonts w:ascii="Times New Roman" w:hAnsi="Times New Roman" w:cs="Times New Roman"/>
          <w:sz w:val="24"/>
          <w:szCs w:val="24"/>
        </w:rPr>
        <w:t>-</w:t>
      </w:r>
      <w:r w:rsidRPr="00B521DA">
        <w:rPr>
          <w:rFonts w:ascii="Times New Roman" w:hAnsi="Times New Roman" w:cs="Times New Roman"/>
          <w:sz w:val="24"/>
          <w:szCs w:val="24"/>
        </w:rPr>
        <w:t xml:space="preserve">being and behaviour, and in turn the carer’s ability to manage) and act on these to prevent crisis. Unfortunately, she knew of no way to quantify this impact.  </w:t>
      </w:r>
    </w:p>
    <w:p w14:paraId="565A0683" w14:textId="77777777" w:rsidR="00185223" w:rsidRPr="00B521DA" w:rsidRDefault="00185223" w:rsidP="00B521DA">
      <w:pPr>
        <w:spacing w:after="0" w:line="360" w:lineRule="auto"/>
        <w:rPr>
          <w:rFonts w:ascii="Times New Roman" w:hAnsi="Times New Roman" w:cs="Times New Roman"/>
          <w:sz w:val="24"/>
          <w:szCs w:val="24"/>
        </w:rPr>
      </w:pPr>
    </w:p>
    <w:p w14:paraId="56B8A0F6"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This nurse trusted the judgement of the support wo</w:t>
      </w:r>
      <w:r w:rsidR="00C62B31" w:rsidRPr="00B521DA">
        <w:rPr>
          <w:rFonts w:ascii="Times New Roman" w:hAnsi="Times New Roman" w:cs="Times New Roman"/>
          <w:sz w:val="24"/>
          <w:szCs w:val="24"/>
        </w:rPr>
        <w:t>rkers, despite their</w:t>
      </w:r>
      <w:r w:rsidRPr="00B521DA">
        <w:rPr>
          <w:rFonts w:ascii="Times New Roman" w:hAnsi="Times New Roman" w:cs="Times New Roman"/>
          <w:sz w:val="24"/>
          <w:szCs w:val="24"/>
        </w:rPr>
        <w:t xml:space="preserve"> not having a clinical background, valuing their experience and commitment above qualifications. However, she was aware that these qualities were attributes of the individual workers and not necessarily of the support worker model in general, and she was concerned that a newly commissioned service</w:t>
      </w:r>
      <w:r w:rsidR="00C62B31" w:rsidRPr="00B521DA">
        <w:rPr>
          <w:rFonts w:ascii="Times New Roman" w:hAnsi="Times New Roman" w:cs="Times New Roman"/>
          <w:sz w:val="24"/>
          <w:szCs w:val="24"/>
        </w:rPr>
        <w:t>,</w:t>
      </w:r>
      <w:r w:rsidRPr="00B521DA">
        <w:rPr>
          <w:rFonts w:ascii="Times New Roman" w:hAnsi="Times New Roman" w:cs="Times New Roman"/>
          <w:sz w:val="24"/>
          <w:szCs w:val="24"/>
        </w:rPr>
        <w:t xml:space="preserve"> which on paper looked similar</w:t>
      </w:r>
      <w:r w:rsidR="00C62B31" w:rsidRPr="00B521DA">
        <w:rPr>
          <w:rFonts w:ascii="Times New Roman" w:hAnsi="Times New Roman" w:cs="Times New Roman"/>
          <w:sz w:val="24"/>
          <w:szCs w:val="24"/>
        </w:rPr>
        <w:t>, might</w:t>
      </w:r>
      <w:r w:rsidRPr="00B521DA">
        <w:rPr>
          <w:rFonts w:ascii="Times New Roman" w:hAnsi="Times New Roman" w:cs="Times New Roman"/>
          <w:sz w:val="24"/>
          <w:szCs w:val="24"/>
        </w:rPr>
        <w:t xml:space="preserve"> in practice not operate so effectively:   </w:t>
      </w:r>
    </w:p>
    <w:p w14:paraId="0403E140" w14:textId="77777777" w:rsidR="00757214" w:rsidRPr="00B521DA" w:rsidRDefault="00757214" w:rsidP="00B521DA">
      <w:pPr>
        <w:spacing w:after="0" w:line="360" w:lineRule="auto"/>
        <w:rPr>
          <w:rFonts w:ascii="Times New Roman" w:hAnsi="Times New Roman" w:cs="Times New Roman"/>
          <w:sz w:val="24"/>
          <w:szCs w:val="24"/>
        </w:rPr>
      </w:pPr>
    </w:p>
    <w:p w14:paraId="23E50C99"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I could put them alongside a new member of nursing staff and I, I think they’d give them a run for their money really. … but that’s what’s hard to replicate, experience and dedication, and that is a problem … you can have a model that works or you can</w:t>
      </w:r>
      <w:r w:rsidRPr="00B521DA">
        <w:rPr>
          <w:rFonts w:ascii="Times New Roman" w:hAnsi="Times New Roman" w:cs="Times New Roman"/>
          <w:sz w:val="24"/>
          <w:szCs w:val="24"/>
        </w:rPr>
        <w:t xml:space="preserve"> </w:t>
      </w:r>
      <w:r w:rsidRPr="00B521DA">
        <w:rPr>
          <w:rFonts w:ascii="Times New Roman" w:hAnsi="Times New Roman" w:cs="Times New Roman"/>
          <w:i/>
          <w:sz w:val="24"/>
          <w:szCs w:val="24"/>
        </w:rPr>
        <w:t>have staff who are absolutely great. You could say, oh this works because that person’s done it for years and they know what they’re doing; but that’s not, that’s not replicable…</w:t>
      </w:r>
      <w:r w:rsidRPr="00B521DA">
        <w:rPr>
          <w:rFonts w:ascii="Times New Roman" w:hAnsi="Times New Roman" w:cs="Times New Roman"/>
          <w:sz w:val="24"/>
          <w:szCs w:val="24"/>
        </w:rPr>
        <w:t xml:space="preserve"> [WP4Z2]</w:t>
      </w:r>
    </w:p>
    <w:p w14:paraId="252113D7" w14:textId="77777777" w:rsidR="00757214" w:rsidRPr="00B521DA" w:rsidRDefault="00757214" w:rsidP="00B521DA">
      <w:pPr>
        <w:spacing w:after="0" w:line="360" w:lineRule="auto"/>
        <w:ind w:left="567" w:right="1138"/>
        <w:rPr>
          <w:rFonts w:ascii="Times New Roman" w:hAnsi="Times New Roman" w:cs="Times New Roman"/>
          <w:sz w:val="24"/>
          <w:szCs w:val="24"/>
        </w:rPr>
      </w:pPr>
    </w:p>
    <w:p w14:paraId="0102D2CF"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No other health or social care services were identified which focussed primarily on support for carers of people with dementia in this case study site. Community psychiatric nurses (CPNs) and the unscheduled care service might get involved at crisis points, but they came under the umbrella of general mental health services, rather than targeting dementia in particular. We invited numerous managers covering these community mental health services to take part in an interview, as well as a senior mental health nurse, but all declined or did not respond.</w:t>
      </w:r>
    </w:p>
    <w:p w14:paraId="645E0F69" w14:textId="77777777" w:rsidR="00757214" w:rsidRPr="00B521DA" w:rsidRDefault="00757214" w:rsidP="00B521DA">
      <w:pPr>
        <w:spacing w:after="0" w:line="360" w:lineRule="auto"/>
        <w:rPr>
          <w:rFonts w:ascii="Times New Roman" w:hAnsi="Times New Roman" w:cs="Times New Roman"/>
          <w:sz w:val="24"/>
          <w:szCs w:val="24"/>
        </w:rPr>
      </w:pPr>
    </w:p>
    <w:p w14:paraId="0782228A"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Professionals working in the voluntary sector were more forthcoming. There were two main voluntary sector services providing support to carers of people with dementia: one a dementia charity that provided some services for carers, the other a generic carers’ service that worked with some carers of people with dementia. As such, neither service specialised in supporting carers of people with dementia and, as they were both non-clinical services, neither directly replicated Admiral Nursing. However, there were elements of both services that might be delivered by Admiral Nurses in other areas. The dementia charity, for example, ran an advocacy service for people with dementia and their carers, as well as peer support groups and carers' information and support programmes. Our interviewee from the memory service said she might refer someone with low level needs to these services instead of to the LA support workers, because the latter’s caseloads were often very high, but </w:t>
      </w:r>
      <w:r w:rsidR="00487542" w:rsidRPr="00B521DA">
        <w:rPr>
          <w:rFonts w:ascii="Times New Roman" w:hAnsi="Times New Roman" w:cs="Times New Roman"/>
          <w:sz w:val="24"/>
          <w:szCs w:val="24"/>
        </w:rPr>
        <w:t xml:space="preserve">her </w:t>
      </w:r>
      <w:r w:rsidRPr="00B521DA">
        <w:rPr>
          <w:rFonts w:ascii="Times New Roman" w:hAnsi="Times New Roman" w:cs="Times New Roman"/>
          <w:sz w:val="24"/>
          <w:szCs w:val="24"/>
        </w:rPr>
        <w:t xml:space="preserve">service did not do this routinely. The interviewee from the dementia charity agreed that their services reduced the pressure on statutory services, in particular by taking on non-clinical support issues and advocacy so that GPs and CPNs could focus on medical issues. This impact was, to some extent, captured in case studies, but it was not recorded systematically and these case studies could be used selectively: </w:t>
      </w:r>
    </w:p>
    <w:p w14:paraId="2673BC96" w14:textId="77777777" w:rsidR="00757214" w:rsidRPr="00B521DA" w:rsidRDefault="00757214" w:rsidP="00B521DA">
      <w:pPr>
        <w:spacing w:after="0" w:line="360" w:lineRule="auto"/>
        <w:rPr>
          <w:rFonts w:ascii="Times New Roman" w:hAnsi="Times New Roman" w:cs="Times New Roman"/>
          <w:sz w:val="24"/>
          <w:szCs w:val="24"/>
        </w:rPr>
      </w:pPr>
    </w:p>
    <w:p w14:paraId="41167FAA" w14:textId="77777777" w:rsidR="00757214" w:rsidRPr="00B521DA" w:rsidRDefault="00757214" w:rsidP="00B521DA">
      <w:pPr>
        <w:pStyle w:val="NoSpacing"/>
        <w:spacing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WP4Z4: …</w:t>
      </w:r>
      <w:r w:rsidRPr="00B521DA">
        <w:rPr>
          <w:rFonts w:ascii="Times New Roman" w:hAnsi="Times New Roman" w:cs="Times New Roman"/>
          <w:i/>
          <w:sz w:val="24"/>
          <w:szCs w:val="24"/>
        </w:rPr>
        <w:t>we've got into the habit of writing case studies and keeping them on file … we send those with the monitoring, and I think they're often really good because, you know, they can actually see outcomes from that basically….</w:t>
      </w:r>
    </w:p>
    <w:p w14:paraId="172C66F1" w14:textId="77777777" w:rsidR="00757214" w:rsidRPr="00B521DA" w:rsidRDefault="00757214" w:rsidP="00B521DA">
      <w:pPr>
        <w:pStyle w:val="NoSpacing"/>
        <w:spacing w:line="360" w:lineRule="auto"/>
        <w:ind w:left="567" w:right="521"/>
        <w:rPr>
          <w:rFonts w:ascii="Times New Roman" w:hAnsi="Times New Roman" w:cs="Times New Roman"/>
          <w:i/>
          <w:sz w:val="24"/>
          <w:szCs w:val="24"/>
        </w:rPr>
      </w:pPr>
      <w:r w:rsidRPr="00B521DA">
        <w:rPr>
          <w:rFonts w:ascii="Times New Roman" w:hAnsi="Times New Roman" w:cs="Times New Roman"/>
          <w:i/>
          <w:sz w:val="24"/>
          <w:szCs w:val="24"/>
        </w:rPr>
        <w:t xml:space="preserve"> </w:t>
      </w:r>
    </w:p>
    <w:p w14:paraId="1D75D849" w14:textId="77777777" w:rsidR="00757214" w:rsidRPr="00B521DA" w:rsidRDefault="00757214" w:rsidP="00B521DA">
      <w:pPr>
        <w:pStyle w:val="NoSpacing"/>
        <w:spacing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Interviewer:</w:t>
      </w:r>
      <w:r w:rsidRPr="00B521DA">
        <w:rPr>
          <w:rFonts w:ascii="Times New Roman" w:hAnsi="Times New Roman" w:cs="Times New Roman"/>
          <w:i/>
          <w:sz w:val="24"/>
          <w:szCs w:val="24"/>
        </w:rPr>
        <w:t xml:space="preserve"> And so do you do that systematically, that for every case that comes through, or just for certain ones?</w:t>
      </w:r>
    </w:p>
    <w:p w14:paraId="4CF72CDB" w14:textId="77777777" w:rsidR="00757214" w:rsidRPr="00B521DA" w:rsidRDefault="00757214" w:rsidP="00B521DA">
      <w:pPr>
        <w:pStyle w:val="NoSpacing"/>
        <w:spacing w:line="360" w:lineRule="auto"/>
        <w:ind w:left="567" w:right="521"/>
        <w:rPr>
          <w:rFonts w:ascii="Times New Roman" w:hAnsi="Times New Roman" w:cs="Times New Roman"/>
          <w:i/>
          <w:sz w:val="24"/>
          <w:szCs w:val="24"/>
        </w:rPr>
      </w:pPr>
    </w:p>
    <w:p w14:paraId="41809A36" w14:textId="77777777" w:rsidR="00757214" w:rsidRPr="00B521DA" w:rsidRDefault="00757214"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WP4Z4</w:t>
      </w:r>
      <w:r w:rsidRPr="00B521DA">
        <w:rPr>
          <w:rFonts w:ascii="Times New Roman" w:hAnsi="Times New Roman" w:cs="Times New Roman"/>
          <w:i/>
          <w:sz w:val="24"/>
          <w:szCs w:val="24"/>
        </w:rPr>
        <w:t>: Not for every case because otherwise we'd, well there'd be hundreds of case studies… we choose, actually, when the monitoring's due … which one is best to, you know, to fit with outcomes…</w:t>
      </w:r>
    </w:p>
    <w:p w14:paraId="7DA8DC7C" w14:textId="77777777" w:rsidR="00757214" w:rsidRPr="00B521DA" w:rsidRDefault="00757214" w:rsidP="00B521DA">
      <w:pPr>
        <w:spacing w:after="0" w:line="360" w:lineRule="auto"/>
        <w:ind w:left="426"/>
        <w:rPr>
          <w:rFonts w:ascii="Times New Roman" w:hAnsi="Times New Roman" w:cs="Times New Roman"/>
          <w:i/>
          <w:sz w:val="24"/>
          <w:szCs w:val="24"/>
        </w:rPr>
      </w:pPr>
    </w:p>
    <w:p w14:paraId="521F7D34"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carers’ charity was a generic carers' organisation working with all adult carers including carers of people with dementia, but without any services or projects targeting specific conditions. They saw themselves as a prevention service, providing practical training and stress management for carers, as well as advocacy. This service argued that helping somebody to deal with stress might prevent illness, helping them to continue caring for longer and reducing pressure on other services. However, they did not feel that they were in a position to measure or demonstrate their impact on the statutory sector and felt this made services like theirs vulnerable to cuts:  </w:t>
      </w:r>
    </w:p>
    <w:p w14:paraId="1D130CFC" w14:textId="77777777" w:rsidR="00757214" w:rsidRPr="00B521DA" w:rsidRDefault="00757214" w:rsidP="00B521DA">
      <w:pPr>
        <w:spacing w:after="0" w:line="360" w:lineRule="auto"/>
        <w:rPr>
          <w:rFonts w:ascii="Times New Roman" w:hAnsi="Times New Roman" w:cs="Times New Roman"/>
          <w:sz w:val="24"/>
          <w:szCs w:val="24"/>
        </w:rPr>
      </w:pPr>
    </w:p>
    <w:p w14:paraId="7EE5D1E5" w14:textId="77777777" w:rsidR="00757214" w:rsidRPr="00B521DA" w:rsidRDefault="00757214"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 xml:space="preserve">Interviewer: </w:t>
      </w:r>
      <w:r w:rsidRPr="00B521DA">
        <w:rPr>
          <w:rFonts w:ascii="Times New Roman" w:hAnsi="Times New Roman" w:cs="Times New Roman"/>
          <w:i/>
          <w:sz w:val="24"/>
          <w:szCs w:val="24"/>
        </w:rPr>
        <w:t>…. is there any way that the impact of that is measured … whether or not you're able to actually prevent admissions or prevent use of care home or homecare?</w:t>
      </w:r>
    </w:p>
    <w:p w14:paraId="51B240CA" w14:textId="77777777" w:rsidR="00757214" w:rsidRPr="00B521DA" w:rsidRDefault="00757214" w:rsidP="00B521DA">
      <w:pPr>
        <w:spacing w:after="0" w:line="360" w:lineRule="auto"/>
        <w:ind w:left="567" w:right="521"/>
        <w:rPr>
          <w:rFonts w:ascii="Times New Roman" w:hAnsi="Times New Roman" w:cs="Times New Roman"/>
          <w:i/>
          <w:sz w:val="24"/>
          <w:szCs w:val="24"/>
        </w:rPr>
      </w:pPr>
    </w:p>
    <w:p w14:paraId="3E6C764D" w14:textId="77777777" w:rsidR="00757214" w:rsidRPr="00B521DA" w:rsidRDefault="00757214"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 xml:space="preserve">WP4Z3: </w:t>
      </w:r>
      <w:r w:rsidRPr="00B521DA">
        <w:rPr>
          <w:rFonts w:ascii="Times New Roman" w:hAnsi="Times New Roman" w:cs="Times New Roman"/>
          <w:i/>
          <w:sz w:val="24"/>
          <w:szCs w:val="24"/>
        </w:rPr>
        <w:t xml:space="preserve">This is the big problem, because generally you don't really see it (sighs), I don't know how they would measure it, we certainly are not in a position to measure it, and this is one of the problems with preventative approaches … it's one of the reasons why social care service </w:t>
      </w:r>
      <w:r w:rsidRPr="00B521DA">
        <w:rPr>
          <w:rFonts w:ascii="Times New Roman" w:hAnsi="Times New Roman" w:cs="Times New Roman"/>
          <w:sz w:val="24"/>
          <w:szCs w:val="24"/>
        </w:rPr>
        <w:t>[commissioners],</w:t>
      </w:r>
      <w:r w:rsidRPr="00B521DA">
        <w:rPr>
          <w:rFonts w:ascii="Times New Roman" w:hAnsi="Times New Roman" w:cs="Times New Roman"/>
          <w:i/>
          <w:sz w:val="24"/>
          <w:szCs w:val="24"/>
        </w:rPr>
        <w:t xml:space="preserve"> when they're looking to make cuts, will not cut the emergency stuff, the crisis management stuff, they'll cut the prevention…</w:t>
      </w:r>
    </w:p>
    <w:p w14:paraId="6203378B" w14:textId="77777777" w:rsidR="00185223" w:rsidRPr="00B521DA" w:rsidRDefault="00185223" w:rsidP="00B521DA">
      <w:pPr>
        <w:spacing w:after="0" w:line="360" w:lineRule="auto"/>
        <w:ind w:left="567" w:right="521"/>
        <w:rPr>
          <w:rFonts w:ascii="Times New Roman" w:hAnsi="Times New Roman" w:cs="Times New Roman"/>
          <w:i/>
          <w:sz w:val="24"/>
          <w:szCs w:val="24"/>
        </w:rPr>
      </w:pPr>
    </w:p>
    <w:p w14:paraId="3076CBF4"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There were contrasting views on the value of Admiral Nursing from the different professionals we interviewed. The commissioner felt there were advantages to the model but had always thought of Admiral Nursing as ‘</w:t>
      </w:r>
      <w:r w:rsidRPr="00B521DA">
        <w:rPr>
          <w:rFonts w:ascii="Times New Roman" w:hAnsi="Times New Roman" w:cs="Times New Roman"/>
          <w:i/>
          <w:sz w:val="24"/>
          <w:szCs w:val="24"/>
        </w:rPr>
        <w:t>quite an expensive resource</w:t>
      </w:r>
      <w:r w:rsidRPr="00B521DA">
        <w:rPr>
          <w:rFonts w:ascii="Times New Roman" w:hAnsi="Times New Roman" w:cs="Times New Roman"/>
          <w:sz w:val="24"/>
          <w:szCs w:val="24"/>
        </w:rPr>
        <w:t xml:space="preserve">’ [WP4Z1]. The interviewee from memory services described Admiral Nursing as ‘unmatched’ in the level of support and continuity they could provide. However, she too felt it was unrealistic to expect this service to be commissioned in this area: </w:t>
      </w:r>
    </w:p>
    <w:p w14:paraId="587B1E2A" w14:textId="77777777" w:rsidR="00757214" w:rsidRPr="00B521DA" w:rsidRDefault="00757214" w:rsidP="00B521DA">
      <w:pPr>
        <w:spacing w:after="0" w:line="360" w:lineRule="auto"/>
        <w:rPr>
          <w:rFonts w:ascii="Times New Roman" w:hAnsi="Times New Roman" w:cs="Times New Roman"/>
          <w:sz w:val="24"/>
          <w:szCs w:val="24"/>
        </w:rPr>
      </w:pPr>
    </w:p>
    <w:p w14:paraId="064118E3" w14:textId="77777777" w:rsidR="00757214" w:rsidRPr="00B521DA" w:rsidRDefault="00757214"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 xml:space="preserve">Interviewer: </w:t>
      </w:r>
      <w:r w:rsidRPr="00B521DA">
        <w:rPr>
          <w:rFonts w:ascii="Times New Roman" w:hAnsi="Times New Roman" w:cs="Times New Roman"/>
          <w:i/>
          <w:sz w:val="24"/>
          <w:szCs w:val="24"/>
        </w:rPr>
        <w:t xml:space="preserve">And what are you hoping for? What would be a good outcome from this </w:t>
      </w:r>
      <w:r w:rsidRPr="00B521DA">
        <w:rPr>
          <w:rFonts w:ascii="Times New Roman" w:hAnsi="Times New Roman" w:cs="Times New Roman"/>
          <w:sz w:val="24"/>
          <w:szCs w:val="24"/>
        </w:rPr>
        <w:t>[re-tendering process]</w:t>
      </w:r>
      <w:r w:rsidRPr="00B521DA">
        <w:rPr>
          <w:rFonts w:ascii="Times New Roman" w:hAnsi="Times New Roman" w:cs="Times New Roman"/>
          <w:i/>
          <w:sz w:val="24"/>
          <w:szCs w:val="24"/>
        </w:rPr>
        <w:t>?</w:t>
      </w:r>
    </w:p>
    <w:p w14:paraId="0A6477F6" w14:textId="77777777" w:rsidR="00757214" w:rsidRPr="00B521DA" w:rsidRDefault="00757214" w:rsidP="00B521DA">
      <w:pPr>
        <w:spacing w:after="0" w:line="360" w:lineRule="auto"/>
        <w:ind w:left="567" w:right="521"/>
        <w:rPr>
          <w:rFonts w:ascii="Times New Roman" w:hAnsi="Times New Roman" w:cs="Times New Roman"/>
          <w:sz w:val="24"/>
          <w:szCs w:val="24"/>
        </w:rPr>
      </w:pPr>
    </w:p>
    <w:p w14:paraId="4B5AD462" w14:textId="77777777" w:rsidR="00757214" w:rsidRPr="00B521DA" w:rsidRDefault="00757214"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 xml:space="preserve">WP4Z2: </w:t>
      </w:r>
      <w:r w:rsidRPr="00B521DA">
        <w:rPr>
          <w:rFonts w:ascii="Times New Roman" w:hAnsi="Times New Roman" w:cs="Times New Roman"/>
          <w:i/>
          <w:sz w:val="24"/>
          <w:szCs w:val="24"/>
        </w:rPr>
        <w:t>What would be a good outcome? Admiral Nursing across, across the city (laughs) but that’s never going to happen, is it? No, no.</w:t>
      </w:r>
    </w:p>
    <w:p w14:paraId="7692A065" w14:textId="77777777" w:rsidR="00757214" w:rsidRPr="00B521DA" w:rsidRDefault="00757214" w:rsidP="00B521DA">
      <w:pPr>
        <w:spacing w:after="0" w:line="360" w:lineRule="auto"/>
        <w:ind w:left="567" w:right="521"/>
        <w:rPr>
          <w:rFonts w:ascii="Times New Roman" w:hAnsi="Times New Roman" w:cs="Times New Roman"/>
          <w:sz w:val="24"/>
          <w:szCs w:val="24"/>
        </w:rPr>
      </w:pPr>
    </w:p>
    <w:p w14:paraId="72203900" w14:textId="77777777" w:rsidR="00757214" w:rsidRPr="00B521DA" w:rsidRDefault="00757214"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 xml:space="preserve">Interviewer: </w:t>
      </w:r>
      <w:r w:rsidRPr="00B521DA">
        <w:rPr>
          <w:rFonts w:ascii="Times New Roman" w:hAnsi="Times New Roman" w:cs="Times New Roman"/>
          <w:i/>
          <w:sz w:val="24"/>
          <w:szCs w:val="24"/>
        </w:rPr>
        <w:t>Right, OK. So, and why do you say that?</w:t>
      </w:r>
    </w:p>
    <w:p w14:paraId="5937AE02" w14:textId="77777777" w:rsidR="00757214" w:rsidRPr="00B521DA" w:rsidRDefault="00757214" w:rsidP="00B521DA">
      <w:pPr>
        <w:spacing w:after="0" w:line="360" w:lineRule="auto"/>
        <w:ind w:left="567" w:right="521"/>
        <w:rPr>
          <w:rFonts w:ascii="Times New Roman" w:hAnsi="Times New Roman" w:cs="Times New Roman"/>
          <w:i/>
          <w:sz w:val="24"/>
          <w:szCs w:val="24"/>
        </w:rPr>
      </w:pPr>
      <w:r w:rsidRPr="00B521DA">
        <w:rPr>
          <w:rFonts w:ascii="Times New Roman" w:hAnsi="Times New Roman" w:cs="Times New Roman"/>
          <w:sz w:val="24"/>
          <w:szCs w:val="24"/>
        </w:rPr>
        <w:t xml:space="preserve">WP4Z2: </w:t>
      </w:r>
      <w:r w:rsidRPr="00B521DA">
        <w:rPr>
          <w:rFonts w:ascii="Times New Roman" w:hAnsi="Times New Roman" w:cs="Times New Roman"/>
          <w:i/>
          <w:sz w:val="24"/>
          <w:szCs w:val="24"/>
        </w:rPr>
        <w:t xml:space="preserve">Um, because I, as much as I think it’s a wondrous, wonderful model, it’s an expensive model. </w:t>
      </w:r>
    </w:p>
    <w:p w14:paraId="481B6A0D" w14:textId="77777777" w:rsidR="00757214" w:rsidRPr="00B521DA" w:rsidRDefault="00757214" w:rsidP="00B521DA">
      <w:pPr>
        <w:spacing w:after="0" w:line="360" w:lineRule="auto"/>
        <w:ind w:left="567" w:right="996"/>
        <w:rPr>
          <w:rFonts w:ascii="Times New Roman" w:hAnsi="Times New Roman" w:cs="Times New Roman"/>
          <w:i/>
          <w:sz w:val="24"/>
          <w:szCs w:val="24"/>
        </w:rPr>
      </w:pPr>
    </w:p>
    <w:p w14:paraId="5EC06111"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Both voluntary sector organisations were asked whether they felt their services replicated Admiral Nursing or negated the need for it in their area, and both said “no”. The dementia charity pointed out that their staff were non-clinical and their role was primarily to provide a voice for people with dementia and their carers navigating the health and social care system. Similarly, the carer’s charity felt they did not have the expertise in dementia and could not offer the intensive case management that Admiral Nurses provide:</w:t>
      </w:r>
    </w:p>
    <w:p w14:paraId="1558BC0B" w14:textId="77777777" w:rsidR="00757214" w:rsidRPr="00B521DA" w:rsidRDefault="00757214" w:rsidP="00B521DA">
      <w:pPr>
        <w:spacing w:after="0" w:line="360" w:lineRule="auto"/>
        <w:rPr>
          <w:rFonts w:ascii="Times New Roman" w:hAnsi="Times New Roman" w:cs="Times New Roman"/>
          <w:sz w:val="24"/>
          <w:szCs w:val="24"/>
        </w:rPr>
      </w:pPr>
    </w:p>
    <w:p w14:paraId="0832B6EF" w14:textId="77777777" w:rsidR="00757214" w:rsidRPr="00B521DA" w:rsidRDefault="00757214" w:rsidP="00B521DA">
      <w:pPr>
        <w:spacing w:after="0" w:line="360" w:lineRule="auto"/>
        <w:ind w:left="567" w:right="521"/>
        <w:rPr>
          <w:rFonts w:ascii="Times New Roman" w:hAnsi="Times New Roman" w:cs="Times New Roman"/>
          <w:sz w:val="24"/>
          <w:szCs w:val="24"/>
        </w:rPr>
      </w:pPr>
      <w:r w:rsidRPr="00B521DA">
        <w:rPr>
          <w:rFonts w:ascii="Times New Roman" w:hAnsi="Times New Roman" w:cs="Times New Roman"/>
          <w:i/>
          <w:sz w:val="24"/>
          <w:szCs w:val="24"/>
        </w:rPr>
        <w:t>…an Admiral Nurse can help the person to deal with the situation they're dealing with at home, and to understand what's going on with the person that they're looking after, which is a completely different thing. We can only do that up to a point, but we don't know the individual case, we don't know the specific diagnosis, bearing in mind how many different types of dementia there are and we do not know enough about it to go any further than the basics…</w:t>
      </w:r>
      <w:r w:rsidRPr="00B521DA">
        <w:rPr>
          <w:rFonts w:ascii="Times New Roman" w:hAnsi="Times New Roman" w:cs="Times New Roman"/>
          <w:sz w:val="24"/>
          <w:szCs w:val="24"/>
        </w:rPr>
        <w:t xml:space="preserve"> [WP4Z3]</w:t>
      </w:r>
    </w:p>
    <w:p w14:paraId="1CA0A680" w14:textId="77777777" w:rsidR="007F3D25" w:rsidRPr="00B521DA" w:rsidRDefault="007F3D25" w:rsidP="00B521DA">
      <w:pPr>
        <w:spacing w:after="0" w:line="360" w:lineRule="auto"/>
        <w:ind w:left="567" w:right="521"/>
        <w:rPr>
          <w:rFonts w:ascii="Times New Roman" w:hAnsi="Times New Roman" w:cs="Times New Roman"/>
          <w:sz w:val="24"/>
          <w:szCs w:val="24"/>
        </w:rPr>
      </w:pPr>
    </w:p>
    <w:p w14:paraId="5A202E67" w14:textId="6F878194" w:rsidR="00757214" w:rsidRPr="00B521DA" w:rsidRDefault="00D4230C" w:rsidP="00B521DA">
      <w:pPr>
        <w:pStyle w:val="Heading2DR"/>
      </w:pPr>
      <w:bookmarkStart w:id="165" w:name="_Toc506896720"/>
      <w:r w:rsidRPr="00B521DA">
        <w:t>Discussion</w:t>
      </w:r>
      <w:bookmarkEnd w:id="165"/>
    </w:p>
    <w:p w14:paraId="1FA0FE36" w14:textId="77777777" w:rsidR="00757214" w:rsidRPr="00B521DA" w:rsidRDefault="00757214" w:rsidP="00B521DA">
      <w:pPr>
        <w:spacing w:after="0"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A</w:t>
      </w:r>
      <w:r w:rsidR="00873A0F" w:rsidRPr="00B521DA">
        <w:rPr>
          <w:rFonts w:ascii="Times New Roman" w:eastAsia="Calibri" w:hAnsi="Times New Roman" w:cs="Times New Roman"/>
          <w:sz w:val="24"/>
          <w:szCs w:val="24"/>
        </w:rPr>
        <w:t xml:space="preserve"> key aim of this WP</w:t>
      </w:r>
      <w:r w:rsidRPr="00B521DA">
        <w:rPr>
          <w:rFonts w:ascii="Times New Roman" w:eastAsia="Calibri" w:hAnsi="Times New Roman" w:cs="Times New Roman"/>
          <w:sz w:val="24"/>
          <w:szCs w:val="24"/>
        </w:rPr>
        <w:t xml:space="preserve"> was to understand better the perceived system-wide impact of services</w:t>
      </w:r>
      <w:r w:rsidR="006C4C9B" w:rsidRPr="00B521DA">
        <w:rPr>
          <w:rFonts w:ascii="Times New Roman" w:eastAsia="Calibri" w:hAnsi="Times New Roman" w:cs="Times New Roman"/>
          <w:sz w:val="24"/>
          <w:szCs w:val="24"/>
        </w:rPr>
        <w:t>,</w:t>
      </w:r>
      <w:r w:rsidR="005D2100" w:rsidRPr="00B521DA">
        <w:rPr>
          <w:rFonts w:ascii="Times New Roman" w:eastAsia="Calibri" w:hAnsi="Times New Roman" w:cs="Times New Roman"/>
          <w:sz w:val="24"/>
          <w:szCs w:val="24"/>
        </w:rPr>
        <w:t xml:space="preserve"> such as Admiral Nursing</w:t>
      </w:r>
      <w:r w:rsidRPr="00B521DA">
        <w:rPr>
          <w:rFonts w:ascii="Times New Roman" w:eastAsia="Calibri" w:hAnsi="Times New Roman" w:cs="Times New Roman"/>
          <w:sz w:val="24"/>
          <w:szCs w:val="24"/>
        </w:rPr>
        <w:t>. What is immediately clear is that this impact is not well understood. While in the main Admiral Nursing and other dementia care co-ordination services, notably dementia advisers and support workers, undertake activity which in theory could reduce impact on acute health services (such as emergency admissions and hospital bed days) and adult social care (in part</w:t>
      </w:r>
      <w:r w:rsidR="00420231" w:rsidRPr="00B521DA">
        <w:rPr>
          <w:rFonts w:ascii="Times New Roman" w:eastAsia="Calibri" w:hAnsi="Times New Roman" w:cs="Times New Roman"/>
          <w:sz w:val="24"/>
          <w:szCs w:val="24"/>
        </w:rPr>
        <w:t xml:space="preserve">icular the need for long-term </w:t>
      </w:r>
      <w:r w:rsidRPr="00B521DA">
        <w:rPr>
          <w:rFonts w:ascii="Times New Roman" w:eastAsia="Calibri" w:hAnsi="Times New Roman" w:cs="Times New Roman"/>
          <w:sz w:val="24"/>
          <w:szCs w:val="24"/>
        </w:rPr>
        <w:t xml:space="preserve">care) this was rarely measured. Indeed, there was a suggestion that such effects were particularly difficult to capture, since prevented crises could not be observed. Nevertheless, the consensus was that these preventative services were valuable and did reduce pressure on statutory services.    </w:t>
      </w:r>
    </w:p>
    <w:p w14:paraId="7E451A75" w14:textId="77777777" w:rsidR="00757214" w:rsidRPr="00B521DA" w:rsidRDefault="00757214" w:rsidP="00B521DA">
      <w:pPr>
        <w:spacing w:after="0" w:line="360" w:lineRule="auto"/>
        <w:rPr>
          <w:rFonts w:ascii="Times New Roman" w:hAnsi="Times New Roman" w:cs="Times New Roman"/>
          <w:sz w:val="24"/>
          <w:szCs w:val="24"/>
        </w:rPr>
      </w:pPr>
    </w:p>
    <w:p w14:paraId="3C14E73A"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all four of the case study sites, the LAs and CCGs jointly commissioned the dementia services and s</w:t>
      </w:r>
      <w:r w:rsidR="00EB06EC" w:rsidRPr="00B521DA">
        <w:rPr>
          <w:rFonts w:ascii="Times New Roman" w:hAnsi="Times New Roman" w:cs="Times New Roman"/>
          <w:sz w:val="24"/>
          <w:szCs w:val="24"/>
        </w:rPr>
        <w:t>o, in theory at least, the cost</w:t>
      </w:r>
      <w:r w:rsidRPr="00B521DA">
        <w:rPr>
          <w:rFonts w:ascii="Times New Roman" w:hAnsi="Times New Roman" w:cs="Times New Roman"/>
          <w:sz w:val="24"/>
          <w:szCs w:val="24"/>
        </w:rPr>
        <w:t xml:space="preserve"> savings from both sectors would be reaped jointly and could be ploughed back into integrated preventative services. In practice, we heard that a large proportion of the funding for preventative services (including th</w:t>
      </w:r>
      <w:r w:rsidR="00431F53" w:rsidRPr="00B521DA">
        <w:rPr>
          <w:rFonts w:ascii="Times New Roman" w:hAnsi="Times New Roman" w:cs="Times New Roman"/>
          <w:sz w:val="24"/>
          <w:szCs w:val="24"/>
        </w:rPr>
        <w:t>e Admiral Nurses themselves in case study s</w:t>
      </w:r>
      <w:r w:rsidRPr="00B521DA">
        <w:rPr>
          <w:rFonts w:ascii="Times New Roman" w:hAnsi="Times New Roman" w:cs="Times New Roman"/>
          <w:sz w:val="24"/>
          <w:szCs w:val="24"/>
        </w:rPr>
        <w:t xml:space="preserve">ite 1) came from donations or other charitable sources and statutory funding </w:t>
      </w:r>
      <w:r w:rsidR="00D77EAF" w:rsidRPr="00B521DA">
        <w:rPr>
          <w:rFonts w:ascii="Times New Roman" w:hAnsi="Times New Roman" w:cs="Times New Roman"/>
          <w:sz w:val="24"/>
          <w:szCs w:val="24"/>
        </w:rPr>
        <w:t xml:space="preserve">for </w:t>
      </w:r>
      <w:r w:rsidRPr="00B521DA">
        <w:rPr>
          <w:rFonts w:ascii="Times New Roman" w:hAnsi="Times New Roman" w:cs="Times New Roman"/>
          <w:sz w:val="24"/>
          <w:szCs w:val="24"/>
        </w:rPr>
        <w:t xml:space="preserve">prevention and continuity appeared to </w:t>
      </w:r>
      <w:r w:rsidR="00FD76F2" w:rsidRPr="00B521DA">
        <w:rPr>
          <w:rFonts w:ascii="Times New Roman" w:hAnsi="Times New Roman" w:cs="Times New Roman"/>
          <w:sz w:val="24"/>
          <w:szCs w:val="24"/>
        </w:rPr>
        <w:t xml:space="preserve">be </w:t>
      </w:r>
      <w:r w:rsidR="004C6B1D" w:rsidRPr="00B521DA">
        <w:rPr>
          <w:rFonts w:ascii="Times New Roman" w:hAnsi="Times New Roman" w:cs="Times New Roman"/>
          <w:sz w:val="24"/>
          <w:szCs w:val="24"/>
        </w:rPr>
        <w:t>reducing</w:t>
      </w:r>
      <w:r w:rsidRPr="00B521DA">
        <w:rPr>
          <w:rFonts w:ascii="Times New Roman" w:hAnsi="Times New Roman" w:cs="Times New Roman"/>
          <w:sz w:val="24"/>
          <w:szCs w:val="24"/>
        </w:rPr>
        <w:t>. A common theme across all sites was the significant financial pressure that commissioners and providers were</w:t>
      </w:r>
      <w:r w:rsidR="00EB6559" w:rsidRPr="00B521DA">
        <w:rPr>
          <w:rFonts w:ascii="Times New Roman" w:hAnsi="Times New Roman" w:cs="Times New Roman"/>
          <w:sz w:val="24"/>
          <w:szCs w:val="24"/>
        </w:rPr>
        <w:t xml:space="preserve"> under, exacerbated not only by</w:t>
      </w:r>
      <w:r w:rsidRPr="00B521DA">
        <w:rPr>
          <w:rFonts w:ascii="Times New Roman" w:hAnsi="Times New Roman" w:cs="Times New Roman"/>
          <w:sz w:val="24"/>
          <w:szCs w:val="24"/>
        </w:rPr>
        <w:t xml:space="preserve"> funding cuts but by growing demand as the diagnoses of dementia increased. Admiral Nurses were valued, but seen as an expensive resource: a luxury that those with were grateful for</w:t>
      </w:r>
      <w:r w:rsidR="00EB6559" w:rsidRPr="00B521DA">
        <w:rPr>
          <w:rFonts w:ascii="Times New Roman" w:hAnsi="Times New Roman" w:cs="Times New Roman"/>
          <w:sz w:val="24"/>
          <w:szCs w:val="24"/>
        </w:rPr>
        <w:t>,</w:t>
      </w:r>
      <w:r w:rsidRPr="00B521DA">
        <w:rPr>
          <w:rFonts w:ascii="Times New Roman" w:hAnsi="Times New Roman" w:cs="Times New Roman"/>
          <w:sz w:val="24"/>
          <w:szCs w:val="24"/>
        </w:rPr>
        <w:t xml:space="preserve"> and those without thought they could not afford. </w:t>
      </w:r>
    </w:p>
    <w:p w14:paraId="08F76521" w14:textId="77777777" w:rsidR="00757214" w:rsidRPr="00B521DA" w:rsidRDefault="00757214" w:rsidP="00B521DA">
      <w:pPr>
        <w:spacing w:after="0" w:line="360" w:lineRule="auto"/>
        <w:rPr>
          <w:rFonts w:ascii="Times New Roman" w:hAnsi="Times New Roman" w:cs="Times New Roman"/>
          <w:sz w:val="24"/>
          <w:szCs w:val="24"/>
        </w:rPr>
      </w:pPr>
    </w:p>
    <w:p w14:paraId="15EF5A4A"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In both of the case study sites that had Admiral Nursing, the nurses were called upon </w:t>
      </w:r>
      <w:r w:rsidR="00EB6559" w:rsidRPr="00B521DA">
        <w:rPr>
          <w:rFonts w:ascii="Times New Roman" w:hAnsi="Times New Roman" w:cs="Times New Roman"/>
          <w:sz w:val="24"/>
          <w:szCs w:val="24"/>
        </w:rPr>
        <w:t xml:space="preserve">only </w:t>
      </w:r>
      <w:r w:rsidRPr="00B521DA">
        <w:rPr>
          <w:rFonts w:ascii="Times New Roman" w:hAnsi="Times New Roman" w:cs="Times New Roman"/>
          <w:sz w:val="24"/>
          <w:szCs w:val="24"/>
        </w:rPr>
        <w:t xml:space="preserve">to work with carers with the most complex needs. Often this was when other services were struggling. Indeed, they appeared in these areas to be the only professionals with the skills, capacity and remit to take on some of these cases. In the areas without Admiral Nursing it was difficult to establish who was fulfilling this role. While there were non-clinical care-coordination services (and plans for these to be developed further in some areas) their staff were not qualified to work with the most complex cases, and the more specialised NHS services did not have the capacity to provide continuity under current working conditions. While commissioners stressed the importance of linking up services, carers told us (see </w:t>
      </w:r>
      <w:r w:rsidRPr="00B521DA">
        <w:rPr>
          <w:rFonts w:ascii="Times New Roman" w:hAnsi="Times New Roman" w:cs="Times New Roman"/>
          <w:i/>
          <w:sz w:val="24"/>
          <w:szCs w:val="24"/>
        </w:rPr>
        <w:t>Chapter 4</w:t>
      </w:r>
      <w:r w:rsidRPr="00B521DA">
        <w:rPr>
          <w:rFonts w:ascii="Times New Roman" w:hAnsi="Times New Roman" w:cs="Times New Roman"/>
          <w:sz w:val="24"/>
          <w:szCs w:val="24"/>
        </w:rPr>
        <w:t xml:space="preserve">) that information and signposting was not always sufficient; they wanted a relationship with a named professional they could turn to as things progressed. </w:t>
      </w:r>
    </w:p>
    <w:p w14:paraId="1A677E4F" w14:textId="77777777" w:rsidR="00847FDB" w:rsidRPr="00B521DA" w:rsidRDefault="00847FDB" w:rsidP="00B521DA">
      <w:pPr>
        <w:spacing w:after="0" w:line="360" w:lineRule="auto"/>
        <w:rPr>
          <w:rFonts w:ascii="Times New Roman" w:hAnsi="Times New Roman" w:cs="Times New Roman"/>
          <w:sz w:val="24"/>
          <w:szCs w:val="24"/>
        </w:rPr>
      </w:pPr>
    </w:p>
    <w:p w14:paraId="0F6563BC" w14:textId="77777777" w:rsidR="00757214" w:rsidRPr="00B521DA" w:rsidRDefault="00757214"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Given the challenge of reaching, and providing continuity to, the growing numbers of people with a diagnosis of dementia and their carers across any given area, one solution does appear to be the tiered approach where specialist nurses</w:t>
      </w:r>
      <w:r w:rsidR="00B91456" w:rsidRPr="00B521DA">
        <w:rPr>
          <w:rFonts w:ascii="Times New Roman" w:hAnsi="Times New Roman" w:cs="Times New Roman"/>
          <w:sz w:val="24"/>
          <w:szCs w:val="24"/>
        </w:rPr>
        <w:t>,</w:t>
      </w:r>
      <w:r w:rsidRPr="00B521DA">
        <w:rPr>
          <w:rFonts w:ascii="Times New Roman" w:hAnsi="Times New Roman" w:cs="Times New Roman"/>
          <w:sz w:val="24"/>
          <w:szCs w:val="24"/>
        </w:rPr>
        <w:t xml:space="preserve"> such as Admiral Nurses work with and mentor less qualified support workers and escalate/de-escalate cases as and when necessary, without discharging them. However, it remains to be seen whether the wider impact of such an approach can be demonstrated.   </w:t>
      </w:r>
    </w:p>
    <w:p w14:paraId="3FAFDE44" w14:textId="77777777" w:rsidR="008D2491" w:rsidRPr="00B521DA" w:rsidRDefault="008D2491" w:rsidP="00B521DA">
      <w:pPr>
        <w:spacing w:after="0" w:line="360" w:lineRule="auto"/>
        <w:rPr>
          <w:rFonts w:ascii="Times New Roman" w:hAnsi="Times New Roman" w:cs="Times New Roman"/>
          <w:sz w:val="24"/>
          <w:szCs w:val="24"/>
        </w:rPr>
      </w:pPr>
    </w:p>
    <w:p w14:paraId="58EEAEAB" w14:textId="77777777" w:rsidR="008D2491" w:rsidRPr="00B521DA" w:rsidRDefault="008D2491" w:rsidP="00B521DA">
      <w:pPr>
        <w:spacing w:after="0" w:line="360" w:lineRule="auto"/>
        <w:rPr>
          <w:rFonts w:ascii="Times New Roman" w:hAnsi="Times New Roman" w:cs="Times New Roman"/>
          <w:sz w:val="24"/>
          <w:szCs w:val="24"/>
        </w:rPr>
      </w:pPr>
    </w:p>
    <w:p w14:paraId="57AFB966" w14:textId="77777777" w:rsidR="00035E97" w:rsidRPr="00B521DA" w:rsidRDefault="00035E97" w:rsidP="00B521DA">
      <w:pPr>
        <w:spacing w:after="0" w:line="360" w:lineRule="auto"/>
        <w:rPr>
          <w:rFonts w:ascii="Times New Roman" w:hAnsi="Times New Roman" w:cs="Times New Roman"/>
          <w:sz w:val="24"/>
          <w:szCs w:val="24"/>
        </w:rPr>
        <w:sectPr w:rsidR="00035E97" w:rsidRPr="00B521DA" w:rsidSect="005F72D2">
          <w:pgSz w:w="11906" w:h="16838"/>
          <w:pgMar w:top="1440" w:right="1440" w:bottom="1440" w:left="1440" w:header="708" w:footer="708" w:gutter="0"/>
          <w:cols w:space="708"/>
          <w:docGrid w:linePitch="360"/>
        </w:sectPr>
      </w:pPr>
    </w:p>
    <w:p w14:paraId="0B6871BF" w14:textId="36F57314" w:rsidR="001D039E" w:rsidRPr="00B521DA" w:rsidRDefault="00485D65">
      <w:pPr>
        <w:pStyle w:val="Heading1DR"/>
      </w:pPr>
      <w:bookmarkStart w:id="166" w:name="_Toc506896721"/>
      <w:r w:rsidRPr="00B521DA">
        <w:t>Chapter 8</w:t>
      </w:r>
      <w:r w:rsidRPr="00B521DA">
        <w:tab/>
        <w:t>Discussion and c</w:t>
      </w:r>
      <w:r w:rsidR="00035E97" w:rsidRPr="00B521DA">
        <w:t>onclusions</w:t>
      </w:r>
      <w:bookmarkEnd w:id="166"/>
    </w:p>
    <w:p w14:paraId="40E0713F" w14:textId="77777777" w:rsidR="00912FE0" w:rsidRDefault="00912FE0">
      <w:pPr>
        <w:pStyle w:val="ParagraphDR"/>
      </w:pPr>
    </w:p>
    <w:p w14:paraId="7D6554F3" w14:textId="47D73A8B" w:rsidR="00912FE0" w:rsidRDefault="00912FE0" w:rsidP="00BB7A40">
      <w:pPr>
        <w:widowControl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Policy interest in dementia has continued since our project was funded,</w:t>
      </w:r>
      <w:r w:rsidRPr="00BB7A40">
        <w:rPr>
          <w:rFonts w:ascii="Times New Roman" w:eastAsia="Calibri" w:hAnsi="Times New Roman" w:cs="Times New Roman"/>
          <w:sz w:val="24"/>
          <w:szCs w:val="24"/>
          <w:vertAlign w:val="superscript"/>
        </w:rPr>
        <w:fldChar w:fldCharType="begin"/>
      </w:r>
      <w:r w:rsidR="006634A5">
        <w:rPr>
          <w:rFonts w:ascii="Times New Roman" w:eastAsia="Calibri" w:hAnsi="Times New Roman" w:cs="Times New Roman"/>
          <w:sz w:val="24"/>
          <w:szCs w:val="24"/>
          <w:vertAlign w:val="superscript"/>
        </w:rPr>
        <w:instrText xml:space="preserve"> ADDIN EN.CITE &lt;EndNote&gt;&lt;Cite&gt;&lt;Year&gt;2015&lt;/Year&gt;&lt;RecNum&gt;111&lt;/RecNum&gt;&lt;DisplayText&gt;&lt;style face="superscript"&gt;88&lt;/style&gt;&lt;/DisplayText&gt;&lt;record&gt;&lt;rec-number&gt;111&lt;/rec-number&gt;&lt;foreign-keys&gt;&lt;key app="EN" db-id="0ws0wd2f6st59ced2aaverf0esxtp59srrwd" timestamp="1510917061"&gt;111&lt;/key&gt;&lt;/foreign-keys&gt;&lt;ref-type name="Government Document"&gt;46&lt;/ref-type&gt;&lt;contributors&gt;&lt;authors&gt;&lt;author&gt;Department of Health,&lt;/author&gt;&lt;/authors&gt;&lt;/contributors&gt;&lt;titles&gt;&lt;title&gt;Prime Minister&amp;apos;s challenge on dementia 2020&lt;/title&gt;&lt;/titles&gt;&lt;dates&gt;&lt;year&gt;2015&lt;/year&gt;&lt;/dates&gt;&lt;pub-location&gt;London&lt;/pub-location&gt;&lt;urls&gt;&lt;related-urls&gt;&lt;url&gt;&lt;style face="underline" font="default" size="100%"&gt;https://www.gov.uk/government/uploads/system/uploads/attachment_data/file/414344/pm-dementia2020.pdf&lt;/style&gt;&lt;/url&gt;&lt;/related-urls&gt;&lt;/urls&gt;&lt;/record&gt;&lt;/Cite&gt;&lt;/EndNote&gt;</w:instrText>
      </w:r>
      <w:r w:rsidRPr="00BB7A40">
        <w:rPr>
          <w:rFonts w:ascii="Times New Roman" w:eastAsia="Calibri" w:hAnsi="Times New Roman" w:cs="Times New Roman"/>
          <w:sz w:val="24"/>
          <w:szCs w:val="24"/>
          <w:vertAlign w:val="superscript"/>
        </w:rPr>
        <w:fldChar w:fldCharType="separate"/>
      </w:r>
      <w:r w:rsidR="006634A5">
        <w:rPr>
          <w:rFonts w:ascii="Times New Roman" w:eastAsia="Calibri" w:hAnsi="Times New Roman" w:cs="Times New Roman"/>
          <w:noProof/>
          <w:sz w:val="24"/>
          <w:szCs w:val="24"/>
          <w:vertAlign w:val="superscript"/>
        </w:rPr>
        <w:t>88</w:t>
      </w:r>
      <w:r w:rsidRPr="00BB7A40">
        <w:rPr>
          <w:rFonts w:ascii="Times New Roman" w:eastAsia="Calibri" w:hAnsi="Times New Roman" w:cs="Times New Roman"/>
          <w:sz w:val="24"/>
          <w:szCs w:val="24"/>
          <w:vertAlign w:val="superscript"/>
        </w:rPr>
        <w:fldChar w:fldCharType="end"/>
      </w:r>
      <w:r>
        <w:rPr>
          <w:rFonts w:ascii="Times New Roman" w:eastAsia="Calibri" w:hAnsi="Times New Roman" w:cs="Times New Roman"/>
          <w:sz w:val="24"/>
          <w:szCs w:val="24"/>
        </w:rPr>
        <w:t xml:space="preserve"> and with particular injunctions to the NHS to improve the quality of post-diagnostic support for people with dementia and their carers.</w:t>
      </w:r>
      <w:r w:rsidRPr="00BB7A40">
        <w:rPr>
          <w:rFonts w:ascii="Times New Roman" w:eastAsia="Calibri" w:hAnsi="Times New Roman" w:cs="Times New Roman"/>
          <w:sz w:val="24"/>
          <w:szCs w:val="24"/>
          <w:vertAlign w:val="superscript"/>
        </w:rPr>
        <w:fldChar w:fldCharType="begin"/>
      </w:r>
      <w:r w:rsidR="006634A5">
        <w:rPr>
          <w:rFonts w:ascii="Times New Roman" w:eastAsia="Calibri" w:hAnsi="Times New Roman" w:cs="Times New Roman"/>
          <w:sz w:val="24"/>
          <w:szCs w:val="24"/>
          <w:vertAlign w:val="superscript"/>
        </w:rPr>
        <w:instrText xml:space="preserve"> ADDIN EN.CITE &lt;EndNote&gt;&lt;Cite&gt;&lt;Year&gt;2016&lt;/Year&gt;&lt;RecNum&gt;112&lt;/RecNum&gt;&lt;DisplayText&gt;&lt;style face="superscript"&gt;89&lt;/style&gt;&lt;/DisplayText&gt;&lt;record&gt;&lt;rec-number&gt;112&lt;/rec-number&gt;&lt;foreign-keys&gt;&lt;key app="EN" db-id="0ws0wd2f6st59ced2aaverf0esxtp59srrwd" timestamp="1510919534"&gt;112&lt;/key&gt;&lt;/foreign-keys&gt;&lt;ref-type name="Government Document"&gt;46&lt;/ref-type&gt;&lt;contributors&gt;&lt;authors&gt;&lt;author&gt;Department of Health,&lt;/author&gt;&lt;/authors&gt;&lt;/contributors&gt;&lt;titles&gt;&lt;title&gt;The Government&amp;apos;s mandate to NHS England for 2016-17&lt;/title&gt;&lt;/titles&gt;&lt;dates&gt;&lt;year&gt;2016&lt;/year&gt;&lt;/dates&gt;&lt;pub-location&gt;London&lt;/pub-location&gt;&lt;publisher&gt;&lt;style face="underline" font="default" size="100%"&gt;www.gov.uk/dh&lt;/style&gt;&lt;/publisher&gt;&lt;urls&gt;&lt;related-urls&gt;&lt;url&gt;&lt;style face="underline" font="default" size="100%"&gt;https://www.gov.uk/government/uploads/system/uploads/attachment_data/file/600604/NHSE_Mandate_2016-17.pdf&lt;/style&gt;&lt;/url&gt;&lt;/related-urls&gt;&lt;/urls&gt;&lt;/record&gt;&lt;/Cite&gt;&lt;/EndNote&gt;</w:instrText>
      </w:r>
      <w:r w:rsidRPr="00BB7A40">
        <w:rPr>
          <w:rFonts w:ascii="Times New Roman" w:eastAsia="Calibri" w:hAnsi="Times New Roman" w:cs="Times New Roman"/>
          <w:sz w:val="24"/>
          <w:szCs w:val="24"/>
          <w:vertAlign w:val="superscript"/>
        </w:rPr>
        <w:fldChar w:fldCharType="separate"/>
      </w:r>
      <w:r w:rsidR="006634A5">
        <w:rPr>
          <w:rFonts w:ascii="Times New Roman" w:eastAsia="Calibri" w:hAnsi="Times New Roman" w:cs="Times New Roman"/>
          <w:noProof/>
          <w:sz w:val="24"/>
          <w:szCs w:val="24"/>
          <w:vertAlign w:val="superscript"/>
        </w:rPr>
        <w:t>89</w:t>
      </w:r>
      <w:r w:rsidRPr="00BB7A40">
        <w:rPr>
          <w:rFonts w:ascii="Times New Roman" w:eastAsia="Calibri" w:hAnsi="Times New Roman" w:cs="Times New Roman"/>
          <w:sz w:val="24"/>
          <w:szCs w:val="24"/>
          <w:vertAlign w:val="superscript"/>
        </w:rPr>
        <w:fldChar w:fldCharType="end"/>
      </w:r>
      <w:r w:rsidRPr="00BB7A40">
        <w:rPr>
          <w:rFonts w:ascii="Times New Roman" w:eastAsia="Calibri" w:hAnsi="Times New Roman" w:cs="Times New Roman"/>
          <w:sz w:val="24"/>
          <w:szCs w:val="24"/>
          <w:vertAlign w:val="superscript"/>
        </w:rPr>
        <w:t xml:space="preserve"> </w:t>
      </w:r>
      <w:r>
        <w:rPr>
          <w:rFonts w:ascii="Times New Roman" w:eastAsia="Calibri" w:hAnsi="Times New Roman" w:cs="Times New Roman"/>
          <w:sz w:val="24"/>
          <w:szCs w:val="24"/>
        </w:rPr>
        <w:t xml:space="preserve">A 2016 </w:t>
      </w:r>
      <w:r w:rsidRPr="00180A16">
        <w:rPr>
          <w:rFonts w:ascii="Times New Roman" w:eastAsia="Calibri" w:hAnsi="Times New Roman" w:cs="Times New Roman"/>
          <w:sz w:val="24"/>
          <w:szCs w:val="24"/>
        </w:rPr>
        <w:t>report</w:t>
      </w:r>
      <w:r>
        <w:rPr>
          <w:rFonts w:ascii="Times New Roman" w:eastAsia="Calibri" w:hAnsi="Times New Roman" w:cs="Times New Roman"/>
          <w:sz w:val="24"/>
          <w:szCs w:val="24"/>
        </w:rPr>
        <w:t>,</w:t>
      </w:r>
      <w:r w:rsidRPr="00180A16">
        <w:rPr>
          <w:rFonts w:ascii="Times New Roman" w:eastAsia="Calibri" w:hAnsi="Times New Roman" w:cs="Times New Roman"/>
          <w:sz w:val="24"/>
          <w:szCs w:val="24"/>
        </w:rPr>
        <w:t xml:space="preserve"> </w:t>
      </w:r>
      <w:r w:rsidRPr="00180A16">
        <w:rPr>
          <w:rFonts w:ascii="Times New Roman" w:eastAsia="Calibri" w:hAnsi="Times New Roman" w:cs="Times New Roman"/>
          <w:i/>
          <w:sz w:val="24"/>
          <w:szCs w:val="24"/>
        </w:rPr>
        <w:t>Making a difference in dementia, nursing vision and strategy</w:t>
      </w:r>
      <w:r>
        <w:rPr>
          <w:rFonts w:ascii="Times New Roman" w:eastAsia="Calibri" w:hAnsi="Times New Roman" w:cs="Times New Roman"/>
          <w:sz w:val="24"/>
          <w:szCs w:val="24"/>
        </w:rPr>
        <w:t>,</w:t>
      </w:r>
      <w:r w:rsidRPr="00180A16">
        <w:rPr>
          <w:rFonts w:ascii="Times New Roman" w:eastAsia="Calibri" w:hAnsi="Times New Roman" w:cs="Times New Roman"/>
          <w:sz w:val="24"/>
          <w:szCs w:val="24"/>
        </w:rPr>
        <w:t xml:space="preserve"> sets out how nurses can provide high quality compassionate care and support for people with dementia</w:t>
      </w:r>
      <w:r>
        <w:rPr>
          <w:rFonts w:ascii="Times New Roman" w:eastAsia="Calibri" w:hAnsi="Times New Roman" w:cs="Times New Roman"/>
          <w:sz w:val="24"/>
          <w:szCs w:val="24"/>
        </w:rPr>
        <w:t xml:space="preserve"> and their carers</w:t>
      </w:r>
      <w:r w:rsidRPr="00180A16">
        <w:rPr>
          <w:rFonts w:ascii="Times New Roman" w:eastAsia="Calibri" w:hAnsi="Times New Roman" w:cs="Times New Roman"/>
          <w:sz w:val="24"/>
          <w:szCs w:val="24"/>
        </w:rPr>
        <w:t>.</w:t>
      </w:r>
      <w:r w:rsidRPr="00BB7A40">
        <w:rPr>
          <w:rFonts w:ascii="Times New Roman" w:eastAsia="Calibri" w:hAnsi="Times New Roman" w:cs="Times New Roman"/>
          <w:sz w:val="24"/>
          <w:szCs w:val="24"/>
          <w:vertAlign w:val="superscript"/>
        </w:rPr>
        <w:fldChar w:fldCharType="begin"/>
      </w:r>
      <w:r w:rsidR="006634A5">
        <w:rPr>
          <w:rFonts w:ascii="Times New Roman" w:eastAsia="Calibri" w:hAnsi="Times New Roman" w:cs="Times New Roman"/>
          <w:sz w:val="24"/>
          <w:szCs w:val="24"/>
          <w:vertAlign w:val="superscript"/>
        </w:rPr>
        <w:instrText xml:space="preserve"> ADDIN EN.CITE &lt;EndNote&gt;&lt;Cite&gt;&lt;Year&gt;2016&lt;/Year&gt;&lt;RecNum&gt;102&lt;/RecNum&gt;&lt;DisplayText&gt;&lt;style face="superscript"&gt;90&lt;/style&gt;&lt;/DisplayText&gt;&lt;record&gt;&lt;rec-number&gt;102&lt;/rec-number&gt;&lt;foreign-keys&gt;&lt;key app="EN" db-id="0ws0wd2f6st59ced2aaverf0esxtp59srrwd" timestamp="1510324766"&gt;102&lt;/key&gt;&lt;/foreign-keys&gt;&lt;ref-type name="Government Document"&gt;46&lt;/ref-type&gt;&lt;contributors&gt;&lt;authors&gt;&lt;author&gt;Department of Health,&lt;/author&gt;&lt;/authors&gt;&lt;/contributors&gt;&lt;titles&gt;&lt;title&gt;Making a difference in dementia: Nursing vision and strategy&lt;/title&gt;&lt;/titles&gt;&lt;dates&gt;&lt;year&gt;2016&lt;/year&gt;&lt;/dates&gt;&lt;pub-location&gt;London&lt;/pub-location&gt;&lt;urls&gt;&lt;related-urls&gt;&lt;url&gt;&lt;style face="underline" font="default" size="100%"&gt;https://www.gov.uk/government/uploads/system/uploads/attachment_data/file/554296/Dementia_nursing_strategy.pdf&lt;/style&gt;&lt;/url&gt;&lt;/related-urls&gt;&lt;/urls&gt;&lt;/record&gt;&lt;/Cite&gt;&lt;/EndNote&gt;</w:instrText>
      </w:r>
      <w:r w:rsidRPr="00BB7A40">
        <w:rPr>
          <w:rFonts w:ascii="Times New Roman" w:eastAsia="Calibri" w:hAnsi="Times New Roman" w:cs="Times New Roman"/>
          <w:sz w:val="24"/>
          <w:szCs w:val="24"/>
          <w:vertAlign w:val="superscript"/>
        </w:rPr>
        <w:fldChar w:fldCharType="separate"/>
      </w:r>
      <w:r w:rsidR="006634A5">
        <w:rPr>
          <w:rFonts w:ascii="Times New Roman" w:eastAsia="Calibri" w:hAnsi="Times New Roman" w:cs="Times New Roman"/>
          <w:noProof/>
          <w:sz w:val="24"/>
          <w:szCs w:val="24"/>
          <w:vertAlign w:val="superscript"/>
        </w:rPr>
        <w:t>90</w:t>
      </w:r>
      <w:r w:rsidRPr="00BB7A40">
        <w:rPr>
          <w:rFonts w:ascii="Times New Roman" w:eastAsia="Calibri" w:hAnsi="Times New Roman" w:cs="Times New Roman"/>
          <w:sz w:val="24"/>
          <w:szCs w:val="24"/>
          <w:vertAlign w:val="superscript"/>
        </w:rPr>
        <w:fldChar w:fldCharType="end"/>
      </w:r>
      <w:r w:rsidRPr="00BB7A40">
        <w:rPr>
          <w:rFonts w:ascii="Times New Roman" w:eastAsia="Calibri" w:hAnsi="Times New Roman" w:cs="Times New Roman"/>
          <w:sz w:val="24"/>
          <w:szCs w:val="24"/>
          <w:vertAlign w:val="superscript"/>
        </w:rPr>
        <w:t xml:space="preserve"> </w:t>
      </w:r>
      <w:r w:rsidRPr="00180A16">
        <w:rPr>
          <w:rFonts w:ascii="Times New Roman" w:eastAsia="Calibri" w:hAnsi="Times New Roman" w:cs="Times New Roman"/>
          <w:sz w:val="24"/>
          <w:szCs w:val="24"/>
        </w:rPr>
        <w:t xml:space="preserve">The report sets out aspirations for how nurses can care for carers of people with dementia, </w:t>
      </w:r>
      <w:r>
        <w:rPr>
          <w:rFonts w:ascii="Times New Roman" w:eastAsia="Calibri" w:hAnsi="Times New Roman" w:cs="Times New Roman"/>
          <w:sz w:val="24"/>
          <w:szCs w:val="24"/>
        </w:rPr>
        <w:t>in order to meet the aspirations of the Prime Minister’s Challenge,</w:t>
      </w:r>
      <w:r w:rsidRPr="00BB7A40">
        <w:rPr>
          <w:rFonts w:ascii="Times New Roman" w:eastAsia="Calibri" w:hAnsi="Times New Roman" w:cs="Times New Roman"/>
          <w:sz w:val="24"/>
          <w:szCs w:val="24"/>
          <w:vertAlign w:val="superscript"/>
        </w:rPr>
        <w:fldChar w:fldCharType="begin"/>
      </w:r>
      <w:r w:rsidR="006634A5">
        <w:rPr>
          <w:rFonts w:ascii="Times New Roman" w:eastAsia="Calibri" w:hAnsi="Times New Roman" w:cs="Times New Roman"/>
          <w:sz w:val="24"/>
          <w:szCs w:val="24"/>
          <w:vertAlign w:val="superscript"/>
        </w:rPr>
        <w:instrText xml:space="preserve"> ADDIN EN.CITE &lt;EndNote&gt;&lt;Cite&gt;&lt;Year&gt;2015&lt;/Year&gt;&lt;RecNum&gt;111&lt;/RecNum&gt;&lt;DisplayText&gt;&lt;style face="superscript"&gt;88&lt;/style&gt;&lt;/DisplayText&gt;&lt;record&gt;&lt;rec-number&gt;111&lt;/rec-number&gt;&lt;foreign-keys&gt;&lt;key app="EN" db-id="0ws0wd2f6st59ced2aaverf0esxtp59srrwd" timestamp="1510917061"&gt;111&lt;/key&gt;&lt;/foreign-keys&gt;&lt;ref-type name="Government Document"&gt;46&lt;/ref-type&gt;&lt;contributors&gt;&lt;authors&gt;&lt;author&gt;Department of Health,&lt;/author&gt;&lt;/authors&gt;&lt;/contributors&gt;&lt;titles&gt;&lt;title&gt;Prime Minister&amp;apos;s challenge on dementia 2020&lt;/title&gt;&lt;/titles&gt;&lt;dates&gt;&lt;year&gt;2015&lt;/year&gt;&lt;/dates&gt;&lt;pub-location&gt;London&lt;/pub-location&gt;&lt;urls&gt;&lt;related-urls&gt;&lt;url&gt;&lt;style face="underline" font="default" size="100%"&gt;https://www.gov.uk/government/uploads/system/uploads/attachment_data/file/414344/pm-dementia2020.pdf&lt;/style&gt;&lt;/url&gt;&lt;/related-urls&gt;&lt;/urls&gt;&lt;/record&gt;&lt;/Cite&gt;&lt;/EndNote&gt;</w:instrText>
      </w:r>
      <w:r w:rsidRPr="00BB7A40">
        <w:rPr>
          <w:rFonts w:ascii="Times New Roman" w:eastAsia="Calibri" w:hAnsi="Times New Roman" w:cs="Times New Roman"/>
          <w:sz w:val="24"/>
          <w:szCs w:val="24"/>
          <w:vertAlign w:val="superscript"/>
        </w:rPr>
        <w:fldChar w:fldCharType="separate"/>
      </w:r>
      <w:r w:rsidR="006634A5">
        <w:rPr>
          <w:rFonts w:ascii="Times New Roman" w:eastAsia="Calibri" w:hAnsi="Times New Roman" w:cs="Times New Roman"/>
          <w:noProof/>
          <w:sz w:val="24"/>
          <w:szCs w:val="24"/>
          <w:vertAlign w:val="superscript"/>
        </w:rPr>
        <w:t>88</w:t>
      </w:r>
      <w:r w:rsidRPr="00BB7A40">
        <w:rPr>
          <w:rFonts w:ascii="Times New Roman" w:eastAsia="Calibri" w:hAnsi="Times New Roman" w:cs="Times New Roman"/>
          <w:sz w:val="24"/>
          <w:szCs w:val="24"/>
          <w:vertAlign w:val="superscript"/>
        </w:rPr>
        <w:fldChar w:fldCharType="end"/>
      </w:r>
      <w:r>
        <w:rPr>
          <w:rFonts w:ascii="Times New Roman" w:eastAsia="Calibri" w:hAnsi="Times New Roman" w:cs="Times New Roman"/>
          <w:sz w:val="24"/>
          <w:szCs w:val="24"/>
        </w:rPr>
        <w:t xml:space="preserve"> </w:t>
      </w:r>
      <w:r w:rsidRPr="00180A16">
        <w:rPr>
          <w:rFonts w:ascii="Times New Roman" w:eastAsia="Calibri" w:hAnsi="Times New Roman" w:cs="Times New Roman"/>
          <w:sz w:val="24"/>
          <w:szCs w:val="24"/>
        </w:rPr>
        <w:t xml:space="preserve">including </w:t>
      </w:r>
      <w:r>
        <w:rPr>
          <w:rFonts w:ascii="Times New Roman" w:eastAsia="Calibri" w:hAnsi="Times New Roman" w:cs="Times New Roman"/>
          <w:sz w:val="24"/>
          <w:szCs w:val="24"/>
        </w:rPr>
        <w:t>offering</w:t>
      </w:r>
      <w:r w:rsidRPr="00180A16">
        <w:rPr>
          <w:rFonts w:ascii="Times New Roman" w:eastAsia="Calibri" w:hAnsi="Times New Roman" w:cs="Times New Roman"/>
          <w:sz w:val="24"/>
          <w:szCs w:val="24"/>
        </w:rPr>
        <w:t xml:space="preserve"> the opportunity for respite, education, training, emotional and psychological support so that they feel able to cope with their caring responsibilities and to have a life alongside caring.</w:t>
      </w:r>
      <w:r>
        <w:rPr>
          <w:rFonts w:ascii="Times New Roman" w:eastAsia="Calibri" w:hAnsi="Times New Roman" w:cs="Times New Roman"/>
          <w:sz w:val="24"/>
          <w:szCs w:val="24"/>
        </w:rPr>
        <w:t xml:space="preserve"> </w:t>
      </w:r>
    </w:p>
    <w:p w14:paraId="3378F107" w14:textId="77777777" w:rsidR="00BB7A40" w:rsidRPr="00180A16" w:rsidRDefault="00BB7A40" w:rsidP="00BB7A40">
      <w:pPr>
        <w:widowControl w:val="0"/>
        <w:spacing w:after="0" w:line="360" w:lineRule="auto"/>
        <w:rPr>
          <w:rFonts w:ascii="Times New Roman" w:eastAsia="Calibri" w:hAnsi="Times New Roman" w:cs="Times New Roman"/>
          <w:sz w:val="24"/>
          <w:szCs w:val="24"/>
        </w:rPr>
      </w:pPr>
    </w:p>
    <w:p w14:paraId="41C37209" w14:textId="26EDC68E" w:rsidR="00912FE0" w:rsidRDefault="00912FE0" w:rsidP="00BB7A40">
      <w:pPr>
        <w:widowControl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However, as a recent House of Commons Library briefing demonstrates, most progress in England seems to have been in relation to diagnosis, with little evidence about actual improved support for the specific needs of carers of people with dementia.</w:t>
      </w:r>
      <w:r w:rsidRPr="00BB7A40">
        <w:rPr>
          <w:rFonts w:ascii="Times New Roman" w:eastAsia="Calibri" w:hAnsi="Times New Roman" w:cs="Times New Roman"/>
          <w:sz w:val="24"/>
          <w:szCs w:val="24"/>
          <w:vertAlign w:val="superscript"/>
        </w:rPr>
        <w:fldChar w:fldCharType="begin"/>
      </w:r>
      <w:r w:rsidR="006634A5">
        <w:rPr>
          <w:rFonts w:ascii="Times New Roman" w:eastAsia="Calibri" w:hAnsi="Times New Roman" w:cs="Times New Roman"/>
          <w:sz w:val="24"/>
          <w:szCs w:val="24"/>
          <w:vertAlign w:val="superscript"/>
        </w:rPr>
        <w:instrText xml:space="preserve"> ADDIN EN.CITE &lt;EndNote&gt;&lt;Cite&gt;&lt;Author&gt;Parkin&lt;/Author&gt;&lt;Year&gt;2016&lt;/Year&gt;&lt;RecNum&gt;110&lt;/RecNum&gt;&lt;DisplayText&gt;&lt;style face="superscript"&gt;91&lt;/style&gt;&lt;/DisplayText&gt;&lt;record&gt;&lt;rec-number&gt;110&lt;/rec-number&gt;&lt;foreign-keys&gt;&lt;key app="EN" db-id="0ws0wd2f6st59ced2aaverf0esxtp59srrwd" timestamp="1510916464"&gt;110&lt;/key&gt;&lt;/foreign-keys&gt;&lt;ref-type name="Government Document"&gt;46&lt;/ref-type&gt;&lt;contributors&gt;&lt;authors&gt;&lt;author&gt;Elizabeth Parkin&lt;/author&gt;&lt;author&gt;Carl Baker&lt;/author&gt;&lt;/authors&gt;&lt;/contributors&gt;&lt;titles&gt;&lt;title&gt;Dementia: policy, services and statistics&lt;/title&gt;&lt;tertiary-title&gt;House of Commons Library Briefing Papers&lt;/tertiary-title&gt;&lt;/titles&gt;&lt;volume&gt;7007&lt;/volume&gt;&lt;dates&gt;&lt;year&gt;2016&lt;/year&gt;&lt;/dates&gt;&lt;pub-location&gt;London&lt;/pub-location&gt;&lt;publisher&gt;House of Commons Library&lt;/publisher&gt;&lt;urls&gt;&lt;related-urls&gt;&lt;url&gt;&lt;style face="underline" font="default" size="100%"&gt;http://researchbriefings.files.parliament.uk/documents/SN07007/SN07007.pdf&lt;/style&gt;&lt;/url&gt;&lt;/related-urls&gt;&lt;/urls&gt;&lt;/record&gt;&lt;/Cite&gt;&lt;/EndNote&gt;</w:instrText>
      </w:r>
      <w:r w:rsidRPr="00BB7A40">
        <w:rPr>
          <w:rFonts w:ascii="Times New Roman" w:eastAsia="Calibri" w:hAnsi="Times New Roman" w:cs="Times New Roman"/>
          <w:sz w:val="24"/>
          <w:szCs w:val="24"/>
          <w:vertAlign w:val="superscript"/>
        </w:rPr>
        <w:fldChar w:fldCharType="separate"/>
      </w:r>
      <w:r w:rsidR="006634A5">
        <w:rPr>
          <w:rFonts w:ascii="Times New Roman" w:eastAsia="Calibri" w:hAnsi="Times New Roman" w:cs="Times New Roman"/>
          <w:noProof/>
          <w:sz w:val="24"/>
          <w:szCs w:val="24"/>
          <w:vertAlign w:val="superscript"/>
        </w:rPr>
        <w:t>91</w:t>
      </w:r>
      <w:r w:rsidRPr="00BB7A40">
        <w:rPr>
          <w:rFonts w:ascii="Times New Roman" w:eastAsia="Calibri" w:hAnsi="Times New Roman" w:cs="Times New Roman"/>
          <w:sz w:val="24"/>
          <w:szCs w:val="24"/>
          <w:vertAlign w:val="superscript"/>
        </w:rPr>
        <w:fldChar w:fldCharType="end"/>
      </w:r>
      <w:r>
        <w:rPr>
          <w:rFonts w:ascii="Times New Roman" w:eastAsia="Calibri" w:hAnsi="Times New Roman" w:cs="Times New Roman"/>
          <w:sz w:val="24"/>
          <w:szCs w:val="24"/>
        </w:rPr>
        <w:t xml:space="preserve"> This seems particularly the case in relation to support towards the end, rather than at the beginning, of the dementia journey.</w:t>
      </w:r>
    </w:p>
    <w:p w14:paraId="01FA8A9B" w14:textId="77777777" w:rsidR="00BB7A40" w:rsidRDefault="00BB7A40" w:rsidP="00BB7A40">
      <w:pPr>
        <w:widowControl w:val="0"/>
        <w:spacing w:after="0" w:line="360" w:lineRule="auto"/>
        <w:rPr>
          <w:rFonts w:ascii="Times New Roman" w:eastAsia="Calibri" w:hAnsi="Times New Roman" w:cs="Times New Roman"/>
          <w:sz w:val="24"/>
          <w:szCs w:val="24"/>
        </w:rPr>
      </w:pPr>
    </w:p>
    <w:p w14:paraId="03A40CCB" w14:textId="77777777" w:rsidR="00912FE0" w:rsidRDefault="00912FE0" w:rsidP="00BB7A40">
      <w:pPr>
        <w:spacing w:after="0" w:line="360" w:lineRule="auto"/>
        <w:rPr>
          <w:rFonts w:ascii="Times New Roman" w:hAnsi="Times New Roman" w:cs="Times New Roman"/>
          <w:sz w:val="24"/>
          <w:szCs w:val="24"/>
        </w:rPr>
      </w:pPr>
      <w:r>
        <w:rPr>
          <w:rFonts w:ascii="Times New Roman" w:hAnsi="Times New Roman" w:cs="Times New Roman"/>
          <w:sz w:val="24"/>
          <w:szCs w:val="24"/>
        </w:rPr>
        <w:t>Our report thus comes at an opportune moment, to explore how some of these policy aspirations are evidenced in the real lives of carers of people with dementia.</w:t>
      </w:r>
    </w:p>
    <w:p w14:paraId="478B68DE" w14:textId="77777777" w:rsidR="00BB7A40" w:rsidRDefault="00BB7A40" w:rsidP="00BB7A40">
      <w:pPr>
        <w:spacing w:after="0" w:line="360" w:lineRule="auto"/>
        <w:rPr>
          <w:rFonts w:ascii="Times New Roman" w:hAnsi="Times New Roman" w:cs="Times New Roman"/>
          <w:sz w:val="24"/>
          <w:szCs w:val="24"/>
        </w:rPr>
      </w:pPr>
    </w:p>
    <w:p w14:paraId="4A42E20F" w14:textId="77777777" w:rsidR="00912FE0" w:rsidRDefault="00912FE0" w:rsidP="00BB7A40">
      <w:pPr>
        <w:spacing w:after="0" w:line="360" w:lineRule="auto"/>
        <w:rPr>
          <w:rFonts w:ascii="Times New Roman" w:hAnsi="Times New Roman" w:cs="Times New Roman"/>
          <w:sz w:val="24"/>
          <w:szCs w:val="24"/>
        </w:rPr>
      </w:pPr>
      <w:r>
        <w:rPr>
          <w:rFonts w:ascii="Times New Roman" w:hAnsi="Times New Roman" w:cs="Times New Roman"/>
          <w:sz w:val="24"/>
          <w:szCs w:val="24"/>
        </w:rPr>
        <w:t>In this final chapter we discuss, first, the strengths and limitations of our complex, multi-method study. This provides the context within which the subsequent discussion of the results and our conclusions can be understood.</w:t>
      </w:r>
    </w:p>
    <w:p w14:paraId="02E726B4" w14:textId="77777777" w:rsidR="00912FE0" w:rsidRPr="007F45DA" w:rsidRDefault="00912FE0" w:rsidP="00BB7A40">
      <w:pPr>
        <w:spacing w:after="0" w:line="360" w:lineRule="auto"/>
        <w:rPr>
          <w:rFonts w:ascii="Times New Roman" w:hAnsi="Times New Roman" w:cs="Times New Roman"/>
          <w:sz w:val="24"/>
          <w:szCs w:val="24"/>
        </w:rPr>
      </w:pPr>
    </w:p>
    <w:p w14:paraId="78C48547" w14:textId="212E3475" w:rsidR="00912FE0" w:rsidRDefault="0071686E" w:rsidP="0071686E">
      <w:pPr>
        <w:pStyle w:val="Heading2DR"/>
      </w:pPr>
      <w:bookmarkStart w:id="167" w:name="_Toc506896722"/>
      <w:r>
        <w:t>Strengths and limitations</w:t>
      </w:r>
      <w:bookmarkEnd w:id="167"/>
    </w:p>
    <w:p w14:paraId="56B3EFFF" w14:textId="545B0E69" w:rsidR="00A15D48" w:rsidRDefault="00A15D48" w:rsidP="00D27A0F">
      <w:pPr>
        <w:pStyle w:val="Heading4DR"/>
      </w:pPr>
      <w:bookmarkStart w:id="168" w:name="_Toc506896723"/>
      <w:r w:rsidRPr="00A15D48">
        <w:t xml:space="preserve">Working with </w:t>
      </w:r>
      <w:r>
        <w:t>Dementia UK</w:t>
      </w:r>
      <w:bookmarkEnd w:id="168"/>
    </w:p>
    <w:p w14:paraId="137176D1" w14:textId="4BFF06B1" w:rsidR="00D27A0F" w:rsidRDefault="00A15D48" w:rsidP="00D27A0F">
      <w:pPr>
        <w:spacing w:line="360" w:lineRule="auto"/>
        <w:rPr>
          <w:rFonts w:ascii="Times New Roman" w:hAnsi="Times New Roman" w:cs="Times New Roman"/>
          <w:sz w:val="24"/>
          <w:szCs w:val="24"/>
        </w:rPr>
      </w:pPr>
      <w:r>
        <w:rPr>
          <w:rFonts w:ascii="Times New Roman" w:hAnsi="Times New Roman" w:cs="Times New Roman"/>
          <w:sz w:val="24"/>
          <w:szCs w:val="24"/>
        </w:rPr>
        <w:t>We were lucky</w:t>
      </w:r>
      <w:r w:rsidR="00D27A0F">
        <w:rPr>
          <w:rFonts w:ascii="Times New Roman" w:hAnsi="Times New Roman" w:cs="Times New Roman"/>
          <w:sz w:val="24"/>
          <w:szCs w:val="24"/>
        </w:rPr>
        <w:t xml:space="preserve"> to work </w:t>
      </w:r>
      <w:r>
        <w:rPr>
          <w:rFonts w:ascii="Times New Roman" w:hAnsi="Times New Roman" w:cs="Times New Roman"/>
          <w:sz w:val="24"/>
          <w:szCs w:val="24"/>
        </w:rPr>
        <w:t>in partnership with Dementia UK, both in planning the project and through</w:t>
      </w:r>
      <w:r w:rsidR="009B4F81">
        <w:rPr>
          <w:rFonts w:ascii="Times New Roman" w:hAnsi="Times New Roman" w:cs="Times New Roman"/>
          <w:sz w:val="24"/>
          <w:szCs w:val="24"/>
        </w:rPr>
        <w:t>out</w:t>
      </w:r>
      <w:r w:rsidR="00D27A0F">
        <w:rPr>
          <w:rFonts w:ascii="Times New Roman" w:hAnsi="Times New Roman" w:cs="Times New Roman"/>
          <w:sz w:val="24"/>
          <w:szCs w:val="24"/>
        </w:rPr>
        <w:t xml:space="preserve"> all its elements. They wanted to evaluate the Admiral Nursing service, which is a large part of what they do, and to have this evaluation carried out by independent researchers. In this, they demonstrated a wish to learn from impartial evaluators about what they currently do and to use this learning to improve what they do in the future. </w:t>
      </w:r>
      <w:r w:rsidR="009B4F81">
        <w:rPr>
          <w:rFonts w:ascii="Times New Roman" w:hAnsi="Times New Roman" w:cs="Times New Roman"/>
          <w:sz w:val="24"/>
          <w:szCs w:val="24"/>
        </w:rPr>
        <w:t>This openness to outside scrutiny is, perhaps, not as common among health and social care providers as it might be.</w:t>
      </w:r>
    </w:p>
    <w:p w14:paraId="4444A431" w14:textId="1BC46B70" w:rsidR="00A15D48" w:rsidRDefault="00D27A0F" w:rsidP="00D27A0F">
      <w:pPr>
        <w:spacing w:line="360" w:lineRule="auto"/>
        <w:rPr>
          <w:rFonts w:ascii="Times New Roman" w:hAnsi="Times New Roman" w:cs="Times New Roman"/>
          <w:sz w:val="24"/>
          <w:szCs w:val="24"/>
        </w:rPr>
      </w:pPr>
      <w:r>
        <w:rPr>
          <w:rFonts w:ascii="Times New Roman" w:hAnsi="Times New Roman" w:cs="Times New Roman"/>
          <w:sz w:val="24"/>
          <w:szCs w:val="24"/>
        </w:rPr>
        <w:t xml:space="preserve">Officers at Dementia UK enabled access to their administrative database and answered very many questions from the research team to make it possible for us to carry out our analyses on it. They also provided a vital link between the research team and the AN services selected for the survey, ensuring that paper questionnaires and electronic links to the questionnaire were distributed in accordance with the research team’s sampling strategy. A senior member of the Dementia UK management team was an </w:t>
      </w:r>
      <w:r w:rsidRPr="009B4F81">
        <w:rPr>
          <w:rFonts w:ascii="Times New Roman" w:hAnsi="Times New Roman" w:cs="Times New Roman"/>
          <w:i/>
          <w:sz w:val="24"/>
          <w:szCs w:val="24"/>
        </w:rPr>
        <w:t>ex officio</w:t>
      </w:r>
      <w:r>
        <w:rPr>
          <w:rFonts w:ascii="Times New Roman" w:hAnsi="Times New Roman" w:cs="Times New Roman"/>
          <w:sz w:val="24"/>
          <w:szCs w:val="24"/>
        </w:rPr>
        <w:t xml:space="preserve"> member of our project </w:t>
      </w:r>
      <w:r w:rsidR="009B4F81">
        <w:rPr>
          <w:rFonts w:ascii="Times New Roman" w:hAnsi="Times New Roman" w:cs="Times New Roman"/>
          <w:sz w:val="24"/>
          <w:szCs w:val="24"/>
        </w:rPr>
        <w:t>advisory group in order to facilitate all our links with the organisation, but did not have an advisory role in relation to the conduct of the research.</w:t>
      </w:r>
    </w:p>
    <w:p w14:paraId="3FBF5E13" w14:textId="0F164825" w:rsidR="009B4F81" w:rsidRDefault="009B4F81" w:rsidP="00D27A0F">
      <w:pPr>
        <w:spacing w:line="360" w:lineRule="auto"/>
        <w:rPr>
          <w:rFonts w:ascii="Times New Roman" w:hAnsi="Times New Roman" w:cs="Times New Roman"/>
          <w:sz w:val="24"/>
          <w:szCs w:val="24"/>
        </w:rPr>
      </w:pPr>
      <w:r>
        <w:rPr>
          <w:rFonts w:ascii="Times New Roman" w:hAnsi="Times New Roman" w:cs="Times New Roman"/>
          <w:sz w:val="24"/>
          <w:szCs w:val="24"/>
        </w:rPr>
        <w:t>Despite all these facilitative links, for which we were very grateful, this was an in</w:t>
      </w:r>
      <w:r w:rsidRPr="00324148">
        <w:rPr>
          <w:rFonts w:ascii="Times New Roman" w:hAnsi="Times New Roman" w:cs="Times New Roman"/>
          <w:sz w:val="24"/>
          <w:szCs w:val="24"/>
        </w:rPr>
        <w:t xml:space="preserve">dependent </w:t>
      </w:r>
      <w:r>
        <w:rPr>
          <w:rFonts w:ascii="Times New Roman" w:hAnsi="Times New Roman" w:cs="Times New Roman"/>
          <w:sz w:val="24"/>
          <w:szCs w:val="24"/>
        </w:rPr>
        <w:t>evaluation, with the York researchers responsible for all aspects of the design and conduct of all the work packages, and analysis and interpretation of all the results.</w:t>
      </w:r>
    </w:p>
    <w:p w14:paraId="11B086A6" w14:textId="77777777" w:rsidR="009B4F81" w:rsidRPr="00A15D48" w:rsidRDefault="009B4F81" w:rsidP="00D27A0F">
      <w:pPr>
        <w:spacing w:line="360" w:lineRule="auto"/>
        <w:rPr>
          <w:rFonts w:ascii="Times New Roman" w:hAnsi="Times New Roman" w:cs="Times New Roman"/>
          <w:sz w:val="24"/>
          <w:szCs w:val="24"/>
        </w:rPr>
      </w:pPr>
    </w:p>
    <w:p w14:paraId="2639F659" w14:textId="71441CC6" w:rsidR="00912FE0" w:rsidRPr="00346599" w:rsidRDefault="00912FE0" w:rsidP="00BB7A40">
      <w:pPr>
        <w:pStyle w:val="Heading4DR"/>
      </w:pPr>
      <w:bookmarkStart w:id="169" w:name="_Toc506896724"/>
      <w:r w:rsidRPr="00346599">
        <w:t>Analysis of the administrative data set</w:t>
      </w:r>
      <w:r w:rsidR="009F3004">
        <w:t xml:space="preserve"> (WP1)</w:t>
      </w:r>
      <w:bookmarkEnd w:id="169"/>
    </w:p>
    <w:p w14:paraId="18AC80FD" w14:textId="26BCD608" w:rsidR="00912FE0" w:rsidRPr="00346599" w:rsidRDefault="00912FE0" w:rsidP="00BB7A40">
      <w:pPr>
        <w:spacing w:after="0" w:line="360" w:lineRule="auto"/>
        <w:rPr>
          <w:rFonts w:ascii="Times New Roman" w:hAnsi="Times New Roman" w:cs="Times New Roman"/>
          <w:sz w:val="24"/>
          <w:szCs w:val="24"/>
        </w:rPr>
      </w:pPr>
      <w:r w:rsidRPr="00346599">
        <w:rPr>
          <w:rFonts w:ascii="Times New Roman" w:hAnsi="Times New Roman" w:cs="Times New Roman"/>
          <w:sz w:val="24"/>
          <w:szCs w:val="24"/>
        </w:rPr>
        <w:t>We experienced four main problems associated with using administrative data for research purposes – determining availability, receiving the data, merging multiple data sets and understanding what the data really meant. While these were largely overcome because we could work in partnership with Dementia UK, several challenges remained. These included only partial coverage of all AN services in the central database, the time-consuming nature of fully understanding and transforming th</w:t>
      </w:r>
      <w:r w:rsidR="004915C3">
        <w:rPr>
          <w:rFonts w:ascii="Times New Roman" w:hAnsi="Times New Roman" w:cs="Times New Roman"/>
          <w:sz w:val="24"/>
          <w:szCs w:val="24"/>
        </w:rPr>
        <w:t>ose</w:t>
      </w:r>
      <w:r w:rsidRPr="00346599">
        <w:rPr>
          <w:rFonts w:ascii="Times New Roman" w:hAnsi="Times New Roman" w:cs="Times New Roman"/>
          <w:sz w:val="24"/>
          <w:szCs w:val="24"/>
        </w:rPr>
        <w:t xml:space="preserve"> data into a format suitable for research purposes, and the lack of clarity about what triggered reassessment of carers’ needs. </w:t>
      </w:r>
    </w:p>
    <w:p w14:paraId="2CDD166B" w14:textId="77777777" w:rsidR="00912FE0" w:rsidRPr="00346599" w:rsidRDefault="00912FE0" w:rsidP="00BB7A40">
      <w:pPr>
        <w:spacing w:after="0" w:line="360" w:lineRule="auto"/>
        <w:rPr>
          <w:rFonts w:ascii="Times New Roman" w:hAnsi="Times New Roman" w:cs="Times New Roman"/>
          <w:sz w:val="24"/>
          <w:szCs w:val="24"/>
        </w:rPr>
      </w:pPr>
    </w:p>
    <w:p w14:paraId="38B1DCAA" w14:textId="77777777" w:rsidR="00912FE0" w:rsidRDefault="00912FE0" w:rsidP="00BB7A40">
      <w:pPr>
        <w:spacing w:after="0" w:line="360" w:lineRule="auto"/>
        <w:rPr>
          <w:rFonts w:ascii="Times New Roman" w:hAnsi="Times New Roman" w:cs="Times New Roman"/>
          <w:sz w:val="24"/>
          <w:szCs w:val="24"/>
        </w:rPr>
      </w:pPr>
      <w:r w:rsidRPr="00346599">
        <w:rPr>
          <w:rFonts w:ascii="Times New Roman" w:hAnsi="Times New Roman" w:cs="Times New Roman"/>
          <w:sz w:val="24"/>
          <w:szCs w:val="24"/>
        </w:rPr>
        <w:t>We worked to address these challenges but some remained unresolvable, either completely or in part. So, for example, we could not detect any obvious differences in the types of services that did or did not use the central database, but without data from these services we could not formally test this. While we worked hard with Dementia UK to ensure that the data we received were as usable as possible, resolving issues around date fields and differing data formats took a long time and reduced the amount of analysis we could then carry out. Similarly, while we also worked hard to understand AN practice in relation to needs assessment, there were no data that explained why needs were reassessed (or not). Finally, the needs assessments did not use standardised tools, so relied on the nurses’, inevitably subjective, appraisal of the position</w:t>
      </w:r>
      <w:r>
        <w:rPr>
          <w:rFonts w:ascii="Times New Roman" w:hAnsi="Times New Roman" w:cs="Times New Roman"/>
          <w:sz w:val="24"/>
          <w:szCs w:val="24"/>
        </w:rPr>
        <w:t xml:space="preserve"> of both the carer and the person with dementia</w:t>
      </w:r>
      <w:r w:rsidR="00D965E0">
        <w:rPr>
          <w:rFonts w:ascii="Times New Roman" w:hAnsi="Times New Roman" w:cs="Times New Roman"/>
          <w:sz w:val="24"/>
          <w:szCs w:val="24"/>
        </w:rPr>
        <w:t>.</w:t>
      </w:r>
    </w:p>
    <w:p w14:paraId="1A6B3EC6" w14:textId="77777777" w:rsidR="00D965E0" w:rsidRPr="00346599" w:rsidRDefault="00D965E0" w:rsidP="00BB7A40">
      <w:pPr>
        <w:spacing w:after="0" w:line="360" w:lineRule="auto"/>
        <w:rPr>
          <w:rFonts w:ascii="Times New Roman" w:hAnsi="Times New Roman" w:cs="Times New Roman"/>
        </w:rPr>
      </w:pPr>
    </w:p>
    <w:p w14:paraId="1F5403AE" w14:textId="77777777" w:rsidR="00912FE0" w:rsidRPr="00346599" w:rsidRDefault="00912FE0">
      <w:pPr>
        <w:pStyle w:val="ParagraphDR"/>
      </w:pPr>
      <w:r w:rsidRPr="00346599">
        <w:t>By their nature, these types of administrative data reflect how a service works and so can limit the analysis that can be undertaken in a research project. Despite this, we were able to provide a summary of the type of clients that the AN service supported, an overview of the interventions that the nurses offered and an estimate of the changes in dyads’ needs over time.</w:t>
      </w:r>
      <w:r>
        <w:t xml:space="preserve"> Further, we now have a prepared data set that offers opportunities for future multi-variate analysis that we had hoped to carry out as part of the project but which was constrained by the amount of time it took just to get the data into a usable form.</w:t>
      </w:r>
    </w:p>
    <w:p w14:paraId="751DE434" w14:textId="77777777" w:rsidR="00912FE0" w:rsidRPr="00346599" w:rsidRDefault="00912FE0" w:rsidP="009F3004">
      <w:pPr>
        <w:spacing w:after="0" w:line="360" w:lineRule="auto"/>
        <w:rPr>
          <w:rFonts w:ascii="Times New Roman" w:hAnsi="Times New Roman" w:cs="Times New Roman"/>
        </w:rPr>
      </w:pPr>
    </w:p>
    <w:p w14:paraId="16C88F5C" w14:textId="4B2C53F2" w:rsidR="00912FE0" w:rsidRDefault="00912FE0" w:rsidP="00D965E0">
      <w:pPr>
        <w:pStyle w:val="Heading3DR"/>
      </w:pPr>
      <w:bookmarkStart w:id="170" w:name="_Toc506896725"/>
      <w:r w:rsidRPr="00346599">
        <w:t>Qualitative work</w:t>
      </w:r>
      <w:r>
        <w:t xml:space="preserve"> (WPs 2 and 4)</w:t>
      </w:r>
      <w:bookmarkEnd w:id="170"/>
    </w:p>
    <w:p w14:paraId="273088A0" w14:textId="77777777" w:rsidR="00912FE0" w:rsidRDefault="00912FE0" w:rsidP="00BB7A40">
      <w:pPr>
        <w:widowControl w:val="0"/>
        <w:spacing w:after="0" w:line="360" w:lineRule="auto"/>
        <w:rPr>
          <w:rFonts w:ascii="Times New Roman" w:hAnsi="Times New Roman" w:cs="Times New Roman"/>
          <w:color w:val="222222"/>
          <w:sz w:val="24"/>
          <w:szCs w:val="24"/>
          <w:shd w:val="clear" w:color="auto" w:fill="FFFFFF"/>
        </w:rPr>
      </w:pPr>
      <w:r w:rsidRPr="008B5BBC">
        <w:rPr>
          <w:rFonts w:ascii="Times New Roman" w:hAnsi="Times New Roman" w:cs="Times New Roman"/>
          <w:color w:val="222222"/>
          <w:sz w:val="24"/>
          <w:szCs w:val="24"/>
          <w:shd w:val="clear" w:color="auto" w:fill="FFFFFF"/>
        </w:rPr>
        <w:t>We experienced challenges in recruiting carers of people with dementia for WP2. Initially, we had intended to recruit</w:t>
      </w:r>
      <w:r>
        <w:rPr>
          <w:rFonts w:ascii="Times New Roman" w:hAnsi="Times New Roman" w:cs="Times New Roman"/>
          <w:color w:val="222222"/>
          <w:sz w:val="24"/>
          <w:szCs w:val="24"/>
          <w:shd w:val="clear" w:color="auto" w:fill="FFFFFF"/>
        </w:rPr>
        <w:t xml:space="preserve"> 30 carers through Ti</w:t>
      </w:r>
      <w:r w:rsidRPr="008B5BBC">
        <w:rPr>
          <w:rFonts w:ascii="Times New Roman" w:hAnsi="Times New Roman" w:cs="Times New Roman"/>
          <w:color w:val="222222"/>
          <w:sz w:val="24"/>
          <w:szCs w:val="24"/>
          <w:shd w:val="clear" w:color="auto" w:fill="FFFFFF"/>
        </w:rPr>
        <w:t>DE and to conduct focus groups in York but we did not recruit the number of carers we needed via this route. In response, we engaged with local community organisations and we were able to identify several peer-support groups for carers of people with dementi</w:t>
      </w:r>
      <w:r>
        <w:rPr>
          <w:rFonts w:ascii="Times New Roman" w:hAnsi="Times New Roman" w:cs="Times New Roman"/>
          <w:color w:val="222222"/>
          <w:sz w:val="24"/>
          <w:szCs w:val="24"/>
          <w:shd w:val="clear" w:color="auto" w:fill="FFFFFF"/>
        </w:rPr>
        <w:t>a from which we recruited participants</w:t>
      </w:r>
      <w:r w:rsidRPr="008B5BBC">
        <w:rPr>
          <w:rFonts w:ascii="Times New Roman" w:hAnsi="Times New Roman" w:cs="Times New Roman"/>
          <w:color w:val="222222"/>
          <w:sz w:val="24"/>
          <w:szCs w:val="24"/>
          <w:shd w:val="clear" w:color="auto" w:fill="FFFFFF"/>
        </w:rPr>
        <w:t>. We had originally intended to conduct</w:t>
      </w:r>
      <w:r w:rsidR="004B7ED7">
        <w:rPr>
          <w:rFonts w:ascii="Times New Roman" w:hAnsi="Times New Roman" w:cs="Times New Roman"/>
          <w:color w:val="222222"/>
          <w:sz w:val="24"/>
          <w:szCs w:val="24"/>
          <w:shd w:val="clear" w:color="auto" w:fill="FFFFFF"/>
        </w:rPr>
        <w:t xml:space="preserve"> the bulk of our data collection for this WP through</w:t>
      </w:r>
      <w:r w:rsidRPr="008B5BBC">
        <w:rPr>
          <w:rFonts w:ascii="Times New Roman" w:hAnsi="Times New Roman" w:cs="Times New Roman"/>
          <w:color w:val="222222"/>
          <w:sz w:val="24"/>
          <w:szCs w:val="24"/>
          <w:shd w:val="clear" w:color="auto" w:fill="FFFFFF"/>
        </w:rPr>
        <w:t xml:space="preserve"> focus groups but, in response to carers' preferences, we adopted a more flexible approach to data</w:t>
      </w:r>
      <w:r w:rsidR="004B7ED7">
        <w:rPr>
          <w:rFonts w:ascii="Times New Roman" w:hAnsi="Times New Roman" w:cs="Times New Roman"/>
          <w:color w:val="222222"/>
          <w:sz w:val="24"/>
          <w:szCs w:val="24"/>
          <w:shd w:val="clear" w:color="auto" w:fill="FFFFFF"/>
        </w:rPr>
        <w:t xml:space="preserve"> collection</w:t>
      </w:r>
      <w:r w:rsidRPr="008B5BBC">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depending on individual preferences</w:t>
      </w:r>
      <w:r w:rsidRPr="008B5BBC">
        <w:rPr>
          <w:rFonts w:ascii="Times New Roman" w:hAnsi="Times New Roman" w:cs="Times New Roman"/>
          <w:color w:val="222222"/>
          <w:sz w:val="24"/>
          <w:szCs w:val="24"/>
          <w:shd w:val="clear" w:color="auto" w:fill="FFFFFF"/>
        </w:rPr>
        <w:t>. Although this responsive and flexible approach meant recruiting carers for WP2 took more time tha</w:t>
      </w:r>
      <w:r>
        <w:rPr>
          <w:rFonts w:ascii="Times New Roman" w:hAnsi="Times New Roman" w:cs="Times New Roman"/>
          <w:color w:val="222222"/>
          <w:sz w:val="24"/>
          <w:szCs w:val="24"/>
          <w:shd w:val="clear" w:color="auto" w:fill="FFFFFF"/>
        </w:rPr>
        <w:t>n</w:t>
      </w:r>
      <w:r w:rsidRPr="008B5BBC">
        <w:rPr>
          <w:rFonts w:ascii="Times New Roman" w:hAnsi="Times New Roman" w:cs="Times New Roman"/>
          <w:color w:val="222222"/>
          <w:sz w:val="24"/>
          <w:szCs w:val="24"/>
          <w:shd w:val="clear" w:color="auto" w:fill="FFFFFF"/>
        </w:rPr>
        <w:t xml:space="preserve"> had been anticipated, we recruit</w:t>
      </w:r>
      <w:r>
        <w:rPr>
          <w:rFonts w:ascii="Times New Roman" w:hAnsi="Times New Roman" w:cs="Times New Roman"/>
          <w:color w:val="222222"/>
          <w:sz w:val="24"/>
          <w:szCs w:val="24"/>
          <w:shd w:val="clear" w:color="auto" w:fill="FFFFFF"/>
        </w:rPr>
        <w:t>ed</w:t>
      </w:r>
      <w:r w:rsidRPr="008B5BBC">
        <w:rPr>
          <w:rFonts w:ascii="Times New Roman" w:hAnsi="Times New Roman" w:cs="Times New Roman"/>
          <w:color w:val="222222"/>
          <w:sz w:val="24"/>
          <w:szCs w:val="24"/>
          <w:shd w:val="clear" w:color="auto" w:fill="FFFFFF"/>
        </w:rPr>
        <w:t xml:space="preserve"> more carers than originally planned (n=35). </w:t>
      </w:r>
    </w:p>
    <w:p w14:paraId="0BF6318D" w14:textId="77777777" w:rsidR="004B7ED7" w:rsidRDefault="004B7ED7" w:rsidP="00BB7A40">
      <w:pPr>
        <w:widowControl w:val="0"/>
        <w:spacing w:after="0" w:line="360" w:lineRule="auto"/>
        <w:rPr>
          <w:rFonts w:ascii="Times New Roman" w:hAnsi="Times New Roman" w:cs="Times New Roman"/>
          <w:color w:val="222222"/>
          <w:sz w:val="24"/>
          <w:szCs w:val="24"/>
          <w:shd w:val="clear" w:color="auto" w:fill="FFFFFF"/>
        </w:rPr>
      </w:pPr>
    </w:p>
    <w:p w14:paraId="7ED7B660" w14:textId="77777777" w:rsidR="004B7ED7" w:rsidRDefault="004B7ED7" w:rsidP="00BB7A40">
      <w:pPr>
        <w:widowControl w:val="0"/>
        <w:spacing w:after="0"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 strength of this study was that the survey design was informed by the priorit</w:t>
      </w:r>
      <w:r w:rsidR="00A66B7A">
        <w:rPr>
          <w:rFonts w:ascii="Times New Roman" w:hAnsi="Times New Roman" w:cs="Times New Roman"/>
          <w:color w:val="222222"/>
          <w:sz w:val="24"/>
          <w:szCs w:val="24"/>
          <w:shd w:val="clear" w:color="auto" w:fill="FFFFFF"/>
        </w:rPr>
        <w:t>ies of carers and their views about</w:t>
      </w:r>
      <w:r>
        <w:rPr>
          <w:rFonts w:ascii="Times New Roman" w:hAnsi="Times New Roman" w:cs="Times New Roman"/>
          <w:color w:val="222222"/>
          <w:sz w:val="24"/>
          <w:szCs w:val="24"/>
          <w:shd w:val="clear" w:color="auto" w:fill="FFFFFF"/>
        </w:rPr>
        <w:t xml:space="preserve"> which outcomes were likely to be influenced by the services they received. Analysis of the interviews and focus group data from carers fed directly into our choice of outcome measures. Moreover, we were able to test the full questionnaire with a sub-group of these carers ensuring that the final design was acceptable to </w:t>
      </w:r>
      <w:r w:rsidR="00A66B7A">
        <w:rPr>
          <w:rFonts w:ascii="Times New Roman" w:hAnsi="Times New Roman" w:cs="Times New Roman"/>
          <w:color w:val="222222"/>
          <w:sz w:val="24"/>
          <w:szCs w:val="24"/>
          <w:shd w:val="clear" w:color="auto" w:fill="FFFFFF"/>
        </w:rPr>
        <w:t>them</w:t>
      </w:r>
      <w:r>
        <w:rPr>
          <w:rFonts w:ascii="Times New Roman" w:hAnsi="Times New Roman" w:cs="Times New Roman"/>
          <w:color w:val="222222"/>
          <w:sz w:val="24"/>
          <w:szCs w:val="24"/>
          <w:shd w:val="clear" w:color="auto" w:fill="FFFFFF"/>
        </w:rPr>
        <w:t xml:space="preserve"> and that both carers and researchers had a shared understanding of the meanings of all questions.    </w:t>
      </w:r>
    </w:p>
    <w:p w14:paraId="347C7E02" w14:textId="77777777" w:rsidR="00D965E0" w:rsidRDefault="00D965E0" w:rsidP="009F3004">
      <w:pPr>
        <w:widowControl w:val="0"/>
        <w:spacing w:after="0" w:line="360" w:lineRule="auto"/>
        <w:rPr>
          <w:rFonts w:ascii="Times New Roman" w:hAnsi="Times New Roman" w:cs="Times New Roman"/>
          <w:color w:val="222222"/>
          <w:sz w:val="24"/>
          <w:szCs w:val="24"/>
          <w:shd w:val="clear" w:color="auto" w:fill="FFFFFF"/>
        </w:rPr>
      </w:pPr>
    </w:p>
    <w:p w14:paraId="26FAD364" w14:textId="77777777" w:rsidR="00912FE0" w:rsidRPr="00DA17CC" w:rsidRDefault="00912FE0" w:rsidP="00BB7A40">
      <w:pPr>
        <w:widowControl w:val="0"/>
        <w:spacing w:after="0" w:line="360" w:lineRule="auto"/>
        <w:rPr>
          <w:rFonts w:ascii="Times New Roman" w:hAnsi="Times New Roman" w:cs="Times New Roman"/>
          <w:sz w:val="24"/>
          <w:szCs w:val="24"/>
        </w:rPr>
      </w:pPr>
      <w:r w:rsidRPr="00DA17CC">
        <w:rPr>
          <w:rFonts w:ascii="Times New Roman" w:hAnsi="Times New Roman" w:cs="Times New Roman"/>
          <w:sz w:val="24"/>
          <w:szCs w:val="24"/>
        </w:rPr>
        <w:t>We were unable to triangulate findings from the survey and the qualitative interviews with professional stakeholders</w:t>
      </w:r>
      <w:r w:rsidR="000538A4">
        <w:rPr>
          <w:rFonts w:ascii="Times New Roman" w:hAnsi="Times New Roman" w:cs="Times New Roman"/>
          <w:sz w:val="24"/>
          <w:szCs w:val="24"/>
        </w:rPr>
        <w:t xml:space="preserve"> in WP</w:t>
      </w:r>
      <w:r>
        <w:rPr>
          <w:rFonts w:ascii="Times New Roman" w:hAnsi="Times New Roman" w:cs="Times New Roman"/>
          <w:sz w:val="24"/>
          <w:szCs w:val="24"/>
        </w:rPr>
        <w:t xml:space="preserve">4 because </w:t>
      </w:r>
      <w:r w:rsidRPr="00DA17CC">
        <w:rPr>
          <w:rFonts w:ascii="Times New Roman" w:hAnsi="Times New Roman" w:cs="Times New Roman"/>
          <w:sz w:val="24"/>
          <w:szCs w:val="24"/>
        </w:rPr>
        <w:t>there were insufficient survey responses from the case study areas.</w:t>
      </w:r>
      <w:r>
        <w:rPr>
          <w:rFonts w:ascii="Times New Roman" w:hAnsi="Times New Roman" w:cs="Times New Roman"/>
          <w:sz w:val="24"/>
          <w:szCs w:val="24"/>
        </w:rPr>
        <w:t xml:space="preserve"> The numbers of stakeholders who agreed to participate was also lower than we had hoped. The pressures of reorganisation, responsibilities for areas other than dementia care, and time constraints all seemed to contribute to reluctance among some stakeholders to share their views with us. Despite this, however, we did feel that our material reached saturation in most areas.</w:t>
      </w:r>
    </w:p>
    <w:p w14:paraId="7F8C73CC" w14:textId="77777777" w:rsidR="00912FE0" w:rsidRPr="009F3004" w:rsidRDefault="00912FE0" w:rsidP="00BB7A40">
      <w:pPr>
        <w:spacing w:after="0" w:line="360" w:lineRule="auto"/>
        <w:rPr>
          <w:rFonts w:ascii="Times New Roman" w:hAnsi="Times New Roman" w:cs="Times New Roman"/>
          <w:sz w:val="24"/>
          <w:szCs w:val="24"/>
        </w:rPr>
      </w:pPr>
    </w:p>
    <w:p w14:paraId="4A435C75" w14:textId="0A553745" w:rsidR="00912FE0" w:rsidRPr="00346599" w:rsidRDefault="00912FE0" w:rsidP="00D965E0">
      <w:pPr>
        <w:pStyle w:val="Heading3DR"/>
      </w:pPr>
      <w:bookmarkStart w:id="171" w:name="_Toc506896726"/>
      <w:r>
        <w:t>The survey and health economics analysis (WP3)</w:t>
      </w:r>
      <w:bookmarkEnd w:id="171"/>
    </w:p>
    <w:p w14:paraId="153EDE61" w14:textId="77777777" w:rsidR="00912FE0" w:rsidRDefault="00912FE0" w:rsidP="00BB7A40">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The main challenge of this part of our work was identifying carers from non-AN areas. We had originally hoped to recruit people from our matched LA areas, using the third sector organisation TiDE. However, TiDE was at that point a relatively new organisation and had not yet been able to rebuild the cohort of carers that its predece</w:t>
      </w:r>
      <w:r w:rsidR="00D965E0">
        <w:rPr>
          <w:rFonts w:ascii="Times New Roman" w:hAnsi="Times New Roman" w:cs="Times New Roman"/>
          <w:sz w:val="24"/>
          <w:szCs w:val="24"/>
        </w:rPr>
        <w:t>ssor organisation had access to.</w:t>
      </w:r>
      <w:r>
        <w:rPr>
          <w:rFonts w:ascii="Times New Roman" w:hAnsi="Times New Roman" w:cs="Times New Roman"/>
          <w:sz w:val="24"/>
          <w:szCs w:val="24"/>
        </w:rPr>
        <w:t xml:space="preserve"> We then tried to find carers in our chosen areas via JDR; while this gave us a potentially larger number of carers, using the JDR system was time consuming. It also identified a fair proportion of carers who were no longer caring at home, because the person they cared for had entered long-term care or had died; in most cases this was not evident until carers returned the questionnaire. </w:t>
      </w:r>
    </w:p>
    <w:p w14:paraId="27E5FBF7" w14:textId="77777777" w:rsidR="00D965E0" w:rsidRDefault="00D965E0" w:rsidP="00BB7A40">
      <w:pPr>
        <w:widowControl w:val="0"/>
        <w:spacing w:after="0" w:line="360" w:lineRule="auto"/>
        <w:rPr>
          <w:rFonts w:ascii="Times New Roman" w:hAnsi="Times New Roman" w:cs="Times New Roman"/>
          <w:sz w:val="24"/>
          <w:szCs w:val="24"/>
        </w:rPr>
      </w:pPr>
    </w:p>
    <w:p w14:paraId="604DE4CF" w14:textId="77777777" w:rsidR="002C24B4" w:rsidRDefault="00912FE0" w:rsidP="002C24B4">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We therefore spent much time contacting local organisations in our selected non-AN areas to identify carers’ groups and similar. We also put a link to the electronic questionnaire on some national organisations’ websites, including the Alzheimer’s Society’s Talking Point, and recruited some carers via statutory organisations who had approached us directly. </w:t>
      </w:r>
      <w:r w:rsidR="002C24B4">
        <w:rPr>
          <w:rFonts w:ascii="Times New Roman" w:hAnsi="Times New Roman" w:cs="Times New Roman"/>
          <w:sz w:val="24"/>
          <w:szCs w:val="24"/>
        </w:rPr>
        <w:t>Because of the complexity of the recruitment strategy and our lack of control over how many carers actually received the paper questionnaire or the link to the electronic questionnaire, we cannot calculate an overall response rate. A ‘guestimate’ of between 25 and 45 per cent is all that we can hazard.</w:t>
      </w:r>
    </w:p>
    <w:p w14:paraId="274FC519" w14:textId="77777777" w:rsidR="002C24B4" w:rsidRDefault="002C24B4" w:rsidP="002C24B4">
      <w:pPr>
        <w:widowControl w:val="0"/>
        <w:spacing w:after="0" w:line="360" w:lineRule="auto"/>
        <w:rPr>
          <w:rFonts w:ascii="Times New Roman" w:hAnsi="Times New Roman" w:cs="Times New Roman"/>
          <w:sz w:val="24"/>
          <w:szCs w:val="24"/>
        </w:rPr>
      </w:pPr>
    </w:p>
    <w:p w14:paraId="45EF0EB6" w14:textId="591E1B40" w:rsidR="00D965E0" w:rsidRDefault="00912FE0" w:rsidP="00BB7A40">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We did finally manage to identify enough carers to have similar numbers </w:t>
      </w:r>
      <w:r w:rsidR="002C24B4">
        <w:rPr>
          <w:rFonts w:ascii="Times New Roman" w:hAnsi="Times New Roman" w:cs="Times New Roman"/>
          <w:sz w:val="24"/>
          <w:szCs w:val="24"/>
        </w:rPr>
        <w:t xml:space="preserve">of AN and non-AN </w:t>
      </w:r>
      <w:r>
        <w:rPr>
          <w:rFonts w:ascii="Times New Roman" w:hAnsi="Times New Roman" w:cs="Times New Roman"/>
          <w:sz w:val="24"/>
          <w:szCs w:val="24"/>
        </w:rPr>
        <w:t>carers, but the</w:t>
      </w:r>
      <w:r w:rsidR="002C24B4">
        <w:rPr>
          <w:rFonts w:ascii="Times New Roman" w:hAnsi="Times New Roman" w:cs="Times New Roman"/>
          <w:sz w:val="24"/>
          <w:szCs w:val="24"/>
        </w:rPr>
        <w:t xml:space="preserve"> latter </w:t>
      </w:r>
      <w:r>
        <w:rPr>
          <w:rFonts w:ascii="Times New Roman" w:hAnsi="Times New Roman" w:cs="Times New Roman"/>
          <w:sz w:val="24"/>
          <w:szCs w:val="24"/>
        </w:rPr>
        <w:t xml:space="preserve">were different from </w:t>
      </w:r>
      <w:r w:rsidR="002C24B4">
        <w:rPr>
          <w:rFonts w:ascii="Times New Roman" w:hAnsi="Times New Roman" w:cs="Times New Roman"/>
          <w:sz w:val="24"/>
          <w:szCs w:val="24"/>
        </w:rPr>
        <w:t>the former</w:t>
      </w:r>
      <w:r>
        <w:rPr>
          <w:rFonts w:ascii="Times New Roman" w:hAnsi="Times New Roman" w:cs="Times New Roman"/>
          <w:sz w:val="24"/>
          <w:szCs w:val="24"/>
        </w:rPr>
        <w:t xml:space="preserve"> in a number of important respects, which are discussed in </w:t>
      </w:r>
      <w:r w:rsidR="009F74D6">
        <w:rPr>
          <w:rFonts w:ascii="Times New Roman" w:hAnsi="Times New Roman" w:cs="Times New Roman"/>
          <w:sz w:val="24"/>
          <w:szCs w:val="24"/>
        </w:rPr>
        <w:t>C</w:t>
      </w:r>
      <w:r>
        <w:rPr>
          <w:rFonts w:ascii="Times New Roman" w:hAnsi="Times New Roman" w:cs="Times New Roman"/>
          <w:sz w:val="24"/>
          <w:szCs w:val="24"/>
        </w:rPr>
        <w:t>hapter 5. The variety of sources through which we recruited also made administration of the survey more complicated than we had originally planned for.</w:t>
      </w:r>
    </w:p>
    <w:p w14:paraId="0E6C8B3D" w14:textId="77777777" w:rsidR="002C24B4" w:rsidRDefault="002C24B4" w:rsidP="00BB7A40">
      <w:pPr>
        <w:widowControl w:val="0"/>
        <w:spacing w:after="0" w:line="360" w:lineRule="auto"/>
        <w:rPr>
          <w:rFonts w:ascii="Times New Roman" w:hAnsi="Times New Roman" w:cs="Times New Roman"/>
          <w:sz w:val="24"/>
          <w:szCs w:val="24"/>
        </w:rPr>
      </w:pPr>
    </w:p>
    <w:p w14:paraId="7F143581" w14:textId="77777777" w:rsidR="00912FE0" w:rsidRDefault="00912FE0" w:rsidP="00BB7A40">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survey itself worked well; most carers who responded answered most questions, demonstrating that our chosen outcome measures were, indeed, feasible to use in future evaluation and that carers were willing and able to provide useful information about services that they and the person with dementia used, and how much they paid for them. </w:t>
      </w:r>
    </w:p>
    <w:p w14:paraId="45558A74" w14:textId="77777777" w:rsidR="00D965E0" w:rsidRDefault="00D965E0" w:rsidP="00BB7A40">
      <w:pPr>
        <w:widowControl w:val="0"/>
        <w:spacing w:after="0" w:line="360" w:lineRule="auto"/>
        <w:rPr>
          <w:rFonts w:ascii="Times New Roman" w:hAnsi="Times New Roman" w:cs="Times New Roman"/>
          <w:sz w:val="24"/>
          <w:szCs w:val="24"/>
        </w:rPr>
      </w:pPr>
    </w:p>
    <w:p w14:paraId="7DAD4FE4" w14:textId="73084FAC" w:rsidR="00912FE0" w:rsidRDefault="00912FE0" w:rsidP="00BB7A40">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We think the survey may be the largest, independent, detailed, and national survey of carers of people with dementia yet carried out in England. In purely descriptive terms, then, it has value that goes beyond its specific role in this project.</w:t>
      </w:r>
      <w:r w:rsidR="002C24B4">
        <w:rPr>
          <w:rFonts w:ascii="Times New Roman" w:hAnsi="Times New Roman" w:cs="Times New Roman"/>
          <w:sz w:val="24"/>
          <w:szCs w:val="24"/>
        </w:rPr>
        <w:t xml:space="preserve"> The carers we surveyed were, on average, older and more heavily involved in care than those identified in the most recent national survey of carers</w:t>
      </w:r>
      <w:r w:rsidR="00432732">
        <w:rPr>
          <w:rFonts w:ascii="Times New Roman" w:hAnsi="Times New Roman" w:cs="Times New Roman"/>
          <w:sz w:val="24"/>
          <w:szCs w:val="24"/>
        </w:rPr>
        <w:t>,</w:t>
      </w:r>
      <w:r w:rsidR="00577427">
        <w:rPr>
          <w:rFonts w:ascii="Times New Roman" w:hAnsi="Times New Roman" w:cs="Times New Roman"/>
          <w:sz w:val="24"/>
          <w:szCs w:val="24"/>
        </w:rPr>
        <w:fldChar w:fldCharType="begin"/>
      </w:r>
      <w:r w:rsidR="00577427">
        <w:rPr>
          <w:rFonts w:ascii="Times New Roman" w:hAnsi="Times New Roman" w:cs="Times New Roman"/>
          <w:sz w:val="24"/>
          <w:szCs w:val="24"/>
        </w:rPr>
        <w:instrText xml:space="preserve"> ADDIN EN.CITE &lt;EndNote&gt;&lt;Cite&gt;&lt;Author&gt;NHS Information Centre&lt;/Author&gt;&lt;Year&gt;2010&lt;/Year&gt;&lt;RecNum&gt;81&lt;/RecNum&gt;&lt;DisplayText&gt;&lt;style face="superscript"&gt;6&lt;/style&gt;&lt;/DisplayText&gt;&lt;record&gt;&lt;rec-number&gt;81&lt;/rec-number&gt;&lt;foreign-keys&gt;&lt;key app="EN" db-id="0ws0wd2f6st59ced2aaverf0esxtp59srrwd" timestamp="1509535003"&gt;81&lt;/key&gt;&lt;/foreign-keys&gt;&lt;ref-type name="Report"&gt;27&lt;/ref-type&gt;&lt;contributors&gt;&lt;authors&gt;&lt;author&gt;NHS Information Centre,&lt;/author&gt;&lt;/authors&gt;&lt;tertiary-authors&gt;&lt;author&gt;The Health and Social Care Infomation Centre&lt;/author&gt;&lt;/tertiary-authors&gt;&lt;/contributors&gt;&lt;titles&gt;&lt;title&gt;Survey of carers in households - England, 2009-10&lt;/title&gt;&lt;/titles&gt;&lt;pages&gt;161&lt;/pages&gt;&lt;edition&gt;1.1&lt;/edition&gt;&lt;dates&gt;&lt;year&gt;2010&lt;/year&gt;&lt;/dates&gt;&lt;publisher&gt;NHS Information Centre&lt;/publisher&gt;&lt;urls&gt;&lt;related-urls&gt;&lt;url&gt;&lt;style face="underline" font="default" size="100%"&gt;https://digital.nhs.uk/catalogue/PUB02200&lt;/style&gt;&lt;/url&gt;&lt;/related-urls&gt;&lt;/urls&gt;&lt;/record&gt;&lt;/Cite&gt;&lt;/EndNote&gt;</w:instrText>
      </w:r>
      <w:r w:rsidR="00577427">
        <w:rPr>
          <w:rFonts w:ascii="Times New Roman" w:hAnsi="Times New Roman" w:cs="Times New Roman"/>
          <w:sz w:val="24"/>
          <w:szCs w:val="24"/>
        </w:rPr>
        <w:fldChar w:fldCharType="separate"/>
      </w:r>
      <w:r w:rsidR="00577427" w:rsidRPr="00577427">
        <w:rPr>
          <w:rFonts w:ascii="Times New Roman" w:hAnsi="Times New Roman" w:cs="Times New Roman"/>
          <w:noProof/>
          <w:sz w:val="24"/>
          <w:szCs w:val="24"/>
          <w:vertAlign w:val="superscript"/>
        </w:rPr>
        <w:t>6</w:t>
      </w:r>
      <w:r w:rsidR="00577427">
        <w:rPr>
          <w:rFonts w:ascii="Times New Roman" w:hAnsi="Times New Roman" w:cs="Times New Roman"/>
          <w:sz w:val="24"/>
          <w:szCs w:val="24"/>
        </w:rPr>
        <w:fldChar w:fldCharType="end"/>
      </w:r>
      <w:r w:rsidR="00432732">
        <w:rPr>
          <w:rFonts w:ascii="Times New Roman" w:hAnsi="Times New Roman" w:cs="Times New Roman"/>
          <w:sz w:val="24"/>
          <w:szCs w:val="24"/>
        </w:rPr>
        <w:t xml:space="preserve"> </w:t>
      </w:r>
      <w:r w:rsidR="00294769">
        <w:rPr>
          <w:rFonts w:ascii="Times New Roman" w:hAnsi="Times New Roman" w:cs="Times New Roman"/>
          <w:sz w:val="24"/>
          <w:szCs w:val="24"/>
        </w:rPr>
        <w:t>thus giving a unique insight into a potentially vulnerable group.</w:t>
      </w:r>
    </w:p>
    <w:p w14:paraId="7CDED02A" w14:textId="77777777" w:rsidR="00D965E0" w:rsidRDefault="00D965E0" w:rsidP="00BB7A40">
      <w:pPr>
        <w:widowControl w:val="0"/>
        <w:spacing w:after="0" w:line="360" w:lineRule="auto"/>
        <w:rPr>
          <w:rFonts w:ascii="Times New Roman" w:hAnsi="Times New Roman" w:cs="Times New Roman"/>
          <w:sz w:val="24"/>
          <w:szCs w:val="24"/>
        </w:rPr>
      </w:pPr>
    </w:p>
    <w:p w14:paraId="0AE4E2A8" w14:textId="77777777" w:rsidR="00912FE0" w:rsidRDefault="00912FE0" w:rsidP="00BB7A40">
      <w:pPr>
        <w:widowControl w:val="0"/>
        <w:spacing w:after="0" w:line="360" w:lineRule="auto"/>
        <w:rPr>
          <w:rFonts w:ascii="Times New Roman" w:hAnsi="Times New Roman" w:cs="Times New Roman"/>
          <w:sz w:val="24"/>
          <w:szCs w:val="24"/>
        </w:rPr>
      </w:pPr>
      <w:r w:rsidRPr="00851F4C">
        <w:rPr>
          <w:rFonts w:ascii="Times New Roman" w:hAnsi="Times New Roman" w:cs="Times New Roman"/>
          <w:sz w:val="24"/>
          <w:szCs w:val="24"/>
        </w:rPr>
        <w:t>In terms of the health economics analysis</w:t>
      </w:r>
      <w:r>
        <w:rPr>
          <w:rFonts w:ascii="Times New Roman" w:hAnsi="Times New Roman" w:cs="Times New Roman"/>
          <w:sz w:val="24"/>
          <w:szCs w:val="24"/>
        </w:rPr>
        <w:t xml:space="preserve"> and as far as we are aware, </w:t>
      </w:r>
      <w:r w:rsidRPr="00DB1D04">
        <w:rPr>
          <w:rFonts w:ascii="Times New Roman" w:hAnsi="Times New Roman" w:cs="Times New Roman"/>
          <w:sz w:val="24"/>
          <w:szCs w:val="24"/>
        </w:rPr>
        <w:t xml:space="preserve">this is </w:t>
      </w:r>
      <w:r>
        <w:rPr>
          <w:rFonts w:ascii="Times New Roman" w:hAnsi="Times New Roman" w:cs="Times New Roman"/>
          <w:sz w:val="24"/>
          <w:szCs w:val="24"/>
        </w:rPr>
        <w:t xml:space="preserve">also </w:t>
      </w:r>
      <w:r w:rsidRPr="00DB1D04">
        <w:rPr>
          <w:rFonts w:ascii="Times New Roman" w:hAnsi="Times New Roman" w:cs="Times New Roman"/>
          <w:sz w:val="24"/>
          <w:szCs w:val="24"/>
        </w:rPr>
        <w:t xml:space="preserve">the first time that </w:t>
      </w:r>
      <w:r w:rsidRPr="00B25D07">
        <w:rPr>
          <w:rFonts w:ascii="Times New Roman" w:hAnsi="Times New Roman" w:cs="Times New Roman"/>
          <w:sz w:val="24"/>
          <w:szCs w:val="24"/>
        </w:rPr>
        <w:t>costs and outcome</w:t>
      </w:r>
      <w:r w:rsidRPr="00DB1D04">
        <w:rPr>
          <w:rFonts w:ascii="Times New Roman" w:hAnsi="Times New Roman" w:cs="Times New Roman"/>
          <w:sz w:val="24"/>
          <w:szCs w:val="24"/>
        </w:rPr>
        <w:t xml:space="preserve">s have been </w:t>
      </w:r>
      <w:r w:rsidRPr="00B25D07">
        <w:rPr>
          <w:rFonts w:ascii="Times New Roman" w:hAnsi="Times New Roman" w:cs="Times New Roman"/>
          <w:sz w:val="24"/>
          <w:szCs w:val="24"/>
        </w:rPr>
        <w:t>compar</w:t>
      </w:r>
      <w:r w:rsidRPr="00DB1D04">
        <w:rPr>
          <w:rFonts w:ascii="Times New Roman" w:hAnsi="Times New Roman" w:cs="Times New Roman"/>
          <w:sz w:val="24"/>
          <w:szCs w:val="24"/>
        </w:rPr>
        <w:t>ed</w:t>
      </w:r>
      <w:r w:rsidRPr="00B25D07">
        <w:rPr>
          <w:rFonts w:ascii="Times New Roman" w:hAnsi="Times New Roman" w:cs="Times New Roman"/>
          <w:sz w:val="24"/>
          <w:szCs w:val="24"/>
        </w:rPr>
        <w:t xml:space="preserve"> in users of </w:t>
      </w:r>
      <w:r>
        <w:rPr>
          <w:rFonts w:ascii="Times New Roman" w:hAnsi="Times New Roman" w:cs="Times New Roman"/>
          <w:sz w:val="24"/>
          <w:szCs w:val="24"/>
        </w:rPr>
        <w:t>specialist nursing services for carers and those receiving usual care</w:t>
      </w:r>
      <w:r w:rsidRPr="00DB1D04">
        <w:rPr>
          <w:rFonts w:ascii="Times New Roman" w:hAnsi="Times New Roman" w:cs="Times New Roman"/>
          <w:sz w:val="24"/>
          <w:szCs w:val="24"/>
        </w:rPr>
        <w:t xml:space="preserve">. </w:t>
      </w:r>
    </w:p>
    <w:p w14:paraId="09D80334" w14:textId="77777777" w:rsidR="00D965E0" w:rsidRPr="005C2F08" w:rsidRDefault="00D965E0" w:rsidP="00BB7A40">
      <w:pPr>
        <w:widowControl w:val="0"/>
        <w:spacing w:after="0" w:line="360" w:lineRule="auto"/>
        <w:rPr>
          <w:rFonts w:ascii="Times New Roman" w:hAnsi="Times New Roman" w:cs="Times New Roman"/>
          <w:sz w:val="24"/>
          <w:szCs w:val="24"/>
        </w:rPr>
      </w:pPr>
    </w:p>
    <w:p w14:paraId="3EFF8FE6" w14:textId="77777777" w:rsidR="00912FE0" w:rsidRDefault="00912FE0" w:rsidP="00BB7A40">
      <w:pPr>
        <w:spacing w:after="0" w:line="360" w:lineRule="auto"/>
        <w:rPr>
          <w:rFonts w:ascii="Times New Roman" w:hAnsi="Times New Roman" w:cs="Times New Roman"/>
          <w:sz w:val="24"/>
          <w:szCs w:val="24"/>
        </w:rPr>
      </w:pPr>
      <w:r w:rsidRPr="00DB1D04">
        <w:rPr>
          <w:rFonts w:ascii="Times New Roman" w:hAnsi="Times New Roman" w:cs="Times New Roman"/>
          <w:sz w:val="24"/>
          <w:szCs w:val="24"/>
        </w:rPr>
        <w:t>Typically</w:t>
      </w:r>
      <w:r>
        <w:rPr>
          <w:rFonts w:ascii="Times New Roman" w:hAnsi="Times New Roman" w:cs="Times New Roman"/>
          <w:sz w:val="24"/>
          <w:szCs w:val="24"/>
        </w:rPr>
        <w:t>,</w:t>
      </w:r>
      <w:r w:rsidRPr="00DB1D04">
        <w:rPr>
          <w:rFonts w:ascii="Times New Roman" w:hAnsi="Times New Roman" w:cs="Times New Roman"/>
          <w:sz w:val="24"/>
          <w:szCs w:val="24"/>
        </w:rPr>
        <w:t xml:space="preserve"> within a standard economic evaluation framework</w:t>
      </w:r>
      <w:r>
        <w:rPr>
          <w:rFonts w:ascii="Times New Roman" w:hAnsi="Times New Roman" w:cs="Times New Roman"/>
          <w:sz w:val="24"/>
          <w:szCs w:val="24"/>
        </w:rPr>
        <w:t>,</w:t>
      </w:r>
      <w:r w:rsidRPr="00DB1D04">
        <w:rPr>
          <w:rFonts w:ascii="Times New Roman" w:hAnsi="Times New Roman" w:cs="Times New Roman"/>
          <w:sz w:val="24"/>
          <w:szCs w:val="24"/>
        </w:rPr>
        <w:t xml:space="preserve"> it is useful to collect data </w:t>
      </w:r>
      <w:r>
        <w:rPr>
          <w:rFonts w:ascii="Times New Roman" w:hAnsi="Times New Roman" w:cs="Times New Roman"/>
          <w:sz w:val="24"/>
          <w:szCs w:val="24"/>
        </w:rPr>
        <w:t xml:space="preserve">over multiple </w:t>
      </w:r>
      <w:r w:rsidRPr="00DB1D04">
        <w:rPr>
          <w:rFonts w:ascii="Times New Roman" w:hAnsi="Times New Roman" w:cs="Times New Roman"/>
          <w:sz w:val="24"/>
          <w:szCs w:val="24"/>
        </w:rPr>
        <w:t>points</w:t>
      </w:r>
      <w:r>
        <w:rPr>
          <w:rFonts w:ascii="Times New Roman" w:hAnsi="Times New Roman" w:cs="Times New Roman"/>
          <w:sz w:val="24"/>
          <w:szCs w:val="24"/>
        </w:rPr>
        <w:t xml:space="preserve"> in time. Although a cross-sectional study may provide a useful insight, it increases the uncertainty about the results because of a higher risk of selection bi</w:t>
      </w:r>
      <w:r w:rsidR="00D965E0">
        <w:rPr>
          <w:rFonts w:ascii="Times New Roman" w:hAnsi="Times New Roman" w:cs="Times New Roman"/>
          <w:sz w:val="24"/>
          <w:szCs w:val="24"/>
        </w:rPr>
        <w:t xml:space="preserve">as (for example, </w:t>
      </w:r>
      <w:r>
        <w:rPr>
          <w:rFonts w:ascii="Times New Roman" w:hAnsi="Times New Roman" w:cs="Times New Roman"/>
          <w:sz w:val="24"/>
          <w:szCs w:val="24"/>
        </w:rPr>
        <w:t>due to unobserved needs). Even if the IV approach helps to address the selection bias, its estimate of the effect of AN refers to</w:t>
      </w:r>
      <w:r w:rsidR="00D965E0">
        <w:rPr>
          <w:rFonts w:ascii="Times New Roman" w:hAnsi="Times New Roman" w:cs="Times New Roman"/>
          <w:sz w:val="24"/>
          <w:szCs w:val="24"/>
        </w:rPr>
        <w:t xml:space="preserve"> a sub-group of AN carers (that is, </w:t>
      </w:r>
      <w:r>
        <w:rPr>
          <w:rFonts w:ascii="Times New Roman" w:hAnsi="Times New Roman" w:cs="Times New Roman"/>
          <w:sz w:val="24"/>
          <w:szCs w:val="24"/>
        </w:rPr>
        <w:t xml:space="preserve">those </w:t>
      </w:r>
      <w:r w:rsidRPr="008B596D">
        <w:rPr>
          <w:rFonts w:ascii="Times New Roman" w:hAnsi="Times New Roman" w:cs="Times New Roman"/>
          <w:sz w:val="24"/>
          <w:szCs w:val="24"/>
        </w:rPr>
        <w:t xml:space="preserve">carers that are </w:t>
      </w:r>
      <w:r>
        <w:rPr>
          <w:rFonts w:ascii="Times New Roman" w:hAnsi="Times New Roman" w:cs="Times New Roman"/>
          <w:sz w:val="24"/>
          <w:szCs w:val="24"/>
        </w:rPr>
        <w:t>estimated</w:t>
      </w:r>
      <w:r w:rsidRPr="008B596D">
        <w:rPr>
          <w:rFonts w:ascii="Times New Roman" w:hAnsi="Times New Roman" w:cs="Times New Roman"/>
          <w:sz w:val="24"/>
          <w:szCs w:val="24"/>
        </w:rPr>
        <w:t xml:space="preserve"> to use AN because of the </w:t>
      </w:r>
      <w:r>
        <w:rPr>
          <w:rFonts w:ascii="Times New Roman" w:hAnsi="Times New Roman" w:cs="Times New Roman"/>
          <w:sz w:val="24"/>
          <w:szCs w:val="24"/>
        </w:rPr>
        <w:t>variable contained within</w:t>
      </w:r>
      <w:r w:rsidRPr="008B596D">
        <w:rPr>
          <w:rFonts w:ascii="Times New Roman" w:hAnsi="Times New Roman" w:cs="Times New Roman"/>
          <w:sz w:val="24"/>
          <w:szCs w:val="24"/>
        </w:rPr>
        <w:t xml:space="preserve"> the instrument</w:t>
      </w:r>
      <w:r>
        <w:rPr>
          <w:rFonts w:ascii="Times New Roman" w:hAnsi="Times New Roman" w:cs="Times New Roman"/>
          <w:sz w:val="24"/>
          <w:szCs w:val="24"/>
        </w:rPr>
        <w:t>).</w:t>
      </w:r>
    </w:p>
    <w:p w14:paraId="6D403242" w14:textId="77777777" w:rsidR="00D965E0" w:rsidRDefault="00D965E0" w:rsidP="00BB7A40">
      <w:pPr>
        <w:spacing w:after="0" w:line="360" w:lineRule="auto"/>
        <w:rPr>
          <w:rFonts w:ascii="Times New Roman" w:hAnsi="Times New Roman" w:cs="Times New Roman"/>
          <w:sz w:val="24"/>
          <w:szCs w:val="24"/>
        </w:rPr>
      </w:pPr>
    </w:p>
    <w:p w14:paraId="52D507A9" w14:textId="77777777" w:rsidR="00912FE0" w:rsidRPr="007F45DA" w:rsidRDefault="00912FE0" w:rsidP="00BB7A4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Other limitations are strictly related to the nature of AN. For instance, the effect on carers who received AN support in the past may be difficult to disentangle from other support services which may also have been used. Diversity in the referral process (in some cases carers are referred to AN after a triage assessment, in other cases they can self-refer) across AN providers may generate high heterogeneity within the group of AN carers, which may hamper us from identifying an effect. Finally, we are unable to estimate a summary indicator, such as an incremental cost-effectiveness ratio (ICER), to inform </w:t>
      </w:r>
      <w:r w:rsidR="004C5579">
        <w:rPr>
          <w:rFonts w:ascii="Times New Roman" w:hAnsi="Times New Roman" w:cs="Times New Roman"/>
          <w:sz w:val="24"/>
          <w:szCs w:val="24"/>
        </w:rPr>
        <w:t>decision-making</w:t>
      </w:r>
      <w:r>
        <w:rPr>
          <w:rFonts w:ascii="Times New Roman" w:hAnsi="Times New Roman" w:cs="Times New Roman"/>
          <w:sz w:val="24"/>
          <w:szCs w:val="24"/>
        </w:rPr>
        <w:t xml:space="preserve">. Our </w:t>
      </w:r>
      <w:r w:rsidRPr="005E3F31">
        <w:rPr>
          <w:rFonts w:ascii="Times New Roman" w:hAnsi="Times New Roman" w:cs="Times New Roman"/>
          <w:sz w:val="24"/>
          <w:szCs w:val="24"/>
        </w:rPr>
        <w:t>CQoL measure, whil</w:t>
      </w:r>
      <w:r>
        <w:rPr>
          <w:rFonts w:ascii="Times New Roman" w:hAnsi="Times New Roman" w:cs="Times New Roman"/>
          <w:sz w:val="24"/>
          <w:szCs w:val="24"/>
        </w:rPr>
        <w:t>e</w:t>
      </w:r>
      <w:r w:rsidRPr="005E3F31">
        <w:rPr>
          <w:rFonts w:ascii="Times New Roman" w:hAnsi="Times New Roman" w:cs="Times New Roman"/>
          <w:sz w:val="24"/>
          <w:szCs w:val="24"/>
        </w:rPr>
        <w:t xml:space="preserve"> generic to carers</w:t>
      </w:r>
      <w:r>
        <w:rPr>
          <w:rFonts w:ascii="Times New Roman" w:hAnsi="Times New Roman" w:cs="Times New Roman"/>
          <w:sz w:val="24"/>
          <w:szCs w:val="24"/>
        </w:rPr>
        <w:t>,</w:t>
      </w:r>
      <w:r w:rsidRPr="005E3F31">
        <w:rPr>
          <w:rFonts w:ascii="Times New Roman" w:hAnsi="Times New Roman" w:cs="Times New Roman"/>
          <w:sz w:val="24"/>
          <w:szCs w:val="24"/>
        </w:rPr>
        <w:t xml:space="preserve"> is not generic to all members of the community</w:t>
      </w:r>
      <w:r>
        <w:rPr>
          <w:rFonts w:ascii="Times New Roman" w:hAnsi="Times New Roman" w:cs="Times New Roman"/>
          <w:sz w:val="24"/>
          <w:szCs w:val="24"/>
        </w:rPr>
        <w:t xml:space="preserve">. In addition, at the time of reporting </w:t>
      </w:r>
      <w:r w:rsidRPr="005E3F31">
        <w:rPr>
          <w:rFonts w:ascii="Times New Roman" w:hAnsi="Times New Roman" w:cs="Times New Roman"/>
          <w:sz w:val="24"/>
          <w:szCs w:val="24"/>
        </w:rPr>
        <w:t xml:space="preserve">no preference weights </w:t>
      </w:r>
      <w:r>
        <w:rPr>
          <w:rFonts w:ascii="Times New Roman" w:hAnsi="Times New Roman" w:cs="Times New Roman"/>
          <w:sz w:val="24"/>
          <w:szCs w:val="24"/>
        </w:rPr>
        <w:t xml:space="preserve">for ASCOT-Carer are </w:t>
      </w:r>
      <w:r w:rsidRPr="005E3F31">
        <w:rPr>
          <w:rFonts w:ascii="Times New Roman" w:hAnsi="Times New Roman" w:cs="Times New Roman"/>
          <w:sz w:val="24"/>
          <w:szCs w:val="24"/>
        </w:rPr>
        <w:t>available</w:t>
      </w:r>
      <w:r>
        <w:rPr>
          <w:rFonts w:ascii="Times New Roman" w:hAnsi="Times New Roman" w:cs="Times New Roman"/>
          <w:sz w:val="24"/>
          <w:szCs w:val="24"/>
        </w:rPr>
        <w:t>. We were unable to calculate a measure akin to a quality adjusted life year (QALY) given that currently we do not have information on time in state or a CQoL preference weight. In addition</w:t>
      </w:r>
      <w:r w:rsidRPr="005E3F31">
        <w:rPr>
          <w:rFonts w:ascii="Times New Roman" w:hAnsi="Times New Roman" w:cs="Times New Roman"/>
          <w:sz w:val="24"/>
          <w:szCs w:val="24"/>
        </w:rPr>
        <w:t xml:space="preserve">, </w:t>
      </w:r>
      <w:r>
        <w:rPr>
          <w:rFonts w:ascii="Times New Roman" w:hAnsi="Times New Roman" w:cs="Times New Roman"/>
          <w:sz w:val="24"/>
          <w:szCs w:val="24"/>
        </w:rPr>
        <w:t xml:space="preserve">based on this, there is </w:t>
      </w:r>
      <w:r w:rsidRPr="005E3F31">
        <w:rPr>
          <w:rFonts w:ascii="Times New Roman" w:hAnsi="Times New Roman" w:cs="Times New Roman"/>
          <w:sz w:val="24"/>
          <w:szCs w:val="24"/>
        </w:rPr>
        <w:t>no decision rule</w:t>
      </w:r>
      <w:r>
        <w:rPr>
          <w:rFonts w:ascii="Times New Roman" w:hAnsi="Times New Roman" w:cs="Times New Roman"/>
          <w:sz w:val="24"/>
          <w:szCs w:val="24"/>
        </w:rPr>
        <w:t xml:space="preserve"> available</w:t>
      </w:r>
      <w:r w:rsidRPr="005E3F31">
        <w:rPr>
          <w:rFonts w:ascii="Times New Roman" w:hAnsi="Times New Roman" w:cs="Times New Roman"/>
          <w:sz w:val="24"/>
          <w:szCs w:val="24"/>
        </w:rPr>
        <w:t xml:space="preserve"> </w:t>
      </w:r>
      <w:r>
        <w:rPr>
          <w:rFonts w:ascii="Times New Roman" w:hAnsi="Times New Roman" w:cs="Times New Roman"/>
          <w:sz w:val="24"/>
          <w:szCs w:val="24"/>
        </w:rPr>
        <w:t>to interpret</w:t>
      </w:r>
      <w:r w:rsidRPr="005E3F31">
        <w:rPr>
          <w:rFonts w:ascii="Times New Roman" w:hAnsi="Times New Roman" w:cs="Times New Roman"/>
          <w:sz w:val="24"/>
          <w:szCs w:val="24"/>
        </w:rPr>
        <w:t xml:space="preserve"> an ICER</w:t>
      </w:r>
      <w:r>
        <w:rPr>
          <w:rFonts w:ascii="Times New Roman" w:hAnsi="Times New Roman" w:cs="Times New Roman"/>
          <w:sz w:val="24"/>
          <w:szCs w:val="24"/>
        </w:rPr>
        <w:t xml:space="preserve"> and</w:t>
      </w:r>
      <w:r w:rsidRPr="005E3F31">
        <w:rPr>
          <w:rFonts w:ascii="Times New Roman" w:hAnsi="Times New Roman" w:cs="Times New Roman"/>
          <w:sz w:val="24"/>
          <w:szCs w:val="24"/>
        </w:rPr>
        <w:t xml:space="preserve"> no </w:t>
      </w:r>
      <w:r>
        <w:rPr>
          <w:rFonts w:ascii="Times New Roman" w:hAnsi="Times New Roman" w:cs="Times New Roman"/>
          <w:sz w:val="24"/>
          <w:szCs w:val="24"/>
        </w:rPr>
        <w:t xml:space="preserve">empirical estimate of the cost-effectiveness </w:t>
      </w:r>
      <w:r w:rsidRPr="005E3F31">
        <w:rPr>
          <w:rFonts w:ascii="Times New Roman" w:hAnsi="Times New Roman" w:cs="Times New Roman"/>
          <w:sz w:val="24"/>
          <w:szCs w:val="24"/>
        </w:rPr>
        <w:t>threshold</w:t>
      </w:r>
      <w:r>
        <w:rPr>
          <w:rFonts w:ascii="Times New Roman" w:hAnsi="Times New Roman" w:cs="Times New Roman"/>
          <w:sz w:val="24"/>
          <w:szCs w:val="24"/>
        </w:rPr>
        <w:t xml:space="preserve"> for decision making in social care</w:t>
      </w:r>
      <w:r w:rsidRPr="005E3F31">
        <w:rPr>
          <w:rFonts w:ascii="Times New Roman" w:hAnsi="Times New Roman" w:cs="Times New Roman"/>
          <w:sz w:val="24"/>
          <w:szCs w:val="24"/>
        </w:rPr>
        <w:t xml:space="preserve"> to assist decision makers.</w:t>
      </w:r>
    </w:p>
    <w:p w14:paraId="5193B7A2" w14:textId="77777777" w:rsidR="00912FE0" w:rsidRPr="004C5579" w:rsidRDefault="00912FE0" w:rsidP="00BB7A40">
      <w:pPr>
        <w:widowControl w:val="0"/>
        <w:spacing w:after="0" w:line="360" w:lineRule="auto"/>
        <w:rPr>
          <w:rFonts w:ascii="Times New Roman" w:hAnsi="Times New Roman" w:cs="Times New Roman"/>
          <w:sz w:val="24"/>
          <w:szCs w:val="24"/>
        </w:rPr>
      </w:pPr>
    </w:p>
    <w:p w14:paraId="2AF8A881" w14:textId="39BDA9C1" w:rsidR="00912FE0" w:rsidRPr="009A519A" w:rsidRDefault="00912FE0" w:rsidP="004C5579">
      <w:pPr>
        <w:pStyle w:val="Heading3DR"/>
      </w:pPr>
      <w:bookmarkStart w:id="172" w:name="_Toc506896727"/>
      <w:r w:rsidRPr="009A519A">
        <w:t>Informing future practice and evaluation</w:t>
      </w:r>
      <w:r w:rsidR="004C5579">
        <w:t xml:space="preserve"> (WP</w:t>
      </w:r>
      <w:r>
        <w:t>5)</w:t>
      </w:r>
      <w:bookmarkEnd w:id="172"/>
    </w:p>
    <w:p w14:paraId="206530DC" w14:textId="77777777" w:rsidR="00912FE0" w:rsidRDefault="00912FE0" w:rsidP="00BB7A40">
      <w:pPr>
        <w:widowControl w:val="0"/>
        <w:spacing w:after="0" w:line="360" w:lineRule="auto"/>
        <w:rPr>
          <w:rFonts w:ascii="Times New Roman" w:hAnsi="Times New Roman" w:cs="Times New Roman"/>
          <w:sz w:val="24"/>
          <w:szCs w:val="24"/>
        </w:rPr>
      </w:pPr>
      <w:r w:rsidRPr="00496A41">
        <w:rPr>
          <w:rFonts w:ascii="Times New Roman" w:hAnsi="Times New Roman" w:cs="Times New Roman"/>
          <w:sz w:val="24"/>
          <w:szCs w:val="24"/>
        </w:rPr>
        <w:t>The AN service we trained to use the chosen carer measures had not had time to implement these into their routine data collection systems before the project came to a close. However, Dementia UK as a whole is keen to integrate these measures into the data collection systems used by all services and we will continue to work with the charity to support this</w:t>
      </w:r>
      <w:r>
        <w:rPr>
          <w:rFonts w:ascii="Times New Roman" w:hAnsi="Times New Roman" w:cs="Times New Roman"/>
          <w:sz w:val="24"/>
          <w:szCs w:val="24"/>
        </w:rPr>
        <w:t xml:space="preserve">. </w:t>
      </w:r>
      <w:r w:rsidRPr="00496A41">
        <w:rPr>
          <w:rFonts w:ascii="Times New Roman" w:hAnsi="Times New Roman" w:cs="Times New Roman"/>
          <w:sz w:val="24"/>
          <w:szCs w:val="24"/>
        </w:rPr>
        <w:t xml:space="preserve"> </w:t>
      </w:r>
    </w:p>
    <w:p w14:paraId="65103326" w14:textId="77777777" w:rsidR="00772EB1" w:rsidRDefault="00772EB1" w:rsidP="00BB7A40">
      <w:pPr>
        <w:widowControl w:val="0"/>
        <w:spacing w:after="0" w:line="360" w:lineRule="auto"/>
        <w:rPr>
          <w:rFonts w:ascii="Times New Roman" w:hAnsi="Times New Roman" w:cs="Times New Roman"/>
          <w:sz w:val="24"/>
          <w:szCs w:val="24"/>
        </w:rPr>
      </w:pPr>
    </w:p>
    <w:p w14:paraId="398720BB" w14:textId="2CC67557" w:rsidR="00772EB1" w:rsidRPr="00772EB1" w:rsidRDefault="00772EB1" w:rsidP="00BB7A40">
      <w:pPr>
        <w:widowControl w:val="0"/>
        <w:spacing w:after="0" w:line="360" w:lineRule="auto"/>
        <w:rPr>
          <w:rFonts w:ascii="Times New Roman" w:hAnsi="Times New Roman" w:cs="Times New Roman"/>
          <w:b/>
          <w:sz w:val="24"/>
          <w:szCs w:val="24"/>
        </w:rPr>
      </w:pPr>
      <w:r w:rsidRPr="00772EB1">
        <w:rPr>
          <w:rFonts w:ascii="Times New Roman" w:hAnsi="Times New Roman" w:cs="Times New Roman"/>
          <w:b/>
          <w:sz w:val="24"/>
          <w:szCs w:val="24"/>
        </w:rPr>
        <w:t>Integrating the views of stakeholders to strengthen our findings</w:t>
      </w:r>
      <w:r w:rsidR="00EC0436">
        <w:rPr>
          <w:rFonts w:ascii="Times New Roman" w:hAnsi="Times New Roman" w:cs="Times New Roman"/>
          <w:b/>
          <w:sz w:val="24"/>
          <w:szCs w:val="24"/>
        </w:rPr>
        <w:t xml:space="preserve"> (WP6)</w:t>
      </w:r>
    </w:p>
    <w:p w14:paraId="0FFF7D4E" w14:textId="5175B302" w:rsidR="00BD5754" w:rsidRDefault="00772EB1">
      <w:pPr>
        <w:pStyle w:val="ParagraphDR"/>
      </w:pPr>
      <w:r>
        <w:t>Work</w:t>
      </w:r>
      <w:r w:rsidR="00E7451A">
        <w:t xml:space="preserve"> </w:t>
      </w:r>
      <w:r>
        <w:t xml:space="preserve">package six involved a workshop attended by </w:t>
      </w:r>
      <w:r w:rsidRPr="00772EB1">
        <w:t>36 stakeholders, including carers, p</w:t>
      </w:r>
      <w:r>
        <w:t>ractitioners and commissioners</w:t>
      </w:r>
      <w:r w:rsidRPr="00772EB1">
        <w:t xml:space="preserve">. Participants discussed the research findings and fed back key messages and implications. These </w:t>
      </w:r>
      <w:r>
        <w:t>included o</w:t>
      </w:r>
      <w:r w:rsidRPr="00772EB1">
        <w:t xml:space="preserve">verall messages from the research; </w:t>
      </w:r>
      <w:r>
        <w:t>m</w:t>
      </w:r>
      <w:r w:rsidRPr="00772EB1">
        <w:t>essages relating to AN in particular</w:t>
      </w:r>
      <w:r>
        <w:t xml:space="preserve">, </w:t>
      </w:r>
      <w:r w:rsidR="00524E6C">
        <w:t xml:space="preserve">and </w:t>
      </w:r>
      <w:r>
        <w:t>m</w:t>
      </w:r>
      <w:r w:rsidRPr="00772EB1">
        <w:t>essages relating to the future evaluation</w:t>
      </w:r>
      <w:r>
        <w:t xml:space="preserve"> of</w:t>
      </w:r>
      <w:r w:rsidRPr="00772EB1">
        <w:t xml:space="preserve"> services for carers of people with dementia</w:t>
      </w:r>
      <w:r w:rsidR="00524E6C">
        <w:t xml:space="preserve">. </w:t>
      </w:r>
      <w:r w:rsidR="00BD5754">
        <w:t xml:space="preserve">We also discussed the ways data </w:t>
      </w:r>
      <w:r w:rsidR="004915C3">
        <w:t>are</w:t>
      </w:r>
      <w:r w:rsidR="00BD5754">
        <w:t xml:space="preserve"> collected and used locally to inform and improve services. </w:t>
      </w:r>
      <w:r w:rsidR="00524E6C">
        <w:t>A full account of the</w:t>
      </w:r>
      <w:r w:rsidR="00BD5754">
        <w:t xml:space="preserve"> </w:t>
      </w:r>
      <w:r w:rsidR="00524E6C">
        <w:t xml:space="preserve">messages </w:t>
      </w:r>
      <w:r w:rsidR="00BD5754">
        <w:t xml:space="preserve">from this workshop </w:t>
      </w:r>
      <w:r w:rsidR="00524E6C">
        <w:t xml:space="preserve">is given in Appendix </w:t>
      </w:r>
      <w:r w:rsidR="00783F72">
        <w:t>5</w:t>
      </w:r>
      <w:r w:rsidR="00524E6C">
        <w:t xml:space="preserve"> </w:t>
      </w:r>
      <w:r w:rsidR="00524E6C" w:rsidRPr="00A02E48">
        <w:t>(</w:t>
      </w:r>
      <w:r w:rsidR="00A02E48" w:rsidRPr="00A02E48">
        <w:t xml:space="preserve">see </w:t>
      </w:r>
      <w:r w:rsidR="00524E6C" w:rsidRPr="00A02E48">
        <w:t>p</w:t>
      </w:r>
      <w:r w:rsidR="00A02E48">
        <w:t>.</w:t>
      </w:r>
      <w:r w:rsidR="000A0DDE">
        <w:t>289</w:t>
      </w:r>
      <w:r w:rsidR="00524E6C" w:rsidRPr="00A77DD2">
        <w:t>)</w:t>
      </w:r>
      <w:r w:rsidR="00524E6C" w:rsidRPr="00A02E48">
        <w:t>.</w:t>
      </w:r>
      <w:r w:rsidR="00524E6C">
        <w:t xml:space="preserve"> </w:t>
      </w:r>
    </w:p>
    <w:p w14:paraId="5776C4DE" w14:textId="77777777" w:rsidR="00BD5754" w:rsidRDefault="00BD5754">
      <w:pPr>
        <w:pStyle w:val="ParagraphDR"/>
      </w:pPr>
    </w:p>
    <w:p w14:paraId="026B66F2" w14:textId="1D6D8E1D" w:rsidR="00912FE0" w:rsidRDefault="00BD5754">
      <w:pPr>
        <w:pStyle w:val="ParagraphDR"/>
      </w:pPr>
      <w:r>
        <w:t xml:space="preserve">The workshop gave us a valuable opportunity to discuss our initial interpretations of the study findings with professionals and carers with direct experience of the issues under consideration. An example would be the issue of balancing the </w:t>
      </w:r>
      <w:r w:rsidR="00DD5A29">
        <w:t xml:space="preserve">intensive, </w:t>
      </w:r>
      <w:r>
        <w:t xml:space="preserve">specialist nature of </w:t>
      </w:r>
      <w:r w:rsidR="005C1FD7">
        <w:t>AN</w:t>
      </w:r>
      <w:r>
        <w:t xml:space="preserve"> support (</w:t>
      </w:r>
      <w:r w:rsidR="00DD5A29">
        <w:t>which</w:t>
      </w:r>
      <w:r>
        <w:t xml:space="preserve"> not ever</w:t>
      </w:r>
      <w:r w:rsidR="00DD5A29">
        <w:t>yone requires at all times) with</w:t>
      </w:r>
      <w:r>
        <w:t xml:space="preserve"> the desire for continuity and full coverage for all carers and people with dementia. </w:t>
      </w:r>
      <w:r w:rsidR="00DD5A29">
        <w:t xml:space="preserve">There were stakeholders at the workshop representing organisations that could provide greater coverage than most </w:t>
      </w:r>
      <w:r w:rsidR="005C1FD7">
        <w:t>AN</w:t>
      </w:r>
      <w:r w:rsidR="00DD5A29">
        <w:t xml:space="preserve"> services, but not the intensive specialist support that </w:t>
      </w:r>
      <w:r w:rsidR="005C1FD7">
        <w:t>AN</w:t>
      </w:r>
      <w:r w:rsidR="00DD5A29">
        <w:t xml:space="preserve"> offers, and </w:t>
      </w:r>
      <w:r w:rsidR="00C02506">
        <w:t xml:space="preserve">there was </w:t>
      </w:r>
      <w:r w:rsidR="00DD5A29">
        <w:t xml:space="preserve">a </w:t>
      </w:r>
      <w:r w:rsidR="007015BB">
        <w:t>consensus</w:t>
      </w:r>
      <w:r w:rsidR="00DD5A29">
        <w:t xml:space="preserve"> in the room that these services should work together </w:t>
      </w:r>
      <w:r w:rsidR="00C02506">
        <w:t>via</w:t>
      </w:r>
      <w:r w:rsidR="00DD5A29">
        <w:t xml:space="preserve"> a tiered model to ensure continuity and access to specialist support for all.</w:t>
      </w:r>
      <w:r w:rsidR="005C1FD7">
        <w:t xml:space="preserve"> This discussion added</w:t>
      </w:r>
      <w:r w:rsidR="00DD5A29">
        <w:t xml:space="preserve"> weight to our conclusion that</w:t>
      </w:r>
      <w:r w:rsidR="005C1FD7">
        <w:t>,</w:t>
      </w:r>
      <w:r w:rsidR="00DD5A29">
        <w:t xml:space="preserve"> </w:t>
      </w:r>
      <w:r w:rsidR="00DD5A29" w:rsidRPr="00DD5A29">
        <w:t xml:space="preserve">if embedded well into dementia services across a locality, </w:t>
      </w:r>
      <w:r w:rsidR="005C1FD7">
        <w:t xml:space="preserve">AN could enable </w:t>
      </w:r>
      <w:r w:rsidR="00C02506">
        <w:t>the</w:t>
      </w:r>
      <w:r w:rsidR="00DD5A29" w:rsidRPr="00DD5A29">
        <w:t xml:space="preserve"> system as a whole to offer appropriate ‘end-to-end’ care and support</w:t>
      </w:r>
      <w:r w:rsidR="005C1FD7">
        <w:t xml:space="preserve"> for all carers and people with dementia</w:t>
      </w:r>
      <w:r w:rsidR="00DD5A29" w:rsidRPr="00DD5A29">
        <w:t>.</w:t>
      </w:r>
    </w:p>
    <w:p w14:paraId="0F3BFC07" w14:textId="771300A5" w:rsidR="00C02506" w:rsidRPr="00A77DD2" w:rsidRDefault="00C02506" w:rsidP="00A77DD2">
      <w:pPr>
        <w:spacing w:after="0" w:line="360" w:lineRule="auto"/>
        <w:rPr>
          <w:rFonts w:ascii="Times New Roman" w:hAnsi="Times New Roman" w:cs="Times New Roman"/>
          <w:sz w:val="24"/>
          <w:szCs w:val="24"/>
          <w:lang w:val="en-US"/>
        </w:rPr>
      </w:pPr>
    </w:p>
    <w:p w14:paraId="2F0CAF95" w14:textId="25690306" w:rsidR="00C02506" w:rsidRPr="00C02506" w:rsidRDefault="00D13FFC" w:rsidP="00C02506">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However, while the feedback from this workshop was useful, we </w:t>
      </w:r>
      <w:r w:rsidR="00C02506" w:rsidRPr="00C02506">
        <w:rPr>
          <w:rFonts w:ascii="Times New Roman" w:hAnsi="Times New Roman" w:cs="Times New Roman"/>
          <w:sz w:val="24"/>
          <w:szCs w:val="24"/>
          <w:lang w:val="en-US"/>
        </w:rPr>
        <w:t>did not</w:t>
      </w:r>
      <w:r>
        <w:rPr>
          <w:rFonts w:ascii="Times New Roman" w:hAnsi="Times New Roman" w:cs="Times New Roman"/>
          <w:sz w:val="24"/>
          <w:szCs w:val="24"/>
          <w:lang w:val="en-US"/>
        </w:rPr>
        <w:t xml:space="preserve"> feel that it </w:t>
      </w:r>
      <w:r w:rsidR="00C02506" w:rsidRPr="00C02506">
        <w:rPr>
          <w:rFonts w:ascii="Times New Roman" w:hAnsi="Times New Roman" w:cs="Times New Roman"/>
          <w:sz w:val="24"/>
          <w:szCs w:val="24"/>
          <w:lang w:val="en-US"/>
        </w:rPr>
        <w:t>provide</w:t>
      </w:r>
      <w:r>
        <w:rPr>
          <w:rFonts w:ascii="Times New Roman" w:hAnsi="Times New Roman" w:cs="Times New Roman"/>
          <w:sz w:val="24"/>
          <w:szCs w:val="24"/>
          <w:lang w:val="en-US"/>
        </w:rPr>
        <w:t>d</w:t>
      </w:r>
      <w:r w:rsidR="00C02506" w:rsidRPr="00C02506">
        <w:rPr>
          <w:rFonts w:ascii="Times New Roman" w:hAnsi="Times New Roman" w:cs="Times New Roman"/>
          <w:sz w:val="24"/>
          <w:szCs w:val="24"/>
          <w:lang w:val="en-US"/>
        </w:rPr>
        <w:t xml:space="preserve"> a secure base for the production of best evidence guidelines. Instead</w:t>
      </w:r>
      <w:r>
        <w:rPr>
          <w:rFonts w:ascii="Times New Roman" w:hAnsi="Times New Roman" w:cs="Times New Roman"/>
          <w:sz w:val="24"/>
          <w:szCs w:val="24"/>
          <w:lang w:val="en-US"/>
        </w:rPr>
        <w:t>,</w:t>
      </w:r>
      <w:r w:rsidR="00C02506" w:rsidRPr="00C02506">
        <w:rPr>
          <w:rFonts w:ascii="Times New Roman" w:hAnsi="Times New Roman" w:cs="Times New Roman"/>
          <w:sz w:val="24"/>
          <w:szCs w:val="24"/>
          <w:lang w:val="en-US"/>
        </w:rPr>
        <w:t xml:space="preserve"> we have produced a short summary of findings which is now being widely disseminated and is available</w:t>
      </w:r>
      <w:r>
        <w:rPr>
          <w:rFonts w:ascii="Times New Roman" w:hAnsi="Times New Roman" w:cs="Times New Roman"/>
          <w:sz w:val="24"/>
          <w:szCs w:val="24"/>
          <w:lang w:val="en-US"/>
        </w:rPr>
        <w:t xml:space="preserve"> to download from the project webpage: </w:t>
      </w:r>
      <w:hyperlink r:id="rId31" w:history="1">
        <w:r w:rsidRPr="00A77DD2">
          <w:rPr>
            <w:rStyle w:val="Hyperlink"/>
            <w:rFonts w:ascii="Times New Roman" w:hAnsi="Times New Roman" w:cs="Times New Roman"/>
            <w:sz w:val="24"/>
            <w:szCs w:val="24"/>
          </w:rPr>
          <w:t>https://www.york.ac.uk/spru/projects/admiral-nursing/</w:t>
        </w:r>
      </w:hyperlink>
      <w:r w:rsidRPr="00A77DD2">
        <w:rPr>
          <w:rStyle w:val="Hyperlink"/>
          <w:rFonts w:ascii="Times New Roman" w:hAnsi="Times New Roman" w:cs="Times New Roman"/>
          <w:sz w:val="24"/>
          <w:szCs w:val="24"/>
        </w:rPr>
        <w:t xml:space="preserve"> </w:t>
      </w:r>
    </w:p>
    <w:p w14:paraId="6D5913C6" w14:textId="5F920C2E" w:rsidR="00577427" w:rsidRDefault="00577427">
      <w:pPr>
        <w:rPr>
          <w:lang w:val="en-US"/>
        </w:rPr>
      </w:pPr>
      <w:r>
        <w:rPr>
          <w:lang w:val="en-US"/>
        </w:rPr>
        <w:br w:type="page"/>
      </w:r>
    </w:p>
    <w:p w14:paraId="0D58862D" w14:textId="02EF4C11" w:rsidR="00912FE0" w:rsidRPr="009A519A" w:rsidRDefault="00912FE0" w:rsidP="004C5579">
      <w:pPr>
        <w:pStyle w:val="Heading2DR"/>
      </w:pPr>
      <w:bookmarkStart w:id="173" w:name="_Toc506896728"/>
      <w:r w:rsidRPr="009A519A">
        <w:t>Discussion of results</w:t>
      </w:r>
      <w:bookmarkEnd w:id="173"/>
    </w:p>
    <w:p w14:paraId="18201E7A" w14:textId="77777777" w:rsidR="00912FE0" w:rsidRDefault="00912FE0">
      <w:pPr>
        <w:pStyle w:val="ParagraphDR"/>
      </w:pPr>
      <w:r w:rsidRPr="00346599">
        <w:t xml:space="preserve">Analysis of the Dementia UK database (WP1) showed that, on average, the needs of carers being supported by Admiral Nurses (ANs) reduced over time. However, as we were unable to link changes in carers’ needs to the input of the ANs, we cannot say what caused this reduction. The ANs do provide the types of support that are likely to help reduce carers’ level of need over time, or at least maintain these where situations become more complex, but to show a link between input and outcomes we would need additional information that the ANs do not currently collect.  </w:t>
      </w:r>
    </w:p>
    <w:p w14:paraId="233DF5A7" w14:textId="77777777" w:rsidR="004C5579" w:rsidRPr="004C5579" w:rsidRDefault="004C5579">
      <w:pPr>
        <w:pStyle w:val="ParagraphDR"/>
      </w:pPr>
    </w:p>
    <w:p w14:paraId="1B05DE83" w14:textId="77777777" w:rsidR="00912FE0" w:rsidRDefault="00912FE0">
      <w:pPr>
        <w:pStyle w:val="ParagraphDR"/>
      </w:pPr>
      <w:r w:rsidRPr="00346599">
        <w:t xml:space="preserve">The database confirmed that ANs are successfully targeting older carers, who are more likely to be affected by the demands of caring. The model employed typically involves triage, whereby those in most need receive greater levels of input, but those with lower levels of need can be escalated if/when their needs change. </w:t>
      </w:r>
    </w:p>
    <w:p w14:paraId="4B360F12" w14:textId="77777777" w:rsidR="004C5579" w:rsidRPr="004C5579" w:rsidRDefault="004C5579">
      <w:pPr>
        <w:pStyle w:val="ParagraphDR"/>
      </w:pPr>
    </w:p>
    <w:p w14:paraId="73ED0A51" w14:textId="52A2E1ED" w:rsidR="00912FE0" w:rsidRDefault="00912FE0">
      <w:pPr>
        <w:pStyle w:val="ParagraphDR"/>
      </w:pPr>
      <w:r w:rsidRPr="00346599">
        <w:t>Our qualitative resear</w:t>
      </w:r>
      <w:r w:rsidR="004C5579">
        <w:t>ch with carers for WP</w:t>
      </w:r>
      <w:r w:rsidRPr="00346599">
        <w:t>2 emphasised the value that carers place on continuity and ‘feeling supported’ as things progress. We identified three key outcome areas through this work package that are important to carers and appear to be influenced by carer support (and Admiral Nursing in particular). The first was confidence in caring, which carers said they gained when they were supported by a specialist in dementia who knew them and their situation well. Having an ongoing relationship with such a professional, who they could turn to as things progressed, could give them the confidence to continue caring in spite of the difficulties and uncertainty they faced. We chose to measure carer confidence using the Carergiver Self-Efficacy for Managing Dementia scale.</w:t>
      </w:r>
      <w:r w:rsidRPr="004C5579">
        <w:rPr>
          <w:vertAlign w:val="superscript"/>
        </w:rPr>
        <w:fldChar w:fldCharType="begin"/>
      </w:r>
      <w:r w:rsidR="00C8425E">
        <w:rPr>
          <w:vertAlign w:val="superscript"/>
        </w:rPr>
        <w:instrText xml:space="preserve"> ADDIN EN.CITE &lt;EndNote&gt;&lt;Cite&gt;&lt;Author&gt;Fortinsky&lt;/Author&gt;&lt;Year&gt;2002&lt;/Year&gt;&lt;RecNum&gt;59&lt;/RecNum&gt;&lt;DisplayText&gt;&lt;style face="superscript"&gt;47&lt;/style&gt;&lt;/DisplayText&gt;&lt;record&gt;&lt;rec-number&gt;59&lt;/rec-number&gt;&lt;foreign-keys&gt;&lt;key app="EN" db-id="0ws0wd2f6st59ced2aaverf0esxtp59srrwd" timestamp="1509026270"&gt;59&lt;/key&gt;&lt;/foreign-keys&gt;&lt;ref-type name="Journal Article"&gt;17&lt;/ref-type&gt;&lt;contributors&gt;&lt;authors&gt;&lt;author&gt;RH Fortinsky&lt;/author&gt;&lt;author&gt;K Kercher&lt;/author&gt;&lt;author&gt;CJ Burant&lt;/author&gt;&lt;/authors&gt;&lt;/contributors&gt;&lt;titles&gt;&lt;title&gt;Measurement and correlates of family caregiver self-efficacy for managing dementia&lt;/title&gt;&lt;secondary-title&gt;Ageing Ment Health&lt;/secondary-title&gt;&lt;/titles&gt;&lt;periodical&gt;&lt;full-title&gt;Ageing Ment Health&lt;/full-title&gt;&lt;/periodical&gt;&lt;pages&gt;153-160&lt;/pages&gt;&lt;volume&gt;6&lt;/volume&gt;&lt;number&gt;2&lt;/number&gt;&lt;dates&gt;&lt;year&gt;2002&lt;/year&gt;&lt;/dates&gt;&lt;urls&gt;&lt;/urls&gt;&lt;/record&gt;&lt;/Cite&gt;&lt;/EndNote&gt;</w:instrText>
      </w:r>
      <w:r w:rsidRPr="004C5579">
        <w:rPr>
          <w:vertAlign w:val="superscript"/>
        </w:rPr>
        <w:fldChar w:fldCharType="separate"/>
      </w:r>
      <w:r w:rsidR="003479BA">
        <w:rPr>
          <w:noProof/>
          <w:vertAlign w:val="superscript"/>
        </w:rPr>
        <w:t>47</w:t>
      </w:r>
      <w:r w:rsidRPr="004C5579">
        <w:rPr>
          <w:vertAlign w:val="superscript"/>
        </w:rPr>
        <w:fldChar w:fldCharType="end"/>
      </w:r>
    </w:p>
    <w:p w14:paraId="67B1AB07" w14:textId="77777777" w:rsidR="004C5579" w:rsidRPr="004C5579" w:rsidRDefault="004C5579">
      <w:pPr>
        <w:pStyle w:val="ParagraphDR"/>
      </w:pPr>
    </w:p>
    <w:p w14:paraId="25FB1113" w14:textId="5B9FD71E" w:rsidR="00912FE0" w:rsidRDefault="00912FE0">
      <w:pPr>
        <w:pStyle w:val="ParagraphDR"/>
      </w:pPr>
      <w:r w:rsidRPr="00346599">
        <w:t xml:space="preserve">The second outcome area identified by carers was </w:t>
      </w:r>
      <w:r>
        <w:t xml:space="preserve">their own </w:t>
      </w:r>
      <w:r w:rsidRPr="00346599">
        <w:t>quality of life, which we chose to measure using ASCOT Carer</w:t>
      </w:r>
      <w:r w:rsidRPr="00DE23EB">
        <w:rPr>
          <w:vertAlign w:val="superscript"/>
        </w:rPr>
        <w:fldChar w:fldCharType="begin"/>
      </w:r>
      <w:r w:rsidR="00C8425E">
        <w:rPr>
          <w:vertAlign w:val="superscript"/>
        </w:rPr>
        <w:instrText xml:space="preserve"> ADDIN EN.CITE &lt;EndNote&gt;&lt;Cite&gt;&lt;Author&gt;Rand&lt;/Author&gt;&lt;Year&gt;2015&lt;/Year&gt;&lt;RecNum&gt;60&lt;/RecNum&gt;&lt;DisplayText&gt;&lt;style face="superscript"&gt;46&lt;/style&gt;&lt;/DisplayText&gt;&lt;record&gt;&lt;rec-number&gt;60&lt;/rec-number&gt;&lt;foreign-keys&gt;&lt;key app="EN" db-id="0ws0wd2f6st59ced2aaverf0esxtp59srrwd" timestamp="1509026574"&gt;60&lt;/key&gt;&lt;/foreign-keys&gt;&lt;ref-type name="Journal Article"&gt;17&lt;/ref-type&gt;&lt;contributors&gt;&lt;authors&gt;&lt;author&gt;SE Rand&lt;/author&gt;&lt;author&gt;JN Malley&lt;/author&gt;&lt;author&gt;AP Netten&lt;/author&gt;&lt;author&gt;JE Forder&lt;/author&gt;&lt;/authors&gt;&lt;/contributors&gt;&lt;titles&gt;&lt;title&gt;Factor structure and construct validity of the adult social care outcomes toolkit for carers (ASCOT-carer)&lt;/title&gt;&lt;secondary-title&gt;Qual Life Res&lt;/secondary-title&gt;&lt;/titles&gt;&lt;periodical&gt;&lt;full-title&gt;Qual Life Res&lt;/full-title&gt;&lt;/periodical&gt;&lt;pages&gt;2601-2614&lt;/pages&gt;&lt;volume&gt;24&lt;/volume&gt;&lt;number&gt;11&lt;/number&gt;&lt;dates&gt;&lt;year&gt;2015&lt;/year&gt;&lt;/dates&gt;&lt;urls&gt;&lt;/urls&gt;&lt;/record&gt;&lt;/Cite&gt;&lt;/EndNote&gt;</w:instrText>
      </w:r>
      <w:r w:rsidRPr="00DE23EB">
        <w:rPr>
          <w:vertAlign w:val="superscript"/>
        </w:rPr>
        <w:fldChar w:fldCharType="separate"/>
      </w:r>
      <w:r w:rsidR="003479BA">
        <w:rPr>
          <w:noProof/>
          <w:vertAlign w:val="superscript"/>
        </w:rPr>
        <w:t>46</w:t>
      </w:r>
      <w:r w:rsidRPr="00DE23EB">
        <w:rPr>
          <w:vertAlign w:val="superscript"/>
        </w:rPr>
        <w:fldChar w:fldCharType="end"/>
      </w:r>
      <w:r w:rsidRPr="00DE23EB">
        <w:rPr>
          <w:vertAlign w:val="superscript"/>
        </w:rPr>
        <w:t xml:space="preserve"> </w:t>
      </w:r>
      <w:r>
        <w:t xml:space="preserve">as this </w:t>
      </w:r>
      <w:r w:rsidRPr="00346599">
        <w:t xml:space="preserve">mapped most accurately onto our analysis of our qualitative data. In particular, ASCOT Carer was the only tool in our shortlist of validated quality of life measures with a specific question on ‘feeling supported and encouraged’. </w:t>
      </w:r>
    </w:p>
    <w:p w14:paraId="2BCABE1A" w14:textId="77777777" w:rsidR="00DE23EB" w:rsidRPr="00DE23EB" w:rsidRDefault="00DE23EB">
      <w:pPr>
        <w:pStyle w:val="ParagraphDR"/>
      </w:pPr>
    </w:p>
    <w:p w14:paraId="1BEBA7C4" w14:textId="5C68194A" w:rsidR="00912FE0" w:rsidRPr="00346599" w:rsidRDefault="00912FE0">
      <w:pPr>
        <w:pStyle w:val="ParagraphDR"/>
      </w:pPr>
      <w:r w:rsidRPr="00346599">
        <w:t>Finally, and not surprisingly, carers told us that the level and quality of support they received could affect their physical and mental health. We chose to measure this using EQ-5D-5L</w:t>
      </w:r>
      <w:r w:rsidRPr="00DE23EB">
        <w:rPr>
          <w:vertAlign w:val="superscript"/>
        </w:rPr>
        <w:fldChar w:fldCharType="begin"/>
      </w:r>
      <w:r w:rsidR="00C8425E">
        <w:rPr>
          <w:vertAlign w:val="superscript"/>
        </w:rPr>
        <w:instrText xml:space="preserve"> ADDIN EN.CITE &lt;EndNote&gt;&lt;Cite&gt;&lt;Author&gt;Herdman&lt;/Author&gt;&lt;Year&gt;2011&lt;/Year&gt;&lt;RecNum&gt;16&lt;/RecNum&gt;&lt;DisplayText&gt;&lt;style face="superscript"&gt;65&lt;/style&gt;&lt;/DisplayText&gt;&lt;record&gt;&lt;rec-number&gt;16&lt;/rec-number&gt;&lt;foreign-keys&gt;&lt;key app="EN" db-id="0ws0wd2f6st59ced2aaverf0esxtp59srrwd" timestamp="1508852145"&gt;16&lt;/key&gt;&lt;/foreign-keys&gt;&lt;ref-type name="Journal Article"&gt;17&lt;/ref-type&gt;&lt;contributors&gt;&lt;authors&gt;&lt;author&gt;H Herdman &lt;/author&gt;&lt;author&gt;C Gudex &lt;/author&gt;&lt;author&gt;A Lloyd &lt;/author&gt;&lt;author&gt;MF Janssen&lt;/author&gt;&lt;author&gt;P Kind &lt;/author&gt;&lt;author&gt;D Parkin &lt;/author&gt;&lt;author&gt;G Bonsel &lt;/author&gt;&lt;author&gt;X Badia &lt;/author&gt;&lt;/authors&gt;&lt;/contributors&gt;&lt;titles&gt;&lt;title&gt;Development and preliminary testing of the new five-level version of EQ-5D (EQ-5D-5L)&lt;/title&gt;&lt;secondary-title&gt;Qual Life Res&lt;/secondary-title&gt;&lt;/titles&gt;&lt;periodical&gt;&lt;full-title&gt;Qual Life Res&lt;/full-title&gt;&lt;/periodical&gt;&lt;pages&gt;1727-1736&lt;/pages&gt;&lt;volume&gt;20&lt;/volume&gt;&lt;number&gt;10&lt;/number&gt;&lt;edition&gt;9th April 2011&lt;/edition&gt;&lt;dates&gt;&lt;year&gt;2011&lt;/year&gt;&lt;/dates&gt;&lt;urls&gt;&lt;/urls&gt;&lt;electronic-resource-num&gt;10.1007/s11136-011-9903-x&lt;/electronic-resource-num&gt;&lt;/record&gt;&lt;/Cite&gt;&lt;/EndNote&gt;</w:instrText>
      </w:r>
      <w:r w:rsidRPr="00DE23EB">
        <w:rPr>
          <w:vertAlign w:val="superscript"/>
        </w:rPr>
        <w:fldChar w:fldCharType="separate"/>
      </w:r>
      <w:r w:rsidR="00941942">
        <w:rPr>
          <w:noProof/>
          <w:vertAlign w:val="superscript"/>
        </w:rPr>
        <w:t>65</w:t>
      </w:r>
      <w:r w:rsidRPr="00DE23EB">
        <w:rPr>
          <w:vertAlign w:val="superscript"/>
        </w:rPr>
        <w:fldChar w:fldCharType="end"/>
      </w:r>
      <w:r w:rsidRPr="00DE23EB">
        <w:rPr>
          <w:vertAlign w:val="superscript"/>
        </w:rPr>
        <w:t xml:space="preserve"> </w:t>
      </w:r>
      <w:r w:rsidRPr="00346599">
        <w:t xml:space="preserve">because of its common use in economic evaluation and its relevance </w:t>
      </w:r>
      <w:r>
        <w:t>for NICE</w:t>
      </w:r>
      <w:r w:rsidRPr="00346599">
        <w:t>.</w:t>
      </w:r>
      <w:r>
        <w:t xml:space="preserve"> However, subsequent work understanding the AN service convinced us that AN services are unlikely to have an effect on EQ-5D-5L, and therefore we used this variable in the economic analysis as an explanatory variable in our main analysis. </w:t>
      </w:r>
    </w:p>
    <w:p w14:paraId="3A8FC625" w14:textId="77777777" w:rsidR="00912FE0" w:rsidRPr="00346599" w:rsidRDefault="00912FE0" w:rsidP="00BB7A40">
      <w:pPr>
        <w:spacing w:after="0" w:line="360" w:lineRule="auto"/>
        <w:rPr>
          <w:rFonts w:ascii="Times New Roman" w:hAnsi="Times New Roman" w:cs="Times New Roman"/>
          <w:sz w:val="24"/>
          <w:szCs w:val="24"/>
          <w:u w:val="single"/>
        </w:rPr>
      </w:pPr>
    </w:p>
    <w:p w14:paraId="38B15F45" w14:textId="77777777" w:rsidR="00912FE0" w:rsidRPr="00346599" w:rsidRDefault="00912FE0" w:rsidP="00BB7A40">
      <w:pPr>
        <w:spacing w:after="0" w:line="360" w:lineRule="auto"/>
        <w:rPr>
          <w:rFonts w:ascii="Times New Roman" w:hAnsi="Times New Roman" w:cs="Times New Roman"/>
          <w:sz w:val="24"/>
          <w:szCs w:val="24"/>
        </w:rPr>
      </w:pPr>
      <w:r w:rsidRPr="00346599">
        <w:rPr>
          <w:rFonts w:ascii="Times New Roman" w:hAnsi="Times New Roman" w:cs="Times New Roman"/>
          <w:sz w:val="24"/>
          <w:szCs w:val="24"/>
        </w:rPr>
        <w:t xml:space="preserve">Feedback from testing suggested that our questionnaire was acceptable and comprehensible to carers. The acceptability of our chosen outcome measures was later confirmed by the high rates of completion of the outcome questions by survey participants. </w:t>
      </w:r>
      <w:r>
        <w:rPr>
          <w:rFonts w:ascii="Times New Roman" w:hAnsi="Times New Roman" w:cs="Times New Roman"/>
          <w:sz w:val="24"/>
          <w:szCs w:val="24"/>
        </w:rPr>
        <w:t>We thus feel that the questionnaire provides a useful evaluation framework for other dementia care services that might be expected to have an impact on carers.</w:t>
      </w:r>
    </w:p>
    <w:p w14:paraId="07A0AE24" w14:textId="77777777" w:rsidR="00912FE0" w:rsidRPr="00346599" w:rsidRDefault="00912FE0" w:rsidP="00BB7A40">
      <w:pPr>
        <w:spacing w:after="0" w:line="360" w:lineRule="auto"/>
        <w:rPr>
          <w:rFonts w:ascii="Times New Roman" w:hAnsi="Times New Roman" w:cs="Times New Roman"/>
          <w:sz w:val="24"/>
          <w:szCs w:val="24"/>
          <w:u w:val="single"/>
        </w:rPr>
      </w:pPr>
    </w:p>
    <w:p w14:paraId="3A4546E9" w14:textId="77777777" w:rsidR="00912FE0" w:rsidRDefault="00912FE0" w:rsidP="00BB7A4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Through the survey we identified a group of carers who were, as a group, older and more heavily involved in caring activity than found in nationally representative data about carers of people with dementia. Yet, within this, the AN carers were even older and more heavily involved in caring, echoing what we observed in the administrative data. These </w:t>
      </w:r>
      <w:r w:rsidRPr="00346599">
        <w:rPr>
          <w:rFonts w:ascii="Times New Roman" w:hAnsi="Times New Roman" w:cs="Times New Roman"/>
          <w:sz w:val="24"/>
          <w:szCs w:val="24"/>
        </w:rPr>
        <w:t xml:space="preserve">differences </w:t>
      </w:r>
      <w:r>
        <w:rPr>
          <w:rFonts w:ascii="Times New Roman" w:hAnsi="Times New Roman" w:cs="Times New Roman"/>
          <w:sz w:val="24"/>
          <w:szCs w:val="24"/>
        </w:rPr>
        <w:t>probably reflect our recruitment; c</w:t>
      </w:r>
      <w:r w:rsidRPr="00346599">
        <w:rPr>
          <w:rFonts w:ascii="Times New Roman" w:hAnsi="Times New Roman" w:cs="Times New Roman"/>
          <w:sz w:val="24"/>
          <w:szCs w:val="24"/>
        </w:rPr>
        <w:t xml:space="preserve">arers who </w:t>
      </w:r>
      <w:r>
        <w:rPr>
          <w:rFonts w:ascii="Times New Roman" w:hAnsi="Times New Roman" w:cs="Times New Roman"/>
          <w:sz w:val="24"/>
          <w:szCs w:val="24"/>
        </w:rPr>
        <w:t>attend</w:t>
      </w:r>
      <w:r w:rsidRPr="00346599">
        <w:rPr>
          <w:rFonts w:ascii="Times New Roman" w:hAnsi="Times New Roman" w:cs="Times New Roman"/>
          <w:sz w:val="24"/>
          <w:szCs w:val="24"/>
        </w:rPr>
        <w:t xml:space="preserve"> carers’ groups and who are known to statutory and third sector organisations are likely to be some way into the dementia caring journey, rather than at its beginning. Those known to AN services are likely to be even further int</w:t>
      </w:r>
      <w:r>
        <w:rPr>
          <w:rFonts w:ascii="Times New Roman" w:hAnsi="Times New Roman" w:cs="Times New Roman"/>
          <w:sz w:val="24"/>
          <w:szCs w:val="24"/>
        </w:rPr>
        <w:t>o this journey and/or, as we saw</w:t>
      </w:r>
      <w:r w:rsidRPr="00346599">
        <w:rPr>
          <w:rFonts w:ascii="Times New Roman" w:hAnsi="Times New Roman" w:cs="Times New Roman"/>
          <w:sz w:val="24"/>
          <w:szCs w:val="24"/>
        </w:rPr>
        <w:t xml:space="preserve"> in </w:t>
      </w:r>
      <w:r w:rsidR="00DE23EB">
        <w:rPr>
          <w:rFonts w:ascii="Times New Roman" w:hAnsi="Times New Roman" w:cs="Times New Roman"/>
          <w:i/>
          <w:sz w:val="24"/>
          <w:szCs w:val="24"/>
        </w:rPr>
        <w:t>C</w:t>
      </w:r>
      <w:r w:rsidRPr="00346599">
        <w:rPr>
          <w:rFonts w:ascii="Times New Roman" w:hAnsi="Times New Roman" w:cs="Times New Roman"/>
          <w:i/>
          <w:sz w:val="24"/>
          <w:szCs w:val="24"/>
        </w:rPr>
        <w:t xml:space="preserve">hapter </w:t>
      </w:r>
      <w:r>
        <w:rPr>
          <w:rFonts w:ascii="Times New Roman" w:hAnsi="Times New Roman" w:cs="Times New Roman"/>
          <w:i/>
          <w:sz w:val="24"/>
          <w:szCs w:val="24"/>
        </w:rPr>
        <w:t>4</w:t>
      </w:r>
      <w:r w:rsidRPr="00346599">
        <w:rPr>
          <w:rFonts w:ascii="Times New Roman" w:hAnsi="Times New Roman" w:cs="Times New Roman"/>
          <w:sz w:val="24"/>
          <w:szCs w:val="24"/>
        </w:rPr>
        <w:t>, struggling with caring.</w:t>
      </w:r>
    </w:p>
    <w:p w14:paraId="0EBE3C74" w14:textId="77777777" w:rsidR="00912FE0" w:rsidRDefault="00912FE0" w:rsidP="00BB7A40">
      <w:pPr>
        <w:spacing w:after="0" w:line="360" w:lineRule="auto"/>
        <w:rPr>
          <w:rFonts w:ascii="Times New Roman" w:hAnsi="Times New Roman" w:cs="Times New Roman"/>
          <w:sz w:val="24"/>
          <w:szCs w:val="24"/>
        </w:rPr>
      </w:pPr>
    </w:p>
    <w:p w14:paraId="3321DF85" w14:textId="77777777" w:rsidR="00912FE0" w:rsidRPr="00346599" w:rsidRDefault="00912FE0" w:rsidP="00BB7A4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AN carers were more likely to report receiving emotional and social support and information, advice and knowledge from ANs than were carers using other types of carer support services, perhaps </w:t>
      </w:r>
      <w:r w:rsidRPr="00346599">
        <w:rPr>
          <w:rFonts w:ascii="Times New Roman" w:hAnsi="Times New Roman" w:cs="Times New Roman"/>
          <w:sz w:val="24"/>
          <w:szCs w:val="24"/>
        </w:rPr>
        <w:t>reflect</w:t>
      </w:r>
      <w:r>
        <w:rPr>
          <w:rFonts w:ascii="Times New Roman" w:hAnsi="Times New Roman" w:cs="Times New Roman"/>
          <w:sz w:val="24"/>
          <w:szCs w:val="24"/>
        </w:rPr>
        <w:t>ing</w:t>
      </w:r>
      <w:r w:rsidRPr="00346599">
        <w:rPr>
          <w:rFonts w:ascii="Times New Roman" w:hAnsi="Times New Roman" w:cs="Times New Roman"/>
          <w:sz w:val="24"/>
          <w:szCs w:val="24"/>
        </w:rPr>
        <w:t xml:space="preserve"> the personal and targeted nature of the relationship that ANs are able to develop with carers</w:t>
      </w:r>
      <w:r>
        <w:rPr>
          <w:rFonts w:ascii="Times New Roman" w:hAnsi="Times New Roman" w:cs="Times New Roman"/>
          <w:sz w:val="24"/>
          <w:szCs w:val="24"/>
        </w:rPr>
        <w:t>.</w:t>
      </w:r>
    </w:p>
    <w:p w14:paraId="3588BFB1" w14:textId="77777777" w:rsidR="00912FE0" w:rsidRPr="00346599" w:rsidRDefault="00912FE0" w:rsidP="00BB7A40">
      <w:pPr>
        <w:spacing w:after="0" w:line="360" w:lineRule="auto"/>
        <w:rPr>
          <w:rFonts w:ascii="Times New Roman" w:hAnsi="Times New Roman" w:cs="Times New Roman"/>
          <w:sz w:val="24"/>
          <w:szCs w:val="24"/>
        </w:rPr>
      </w:pPr>
    </w:p>
    <w:p w14:paraId="5A2EC2FD" w14:textId="77777777" w:rsidR="00912FE0" w:rsidRPr="00346599" w:rsidRDefault="00912FE0" w:rsidP="00BB7A4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We suspect that some </w:t>
      </w:r>
      <w:r w:rsidRPr="00346599">
        <w:rPr>
          <w:rFonts w:ascii="Times New Roman" w:hAnsi="Times New Roman" w:cs="Times New Roman"/>
          <w:sz w:val="24"/>
          <w:szCs w:val="24"/>
        </w:rPr>
        <w:t xml:space="preserve">differences between our AN </w:t>
      </w:r>
      <w:r>
        <w:rPr>
          <w:rFonts w:ascii="Times New Roman" w:hAnsi="Times New Roman" w:cs="Times New Roman"/>
          <w:sz w:val="24"/>
          <w:szCs w:val="24"/>
        </w:rPr>
        <w:t xml:space="preserve">and non-AN </w:t>
      </w:r>
      <w:r w:rsidRPr="00346599">
        <w:rPr>
          <w:rFonts w:ascii="Times New Roman" w:hAnsi="Times New Roman" w:cs="Times New Roman"/>
          <w:sz w:val="24"/>
          <w:szCs w:val="24"/>
        </w:rPr>
        <w:t xml:space="preserve">carers </w:t>
      </w:r>
      <w:r>
        <w:rPr>
          <w:rFonts w:ascii="Times New Roman" w:hAnsi="Times New Roman" w:cs="Times New Roman"/>
          <w:sz w:val="24"/>
          <w:szCs w:val="24"/>
        </w:rPr>
        <w:t xml:space="preserve">reflect </w:t>
      </w:r>
      <w:r w:rsidRPr="00346599">
        <w:rPr>
          <w:rFonts w:ascii="Times New Roman" w:hAnsi="Times New Roman" w:cs="Times New Roman"/>
          <w:sz w:val="24"/>
          <w:szCs w:val="24"/>
        </w:rPr>
        <w:t xml:space="preserve">the ‘natural history’ of caring for someone with dementia and the role that </w:t>
      </w:r>
      <w:r>
        <w:rPr>
          <w:rFonts w:ascii="Times New Roman" w:hAnsi="Times New Roman" w:cs="Times New Roman"/>
          <w:sz w:val="24"/>
          <w:szCs w:val="24"/>
        </w:rPr>
        <w:t xml:space="preserve">specialist </w:t>
      </w:r>
      <w:r w:rsidRPr="00346599">
        <w:rPr>
          <w:rFonts w:ascii="Times New Roman" w:hAnsi="Times New Roman" w:cs="Times New Roman"/>
          <w:sz w:val="24"/>
          <w:szCs w:val="24"/>
        </w:rPr>
        <w:t>support might play in maint</w:t>
      </w:r>
      <w:r>
        <w:rPr>
          <w:rFonts w:ascii="Times New Roman" w:hAnsi="Times New Roman" w:cs="Times New Roman"/>
          <w:sz w:val="24"/>
          <w:szCs w:val="24"/>
        </w:rPr>
        <w:t>aining people in the community</w:t>
      </w:r>
      <w:r w:rsidRPr="00346599">
        <w:rPr>
          <w:rFonts w:ascii="Times New Roman" w:hAnsi="Times New Roman" w:cs="Times New Roman"/>
          <w:sz w:val="24"/>
          <w:szCs w:val="24"/>
        </w:rPr>
        <w:t xml:space="preserve">. </w:t>
      </w:r>
      <w:r>
        <w:rPr>
          <w:rFonts w:ascii="Times New Roman" w:hAnsi="Times New Roman" w:cs="Times New Roman"/>
          <w:sz w:val="24"/>
          <w:szCs w:val="24"/>
        </w:rPr>
        <w:t>Spouses and partners were the largest group of main carers, both in the administrative data and among all carers in our survey. If</w:t>
      </w:r>
      <w:r w:rsidRPr="00346599">
        <w:rPr>
          <w:rFonts w:ascii="Times New Roman" w:hAnsi="Times New Roman" w:cs="Times New Roman"/>
          <w:sz w:val="24"/>
          <w:szCs w:val="24"/>
        </w:rPr>
        <w:t xml:space="preserve"> the main carer </w:t>
      </w:r>
      <w:r>
        <w:rPr>
          <w:rFonts w:ascii="Times New Roman" w:hAnsi="Times New Roman" w:cs="Times New Roman"/>
          <w:sz w:val="24"/>
          <w:szCs w:val="24"/>
        </w:rPr>
        <w:t xml:space="preserve">is no longer able to </w:t>
      </w:r>
      <w:r w:rsidRPr="00346599">
        <w:rPr>
          <w:rFonts w:ascii="Times New Roman" w:hAnsi="Times New Roman" w:cs="Times New Roman"/>
          <w:sz w:val="24"/>
          <w:szCs w:val="24"/>
        </w:rPr>
        <w:t xml:space="preserve">provide </w:t>
      </w:r>
      <w:r>
        <w:rPr>
          <w:rFonts w:ascii="Times New Roman" w:hAnsi="Times New Roman" w:cs="Times New Roman"/>
          <w:sz w:val="24"/>
          <w:szCs w:val="24"/>
        </w:rPr>
        <w:t xml:space="preserve">the care that the person with dementia needs, younger family members may </w:t>
      </w:r>
      <w:r w:rsidRPr="00346599">
        <w:rPr>
          <w:rFonts w:ascii="Times New Roman" w:hAnsi="Times New Roman" w:cs="Times New Roman"/>
          <w:sz w:val="24"/>
          <w:szCs w:val="24"/>
        </w:rPr>
        <w:t xml:space="preserve">take over as the main carer, while the partner moves into </w:t>
      </w:r>
      <w:r>
        <w:rPr>
          <w:rFonts w:ascii="Times New Roman" w:hAnsi="Times New Roman" w:cs="Times New Roman"/>
          <w:sz w:val="24"/>
          <w:szCs w:val="24"/>
        </w:rPr>
        <w:t xml:space="preserve">a less involved </w:t>
      </w:r>
      <w:r w:rsidRPr="00346599">
        <w:rPr>
          <w:rFonts w:ascii="Times New Roman" w:hAnsi="Times New Roman" w:cs="Times New Roman"/>
          <w:sz w:val="24"/>
          <w:szCs w:val="24"/>
        </w:rPr>
        <w:t>role.</w:t>
      </w:r>
      <w:r>
        <w:rPr>
          <w:rFonts w:ascii="Times New Roman" w:hAnsi="Times New Roman" w:cs="Times New Roman"/>
          <w:sz w:val="24"/>
          <w:szCs w:val="24"/>
        </w:rPr>
        <w:t xml:space="preserve"> The administrative data showed that increasing the amount of informal support that carers could access was a key part of what the ANs were doing. </w:t>
      </w:r>
      <w:r w:rsidRPr="00346599">
        <w:rPr>
          <w:rFonts w:ascii="Times New Roman" w:hAnsi="Times New Roman" w:cs="Times New Roman"/>
          <w:sz w:val="24"/>
          <w:szCs w:val="24"/>
        </w:rPr>
        <w:t xml:space="preserve">Alternatively, AN services may </w:t>
      </w:r>
      <w:r>
        <w:rPr>
          <w:rFonts w:ascii="Times New Roman" w:hAnsi="Times New Roman" w:cs="Times New Roman"/>
          <w:sz w:val="24"/>
          <w:szCs w:val="24"/>
        </w:rPr>
        <w:t>step</w:t>
      </w:r>
      <w:r w:rsidRPr="00346599">
        <w:rPr>
          <w:rFonts w:ascii="Times New Roman" w:hAnsi="Times New Roman" w:cs="Times New Roman"/>
          <w:sz w:val="24"/>
          <w:szCs w:val="24"/>
        </w:rPr>
        <w:t xml:space="preserve"> in to support older or more heav</w:t>
      </w:r>
      <w:r>
        <w:rPr>
          <w:rFonts w:ascii="Times New Roman" w:hAnsi="Times New Roman" w:cs="Times New Roman"/>
          <w:sz w:val="24"/>
          <w:szCs w:val="24"/>
        </w:rPr>
        <w:t xml:space="preserve">ily involved carers who have no other source of informal support, to continue by improving their coping strategies and enabling them to take time for themselves. This, we conjecture, may thus prevent or delay admission to long-term care. </w:t>
      </w:r>
    </w:p>
    <w:p w14:paraId="19EC845C" w14:textId="77777777" w:rsidR="00912FE0" w:rsidRPr="00346599" w:rsidRDefault="00912FE0" w:rsidP="00BB7A40">
      <w:pPr>
        <w:spacing w:after="0" w:line="360" w:lineRule="auto"/>
        <w:rPr>
          <w:rFonts w:ascii="Times New Roman" w:hAnsi="Times New Roman" w:cs="Times New Roman"/>
          <w:sz w:val="24"/>
          <w:szCs w:val="24"/>
        </w:rPr>
      </w:pPr>
      <w:r w:rsidRPr="00346599">
        <w:rPr>
          <w:rFonts w:ascii="Times New Roman" w:hAnsi="Times New Roman" w:cs="Times New Roman"/>
          <w:sz w:val="24"/>
          <w:szCs w:val="24"/>
        </w:rPr>
        <w:t>Given the heavy involvement of all our carers, in terms of their caring status and activity, their overall levels of use of and practical support from other health and social care services were surprisingly low. Moreover, those carers who were accessing services related to their caring activities, were often paying large amounts of money to do so and, for some perhaps, with consequent financial difficulties.</w:t>
      </w:r>
    </w:p>
    <w:p w14:paraId="219E8AE6" w14:textId="77777777" w:rsidR="00912FE0" w:rsidRPr="00346599" w:rsidRDefault="00912FE0" w:rsidP="00B957E7">
      <w:pPr>
        <w:spacing w:after="0" w:line="360" w:lineRule="auto"/>
        <w:rPr>
          <w:rFonts w:ascii="Times New Roman" w:hAnsi="Times New Roman" w:cs="Times New Roman"/>
          <w:sz w:val="24"/>
          <w:szCs w:val="24"/>
        </w:rPr>
      </w:pPr>
    </w:p>
    <w:p w14:paraId="5A436C59" w14:textId="77777777" w:rsidR="00912FE0" w:rsidRDefault="00912FE0" w:rsidP="00BB7A40">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The health economics work, based on data collected through the survey, explored outcomes in the group of carers as a whole, and compared AN and non-AN carers, in both cases controlling for other variables that might affect these outcomes.</w:t>
      </w:r>
    </w:p>
    <w:p w14:paraId="67A08785" w14:textId="77777777" w:rsidR="00B957E7" w:rsidRDefault="00B957E7" w:rsidP="00BB7A40">
      <w:pPr>
        <w:spacing w:after="0" w:line="360" w:lineRule="auto"/>
        <w:rPr>
          <w:rFonts w:ascii="Times New Roman" w:eastAsia="Calibri" w:hAnsi="Times New Roman" w:cs="Times New Roman"/>
          <w:sz w:val="24"/>
          <w:szCs w:val="24"/>
        </w:rPr>
      </w:pPr>
    </w:p>
    <w:p w14:paraId="147BD675" w14:textId="77777777" w:rsidR="00B957E7" w:rsidRDefault="00912FE0" w:rsidP="00BB7A40">
      <w:pPr>
        <w:spacing w:after="0" w:line="360" w:lineRule="auto"/>
        <w:rPr>
          <w:rFonts w:ascii="Times New Roman" w:hAnsi="Times New Roman" w:cs="Times New Roman"/>
          <w:sz w:val="24"/>
          <w:szCs w:val="24"/>
        </w:rPr>
      </w:pPr>
      <w:r>
        <w:rPr>
          <w:rFonts w:ascii="Times New Roman" w:eastAsia="Calibri" w:hAnsi="Times New Roman" w:cs="Times New Roman"/>
          <w:sz w:val="24"/>
          <w:szCs w:val="24"/>
        </w:rPr>
        <w:t>Better health was associated with better carer outcomes</w:t>
      </w:r>
      <w:r>
        <w:rPr>
          <w:rFonts w:ascii="Times New Roman" w:hAnsi="Times New Roman" w:cs="Times New Roman"/>
          <w:sz w:val="24"/>
          <w:szCs w:val="24"/>
        </w:rPr>
        <w:t>,</w:t>
      </w:r>
      <w:r w:rsidRPr="00536ECE">
        <w:rPr>
          <w:rFonts w:ascii="Times New Roman" w:hAnsi="Times New Roman" w:cs="Times New Roman"/>
          <w:sz w:val="24"/>
          <w:szCs w:val="24"/>
        </w:rPr>
        <w:t xml:space="preserve"> while worse </w:t>
      </w:r>
      <w:r>
        <w:rPr>
          <w:rFonts w:ascii="Times New Roman" w:hAnsi="Times New Roman" w:cs="Times New Roman"/>
          <w:sz w:val="24"/>
          <w:szCs w:val="24"/>
        </w:rPr>
        <w:t xml:space="preserve">carer </w:t>
      </w:r>
      <w:r w:rsidRPr="00536ECE">
        <w:rPr>
          <w:rFonts w:ascii="Times New Roman" w:hAnsi="Times New Roman" w:cs="Times New Roman"/>
          <w:sz w:val="24"/>
          <w:szCs w:val="24"/>
        </w:rPr>
        <w:t xml:space="preserve">outcomes were </w:t>
      </w:r>
      <w:r>
        <w:rPr>
          <w:rFonts w:ascii="Times New Roman" w:hAnsi="Times New Roman" w:cs="Times New Roman"/>
          <w:sz w:val="24"/>
          <w:szCs w:val="24"/>
        </w:rPr>
        <w:t xml:space="preserve">consistently </w:t>
      </w:r>
      <w:r w:rsidRPr="00536ECE">
        <w:rPr>
          <w:rFonts w:ascii="Times New Roman" w:hAnsi="Times New Roman" w:cs="Times New Roman"/>
          <w:sz w:val="24"/>
          <w:szCs w:val="24"/>
        </w:rPr>
        <w:t xml:space="preserve">associated with financial difficulties, the lack of </w:t>
      </w:r>
      <w:r>
        <w:rPr>
          <w:rFonts w:ascii="Times New Roman" w:hAnsi="Times New Roman" w:cs="Times New Roman"/>
          <w:sz w:val="24"/>
          <w:szCs w:val="24"/>
        </w:rPr>
        <w:t>anyone to stand in for the carer if they needed a short</w:t>
      </w:r>
      <w:r w:rsidRPr="00536ECE">
        <w:rPr>
          <w:rFonts w:ascii="Times New Roman" w:hAnsi="Times New Roman" w:cs="Times New Roman"/>
          <w:sz w:val="24"/>
          <w:szCs w:val="24"/>
        </w:rPr>
        <w:t xml:space="preserve"> break, and </w:t>
      </w:r>
      <w:r>
        <w:rPr>
          <w:rFonts w:ascii="Times New Roman" w:hAnsi="Times New Roman" w:cs="Times New Roman"/>
          <w:sz w:val="24"/>
          <w:szCs w:val="24"/>
        </w:rPr>
        <w:t>reported severity of</w:t>
      </w:r>
      <w:r w:rsidRPr="00536ECE">
        <w:rPr>
          <w:rFonts w:ascii="Times New Roman" w:hAnsi="Times New Roman" w:cs="Times New Roman"/>
          <w:sz w:val="24"/>
          <w:szCs w:val="24"/>
        </w:rPr>
        <w:t xml:space="preserve"> dementia.</w:t>
      </w:r>
    </w:p>
    <w:p w14:paraId="6DDEF183" w14:textId="77777777" w:rsidR="00912FE0" w:rsidRDefault="00912FE0" w:rsidP="00BB7A40">
      <w:pPr>
        <w:spacing w:after="0" w:line="360" w:lineRule="auto"/>
        <w:rPr>
          <w:rFonts w:ascii="Times New Roman" w:hAnsi="Times New Roman" w:cs="Times New Roman"/>
          <w:sz w:val="24"/>
          <w:szCs w:val="24"/>
        </w:rPr>
      </w:pPr>
    </w:p>
    <w:p w14:paraId="1CE41279" w14:textId="77777777" w:rsidR="00912FE0" w:rsidRDefault="00912FE0" w:rsidP="00BB7A40">
      <w:pPr>
        <w:spacing w:after="0" w:line="360" w:lineRule="auto"/>
        <w:rPr>
          <w:rFonts w:ascii="Times New Roman" w:hAnsi="Times New Roman" w:cs="Times New Roman"/>
          <w:sz w:val="24"/>
          <w:szCs w:val="24"/>
        </w:rPr>
      </w:pPr>
      <w:r>
        <w:rPr>
          <w:rFonts w:ascii="Times New Roman" w:hAnsi="Times New Roman" w:cs="Times New Roman"/>
          <w:sz w:val="24"/>
          <w:szCs w:val="24"/>
        </w:rPr>
        <w:t>The older age and heavier involvement of carers using AN services suggests that they may be receiving appropriately targeted support through AN, on the basis of their greater needs when compared to carers with no AN support. While initial analysis showed that AN carers had</w:t>
      </w:r>
      <w:r w:rsidRPr="00EF32FC">
        <w:rPr>
          <w:rFonts w:ascii="Times New Roman" w:hAnsi="Times New Roman" w:cs="Times New Roman"/>
          <w:sz w:val="24"/>
          <w:szCs w:val="24"/>
        </w:rPr>
        <w:t xml:space="preserve"> worse outcomes</w:t>
      </w:r>
      <w:r>
        <w:rPr>
          <w:rFonts w:ascii="Times New Roman" w:hAnsi="Times New Roman" w:cs="Times New Roman"/>
          <w:sz w:val="24"/>
          <w:szCs w:val="24"/>
        </w:rPr>
        <w:t xml:space="preserve"> than non-AN carers, once the differences between the two groups were controlled for in the analysis, this difference disappeared. Indeed,</w:t>
      </w:r>
      <w:r w:rsidRPr="00EF32FC">
        <w:rPr>
          <w:rFonts w:ascii="Times New Roman" w:hAnsi="Times New Roman" w:cs="Times New Roman"/>
          <w:sz w:val="24"/>
          <w:szCs w:val="24"/>
        </w:rPr>
        <w:t xml:space="preserve"> </w:t>
      </w:r>
      <w:r>
        <w:rPr>
          <w:rFonts w:ascii="Times New Roman" w:hAnsi="Times New Roman" w:cs="Times New Roman"/>
          <w:sz w:val="24"/>
          <w:szCs w:val="24"/>
        </w:rPr>
        <w:t>AN carers had better outcomes although these results were mostly not statistically significant.</w:t>
      </w:r>
      <w:r w:rsidRPr="00EF32FC">
        <w:rPr>
          <w:rFonts w:ascii="Times New Roman" w:hAnsi="Times New Roman" w:cs="Times New Roman"/>
          <w:sz w:val="24"/>
          <w:szCs w:val="24"/>
        </w:rPr>
        <w:t xml:space="preserve"> </w:t>
      </w:r>
      <w:r>
        <w:rPr>
          <w:rFonts w:ascii="Times New Roman" w:hAnsi="Times New Roman" w:cs="Times New Roman"/>
          <w:sz w:val="24"/>
          <w:szCs w:val="24"/>
        </w:rPr>
        <w:t xml:space="preserve">Similarly, there was </w:t>
      </w:r>
      <w:r w:rsidRPr="00EF32FC">
        <w:rPr>
          <w:rFonts w:ascii="Times New Roman" w:hAnsi="Times New Roman" w:cs="Times New Roman"/>
          <w:sz w:val="24"/>
          <w:szCs w:val="24"/>
        </w:rPr>
        <w:t xml:space="preserve">little difference in </w:t>
      </w:r>
      <w:r>
        <w:rPr>
          <w:rFonts w:ascii="Times New Roman" w:hAnsi="Times New Roman" w:cs="Times New Roman"/>
          <w:sz w:val="24"/>
          <w:szCs w:val="24"/>
        </w:rPr>
        <w:t xml:space="preserve">health and social care </w:t>
      </w:r>
      <w:r w:rsidRPr="00EF32FC">
        <w:rPr>
          <w:rFonts w:ascii="Times New Roman" w:hAnsi="Times New Roman" w:cs="Times New Roman"/>
          <w:sz w:val="24"/>
          <w:szCs w:val="24"/>
        </w:rPr>
        <w:t xml:space="preserve">costs between AN and non-AN carers </w:t>
      </w:r>
      <w:r>
        <w:rPr>
          <w:rFonts w:ascii="Times New Roman" w:hAnsi="Times New Roman" w:cs="Times New Roman"/>
          <w:sz w:val="24"/>
          <w:szCs w:val="24"/>
        </w:rPr>
        <w:t>or in</w:t>
      </w:r>
      <w:r w:rsidRPr="00EF32FC">
        <w:rPr>
          <w:rFonts w:ascii="Times New Roman" w:hAnsi="Times New Roman" w:cs="Times New Roman"/>
          <w:sz w:val="24"/>
          <w:szCs w:val="24"/>
        </w:rPr>
        <w:t xml:space="preserve"> the costs of the </w:t>
      </w:r>
      <w:r>
        <w:rPr>
          <w:rFonts w:ascii="Times New Roman" w:hAnsi="Times New Roman" w:cs="Times New Roman"/>
          <w:sz w:val="24"/>
          <w:szCs w:val="24"/>
        </w:rPr>
        <w:t>people with dementia</w:t>
      </w:r>
      <w:r w:rsidRPr="00EF32FC">
        <w:rPr>
          <w:rFonts w:ascii="Times New Roman" w:hAnsi="Times New Roman" w:cs="Times New Roman"/>
          <w:sz w:val="24"/>
          <w:szCs w:val="24"/>
        </w:rPr>
        <w:t xml:space="preserve"> they care</w:t>
      </w:r>
      <w:r>
        <w:rPr>
          <w:rFonts w:ascii="Times New Roman" w:hAnsi="Times New Roman" w:cs="Times New Roman"/>
          <w:sz w:val="24"/>
          <w:szCs w:val="24"/>
        </w:rPr>
        <w:t>d</w:t>
      </w:r>
      <w:r w:rsidRPr="00EF32FC">
        <w:rPr>
          <w:rFonts w:ascii="Times New Roman" w:hAnsi="Times New Roman" w:cs="Times New Roman"/>
          <w:sz w:val="24"/>
          <w:szCs w:val="24"/>
        </w:rPr>
        <w:t xml:space="preserve"> for.</w:t>
      </w:r>
    </w:p>
    <w:p w14:paraId="74A56460" w14:textId="77777777" w:rsidR="00B957E7" w:rsidRPr="00C701A6" w:rsidRDefault="00B957E7" w:rsidP="00BB7A40">
      <w:pPr>
        <w:spacing w:after="0" w:line="360" w:lineRule="auto"/>
        <w:rPr>
          <w:rFonts w:ascii="Times New Roman" w:hAnsi="Times New Roman" w:cs="Times New Roman"/>
          <w:sz w:val="24"/>
          <w:szCs w:val="24"/>
        </w:rPr>
      </w:pPr>
    </w:p>
    <w:p w14:paraId="0808AE77" w14:textId="7B898A1A" w:rsidR="00912FE0" w:rsidRPr="00346599" w:rsidRDefault="00912FE0" w:rsidP="00BB7A40">
      <w:pPr>
        <w:spacing w:after="0" w:line="360" w:lineRule="auto"/>
        <w:rPr>
          <w:rFonts w:ascii="Times New Roman" w:eastAsia="Calibri" w:hAnsi="Times New Roman" w:cs="Times New Roman"/>
          <w:sz w:val="24"/>
          <w:szCs w:val="24"/>
        </w:rPr>
      </w:pPr>
      <w:r w:rsidRPr="00346599">
        <w:rPr>
          <w:rFonts w:ascii="Times New Roman" w:eastAsia="Calibri" w:hAnsi="Times New Roman" w:cs="Times New Roman"/>
          <w:sz w:val="24"/>
          <w:szCs w:val="24"/>
        </w:rPr>
        <w:t xml:space="preserve">A key aim of </w:t>
      </w:r>
      <w:r w:rsidR="00B957E7">
        <w:rPr>
          <w:rFonts w:ascii="Times New Roman" w:eastAsia="Calibri" w:hAnsi="Times New Roman" w:cs="Times New Roman"/>
          <w:sz w:val="24"/>
          <w:szCs w:val="24"/>
        </w:rPr>
        <w:t>WP</w:t>
      </w:r>
      <w:r>
        <w:rPr>
          <w:rFonts w:ascii="Times New Roman" w:eastAsia="Calibri" w:hAnsi="Times New Roman" w:cs="Times New Roman"/>
          <w:sz w:val="24"/>
          <w:szCs w:val="24"/>
        </w:rPr>
        <w:t>4</w:t>
      </w:r>
      <w:r w:rsidRPr="00346599">
        <w:rPr>
          <w:rFonts w:ascii="Times New Roman" w:eastAsia="Calibri" w:hAnsi="Times New Roman" w:cs="Times New Roman"/>
          <w:sz w:val="24"/>
          <w:szCs w:val="24"/>
        </w:rPr>
        <w:t xml:space="preserve"> was to understand </w:t>
      </w:r>
      <w:r>
        <w:rPr>
          <w:rFonts w:ascii="Times New Roman" w:eastAsia="Calibri" w:hAnsi="Times New Roman" w:cs="Times New Roman"/>
          <w:sz w:val="24"/>
          <w:szCs w:val="24"/>
        </w:rPr>
        <w:t>stakeholders’ views on</w:t>
      </w:r>
      <w:r w:rsidRPr="00346599">
        <w:rPr>
          <w:rFonts w:ascii="Times New Roman" w:eastAsia="Calibri" w:hAnsi="Times New Roman" w:cs="Times New Roman"/>
          <w:sz w:val="24"/>
          <w:szCs w:val="24"/>
        </w:rPr>
        <w:t xml:space="preserve"> the system-wide impact of services</w:t>
      </w:r>
      <w:r w:rsidR="00504E3B">
        <w:rPr>
          <w:rFonts w:ascii="Times New Roman" w:eastAsia="Calibri" w:hAnsi="Times New Roman" w:cs="Times New Roman"/>
          <w:sz w:val="24"/>
          <w:szCs w:val="24"/>
        </w:rPr>
        <w:t>,</w:t>
      </w:r>
      <w:r w:rsidRPr="00346599">
        <w:rPr>
          <w:rFonts w:ascii="Times New Roman" w:eastAsia="Calibri" w:hAnsi="Times New Roman" w:cs="Times New Roman"/>
          <w:sz w:val="24"/>
          <w:szCs w:val="24"/>
        </w:rPr>
        <w:t xml:space="preserve"> such as </w:t>
      </w:r>
      <w:r>
        <w:rPr>
          <w:rFonts w:ascii="Times New Roman" w:eastAsia="Calibri" w:hAnsi="Times New Roman" w:cs="Times New Roman"/>
          <w:sz w:val="24"/>
          <w:szCs w:val="24"/>
        </w:rPr>
        <w:t xml:space="preserve">AN, but it was clear that </w:t>
      </w:r>
      <w:r w:rsidRPr="00346599">
        <w:rPr>
          <w:rFonts w:ascii="Times New Roman" w:eastAsia="Calibri" w:hAnsi="Times New Roman" w:cs="Times New Roman"/>
          <w:sz w:val="24"/>
          <w:szCs w:val="24"/>
        </w:rPr>
        <w:t xml:space="preserve">this impact </w:t>
      </w:r>
      <w:r>
        <w:rPr>
          <w:rFonts w:ascii="Times New Roman" w:eastAsia="Calibri" w:hAnsi="Times New Roman" w:cs="Times New Roman"/>
          <w:sz w:val="24"/>
          <w:szCs w:val="24"/>
        </w:rPr>
        <w:t xml:space="preserve">was </w:t>
      </w:r>
      <w:r w:rsidRPr="00346599">
        <w:rPr>
          <w:rFonts w:ascii="Times New Roman" w:eastAsia="Calibri" w:hAnsi="Times New Roman" w:cs="Times New Roman"/>
          <w:sz w:val="24"/>
          <w:szCs w:val="24"/>
        </w:rPr>
        <w:t xml:space="preserve">not well understood. While </w:t>
      </w:r>
      <w:r>
        <w:rPr>
          <w:rFonts w:ascii="Times New Roman" w:eastAsia="Calibri" w:hAnsi="Times New Roman" w:cs="Times New Roman"/>
          <w:sz w:val="24"/>
          <w:szCs w:val="24"/>
        </w:rPr>
        <w:t xml:space="preserve">support for carers might be able to </w:t>
      </w:r>
      <w:r w:rsidRPr="00346599">
        <w:rPr>
          <w:rFonts w:ascii="Times New Roman" w:eastAsia="Calibri" w:hAnsi="Times New Roman" w:cs="Times New Roman"/>
          <w:sz w:val="24"/>
          <w:szCs w:val="24"/>
        </w:rPr>
        <w:t xml:space="preserve">reduce impact on acute health and adult social care (in particular the need for </w:t>
      </w:r>
      <w:r>
        <w:rPr>
          <w:rFonts w:ascii="Times New Roman" w:eastAsia="Calibri" w:hAnsi="Times New Roman" w:cs="Times New Roman"/>
          <w:sz w:val="24"/>
          <w:szCs w:val="24"/>
        </w:rPr>
        <w:t xml:space="preserve">long-term </w:t>
      </w:r>
      <w:r w:rsidRPr="00346599">
        <w:rPr>
          <w:rFonts w:ascii="Times New Roman" w:eastAsia="Calibri" w:hAnsi="Times New Roman" w:cs="Times New Roman"/>
          <w:sz w:val="24"/>
          <w:szCs w:val="24"/>
        </w:rPr>
        <w:t xml:space="preserve">care) this was rarely measured. </w:t>
      </w:r>
      <w:r>
        <w:rPr>
          <w:rFonts w:ascii="Times New Roman" w:eastAsia="Calibri" w:hAnsi="Times New Roman" w:cs="Times New Roman"/>
          <w:sz w:val="24"/>
          <w:szCs w:val="24"/>
        </w:rPr>
        <w:t>Nevertheless, participants in this part of the study did feel that</w:t>
      </w:r>
      <w:r w:rsidRPr="00346599">
        <w:rPr>
          <w:rFonts w:ascii="Times New Roman" w:eastAsia="Calibri" w:hAnsi="Times New Roman" w:cs="Times New Roman"/>
          <w:sz w:val="24"/>
          <w:szCs w:val="24"/>
        </w:rPr>
        <w:t xml:space="preserve"> preventative services were valuable and </w:t>
      </w:r>
      <w:r>
        <w:rPr>
          <w:rFonts w:ascii="Times New Roman" w:eastAsia="Calibri" w:hAnsi="Times New Roman" w:cs="Times New Roman"/>
          <w:sz w:val="24"/>
          <w:szCs w:val="24"/>
        </w:rPr>
        <w:t>were likely to</w:t>
      </w:r>
      <w:r w:rsidRPr="00346599">
        <w:rPr>
          <w:rFonts w:ascii="Times New Roman" w:eastAsia="Calibri" w:hAnsi="Times New Roman" w:cs="Times New Roman"/>
          <w:sz w:val="24"/>
          <w:szCs w:val="24"/>
        </w:rPr>
        <w:t xml:space="preserve"> reduce pressure on statutory services.    </w:t>
      </w:r>
    </w:p>
    <w:p w14:paraId="5019BACF" w14:textId="77777777" w:rsidR="00912FE0" w:rsidRPr="00346599" w:rsidRDefault="00912FE0" w:rsidP="00BB7A40">
      <w:pPr>
        <w:spacing w:after="0" w:line="360" w:lineRule="auto"/>
        <w:rPr>
          <w:rFonts w:ascii="Times New Roman" w:hAnsi="Times New Roman" w:cs="Times New Roman"/>
          <w:sz w:val="24"/>
          <w:szCs w:val="24"/>
        </w:rPr>
      </w:pPr>
    </w:p>
    <w:p w14:paraId="06207E28" w14:textId="77777777" w:rsidR="00912FE0" w:rsidRDefault="00912FE0" w:rsidP="00BB7A40">
      <w:pPr>
        <w:spacing w:after="0" w:line="360" w:lineRule="auto"/>
        <w:rPr>
          <w:rFonts w:ascii="Times New Roman" w:hAnsi="Times New Roman" w:cs="Times New Roman"/>
          <w:sz w:val="24"/>
          <w:szCs w:val="24"/>
        </w:rPr>
      </w:pPr>
      <w:r>
        <w:rPr>
          <w:rFonts w:ascii="Times New Roman" w:hAnsi="Times New Roman" w:cs="Times New Roman"/>
          <w:sz w:val="24"/>
          <w:szCs w:val="24"/>
        </w:rPr>
        <w:t>With increasing use of joint commissioning for dementia services,</w:t>
      </w:r>
      <w:r w:rsidRPr="00346599">
        <w:rPr>
          <w:rFonts w:ascii="Times New Roman" w:hAnsi="Times New Roman" w:cs="Times New Roman"/>
          <w:sz w:val="24"/>
          <w:szCs w:val="24"/>
        </w:rPr>
        <w:t xml:space="preserve"> cost savings </w:t>
      </w:r>
      <w:r>
        <w:rPr>
          <w:rFonts w:ascii="Times New Roman" w:hAnsi="Times New Roman" w:cs="Times New Roman"/>
          <w:sz w:val="24"/>
          <w:szCs w:val="24"/>
        </w:rPr>
        <w:t xml:space="preserve">from services that had a preventative role could accrue to </w:t>
      </w:r>
      <w:r w:rsidRPr="00346599">
        <w:rPr>
          <w:rFonts w:ascii="Times New Roman" w:hAnsi="Times New Roman" w:cs="Times New Roman"/>
          <w:sz w:val="24"/>
          <w:szCs w:val="24"/>
        </w:rPr>
        <w:t xml:space="preserve">both </w:t>
      </w:r>
      <w:r>
        <w:rPr>
          <w:rFonts w:ascii="Times New Roman" w:hAnsi="Times New Roman" w:cs="Times New Roman"/>
          <w:sz w:val="24"/>
          <w:szCs w:val="24"/>
        </w:rPr>
        <w:t xml:space="preserve">health and social care </w:t>
      </w:r>
      <w:r w:rsidRPr="00346599">
        <w:rPr>
          <w:rFonts w:ascii="Times New Roman" w:hAnsi="Times New Roman" w:cs="Times New Roman"/>
          <w:sz w:val="24"/>
          <w:szCs w:val="24"/>
        </w:rPr>
        <w:t xml:space="preserve">services. In </w:t>
      </w:r>
      <w:r>
        <w:rPr>
          <w:rFonts w:ascii="Times New Roman" w:hAnsi="Times New Roman" w:cs="Times New Roman"/>
          <w:sz w:val="24"/>
          <w:szCs w:val="24"/>
        </w:rPr>
        <w:t>fact</w:t>
      </w:r>
      <w:r w:rsidRPr="00346599">
        <w:rPr>
          <w:rFonts w:ascii="Times New Roman" w:hAnsi="Times New Roman" w:cs="Times New Roman"/>
          <w:sz w:val="24"/>
          <w:szCs w:val="24"/>
        </w:rPr>
        <w:t xml:space="preserve">, a large proportion </w:t>
      </w:r>
      <w:r>
        <w:rPr>
          <w:rFonts w:ascii="Times New Roman" w:hAnsi="Times New Roman" w:cs="Times New Roman"/>
          <w:sz w:val="24"/>
          <w:szCs w:val="24"/>
        </w:rPr>
        <w:t xml:space="preserve">of </w:t>
      </w:r>
      <w:r w:rsidRPr="00346599">
        <w:rPr>
          <w:rFonts w:ascii="Times New Roman" w:hAnsi="Times New Roman" w:cs="Times New Roman"/>
          <w:sz w:val="24"/>
          <w:szCs w:val="24"/>
        </w:rPr>
        <w:t xml:space="preserve">preventative services </w:t>
      </w:r>
      <w:r>
        <w:rPr>
          <w:rFonts w:ascii="Times New Roman" w:hAnsi="Times New Roman" w:cs="Times New Roman"/>
          <w:sz w:val="24"/>
          <w:szCs w:val="24"/>
        </w:rPr>
        <w:t xml:space="preserve">funding </w:t>
      </w:r>
      <w:r w:rsidRPr="00346599">
        <w:rPr>
          <w:rFonts w:ascii="Times New Roman" w:hAnsi="Times New Roman" w:cs="Times New Roman"/>
          <w:sz w:val="24"/>
          <w:szCs w:val="24"/>
        </w:rPr>
        <w:t xml:space="preserve">(including the </w:t>
      </w:r>
      <w:r>
        <w:rPr>
          <w:rFonts w:ascii="Times New Roman" w:hAnsi="Times New Roman" w:cs="Times New Roman"/>
          <w:sz w:val="24"/>
          <w:szCs w:val="24"/>
        </w:rPr>
        <w:t xml:space="preserve">ANs </w:t>
      </w:r>
      <w:r w:rsidRPr="00346599">
        <w:rPr>
          <w:rFonts w:ascii="Times New Roman" w:hAnsi="Times New Roman" w:cs="Times New Roman"/>
          <w:sz w:val="24"/>
          <w:szCs w:val="24"/>
        </w:rPr>
        <w:t xml:space="preserve">themselves </w:t>
      </w:r>
      <w:r>
        <w:rPr>
          <w:rFonts w:ascii="Times New Roman" w:hAnsi="Times New Roman" w:cs="Times New Roman"/>
          <w:sz w:val="24"/>
          <w:szCs w:val="24"/>
        </w:rPr>
        <w:t>in one site</w:t>
      </w:r>
      <w:r w:rsidRPr="00346599">
        <w:rPr>
          <w:rFonts w:ascii="Times New Roman" w:hAnsi="Times New Roman" w:cs="Times New Roman"/>
          <w:sz w:val="24"/>
          <w:szCs w:val="24"/>
        </w:rPr>
        <w:t>) came from donations or other charitable sources</w:t>
      </w:r>
      <w:r>
        <w:rPr>
          <w:rFonts w:ascii="Times New Roman" w:hAnsi="Times New Roman" w:cs="Times New Roman"/>
          <w:sz w:val="24"/>
          <w:szCs w:val="24"/>
        </w:rPr>
        <w:t>,</w:t>
      </w:r>
      <w:r w:rsidRPr="00346599">
        <w:rPr>
          <w:rFonts w:ascii="Times New Roman" w:hAnsi="Times New Roman" w:cs="Times New Roman"/>
          <w:sz w:val="24"/>
          <w:szCs w:val="24"/>
        </w:rPr>
        <w:t xml:space="preserve"> and as statutory funding grew scarcer prevention and</w:t>
      </w:r>
      <w:r>
        <w:rPr>
          <w:rFonts w:ascii="Times New Roman" w:hAnsi="Times New Roman" w:cs="Times New Roman"/>
          <w:sz w:val="24"/>
          <w:szCs w:val="24"/>
        </w:rPr>
        <w:t xml:space="preserve"> continuity seemed to be suffering. </w:t>
      </w:r>
    </w:p>
    <w:p w14:paraId="279467AD" w14:textId="77777777" w:rsidR="00912FE0" w:rsidRDefault="00912FE0" w:rsidP="00BB7A40">
      <w:pPr>
        <w:spacing w:after="0" w:line="360" w:lineRule="auto"/>
        <w:rPr>
          <w:rFonts w:ascii="Times New Roman" w:hAnsi="Times New Roman" w:cs="Times New Roman"/>
          <w:sz w:val="24"/>
          <w:szCs w:val="24"/>
        </w:rPr>
      </w:pPr>
    </w:p>
    <w:p w14:paraId="035A1298" w14:textId="77777777" w:rsidR="00912FE0" w:rsidRPr="00346599" w:rsidRDefault="00912FE0" w:rsidP="00BB7A4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ANs were seen as a valuable, </w:t>
      </w:r>
      <w:r w:rsidRPr="00346599">
        <w:rPr>
          <w:rFonts w:ascii="Times New Roman" w:hAnsi="Times New Roman" w:cs="Times New Roman"/>
          <w:sz w:val="24"/>
          <w:szCs w:val="24"/>
        </w:rPr>
        <w:t>b</w:t>
      </w:r>
      <w:r>
        <w:rPr>
          <w:rFonts w:ascii="Times New Roman" w:hAnsi="Times New Roman" w:cs="Times New Roman"/>
          <w:sz w:val="24"/>
          <w:szCs w:val="24"/>
        </w:rPr>
        <w:t>ut expensive resource. This was despite the fact that, i</w:t>
      </w:r>
      <w:r w:rsidRPr="00346599">
        <w:rPr>
          <w:rFonts w:ascii="Times New Roman" w:hAnsi="Times New Roman" w:cs="Times New Roman"/>
          <w:sz w:val="24"/>
          <w:szCs w:val="24"/>
        </w:rPr>
        <w:t xml:space="preserve">n both </w:t>
      </w:r>
      <w:r>
        <w:rPr>
          <w:rFonts w:ascii="Times New Roman" w:hAnsi="Times New Roman" w:cs="Times New Roman"/>
          <w:sz w:val="24"/>
          <w:szCs w:val="24"/>
        </w:rPr>
        <w:t xml:space="preserve">the </w:t>
      </w:r>
      <w:r w:rsidRPr="00346599">
        <w:rPr>
          <w:rFonts w:ascii="Times New Roman" w:hAnsi="Times New Roman" w:cs="Times New Roman"/>
          <w:sz w:val="24"/>
          <w:szCs w:val="24"/>
        </w:rPr>
        <w:t>sites that had Admiral Nursing, the nurses work</w:t>
      </w:r>
      <w:r>
        <w:rPr>
          <w:rFonts w:ascii="Times New Roman" w:hAnsi="Times New Roman" w:cs="Times New Roman"/>
          <w:sz w:val="24"/>
          <w:szCs w:val="24"/>
        </w:rPr>
        <w:t>ed only</w:t>
      </w:r>
      <w:r w:rsidRPr="00346599">
        <w:rPr>
          <w:rFonts w:ascii="Times New Roman" w:hAnsi="Times New Roman" w:cs="Times New Roman"/>
          <w:sz w:val="24"/>
          <w:szCs w:val="24"/>
        </w:rPr>
        <w:t xml:space="preserve"> with care</w:t>
      </w:r>
      <w:r>
        <w:rPr>
          <w:rFonts w:ascii="Times New Roman" w:hAnsi="Times New Roman" w:cs="Times New Roman"/>
          <w:sz w:val="24"/>
          <w:szCs w:val="24"/>
        </w:rPr>
        <w:t xml:space="preserve">rs with the most complex needs and often </w:t>
      </w:r>
      <w:r w:rsidRPr="00346599">
        <w:rPr>
          <w:rFonts w:ascii="Times New Roman" w:hAnsi="Times New Roman" w:cs="Times New Roman"/>
          <w:sz w:val="24"/>
          <w:szCs w:val="24"/>
        </w:rPr>
        <w:t xml:space="preserve">when other services were struggling. </w:t>
      </w:r>
      <w:r>
        <w:rPr>
          <w:rFonts w:ascii="Times New Roman" w:hAnsi="Times New Roman" w:cs="Times New Roman"/>
          <w:sz w:val="24"/>
          <w:szCs w:val="24"/>
        </w:rPr>
        <w:t xml:space="preserve">The difficulty of the cases they worked with was such that ANs seemed to be </w:t>
      </w:r>
      <w:r w:rsidRPr="00346599">
        <w:rPr>
          <w:rFonts w:ascii="Times New Roman" w:hAnsi="Times New Roman" w:cs="Times New Roman"/>
          <w:sz w:val="24"/>
          <w:szCs w:val="24"/>
        </w:rPr>
        <w:t xml:space="preserve">the only professionals with the skills, capacity and remit to take </w:t>
      </w:r>
      <w:r>
        <w:rPr>
          <w:rFonts w:ascii="Times New Roman" w:hAnsi="Times New Roman" w:cs="Times New Roman"/>
          <w:sz w:val="24"/>
          <w:szCs w:val="24"/>
        </w:rPr>
        <w:t xml:space="preserve">them </w:t>
      </w:r>
      <w:r w:rsidRPr="00346599">
        <w:rPr>
          <w:rFonts w:ascii="Times New Roman" w:hAnsi="Times New Roman" w:cs="Times New Roman"/>
          <w:sz w:val="24"/>
          <w:szCs w:val="24"/>
        </w:rPr>
        <w:t xml:space="preserve">on. In the areas without Admiral Nursing it was difficult to </w:t>
      </w:r>
      <w:r>
        <w:rPr>
          <w:rFonts w:ascii="Times New Roman" w:hAnsi="Times New Roman" w:cs="Times New Roman"/>
          <w:sz w:val="24"/>
          <w:szCs w:val="24"/>
        </w:rPr>
        <w:t xml:space="preserve">know </w:t>
      </w:r>
      <w:r w:rsidRPr="00346599">
        <w:rPr>
          <w:rFonts w:ascii="Times New Roman" w:hAnsi="Times New Roman" w:cs="Times New Roman"/>
          <w:sz w:val="24"/>
          <w:szCs w:val="24"/>
        </w:rPr>
        <w:t>who</w:t>
      </w:r>
      <w:r>
        <w:rPr>
          <w:rFonts w:ascii="Times New Roman" w:hAnsi="Times New Roman" w:cs="Times New Roman"/>
          <w:sz w:val="24"/>
          <w:szCs w:val="24"/>
        </w:rPr>
        <w:t xml:space="preserve"> would deal with similar complexity</w:t>
      </w:r>
      <w:r w:rsidRPr="00346599">
        <w:rPr>
          <w:rFonts w:ascii="Times New Roman" w:hAnsi="Times New Roman" w:cs="Times New Roman"/>
          <w:sz w:val="24"/>
          <w:szCs w:val="24"/>
        </w:rPr>
        <w:t xml:space="preserve">. </w:t>
      </w:r>
      <w:r>
        <w:rPr>
          <w:rFonts w:ascii="Times New Roman" w:hAnsi="Times New Roman" w:cs="Times New Roman"/>
          <w:sz w:val="24"/>
          <w:szCs w:val="24"/>
        </w:rPr>
        <w:t xml:space="preserve">Other staff in dedicated dementia services </w:t>
      </w:r>
      <w:r w:rsidRPr="00346599">
        <w:rPr>
          <w:rFonts w:ascii="Times New Roman" w:hAnsi="Times New Roman" w:cs="Times New Roman"/>
          <w:sz w:val="24"/>
          <w:szCs w:val="24"/>
        </w:rPr>
        <w:t xml:space="preserve">were </w:t>
      </w:r>
      <w:r>
        <w:rPr>
          <w:rFonts w:ascii="Times New Roman" w:hAnsi="Times New Roman" w:cs="Times New Roman"/>
          <w:sz w:val="24"/>
          <w:szCs w:val="24"/>
        </w:rPr>
        <w:t xml:space="preserve">generally </w:t>
      </w:r>
      <w:r w:rsidRPr="00346599">
        <w:rPr>
          <w:rFonts w:ascii="Times New Roman" w:hAnsi="Times New Roman" w:cs="Times New Roman"/>
          <w:sz w:val="24"/>
          <w:szCs w:val="24"/>
        </w:rPr>
        <w:t>not qualified to work with the most complex cases, and the more specialised NHS services did not have the capacity to provide continuity</w:t>
      </w:r>
      <w:r>
        <w:rPr>
          <w:rFonts w:ascii="Times New Roman" w:hAnsi="Times New Roman" w:cs="Times New Roman"/>
          <w:sz w:val="24"/>
          <w:szCs w:val="24"/>
        </w:rPr>
        <w:t>. While commissioners stress</w:t>
      </w:r>
      <w:r w:rsidRPr="00346599">
        <w:rPr>
          <w:rFonts w:ascii="Times New Roman" w:hAnsi="Times New Roman" w:cs="Times New Roman"/>
          <w:sz w:val="24"/>
          <w:szCs w:val="24"/>
        </w:rPr>
        <w:t xml:space="preserve"> the importance of linking up services, information and signposting </w:t>
      </w:r>
      <w:r>
        <w:rPr>
          <w:rFonts w:ascii="Times New Roman" w:hAnsi="Times New Roman" w:cs="Times New Roman"/>
          <w:sz w:val="24"/>
          <w:szCs w:val="24"/>
        </w:rPr>
        <w:t xml:space="preserve">are not </w:t>
      </w:r>
      <w:r w:rsidRPr="00346599">
        <w:rPr>
          <w:rFonts w:ascii="Times New Roman" w:hAnsi="Times New Roman" w:cs="Times New Roman"/>
          <w:sz w:val="24"/>
          <w:szCs w:val="24"/>
        </w:rPr>
        <w:t>always sufficient</w:t>
      </w:r>
      <w:r>
        <w:rPr>
          <w:rFonts w:ascii="Times New Roman" w:hAnsi="Times New Roman" w:cs="Times New Roman"/>
          <w:sz w:val="24"/>
          <w:szCs w:val="24"/>
        </w:rPr>
        <w:t xml:space="preserve"> for carers</w:t>
      </w:r>
      <w:r w:rsidRPr="00346599">
        <w:rPr>
          <w:rFonts w:ascii="Times New Roman" w:hAnsi="Times New Roman" w:cs="Times New Roman"/>
          <w:sz w:val="24"/>
          <w:szCs w:val="24"/>
        </w:rPr>
        <w:t xml:space="preserve">; they </w:t>
      </w:r>
      <w:r>
        <w:rPr>
          <w:rFonts w:ascii="Times New Roman" w:hAnsi="Times New Roman" w:cs="Times New Roman"/>
          <w:sz w:val="24"/>
          <w:szCs w:val="24"/>
        </w:rPr>
        <w:t xml:space="preserve">want and need </w:t>
      </w:r>
      <w:r w:rsidRPr="00346599">
        <w:rPr>
          <w:rFonts w:ascii="Times New Roman" w:hAnsi="Times New Roman" w:cs="Times New Roman"/>
          <w:sz w:val="24"/>
          <w:szCs w:val="24"/>
        </w:rPr>
        <w:t xml:space="preserve">a relationship with a named professional </w:t>
      </w:r>
      <w:r>
        <w:rPr>
          <w:rFonts w:ascii="Times New Roman" w:hAnsi="Times New Roman" w:cs="Times New Roman"/>
          <w:sz w:val="24"/>
          <w:szCs w:val="24"/>
        </w:rPr>
        <w:t xml:space="preserve">they can </w:t>
      </w:r>
      <w:r w:rsidRPr="00346599">
        <w:rPr>
          <w:rFonts w:ascii="Times New Roman" w:hAnsi="Times New Roman" w:cs="Times New Roman"/>
          <w:sz w:val="24"/>
          <w:szCs w:val="24"/>
        </w:rPr>
        <w:t>turn to as</w:t>
      </w:r>
      <w:r>
        <w:rPr>
          <w:rFonts w:ascii="Times New Roman" w:hAnsi="Times New Roman" w:cs="Times New Roman"/>
          <w:sz w:val="24"/>
          <w:szCs w:val="24"/>
        </w:rPr>
        <w:t xml:space="preserve"> dementia progresses and its demands increase</w:t>
      </w:r>
      <w:r w:rsidRPr="00346599">
        <w:rPr>
          <w:rFonts w:ascii="Times New Roman" w:hAnsi="Times New Roman" w:cs="Times New Roman"/>
          <w:sz w:val="24"/>
          <w:szCs w:val="24"/>
        </w:rPr>
        <w:t xml:space="preserve">. </w:t>
      </w:r>
    </w:p>
    <w:p w14:paraId="31881448" w14:textId="77777777" w:rsidR="00912FE0" w:rsidRDefault="00912FE0" w:rsidP="00BB7A40">
      <w:pPr>
        <w:spacing w:after="0" w:line="360" w:lineRule="auto"/>
        <w:rPr>
          <w:rFonts w:ascii="Times New Roman" w:hAnsi="Times New Roman" w:cs="Times New Roman"/>
          <w:sz w:val="24"/>
          <w:szCs w:val="24"/>
        </w:rPr>
      </w:pPr>
    </w:p>
    <w:p w14:paraId="4C7ED770" w14:textId="77777777" w:rsidR="00912FE0" w:rsidRPr="00346599" w:rsidRDefault="00912FE0" w:rsidP="00BB7A40">
      <w:pPr>
        <w:spacing w:after="0" w:line="360" w:lineRule="auto"/>
        <w:rPr>
          <w:rFonts w:ascii="Times New Roman" w:hAnsi="Times New Roman" w:cs="Times New Roman"/>
          <w:sz w:val="24"/>
          <w:szCs w:val="24"/>
        </w:rPr>
      </w:pPr>
      <w:r w:rsidRPr="00346599">
        <w:rPr>
          <w:rFonts w:ascii="Times New Roman" w:hAnsi="Times New Roman" w:cs="Times New Roman"/>
          <w:sz w:val="24"/>
          <w:szCs w:val="24"/>
        </w:rPr>
        <w:t>Given the challenge of reaching</w:t>
      </w:r>
      <w:r>
        <w:rPr>
          <w:rFonts w:ascii="Times New Roman" w:hAnsi="Times New Roman" w:cs="Times New Roman"/>
          <w:sz w:val="24"/>
          <w:szCs w:val="24"/>
        </w:rPr>
        <w:t xml:space="preserve">, and providing continuity to, </w:t>
      </w:r>
      <w:r w:rsidRPr="00346599">
        <w:rPr>
          <w:rFonts w:ascii="Times New Roman" w:hAnsi="Times New Roman" w:cs="Times New Roman"/>
          <w:sz w:val="24"/>
          <w:szCs w:val="24"/>
        </w:rPr>
        <w:t xml:space="preserve">growing numbers of people </w:t>
      </w:r>
      <w:r>
        <w:rPr>
          <w:rFonts w:ascii="Times New Roman" w:hAnsi="Times New Roman" w:cs="Times New Roman"/>
          <w:sz w:val="24"/>
          <w:szCs w:val="24"/>
        </w:rPr>
        <w:t xml:space="preserve">with </w:t>
      </w:r>
      <w:r w:rsidRPr="00346599">
        <w:rPr>
          <w:rFonts w:ascii="Times New Roman" w:hAnsi="Times New Roman" w:cs="Times New Roman"/>
          <w:sz w:val="24"/>
          <w:szCs w:val="24"/>
        </w:rPr>
        <w:t>dementia and th</w:t>
      </w:r>
      <w:r>
        <w:rPr>
          <w:rFonts w:ascii="Times New Roman" w:hAnsi="Times New Roman" w:cs="Times New Roman"/>
          <w:sz w:val="24"/>
          <w:szCs w:val="24"/>
        </w:rPr>
        <w:t xml:space="preserve">eir carers, </w:t>
      </w:r>
      <w:r w:rsidRPr="00346599">
        <w:rPr>
          <w:rFonts w:ascii="Times New Roman" w:hAnsi="Times New Roman" w:cs="Times New Roman"/>
          <w:sz w:val="24"/>
          <w:szCs w:val="24"/>
        </w:rPr>
        <w:t>the tiered approach where specialist nurses work with and mentor less qualified support workers and escalate/de-escalate cases as and when necessary, without discharging them</w:t>
      </w:r>
      <w:r>
        <w:rPr>
          <w:rFonts w:ascii="Times New Roman" w:hAnsi="Times New Roman" w:cs="Times New Roman"/>
          <w:sz w:val="24"/>
          <w:szCs w:val="24"/>
        </w:rPr>
        <w:t xml:space="preserve"> seems promising</w:t>
      </w:r>
      <w:r w:rsidRPr="00346599">
        <w:rPr>
          <w:rFonts w:ascii="Times New Roman" w:hAnsi="Times New Roman" w:cs="Times New Roman"/>
          <w:sz w:val="24"/>
          <w:szCs w:val="24"/>
        </w:rPr>
        <w:t xml:space="preserve">.   </w:t>
      </w:r>
    </w:p>
    <w:p w14:paraId="391BAFE4" w14:textId="77777777" w:rsidR="00912FE0" w:rsidRPr="006E4DE5" w:rsidRDefault="00912FE0" w:rsidP="006E4DE5">
      <w:pPr>
        <w:spacing w:after="0" w:line="360" w:lineRule="auto"/>
        <w:rPr>
          <w:rFonts w:ascii="Times New Roman" w:hAnsi="Times New Roman" w:cs="Times New Roman"/>
          <w:sz w:val="24"/>
          <w:szCs w:val="24"/>
        </w:rPr>
      </w:pPr>
    </w:p>
    <w:p w14:paraId="76378D40" w14:textId="77777777" w:rsidR="00912FE0" w:rsidRDefault="00912FE0" w:rsidP="00BB7A40">
      <w:pPr>
        <w:spacing w:after="0" w:line="360" w:lineRule="auto"/>
        <w:rPr>
          <w:rFonts w:ascii="Times New Roman" w:hAnsi="Times New Roman" w:cs="Times New Roman"/>
          <w:sz w:val="24"/>
          <w:szCs w:val="24"/>
        </w:rPr>
      </w:pPr>
      <w:r>
        <w:rPr>
          <w:rFonts w:ascii="Times New Roman" w:hAnsi="Times New Roman" w:cs="Times New Roman"/>
          <w:sz w:val="24"/>
          <w:szCs w:val="24"/>
        </w:rPr>
        <w:t>The</w:t>
      </w:r>
      <w:r w:rsidRPr="00346599">
        <w:rPr>
          <w:rFonts w:ascii="Times New Roman" w:hAnsi="Times New Roman" w:cs="Times New Roman"/>
          <w:sz w:val="24"/>
          <w:szCs w:val="24"/>
        </w:rPr>
        <w:t xml:space="preserve"> routine evaluation of services to support carers of people with dementia</w:t>
      </w:r>
      <w:r>
        <w:rPr>
          <w:rFonts w:ascii="Times New Roman" w:hAnsi="Times New Roman" w:cs="Times New Roman"/>
          <w:sz w:val="24"/>
          <w:szCs w:val="24"/>
        </w:rPr>
        <w:t xml:space="preserve"> (or indeed any carers) is still not in place</w:t>
      </w:r>
      <w:r w:rsidRPr="00346599">
        <w:rPr>
          <w:rFonts w:ascii="Times New Roman" w:hAnsi="Times New Roman" w:cs="Times New Roman"/>
          <w:sz w:val="24"/>
          <w:szCs w:val="24"/>
        </w:rPr>
        <w:t xml:space="preserve">. </w:t>
      </w:r>
      <w:r>
        <w:rPr>
          <w:rFonts w:ascii="Times New Roman" w:hAnsi="Times New Roman" w:cs="Times New Roman"/>
          <w:sz w:val="24"/>
          <w:szCs w:val="24"/>
        </w:rPr>
        <w:t>Our</w:t>
      </w:r>
      <w:r w:rsidRPr="00346599">
        <w:rPr>
          <w:rFonts w:ascii="Times New Roman" w:hAnsi="Times New Roman" w:cs="Times New Roman"/>
          <w:b/>
          <w:sz w:val="24"/>
          <w:szCs w:val="24"/>
        </w:rPr>
        <w:t xml:space="preserve"> </w:t>
      </w:r>
      <w:r w:rsidRPr="00346599">
        <w:rPr>
          <w:rFonts w:ascii="Times New Roman" w:hAnsi="Times New Roman" w:cs="Times New Roman"/>
          <w:sz w:val="24"/>
          <w:szCs w:val="24"/>
        </w:rPr>
        <w:t>outcome measurement</w:t>
      </w:r>
      <w:r w:rsidRPr="00346599">
        <w:rPr>
          <w:rFonts w:ascii="Times New Roman" w:hAnsi="Times New Roman" w:cs="Times New Roman"/>
          <w:b/>
          <w:sz w:val="24"/>
          <w:szCs w:val="24"/>
        </w:rPr>
        <w:t xml:space="preserve"> </w:t>
      </w:r>
      <w:r w:rsidRPr="00346599">
        <w:rPr>
          <w:rFonts w:ascii="Times New Roman" w:hAnsi="Times New Roman" w:cs="Times New Roman"/>
          <w:sz w:val="24"/>
          <w:szCs w:val="24"/>
        </w:rPr>
        <w:t>tools and data collection syst</w:t>
      </w:r>
      <w:r>
        <w:rPr>
          <w:rFonts w:ascii="Times New Roman" w:hAnsi="Times New Roman" w:cs="Times New Roman"/>
          <w:sz w:val="24"/>
          <w:szCs w:val="24"/>
        </w:rPr>
        <w:t xml:space="preserve">em were acceptable to carers </w:t>
      </w:r>
      <w:r w:rsidRPr="00346599">
        <w:rPr>
          <w:rFonts w:ascii="Times New Roman" w:hAnsi="Times New Roman" w:cs="Times New Roman"/>
          <w:sz w:val="24"/>
          <w:szCs w:val="24"/>
        </w:rPr>
        <w:t>and seen as relevant and useful to the ANs we trained to use them. However, when it came to incorporating them into routine data collection syste</w:t>
      </w:r>
      <w:r>
        <w:rPr>
          <w:rFonts w:ascii="Times New Roman" w:hAnsi="Times New Roman" w:cs="Times New Roman"/>
          <w:sz w:val="24"/>
          <w:szCs w:val="24"/>
        </w:rPr>
        <w:t xml:space="preserve">ms of one service for our pilot, </w:t>
      </w:r>
      <w:r w:rsidRPr="00346599">
        <w:rPr>
          <w:rFonts w:ascii="Times New Roman" w:hAnsi="Times New Roman" w:cs="Times New Roman"/>
          <w:sz w:val="24"/>
          <w:szCs w:val="24"/>
        </w:rPr>
        <w:t>the service could not find the capacity</w:t>
      </w:r>
      <w:r>
        <w:rPr>
          <w:rFonts w:ascii="Times New Roman" w:hAnsi="Times New Roman" w:cs="Times New Roman"/>
          <w:sz w:val="24"/>
          <w:szCs w:val="24"/>
        </w:rPr>
        <w:t xml:space="preserve"> to try them out</w:t>
      </w:r>
      <w:r w:rsidRPr="00346599">
        <w:rPr>
          <w:rFonts w:ascii="Times New Roman" w:hAnsi="Times New Roman" w:cs="Times New Roman"/>
          <w:sz w:val="24"/>
          <w:szCs w:val="24"/>
        </w:rPr>
        <w:t xml:space="preserve">. </w:t>
      </w:r>
      <w:r>
        <w:rPr>
          <w:rFonts w:ascii="Times New Roman" w:hAnsi="Times New Roman" w:cs="Times New Roman"/>
          <w:sz w:val="24"/>
          <w:szCs w:val="24"/>
        </w:rPr>
        <w:t xml:space="preserve">In a climate of increased demand and reduced resources, </w:t>
      </w:r>
      <w:r w:rsidRPr="00346599">
        <w:rPr>
          <w:rFonts w:ascii="Times New Roman" w:hAnsi="Times New Roman" w:cs="Times New Roman"/>
          <w:sz w:val="24"/>
          <w:szCs w:val="24"/>
        </w:rPr>
        <w:t xml:space="preserve">improving data collection and evaluation systems is rarely prioritised. </w:t>
      </w:r>
      <w:r>
        <w:rPr>
          <w:rFonts w:ascii="Times New Roman" w:hAnsi="Times New Roman" w:cs="Times New Roman"/>
          <w:sz w:val="24"/>
          <w:szCs w:val="24"/>
        </w:rPr>
        <w:t>Yet, it is just such evaluative data that can prove the value of services to commissioners.</w:t>
      </w:r>
    </w:p>
    <w:p w14:paraId="4C32BEC5" w14:textId="77777777" w:rsidR="00912FE0" w:rsidRDefault="00912FE0" w:rsidP="00BB7A40">
      <w:pPr>
        <w:spacing w:after="0" w:line="360" w:lineRule="auto"/>
        <w:rPr>
          <w:rFonts w:ascii="Times New Roman" w:hAnsi="Times New Roman" w:cs="Times New Roman"/>
          <w:sz w:val="24"/>
          <w:szCs w:val="24"/>
        </w:rPr>
      </w:pPr>
    </w:p>
    <w:p w14:paraId="51CD6268" w14:textId="1E0C837A" w:rsidR="00912FE0" w:rsidRPr="00314ED8" w:rsidRDefault="00912FE0" w:rsidP="00BB7A40">
      <w:pPr>
        <w:spacing w:after="0" w:line="360" w:lineRule="auto"/>
        <w:rPr>
          <w:rFonts w:ascii="Times New Roman" w:hAnsi="Times New Roman" w:cs="Times New Roman"/>
          <w:sz w:val="24"/>
          <w:szCs w:val="24"/>
        </w:rPr>
      </w:pPr>
      <w:r w:rsidRPr="00346599">
        <w:rPr>
          <w:rFonts w:ascii="Times New Roman" w:hAnsi="Times New Roman" w:cs="Times New Roman"/>
          <w:sz w:val="24"/>
          <w:szCs w:val="24"/>
        </w:rPr>
        <w:t xml:space="preserve">Dementia UK have agreed to incorporate the selected outcome measures </w:t>
      </w:r>
      <w:r>
        <w:rPr>
          <w:rFonts w:ascii="Times New Roman" w:hAnsi="Times New Roman" w:cs="Times New Roman"/>
          <w:sz w:val="24"/>
          <w:szCs w:val="24"/>
        </w:rPr>
        <w:t>into their new</w:t>
      </w:r>
      <w:r w:rsidRPr="00346599">
        <w:rPr>
          <w:rFonts w:ascii="Times New Roman" w:hAnsi="Times New Roman" w:cs="Times New Roman"/>
          <w:sz w:val="24"/>
          <w:szCs w:val="24"/>
        </w:rPr>
        <w:t xml:space="preserve"> AN national data collection system</w:t>
      </w:r>
      <w:r>
        <w:rPr>
          <w:rFonts w:ascii="Times New Roman" w:hAnsi="Times New Roman" w:cs="Times New Roman"/>
          <w:sz w:val="24"/>
          <w:szCs w:val="24"/>
        </w:rPr>
        <w:t>, as hoped for as an outcome of our work</w:t>
      </w:r>
      <w:r w:rsidRPr="00346599">
        <w:rPr>
          <w:rFonts w:ascii="Times New Roman" w:hAnsi="Times New Roman" w:cs="Times New Roman"/>
          <w:sz w:val="24"/>
          <w:szCs w:val="24"/>
        </w:rPr>
        <w:t xml:space="preserve">. However, services and professionals </w:t>
      </w:r>
      <w:r>
        <w:rPr>
          <w:rFonts w:ascii="Times New Roman" w:hAnsi="Times New Roman" w:cs="Times New Roman"/>
          <w:sz w:val="24"/>
          <w:szCs w:val="24"/>
        </w:rPr>
        <w:t>need</w:t>
      </w:r>
      <w:r w:rsidRPr="00346599">
        <w:rPr>
          <w:rFonts w:ascii="Times New Roman" w:hAnsi="Times New Roman" w:cs="Times New Roman"/>
          <w:sz w:val="24"/>
          <w:szCs w:val="24"/>
        </w:rPr>
        <w:t xml:space="preserve"> protected time to apply these and use the data collected to evaluate their services and demonstrate impact.  </w:t>
      </w:r>
      <w:r w:rsidRPr="00346599">
        <w:rPr>
          <w:rFonts w:ascii="Times New Roman" w:hAnsi="Times New Roman" w:cs="Times New Roman"/>
          <w:b/>
          <w:sz w:val="24"/>
          <w:szCs w:val="24"/>
        </w:rPr>
        <w:t xml:space="preserve"> </w:t>
      </w:r>
    </w:p>
    <w:p w14:paraId="4F451DA0" w14:textId="77777777" w:rsidR="00912FE0" w:rsidRDefault="00912FE0" w:rsidP="00BB7A40">
      <w:pPr>
        <w:spacing w:after="0" w:line="360" w:lineRule="auto"/>
        <w:rPr>
          <w:rFonts w:ascii="Times New Roman" w:hAnsi="Times New Roman" w:cs="Times New Roman"/>
          <w:sz w:val="24"/>
          <w:szCs w:val="24"/>
        </w:rPr>
      </w:pPr>
    </w:p>
    <w:p w14:paraId="298E67E8" w14:textId="1FD3D24F" w:rsidR="00912FE0" w:rsidRDefault="00912FE0" w:rsidP="00BB7A40">
      <w:pPr>
        <w:spacing w:after="0" w:line="360" w:lineRule="auto"/>
        <w:rPr>
          <w:rFonts w:ascii="Times New Roman" w:hAnsi="Times New Roman" w:cs="Times New Roman"/>
          <w:sz w:val="24"/>
          <w:szCs w:val="24"/>
        </w:rPr>
      </w:pPr>
      <w:r w:rsidRPr="00346599">
        <w:rPr>
          <w:rFonts w:ascii="Times New Roman" w:hAnsi="Times New Roman" w:cs="Times New Roman"/>
          <w:sz w:val="24"/>
          <w:szCs w:val="24"/>
        </w:rPr>
        <w:t>As other work shows</w:t>
      </w:r>
      <w:r w:rsidRPr="00677CB0">
        <w:rPr>
          <w:rFonts w:ascii="Times New Roman" w:hAnsi="Times New Roman" w:cs="Times New Roman"/>
          <w:sz w:val="24"/>
          <w:szCs w:val="24"/>
          <w:vertAlign w:val="superscript"/>
        </w:rPr>
        <w:fldChar w:fldCharType="begin"/>
      </w:r>
      <w:r w:rsidR="002319B5">
        <w:rPr>
          <w:rFonts w:ascii="Times New Roman" w:hAnsi="Times New Roman" w:cs="Times New Roman"/>
          <w:sz w:val="24"/>
          <w:szCs w:val="24"/>
          <w:vertAlign w:val="superscript"/>
        </w:rPr>
        <w:instrText xml:space="preserve"> ADDIN EN.CITE &lt;EndNote&gt;&lt;Cite&gt;&lt;Author&gt;Parker&lt;/Author&gt;&lt;Year&gt;2010&lt;/Year&gt;&lt;RecNum&gt;27&lt;/RecNum&gt;&lt;DisplayText&gt;&lt;style face="superscript"&gt;20, 27&lt;/style&gt;&lt;/DisplayText&gt;&lt;record&gt;&lt;rec-number&gt;27&lt;/rec-number&gt;&lt;foreign-keys&gt;&lt;key app="EN" db-id="0ws0wd2f6st59ced2aaverf0esxtp59srrwd" timestamp="1508854667"&gt;27&lt;/key&gt;&lt;/foreign-keys&gt;&lt;ref-type name="Report"&gt;27&lt;/ref-type&gt;&lt;contributors&gt;&lt;authors&gt;&lt;author&gt;G Parker&lt;/author&gt;&lt;author&gt;H Arksey&lt;/author&gt;&lt;author&gt;M Harden&lt;/author&gt;&lt;/authors&gt;&lt;/contributors&gt;&lt;titles&gt;&lt;title&gt;Meta-review of international evidence on interventions to support carers&lt;/title&gt;&lt;/titles&gt;&lt;dates&gt;&lt;year&gt;2010&lt;/year&gt;&lt;/dates&gt;&lt;pub-location&gt;York&lt;/pub-location&gt;&lt;publisher&gt;University of York, Social Policy Research Unit&lt;/publisher&gt;&lt;urls&gt;&lt;/urls&gt;&lt;/record&gt;&lt;/Cite&gt;&lt;Cite&gt;&lt;Author&gt;Thomas&lt;/Author&gt;&lt;Year&gt;2017&lt;/Year&gt;&lt;RecNum&gt;78&lt;/RecNum&gt;&lt;record&gt;&lt;rec-number&gt;78&lt;/rec-number&gt;&lt;foreign-keys&gt;&lt;key app="EN" db-id="0ws0wd2f6st59ced2aaverf0esxtp59srrwd" timestamp="1509532877"&gt;78&lt;/key&gt;&lt;/foreign-keys&gt;&lt;ref-type name="Journal Article"&gt;17&lt;/ref-type&gt;&lt;contributors&gt;&lt;authors&gt;&lt;author&gt;S Thomas&lt;/author&gt;&lt;author&gt;J Dalton&lt;/author&gt;&lt;author&gt;M Harden&lt;/author&gt;&lt;author&gt;A Eastwood&lt;/author&gt;&lt;author&gt;G Parker&lt;/author&gt;&lt;/authors&gt;&lt;/contributors&gt;&lt;titles&gt;&lt;title&gt;Updated meta-review of evidence on support for carer&lt;/title&gt;&lt;secondary-title&gt;Health Serv Deliv Res&lt;/secondary-title&gt;&lt;/titles&gt;&lt;periodical&gt;&lt;full-title&gt;Health Serv Deliv Res&lt;/full-title&gt;&lt;/periodical&gt;&lt;volume&gt;5&lt;/volume&gt;&lt;number&gt;12&lt;/number&gt;&lt;dates&gt;&lt;year&gt;2017&lt;/year&gt;&lt;/dates&gt;&lt;urls&gt;&lt;/urls&gt;&lt;electronic-resource-num&gt;&lt;style face="underline" font="default" size="100%"&gt;https://doi.org/10.3310/hsdr05120&lt;/style&gt;&lt;/electronic-resource-num&gt;&lt;/record&gt;&lt;/Cite&gt;&lt;/EndNote&gt;</w:instrText>
      </w:r>
      <w:r w:rsidRPr="00677CB0">
        <w:rPr>
          <w:rFonts w:ascii="Times New Roman" w:hAnsi="Times New Roman" w:cs="Times New Roman"/>
          <w:sz w:val="24"/>
          <w:szCs w:val="24"/>
          <w:vertAlign w:val="superscript"/>
        </w:rPr>
        <w:fldChar w:fldCharType="separate"/>
      </w:r>
      <w:r w:rsidR="002319B5">
        <w:rPr>
          <w:rFonts w:ascii="Times New Roman" w:hAnsi="Times New Roman" w:cs="Times New Roman"/>
          <w:noProof/>
          <w:sz w:val="24"/>
          <w:szCs w:val="24"/>
          <w:vertAlign w:val="superscript"/>
        </w:rPr>
        <w:t>20, 27</w:t>
      </w:r>
      <w:r w:rsidRPr="00677CB0">
        <w:rPr>
          <w:rFonts w:ascii="Times New Roman" w:hAnsi="Times New Roman" w:cs="Times New Roman"/>
          <w:sz w:val="24"/>
          <w:szCs w:val="24"/>
          <w:vertAlign w:val="superscript"/>
        </w:rPr>
        <w:fldChar w:fldCharType="end"/>
      </w:r>
      <w:r w:rsidRPr="00677CB0">
        <w:rPr>
          <w:rFonts w:ascii="Times New Roman" w:hAnsi="Times New Roman" w:cs="Times New Roman"/>
          <w:sz w:val="24"/>
          <w:szCs w:val="24"/>
          <w:vertAlign w:val="superscript"/>
        </w:rPr>
        <w:t xml:space="preserve"> </w:t>
      </w:r>
      <w:r w:rsidRPr="00346599">
        <w:rPr>
          <w:rFonts w:ascii="Times New Roman" w:hAnsi="Times New Roman" w:cs="Times New Roman"/>
          <w:sz w:val="24"/>
          <w:szCs w:val="24"/>
        </w:rPr>
        <w:t>and as participants in our stakeholder workshop pointed ou</w:t>
      </w:r>
      <w:r w:rsidRPr="00783F72">
        <w:rPr>
          <w:rFonts w:ascii="Times New Roman" w:hAnsi="Times New Roman" w:cs="Times New Roman"/>
          <w:sz w:val="24"/>
          <w:szCs w:val="24"/>
        </w:rPr>
        <w:t>t (</w:t>
      </w:r>
      <w:r w:rsidRPr="00324148">
        <w:rPr>
          <w:rFonts w:ascii="Times New Roman" w:hAnsi="Times New Roman" w:cs="Times New Roman"/>
          <w:sz w:val="24"/>
          <w:szCs w:val="24"/>
        </w:rPr>
        <w:t xml:space="preserve">see Appendix </w:t>
      </w:r>
      <w:r w:rsidR="00783F72" w:rsidRPr="00324148">
        <w:rPr>
          <w:rFonts w:ascii="Times New Roman" w:hAnsi="Times New Roman" w:cs="Times New Roman"/>
          <w:sz w:val="24"/>
          <w:szCs w:val="24"/>
        </w:rPr>
        <w:t>5</w:t>
      </w:r>
      <w:r w:rsidR="006E4DE5" w:rsidRPr="00783F72">
        <w:rPr>
          <w:rFonts w:ascii="Times New Roman" w:hAnsi="Times New Roman" w:cs="Times New Roman"/>
          <w:sz w:val="24"/>
          <w:szCs w:val="24"/>
        </w:rPr>
        <w:t>)</w:t>
      </w:r>
      <w:r w:rsidRPr="00783F72">
        <w:rPr>
          <w:rFonts w:ascii="Times New Roman" w:hAnsi="Times New Roman" w:cs="Times New Roman"/>
          <w:sz w:val="24"/>
          <w:szCs w:val="24"/>
        </w:rPr>
        <w:t>,</w:t>
      </w:r>
      <w:r w:rsidRPr="006E4DE5">
        <w:rPr>
          <w:rFonts w:ascii="Times New Roman" w:hAnsi="Times New Roman" w:cs="Times New Roman"/>
          <w:sz w:val="24"/>
          <w:szCs w:val="24"/>
        </w:rPr>
        <w:t xml:space="preserve"> there</w:t>
      </w:r>
      <w:r w:rsidRPr="00346599">
        <w:rPr>
          <w:rFonts w:ascii="Times New Roman" w:hAnsi="Times New Roman" w:cs="Times New Roman"/>
          <w:sz w:val="24"/>
          <w:szCs w:val="24"/>
        </w:rPr>
        <w:t xml:space="preserve"> is no single model of service that could possibly provide support for carers of people with dementia all the way from initial symptoms becoming evident, through the worsening of behaviour and physical health, to death. Carers’ needs across the dementia journey will vary substantially, both as symptoms and circumstances change and related to </w:t>
      </w:r>
      <w:r>
        <w:rPr>
          <w:rFonts w:ascii="Times New Roman" w:hAnsi="Times New Roman" w:cs="Times New Roman"/>
          <w:sz w:val="24"/>
          <w:szCs w:val="24"/>
        </w:rPr>
        <w:t xml:space="preserve">their </w:t>
      </w:r>
      <w:r w:rsidRPr="00346599">
        <w:rPr>
          <w:rFonts w:ascii="Times New Roman" w:hAnsi="Times New Roman" w:cs="Times New Roman"/>
          <w:sz w:val="24"/>
          <w:szCs w:val="24"/>
        </w:rPr>
        <w:t xml:space="preserve">characteristics and the support networks they do or do not have around them. </w:t>
      </w:r>
      <w:r>
        <w:rPr>
          <w:rFonts w:ascii="Times New Roman" w:hAnsi="Times New Roman" w:cs="Times New Roman"/>
          <w:sz w:val="24"/>
          <w:szCs w:val="24"/>
        </w:rPr>
        <w:t>Overall, o</w:t>
      </w:r>
      <w:r w:rsidRPr="00346599">
        <w:rPr>
          <w:rFonts w:ascii="Times New Roman" w:hAnsi="Times New Roman" w:cs="Times New Roman"/>
          <w:sz w:val="24"/>
          <w:szCs w:val="24"/>
        </w:rPr>
        <w:t xml:space="preserve">ur results </w:t>
      </w:r>
      <w:r>
        <w:rPr>
          <w:rFonts w:ascii="Times New Roman" w:hAnsi="Times New Roman" w:cs="Times New Roman"/>
          <w:sz w:val="24"/>
          <w:szCs w:val="24"/>
        </w:rPr>
        <w:t xml:space="preserve">show that specialist nursing </w:t>
      </w:r>
      <w:r w:rsidRPr="00346599">
        <w:rPr>
          <w:rFonts w:ascii="Times New Roman" w:hAnsi="Times New Roman" w:cs="Times New Roman"/>
          <w:sz w:val="24"/>
          <w:szCs w:val="24"/>
        </w:rPr>
        <w:t xml:space="preserve">services </w:t>
      </w:r>
      <w:r>
        <w:rPr>
          <w:rFonts w:ascii="Times New Roman" w:hAnsi="Times New Roman" w:cs="Times New Roman"/>
          <w:sz w:val="24"/>
          <w:szCs w:val="24"/>
        </w:rPr>
        <w:t>can support</w:t>
      </w:r>
      <w:r w:rsidRPr="00346599">
        <w:rPr>
          <w:rFonts w:ascii="Times New Roman" w:hAnsi="Times New Roman" w:cs="Times New Roman"/>
          <w:sz w:val="24"/>
          <w:szCs w:val="24"/>
        </w:rPr>
        <w:t xml:space="preserve"> the very oldest and most burdened carers, many of whom may be very close to the end of that journey. </w:t>
      </w:r>
      <w:r>
        <w:rPr>
          <w:rFonts w:ascii="Times New Roman" w:hAnsi="Times New Roman" w:cs="Times New Roman"/>
          <w:sz w:val="24"/>
          <w:szCs w:val="24"/>
        </w:rPr>
        <w:t>They can also act as resources for non-clinical dementia support workers, and indeed other clinicians, and if embedded well into dementia services across a locality, enable the system as a whole to offer appropriate ‘end-to-end’ care and support.</w:t>
      </w:r>
    </w:p>
    <w:p w14:paraId="5734EE85" w14:textId="77777777" w:rsidR="00912FE0" w:rsidRDefault="00912FE0">
      <w:pPr>
        <w:pStyle w:val="ParagraphDR"/>
      </w:pPr>
    </w:p>
    <w:p w14:paraId="24AF49D9" w14:textId="4CFAB702" w:rsidR="00912FE0" w:rsidRPr="00346599" w:rsidRDefault="00912FE0" w:rsidP="00677CB0">
      <w:pPr>
        <w:pStyle w:val="Heading2DR"/>
      </w:pPr>
      <w:bookmarkStart w:id="174" w:name="_Toc506896729"/>
      <w:r w:rsidRPr="00346599">
        <w:t>Areas for future research</w:t>
      </w:r>
      <w:bookmarkEnd w:id="174"/>
      <w:r w:rsidRPr="00346599">
        <w:t xml:space="preserve"> </w:t>
      </w:r>
    </w:p>
    <w:p w14:paraId="73B0C207" w14:textId="77777777" w:rsidR="00912FE0" w:rsidRPr="00346599" w:rsidRDefault="00912FE0" w:rsidP="00606F6C">
      <w:pPr>
        <w:spacing w:after="0" w:line="360" w:lineRule="auto"/>
        <w:ind w:left="426" w:hanging="426"/>
        <w:rPr>
          <w:rFonts w:ascii="Times New Roman" w:hAnsi="Times New Roman" w:cs="Times New Roman"/>
          <w:sz w:val="24"/>
          <w:szCs w:val="24"/>
        </w:rPr>
      </w:pPr>
      <w:r w:rsidRPr="00677CB0">
        <w:rPr>
          <w:rFonts w:ascii="Times New Roman" w:hAnsi="Times New Roman" w:cs="Times New Roman"/>
          <w:b/>
          <w:sz w:val="24"/>
          <w:szCs w:val="24"/>
        </w:rPr>
        <w:t>1.</w:t>
      </w:r>
      <w:r>
        <w:rPr>
          <w:rFonts w:ascii="Times New Roman" w:hAnsi="Times New Roman" w:cs="Times New Roman"/>
          <w:sz w:val="24"/>
          <w:szCs w:val="24"/>
        </w:rPr>
        <w:t xml:space="preserve"> </w:t>
      </w:r>
      <w:r w:rsidR="00606F6C">
        <w:rPr>
          <w:rFonts w:ascii="Times New Roman" w:hAnsi="Times New Roman" w:cs="Times New Roman"/>
          <w:sz w:val="24"/>
          <w:szCs w:val="24"/>
        </w:rPr>
        <w:tab/>
      </w:r>
      <w:r>
        <w:rPr>
          <w:rFonts w:ascii="Times New Roman" w:hAnsi="Times New Roman" w:cs="Times New Roman"/>
          <w:sz w:val="24"/>
          <w:szCs w:val="24"/>
        </w:rPr>
        <w:t xml:space="preserve">Findings from across our work packages underline the role of specialist nursing support with carers who are under considerable stress, whether by virtue of their age, their caring activity, or their coping skills. This raises the inevitable research question of whether support of this type, for carers at this stage, delays or prevents admission of the person with dementia to long-term care. </w:t>
      </w:r>
    </w:p>
    <w:p w14:paraId="5F106939" w14:textId="77777777" w:rsidR="00912FE0" w:rsidRDefault="00912FE0" w:rsidP="00606F6C">
      <w:pPr>
        <w:spacing w:after="0" w:line="360" w:lineRule="auto"/>
        <w:ind w:left="426" w:hanging="426"/>
        <w:rPr>
          <w:rFonts w:ascii="Times New Roman" w:hAnsi="Times New Roman" w:cs="Times New Roman"/>
          <w:sz w:val="24"/>
          <w:szCs w:val="24"/>
        </w:rPr>
      </w:pPr>
    </w:p>
    <w:p w14:paraId="13A19217" w14:textId="77777777" w:rsidR="00912FE0" w:rsidRDefault="00912FE0" w:rsidP="00606F6C">
      <w:pPr>
        <w:spacing w:after="0" w:line="360" w:lineRule="auto"/>
        <w:ind w:left="426" w:hanging="426"/>
        <w:rPr>
          <w:rFonts w:ascii="Times New Roman" w:hAnsi="Times New Roman" w:cs="Times New Roman"/>
          <w:sz w:val="24"/>
          <w:szCs w:val="24"/>
        </w:rPr>
      </w:pPr>
      <w:r w:rsidRPr="00677CB0">
        <w:rPr>
          <w:rFonts w:ascii="Times New Roman" w:hAnsi="Times New Roman" w:cs="Times New Roman"/>
          <w:b/>
          <w:sz w:val="24"/>
          <w:szCs w:val="24"/>
        </w:rPr>
        <w:t>2.</w:t>
      </w:r>
      <w:r>
        <w:rPr>
          <w:rFonts w:ascii="Times New Roman" w:hAnsi="Times New Roman" w:cs="Times New Roman"/>
          <w:sz w:val="24"/>
          <w:szCs w:val="24"/>
        </w:rPr>
        <w:t xml:space="preserve"> </w:t>
      </w:r>
      <w:r w:rsidR="00606F6C">
        <w:rPr>
          <w:rFonts w:ascii="Times New Roman" w:hAnsi="Times New Roman" w:cs="Times New Roman"/>
          <w:sz w:val="24"/>
          <w:szCs w:val="24"/>
        </w:rPr>
        <w:tab/>
      </w:r>
      <w:r w:rsidRPr="00346599">
        <w:rPr>
          <w:rFonts w:ascii="Times New Roman" w:hAnsi="Times New Roman" w:cs="Times New Roman"/>
          <w:sz w:val="24"/>
          <w:szCs w:val="24"/>
        </w:rPr>
        <w:t xml:space="preserve">Analysis of the textual data </w:t>
      </w:r>
      <w:r>
        <w:rPr>
          <w:rFonts w:ascii="Times New Roman" w:hAnsi="Times New Roman" w:cs="Times New Roman"/>
          <w:sz w:val="24"/>
          <w:szCs w:val="24"/>
        </w:rPr>
        <w:t xml:space="preserve">in the administrative data set </w:t>
      </w:r>
      <w:r w:rsidRPr="00346599">
        <w:rPr>
          <w:rFonts w:ascii="Times New Roman" w:hAnsi="Times New Roman" w:cs="Times New Roman"/>
          <w:sz w:val="24"/>
          <w:szCs w:val="24"/>
        </w:rPr>
        <w:t>showed that carers and people with dementia could be at risk of problem</w:t>
      </w:r>
      <w:r w:rsidR="009F3004">
        <w:rPr>
          <w:rFonts w:ascii="Times New Roman" w:hAnsi="Times New Roman" w:cs="Times New Roman"/>
          <w:sz w:val="24"/>
          <w:szCs w:val="24"/>
        </w:rPr>
        <w:t xml:space="preserve">s related to their health (for example, </w:t>
      </w:r>
      <w:r w:rsidRPr="00346599">
        <w:rPr>
          <w:rFonts w:ascii="Times New Roman" w:hAnsi="Times New Roman" w:cs="Times New Roman"/>
          <w:sz w:val="24"/>
          <w:szCs w:val="24"/>
        </w:rPr>
        <w:t xml:space="preserve">falls), </w:t>
      </w:r>
      <w:r>
        <w:rPr>
          <w:rFonts w:ascii="Times New Roman" w:hAnsi="Times New Roman" w:cs="Times New Roman"/>
          <w:sz w:val="24"/>
          <w:szCs w:val="24"/>
        </w:rPr>
        <w:t xml:space="preserve">as well as </w:t>
      </w:r>
      <w:r w:rsidRPr="00346599">
        <w:rPr>
          <w:rFonts w:ascii="Times New Roman" w:hAnsi="Times New Roman" w:cs="Times New Roman"/>
          <w:sz w:val="24"/>
          <w:szCs w:val="24"/>
        </w:rPr>
        <w:t>physi</w:t>
      </w:r>
      <w:r>
        <w:rPr>
          <w:rFonts w:ascii="Times New Roman" w:hAnsi="Times New Roman" w:cs="Times New Roman"/>
          <w:sz w:val="24"/>
          <w:szCs w:val="24"/>
        </w:rPr>
        <w:t xml:space="preserve">cal and verbal assault and </w:t>
      </w:r>
      <w:r w:rsidRPr="00346599">
        <w:rPr>
          <w:rFonts w:ascii="Times New Roman" w:hAnsi="Times New Roman" w:cs="Times New Roman"/>
          <w:sz w:val="24"/>
          <w:szCs w:val="24"/>
        </w:rPr>
        <w:t>other forms of abuse. These data would benefit from further analysis, alongside professional and carer accounts, to explore this issue in greater detail.</w:t>
      </w:r>
      <w:r>
        <w:rPr>
          <w:rFonts w:ascii="Times New Roman" w:hAnsi="Times New Roman" w:cs="Times New Roman"/>
          <w:sz w:val="24"/>
          <w:szCs w:val="24"/>
        </w:rPr>
        <w:t xml:space="preserve"> This material also highlighted the role of the police service in dealing with risk in dementia. We feel this would benefit from further exploration in research specifically designed to focus on this under-researched (in relation to dementia care) service.</w:t>
      </w:r>
    </w:p>
    <w:p w14:paraId="386E42CA" w14:textId="77777777" w:rsidR="00677CB0" w:rsidRDefault="00677CB0" w:rsidP="00606F6C">
      <w:pPr>
        <w:spacing w:after="0" w:line="360" w:lineRule="auto"/>
        <w:ind w:left="426" w:hanging="426"/>
        <w:rPr>
          <w:rFonts w:ascii="Times New Roman" w:hAnsi="Times New Roman" w:cs="Times New Roman"/>
          <w:sz w:val="24"/>
          <w:szCs w:val="24"/>
        </w:rPr>
      </w:pPr>
    </w:p>
    <w:p w14:paraId="79050F54" w14:textId="77777777" w:rsidR="00912FE0" w:rsidRDefault="00912FE0" w:rsidP="00606F6C">
      <w:pPr>
        <w:spacing w:after="0" w:line="360" w:lineRule="auto"/>
        <w:ind w:left="426" w:hanging="426"/>
        <w:rPr>
          <w:rFonts w:ascii="Times New Roman" w:hAnsi="Times New Roman" w:cs="Times New Roman"/>
          <w:sz w:val="24"/>
          <w:szCs w:val="24"/>
        </w:rPr>
      </w:pPr>
      <w:r w:rsidRPr="00677CB0">
        <w:rPr>
          <w:rFonts w:ascii="Times New Roman" w:hAnsi="Times New Roman" w:cs="Times New Roman"/>
          <w:b/>
          <w:sz w:val="24"/>
          <w:szCs w:val="24"/>
        </w:rPr>
        <w:t>3.</w:t>
      </w:r>
      <w:r>
        <w:rPr>
          <w:rFonts w:ascii="Times New Roman" w:hAnsi="Times New Roman" w:cs="Times New Roman"/>
          <w:sz w:val="24"/>
          <w:szCs w:val="24"/>
        </w:rPr>
        <w:t xml:space="preserve"> </w:t>
      </w:r>
      <w:r w:rsidR="00606F6C">
        <w:rPr>
          <w:rFonts w:ascii="Times New Roman" w:hAnsi="Times New Roman" w:cs="Times New Roman"/>
          <w:sz w:val="24"/>
          <w:szCs w:val="24"/>
        </w:rPr>
        <w:tab/>
      </w:r>
      <w:r>
        <w:rPr>
          <w:rFonts w:ascii="Times New Roman" w:hAnsi="Times New Roman" w:cs="Times New Roman"/>
          <w:sz w:val="24"/>
          <w:szCs w:val="24"/>
        </w:rPr>
        <w:t>Our work has demonstrated the use of econometric analysis for economic evaluation in analysing observational, cross-sectional data. This is particularly relevant in the context of social care where it is not always possible to implement randomised controlled trials and the use of quasi-experimental datasets is more common. The high response rates in the survey suggest</w:t>
      </w:r>
      <w:r w:rsidRPr="00DB1D04">
        <w:rPr>
          <w:rFonts w:ascii="Times New Roman" w:hAnsi="Times New Roman" w:cs="Times New Roman"/>
          <w:sz w:val="24"/>
          <w:szCs w:val="24"/>
        </w:rPr>
        <w:t xml:space="preserve"> </w:t>
      </w:r>
      <w:r>
        <w:rPr>
          <w:rFonts w:ascii="Times New Roman" w:hAnsi="Times New Roman" w:cs="Times New Roman"/>
          <w:sz w:val="24"/>
          <w:szCs w:val="24"/>
        </w:rPr>
        <w:t>that routine collection of these data is possible and can be used to examine the impact of the service on individuals over time. Future research may use routinely collected data in the same individuals over time to explore whether econometric methods t</w:t>
      </w:r>
      <w:r w:rsidR="00677CB0">
        <w:rPr>
          <w:rFonts w:ascii="Times New Roman" w:hAnsi="Times New Roman" w:cs="Times New Roman"/>
          <w:sz w:val="24"/>
          <w:szCs w:val="24"/>
        </w:rPr>
        <w:t>hat take time into account (for example,</w:t>
      </w:r>
      <w:r>
        <w:rPr>
          <w:rFonts w:ascii="Times New Roman" w:hAnsi="Times New Roman" w:cs="Times New Roman"/>
          <w:sz w:val="24"/>
          <w:szCs w:val="24"/>
        </w:rPr>
        <w:t xml:space="preserve"> difference-in-difference) may help to reduce uncertainty of the results and further address potential selection bias.</w:t>
      </w:r>
    </w:p>
    <w:p w14:paraId="522A0273" w14:textId="77777777" w:rsidR="00912FE0" w:rsidRPr="00346599" w:rsidRDefault="00912FE0" w:rsidP="00606F6C">
      <w:pPr>
        <w:spacing w:after="0" w:line="360" w:lineRule="auto"/>
        <w:ind w:left="426" w:hanging="426"/>
        <w:rPr>
          <w:rFonts w:ascii="Times New Roman" w:hAnsi="Times New Roman" w:cs="Times New Roman"/>
          <w:sz w:val="24"/>
          <w:szCs w:val="24"/>
        </w:rPr>
      </w:pPr>
    </w:p>
    <w:p w14:paraId="30ACD636" w14:textId="77777777" w:rsidR="00912FE0" w:rsidRPr="00346599" w:rsidRDefault="00912FE0" w:rsidP="00606F6C">
      <w:pPr>
        <w:spacing w:after="0" w:line="360" w:lineRule="auto"/>
        <w:ind w:left="426" w:hanging="426"/>
        <w:rPr>
          <w:rFonts w:ascii="Times New Roman" w:hAnsi="Times New Roman" w:cs="Times New Roman"/>
          <w:sz w:val="24"/>
          <w:szCs w:val="24"/>
        </w:rPr>
      </w:pPr>
      <w:r w:rsidRPr="00677CB0">
        <w:rPr>
          <w:rFonts w:ascii="Times New Roman" w:hAnsi="Times New Roman" w:cs="Times New Roman"/>
          <w:b/>
          <w:sz w:val="24"/>
          <w:szCs w:val="24"/>
        </w:rPr>
        <w:t>4.</w:t>
      </w:r>
      <w:r>
        <w:rPr>
          <w:rFonts w:ascii="Times New Roman" w:hAnsi="Times New Roman" w:cs="Times New Roman"/>
          <w:sz w:val="24"/>
          <w:szCs w:val="24"/>
        </w:rPr>
        <w:t xml:space="preserve"> </w:t>
      </w:r>
      <w:r w:rsidR="00606F6C">
        <w:rPr>
          <w:rFonts w:ascii="Times New Roman" w:hAnsi="Times New Roman" w:cs="Times New Roman"/>
          <w:sz w:val="24"/>
          <w:szCs w:val="24"/>
        </w:rPr>
        <w:tab/>
      </w:r>
      <w:r w:rsidRPr="00346599">
        <w:rPr>
          <w:rFonts w:ascii="Times New Roman" w:hAnsi="Times New Roman" w:cs="Times New Roman"/>
          <w:sz w:val="24"/>
          <w:szCs w:val="24"/>
        </w:rPr>
        <w:t xml:space="preserve">In-depth, qualitative analysis of the remainder of </w:t>
      </w:r>
      <w:r>
        <w:rPr>
          <w:rFonts w:ascii="Times New Roman" w:hAnsi="Times New Roman" w:cs="Times New Roman"/>
          <w:sz w:val="24"/>
          <w:szCs w:val="24"/>
        </w:rPr>
        <w:t xml:space="preserve">the </w:t>
      </w:r>
      <w:r w:rsidRPr="00346599">
        <w:rPr>
          <w:rFonts w:ascii="Times New Roman" w:hAnsi="Times New Roman" w:cs="Times New Roman"/>
          <w:sz w:val="24"/>
          <w:szCs w:val="24"/>
        </w:rPr>
        <w:t>daily activity data</w:t>
      </w:r>
      <w:r>
        <w:rPr>
          <w:rFonts w:ascii="Times New Roman" w:hAnsi="Times New Roman" w:cs="Times New Roman"/>
          <w:sz w:val="24"/>
          <w:szCs w:val="24"/>
        </w:rPr>
        <w:t xml:space="preserve"> in the AN administrative data set</w:t>
      </w:r>
      <w:r w:rsidRPr="00346599">
        <w:rPr>
          <w:rFonts w:ascii="Times New Roman" w:hAnsi="Times New Roman" w:cs="Times New Roman"/>
          <w:sz w:val="24"/>
          <w:szCs w:val="24"/>
        </w:rPr>
        <w:t xml:space="preserve">, in addition to the 200 cases we thematically reviewed for this study, might shed more light on the day-to-day work </w:t>
      </w:r>
      <w:r>
        <w:rPr>
          <w:rFonts w:ascii="Times New Roman" w:hAnsi="Times New Roman" w:cs="Times New Roman"/>
          <w:sz w:val="24"/>
          <w:szCs w:val="24"/>
        </w:rPr>
        <w:t xml:space="preserve">of </w:t>
      </w:r>
      <w:r w:rsidRPr="00346599">
        <w:rPr>
          <w:rFonts w:ascii="Times New Roman" w:hAnsi="Times New Roman" w:cs="Times New Roman"/>
          <w:sz w:val="24"/>
          <w:szCs w:val="24"/>
        </w:rPr>
        <w:t xml:space="preserve">ANs and how </w:t>
      </w:r>
      <w:r>
        <w:rPr>
          <w:rFonts w:ascii="Times New Roman" w:hAnsi="Times New Roman" w:cs="Times New Roman"/>
          <w:sz w:val="24"/>
          <w:szCs w:val="24"/>
        </w:rPr>
        <w:t xml:space="preserve">this </w:t>
      </w:r>
      <w:r w:rsidRPr="00346599">
        <w:rPr>
          <w:rFonts w:ascii="Times New Roman" w:hAnsi="Times New Roman" w:cs="Times New Roman"/>
          <w:sz w:val="24"/>
          <w:szCs w:val="24"/>
        </w:rPr>
        <w:t>affect</w:t>
      </w:r>
      <w:r>
        <w:rPr>
          <w:rFonts w:ascii="Times New Roman" w:hAnsi="Times New Roman" w:cs="Times New Roman"/>
          <w:sz w:val="24"/>
          <w:szCs w:val="24"/>
        </w:rPr>
        <w:t>s</w:t>
      </w:r>
      <w:r w:rsidRPr="00346599">
        <w:rPr>
          <w:rFonts w:ascii="Times New Roman" w:hAnsi="Times New Roman" w:cs="Times New Roman"/>
          <w:sz w:val="24"/>
          <w:szCs w:val="24"/>
        </w:rPr>
        <w:t xml:space="preserve"> carers’ lives and their capacity to continue to support people with dementia.</w:t>
      </w:r>
    </w:p>
    <w:p w14:paraId="71A2A6B0" w14:textId="77777777" w:rsidR="00912FE0" w:rsidRPr="00346599" w:rsidRDefault="00912FE0" w:rsidP="00606F6C">
      <w:pPr>
        <w:spacing w:after="0" w:line="360" w:lineRule="auto"/>
        <w:ind w:left="426" w:hanging="426"/>
        <w:rPr>
          <w:rFonts w:ascii="Times New Roman" w:hAnsi="Times New Roman" w:cs="Times New Roman"/>
          <w:sz w:val="24"/>
          <w:szCs w:val="24"/>
        </w:rPr>
      </w:pPr>
    </w:p>
    <w:p w14:paraId="07E19C50" w14:textId="77777777" w:rsidR="00912FE0" w:rsidRDefault="00912FE0" w:rsidP="00606F6C">
      <w:pPr>
        <w:spacing w:after="0" w:line="360" w:lineRule="auto"/>
        <w:ind w:left="426" w:hanging="426"/>
        <w:rPr>
          <w:rFonts w:ascii="Times New Roman" w:hAnsi="Times New Roman" w:cs="Times New Roman"/>
          <w:sz w:val="24"/>
          <w:szCs w:val="24"/>
        </w:rPr>
      </w:pPr>
      <w:r w:rsidRPr="00677CB0">
        <w:rPr>
          <w:rFonts w:ascii="Times New Roman" w:hAnsi="Times New Roman" w:cs="Times New Roman"/>
          <w:b/>
          <w:sz w:val="24"/>
          <w:szCs w:val="24"/>
        </w:rPr>
        <w:t>5.</w:t>
      </w:r>
      <w:r>
        <w:rPr>
          <w:rFonts w:ascii="Times New Roman" w:hAnsi="Times New Roman" w:cs="Times New Roman"/>
          <w:sz w:val="24"/>
          <w:szCs w:val="24"/>
        </w:rPr>
        <w:t xml:space="preserve"> </w:t>
      </w:r>
      <w:r w:rsidR="00606F6C">
        <w:rPr>
          <w:rFonts w:ascii="Times New Roman" w:hAnsi="Times New Roman" w:cs="Times New Roman"/>
          <w:sz w:val="24"/>
          <w:szCs w:val="24"/>
        </w:rPr>
        <w:tab/>
      </w:r>
      <w:r w:rsidRPr="00346599">
        <w:rPr>
          <w:rFonts w:ascii="Times New Roman" w:hAnsi="Times New Roman" w:cs="Times New Roman"/>
          <w:sz w:val="24"/>
          <w:szCs w:val="24"/>
        </w:rPr>
        <w:t xml:space="preserve">The </w:t>
      </w:r>
      <w:r>
        <w:rPr>
          <w:rFonts w:ascii="Times New Roman" w:hAnsi="Times New Roman" w:cs="Times New Roman"/>
          <w:sz w:val="24"/>
          <w:szCs w:val="24"/>
        </w:rPr>
        <w:t xml:space="preserve">AN administrative </w:t>
      </w:r>
      <w:r w:rsidRPr="00346599">
        <w:rPr>
          <w:rFonts w:ascii="Times New Roman" w:hAnsi="Times New Roman" w:cs="Times New Roman"/>
          <w:sz w:val="24"/>
          <w:szCs w:val="24"/>
        </w:rPr>
        <w:t xml:space="preserve">data sets are now fully prepared for multi-variate analysis that would allow us to understand other factors that might affect change in </w:t>
      </w:r>
      <w:r>
        <w:rPr>
          <w:rFonts w:ascii="Times New Roman" w:hAnsi="Times New Roman" w:cs="Times New Roman"/>
          <w:sz w:val="24"/>
          <w:szCs w:val="24"/>
        </w:rPr>
        <w:t xml:space="preserve">carers’ </w:t>
      </w:r>
      <w:r w:rsidRPr="00346599">
        <w:rPr>
          <w:rFonts w:ascii="Times New Roman" w:hAnsi="Times New Roman" w:cs="Times New Roman"/>
          <w:sz w:val="24"/>
          <w:szCs w:val="24"/>
        </w:rPr>
        <w:t>needs over time.</w:t>
      </w:r>
    </w:p>
    <w:p w14:paraId="75364B9A" w14:textId="77777777" w:rsidR="00771C6C" w:rsidRPr="00B521DA" w:rsidRDefault="00771C6C" w:rsidP="00B521DA">
      <w:pPr>
        <w:spacing w:after="0" w:line="360" w:lineRule="auto"/>
        <w:rPr>
          <w:rFonts w:ascii="Times New Roman" w:hAnsi="Times New Roman" w:cs="Times New Roman"/>
          <w:sz w:val="24"/>
          <w:szCs w:val="24"/>
        </w:rPr>
      </w:pPr>
    </w:p>
    <w:p w14:paraId="3EFF4908" w14:textId="77777777" w:rsidR="00E97ABD" w:rsidRPr="00B521DA" w:rsidRDefault="00E97ABD" w:rsidP="00B521DA">
      <w:pPr>
        <w:spacing w:after="0" w:line="360" w:lineRule="auto"/>
        <w:rPr>
          <w:rFonts w:ascii="Times New Roman" w:hAnsi="Times New Roman" w:cs="Times New Roman"/>
          <w:sz w:val="24"/>
          <w:szCs w:val="24"/>
        </w:rPr>
        <w:sectPr w:rsidR="00E97ABD" w:rsidRPr="00B521DA" w:rsidSect="005F72D2">
          <w:pgSz w:w="11906" w:h="16838"/>
          <w:pgMar w:top="1440" w:right="1440" w:bottom="1440" w:left="1440" w:header="708" w:footer="708" w:gutter="0"/>
          <w:cols w:space="708"/>
          <w:docGrid w:linePitch="360"/>
        </w:sectPr>
      </w:pPr>
    </w:p>
    <w:p w14:paraId="62A19BEF" w14:textId="0F698368" w:rsidR="00771C6C" w:rsidRPr="00B521DA" w:rsidRDefault="00E97ABD">
      <w:pPr>
        <w:pStyle w:val="Heading1DR"/>
      </w:pPr>
      <w:bookmarkStart w:id="175" w:name="_Toc506896730"/>
      <w:r w:rsidRPr="00B521DA">
        <w:t>Acknowledgements</w:t>
      </w:r>
      <w:bookmarkEnd w:id="175"/>
    </w:p>
    <w:p w14:paraId="6CE80C78" w14:textId="77777777" w:rsidR="0069053D" w:rsidRPr="00B521DA" w:rsidRDefault="0069053D" w:rsidP="00B521DA">
      <w:pPr>
        <w:spacing w:after="0" w:line="360" w:lineRule="auto"/>
        <w:rPr>
          <w:rFonts w:ascii="Times New Roman" w:eastAsia="Times New Roman" w:hAnsi="Times New Roman" w:cs="Times New Roman"/>
          <w:sz w:val="24"/>
          <w:szCs w:val="24"/>
        </w:rPr>
      </w:pPr>
    </w:p>
    <w:p w14:paraId="1D333FF9" w14:textId="77777777" w:rsidR="0069053D" w:rsidRPr="00B521DA" w:rsidRDefault="0069053D" w:rsidP="00B521DA">
      <w:pPr>
        <w:spacing w:after="0" w:line="360" w:lineRule="auto"/>
        <w:rPr>
          <w:rFonts w:ascii="Times New Roman" w:eastAsia="Times New Roman" w:hAnsi="Times New Roman" w:cs="Times New Roman"/>
          <w:sz w:val="24"/>
          <w:szCs w:val="24"/>
        </w:rPr>
      </w:pPr>
      <w:r w:rsidRPr="00B521DA">
        <w:rPr>
          <w:rFonts w:ascii="Times New Roman" w:eastAsia="Times New Roman" w:hAnsi="Times New Roman" w:cs="Times New Roman"/>
          <w:sz w:val="24"/>
          <w:szCs w:val="24"/>
        </w:rPr>
        <w:t xml:space="preserve">First our thanks must go to the carers of people with dementia who took part in this project, both as participants and as advisers, when they had many other demands on their time and energy. Thanks also to the professional stakeholders who took time out of their busy schedules to take part in the study. </w:t>
      </w:r>
    </w:p>
    <w:p w14:paraId="5229E7FB" w14:textId="77777777" w:rsidR="0069053D" w:rsidRPr="00B521DA" w:rsidRDefault="0069053D" w:rsidP="00B521DA">
      <w:pPr>
        <w:spacing w:after="0" w:line="360" w:lineRule="auto"/>
        <w:rPr>
          <w:rFonts w:ascii="Times New Roman" w:eastAsia="Times New Roman" w:hAnsi="Times New Roman" w:cs="Times New Roman"/>
          <w:sz w:val="24"/>
          <w:szCs w:val="24"/>
        </w:rPr>
      </w:pPr>
    </w:p>
    <w:p w14:paraId="2CB56EB0" w14:textId="77777777" w:rsidR="008F7B0B" w:rsidRPr="00B521DA" w:rsidRDefault="008F7B0B" w:rsidP="00B521DA">
      <w:pPr>
        <w:spacing w:after="0" w:line="360" w:lineRule="auto"/>
        <w:rPr>
          <w:rFonts w:ascii="Times New Roman" w:eastAsia="Times New Roman" w:hAnsi="Times New Roman" w:cs="Times New Roman"/>
          <w:sz w:val="24"/>
          <w:szCs w:val="24"/>
        </w:rPr>
      </w:pPr>
      <w:r w:rsidRPr="00B521DA">
        <w:rPr>
          <w:rFonts w:ascii="Times New Roman" w:eastAsia="Times New Roman" w:hAnsi="Times New Roman" w:cs="Times New Roman"/>
          <w:sz w:val="24"/>
          <w:szCs w:val="24"/>
        </w:rPr>
        <w:t>We would not have been able to undertake this research without the support of our partners Dementia UK, who ensured that we had access to all necessary information and services.</w:t>
      </w:r>
    </w:p>
    <w:p w14:paraId="47641BFF" w14:textId="77777777" w:rsidR="008F7B0B" w:rsidRPr="00B521DA" w:rsidRDefault="008F7B0B" w:rsidP="00B521DA">
      <w:pPr>
        <w:spacing w:after="0" w:line="360" w:lineRule="auto"/>
        <w:rPr>
          <w:rFonts w:ascii="Times New Roman" w:eastAsia="Times New Roman" w:hAnsi="Times New Roman" w:cs="Times New Roman"/>
          <w:sz w:val="24"/>
          <w:szCs w:val="24"/>
        </w:rPr>
      </w:pPr>
      <w:r w:rsidRPr="00B521DA">
        <w:rPr>
          <w:rFonts w:ascii="Times New Roman" w:eastAsia="Times New Roman" w:hAnsi="Times New Roman" w:cs="Times New Roman"/>
          <w:sz w:val="24"/>
          <w:szCs w:val="24"/>
        </w:rPr>
        <w:t xml:space="preserve">Particular thanks are due to Laura Maio, who provided invaluable information about AN services across England and about the administrative data, to Pete Henshall for preparing the administrative data for our use and to Karen Harrison-Dening who facilitated our work with AN. We would like to thank them for their enthusiasm throughout the project. </w:t>
      </w:r>
    </w:p>
    <w:p w14:paraId="6692D91B" w14:textId="77777777" w:rsidR="0069053D" w:rsidRPr="00B521DA" w:rsidRDefault="0069053D" w:rsidP="00B521DA">
      <w:pPr>
        <w:spacing w:after="0" w:line="360" w:lineRule="auto"/>
        <w:rPr>
          <w:rFonts w:ascii="Times New Roman" w:eastAsia="Times New Roman" w:hAnsi="Times New Roman" w:cs="Times New Roman"/>
          <w:sz w:val="24"/>
          <w:szCs w:val="24"/>
        </w:rPr>
      </w:pPr>
    </w:p>
    <w:p w14:paraId="2A9FC7FD" w14:textId="77777777" w:rsidR="0069053D" w:rsidRPr="00B521DA" w:rsidRDefault="0069053D" w:rsidP="00B521DA">
      <w:pPr>
        <w:spacing w:after="0" w:line="360" w:lineRule="auto"/>
        <w:rPr>
          <w:rFonts w:ascii="Times New Roman" w:eastAsia="Times New Roman" w:hAnsi="Times New Roman" w:cs="Times New Roman"/>
          <w:sz w:val="24"/>
          <w:szCs w:val="24"/>
        </w:rPr>
      </w:pPr>
      <w:r w:rsidRPr="00B521DA">
        <w:rPr>
          <w:rFonts w:ascii="Times New Roman" w:eastAsia="Times New Roman" w:hAnsi="Times New Roman" w:cs="Times New Roman"/>
          <w:sz w:val="24"/>
          <w:szCs w:val="24"/>
        </w:rPr>
        <w:t>Similarly vital wer</w:t>
      </w:r>
      <w:r w:rsidR="00A84030" w:rsidRPr="00B521DA">
        <w:rPr>
          <w:rFonts w:ascii="Times New Roman" w:eastAsia="Times New Roman" w:hAnsi="Times New Roman" w:cs="Times New Roman"/>
          <w:sz w:val="24"/>
          <w:szCs w:val="24"/>
        </w:rPr>
        <w:t>e our links to carers through TiDE</w:t>
      </w:r>
      <w:r w:rsidRPr="00B521DA">
        <w:rPr>
          <w:rFonts w:ascii="Times New Roman" w:eastAsia="Times New Roman" w:hAnsi="Times New Roman" w:cs="Times New Roman"/>
          <w:sz w:val="24"/>
          <w:szCs w:val="24"/>
        </w:rPr>
        <w:t xml:space="preserve"> and the Life Story Network CIC. Thanks especially to Louise Langham and Anna Gaughan for working tirelessly to reach carers for our survey and qualitative work, and to Jean Tottie who organised and liaised with our virtual advisory group.</w:t>
      </w:r>
    </w:p>
    <w:p w14:paraId="4EC7ECF5" w14:textId="77777777" w:rsidR="0069053D" w:rsidRPr="00B521DA" w:rsidRDefault="0069053D" w:rsidP="00B521DA">
      <w:pPr>
        <w:spacing w:after="0" w:line="360" w:lineRule="auto"/>
        <w:rPr>
          <w:rFonts w:ascii="Times New Roman" w:eastAsia="Times New Roman" w:hAnsi="Times New Roman" w:cs="Times New Roman"/>
          <w:sz w:val="24"/>
          <w:szCs w:val="24"/>
        </w:rPr>
      </w:pPr>
    </w:p>
    <w:p w14:paraId="66DA47BF" w14:textId="77777777" w:rsidR="0069053D" w:rsidRPr="00B521DA" w:rsidRDefault="0069053D" w:rsidP="00B521DA">
      <w:pPr>
        <w:spacing w:after="0" w:line="360" w:lineRule="auto"/>
        <w:rPr>
          <w:rFonts w:ascii="Times New Roman" w:eastAsia="Times New Roman" w:hAnsi="Times New Roman" w:cs="Times New Roman"/>
          <w:sz w:val="24"/>
          <w:szCs w:val="24"/>
        </w:rPr>
      </w:pPr>
      <w:r w:rsidRPr="00B521DA">
        <w:rPr>
          <w:rFonts w:ascii="Times New Roman" w:eastAsia="Times New Roman" w:hAnsi="Times New Roman" w:cs="Times New Roman"/>
          <w:sz w:val="24"/>
          <w:szCs w:val="24"/>
        </w:rPr>
        <w:t xml:space="preserve">We would like to thank our all members of our project advisory group, including those on our ‘virtual’ advisory group. A special thank you goes to our carer members - Ray Carver, Frances Garside and Frank Arrojo - who provided invaluable comments and guidance throughout the study. </w:t>
      </w:r>
    </w:p>
    <w:p w14:paraId="5EFF54EF" w14:textId="77777777" w:rsidR="0069053D" w:rsidRPr="00B521DA" w:rsidRDefault="0069053D" w:rsidP="00B521DA">
      <w:pPr>
        <w:spacing w:after="0" w:line="360" w:lineRule="auto"/>
        <w:rPr>
          <w:rFonts w:ascii="Times New Roman" w:eastAsia="Times New Roman" w:hAnsi="Times New Roman" w:cs="Times New Roman"/>
          <w:sz w:val="24"/>
          <w:szCs w:val="24"/>
        </w:rPr>
      </w:pPr>
    </w:p>
    <w:p w14:paraId="046A39E8" w14:textId="77777777" w:rsidR="0069053D" w:rsidRPr="00B521DA" w:rsidRDefault="0069053D" w:rsidP="00B521DA">
      <w:pPr>
        <w:spacing w:after="0" w:line="360" w:lineRule="auto"/>
        <w:rPr>
          <w:rFonts w:ascii="Times New Roman" w:eastAsia="Times New Roman" w:hAnsi="Times New Roman" w:cs="Times New Roman"/>
          <w:sz w:val="24"/>
          <w:szCs w:val="24"/>
        </w:rPr>
      </w:pPr>
      <w:r w:rsidRPr="00B521DA">
        <w:rPr>
          <w:rFonts w:ascii="Times New Roman" w:eastAsia="Times New Roman" w:hAnsi="Times New Roman" w:cs="Times New Roman"/>
          <w:sz w:val="24"/>
          <w:szCs w:val="24"/>
        </w:rPr>
        <w:t>We are grateful to all the Admiral Nurses who helped us to reach carers with our survey and to the many voluntary sector workers and organisations, from the Alzheimer’s Society to small independent groups, who helped us to reach carers in the comparisons areas.</w:t>
      </w:r>
    </w:p>
    <w:p w14:paraId="7A3C2E07" w14:textId="77777777" w:rsidR="0069053D" w:rsidRPr="00B521DA" w:rsidRDefault="0069053D" w:rsidP="00B521DA">
      <w:pPr>
        <w:spacing w:after="0" w:line="360" w:lineRule="auto"/>
        <w:rPr>
          <w:rFonts w:ascii="Times New Roman" w:eastAsia="Times New Roman" w:hAnsi="Times New Roman" w:cs="Times New Roman"/>
          <w:sz w:val="24"/>
          <w:szCs w:val="24"/>
        </w:rPr>
      </w:pPr>
    </w:p>
    <w:p w14:paraId="71BEBDF2" w14:textId="77777777" w:rsidR="0069053D" w:rsidRPr="00B521DA" w:rsidRDefault="0069053D" w:rsidP="00B521DA">
      <w:pPr>
        <w:spacing w:after="0" w:line="360" w:lineRule="auto"/>
        <w:rPr>
          <w:rFonts w:ascii="Times New Roman" w:hAnsi="Times New Roman" w:cs="Times New Roman"/>
          <w:sz w:val="24"/>
          <w:szCs w:val="24"/>
        </w:rPr>
      </w:pPr>
      <w:r w:rsidRPr="00B521DA">
        <w:rPr>
          <w:rFonts w:ascii="Times New Roman" w:eastAsia="Times New Roman" w:hAnsi="Times New Roman" w:cs="Times New Roman"/>
          <w:sz w:val="24"/>
          <w:szCs w:val="24"/>
        </w:rPr>
        <w:t xml:space="preserve">We are indebted to the authors of the outcome measures we selected for allowing us to use these in our research: </w:t>
      </w:r>
      <w:r w:rsidRPr="00B521DA">
        <w:rPr>
          <w:rFonts w:ascii="Times New Roman" w:hAnsi="Times New Roman" w:cs="Times New Roman"/>
          <w:sz w:val="24"/>
          <w:szCs w:val="24"/>
        </w:rPr>
        <w:t>Stacey Rand, Juliette Malley, Ann Netten and Julien Forder for the</w:t>
      </w:r>
      <w:r w:rsidRPr="00B521DA">
        <w:t xml:space="preserve"> </w:t>
      </w:r>
      <w:r w:rsidRPr="00B521DA">
        <w:rPr>
          <w:rFonts w:ascii="Times New Roman" w:hAnsi="Times New Roman" w:cs="Times New Roman"/>
          <w:sz w:val="24"/>
          <w:szCs w:val="24"/>
        </w:rPr>
        <w:t>Adult Social Care Outcomes Toolkit (ASCOT) for Carers; R. Fortinsky K. Kercher and C Burant for the caregiver self-efficacy for managing dementia scale (SEMD); and the EuroQol Group for the EQ-5D-5L</w:t>
      </w:r>
      <w:r w:rsidR="00E334C0" w:rsidRPr="00B521DA">
        <w:rPr>
          <w:rFonts w:ascii="Times New Roman" w:hAnsi="Times New Roman" w:cs="Times New Roman"/>
          <w:sz w:val="24"/>
          <w:szCs w:val="24"/>
        </w:rPr>
        <w:t>.</w:t>
      </w:r>
    </w:p>
    <w:p w14:paraId="3D89F369" w14:textId="0DD1E0A4" w:rsidR="0069053D" w:rsidRPr="00B521DA" w:rsidRDefault="0069053D" w:rsidP="00B521DA">
      <w:pPr>
        <w:spacing w:after="0" w:line="360" w:lineRule="auto"/>
        <w:rPr>
          <w:rFonts w:ascii="Times New Roman" w:eastAsia="Times New Roman" w:hAnsi="Times New Roman" w:cs="Times New Roman"/>
          <w:sz w:val="24"/>
          <w:szCs w:val="24"/>
        </w:rPr>
      </w:pPr>
      <w:r w:rsidRPr="00B521DA">
        <w:rPr>
          <w:rFonts w:ascii="Times New Roman" w:eastAsia="Times New Roman" w:hAnsi="Times New Roman" w:cs="Times New Roman"/>
          <w:sz w:val="24"/>
          <w:szCs w:val="24"/>
        </w:rPr>
        <w:t>Finally, our thanks go to Dawn Rowley</w:t>
      </w:r>
      <w:r w:rsidR="00A80444" w:rsidRPr="00B521DA">
        <w:rPr>
          <w:rFonts w:ascii="Times New Roman" w:eastAsia="Times New Roman" w:hAnsi="Times New Roman" w:cs="Times New Roman"/>
          <w:sz w:val="24"/>
          <w:szCs w:val="24"/>
        </w:rPr>
        <w:t>-White</w:t>
      </w:r>
      <w:r w:rsidRPr="00B521DA">
        <w:rPr>
          <w:rFonts w:ascii="Times New Roman" w:eastAsia="Times New Roman" w:hAnsi="Times New Roman" w:cs="Times New Roman"/>
          <w:sz w:val="24"/>
          <w:szCs w:val="24"/>
        </w:rPr>
        <w:t xml:space="preserve">, who provided invaluable administrative support throughout the project and in the production of this report, </w:t>
      </w:r>
      <w:r w:rsidR="00577427">
        <w:rPr>
          <w:rFonts w:ascii="Times New Roman" w:eastAsia="Times New Roman" w:hAnsi="Times New Roman" w:cs="Times New Roman"/>
          <w:sz w:val="24"/>
          <w:szCs w:val="24"/>
        </w:rPr>
        <w:t xml:space="preserve">to Sarah Boatman for assisting with the questionnaire mailouts, </w:t>
      </w:r>
      <w:r w:rsidRPr="00B521DA">
        <w:rPr>
          <w:rFonts w:ascii="Times New Roman" w:eastAsia="Times New Roman" w:hAnsi="Times New Roman" w:cs="Times New Roman"/>
          <w:sz w:val="24"/>
          <w:szCs w:val="24"/>
        </w:rPr>
        <w:t xml:space="preserve">and to Michelle Stewart for many hours of data entry. </w:t>
      </w:r>
    </w:p>
    <w:p w14:paraId="704BDEC7" w14:textId="77777777" w:rsidR="0069053D" w:rsidRPr="00B521DA" w:rsidRDefault="0069053D" w:rsidP="00B521DA">
      <w:pPr>
        <w:spacing w:after="0" w:line="360" w:lineRule="auto"/>
        <w:rPr>
          <w:rFonts w:ascii="Times New Roman" w:eastAsia="Times New Roman" w:hAnsi="Times New Roman" w:cs="Times New Roman"/>
          <w:sz w:val="24"/>
          <w:szCs w:val="24"/>
        </w:rPr>
      </w:pPr>
    </w:p>
    <w:p w14:paraId="29AE7E1E" w14:textId="2A25F87C" w:rsidR="0069053D" w:rsidRPr="00B521DA" w:rsidRDefault="0069053D" w:rsidP="00B521DA">
      <w:pPr>
        <w:pStyle w:val="Heading2DR"/>
      </w:pPr>
      <w:bookmarkStart w:id="176" w:name="_Toc506896731"/>
      <w:r w:rsidRPr="00B521DA">
        <w:t>Statement on data sharing</w:t>
      </w:r>
      <w:bookmarkEnd w:id="176"/>
    </w:p>
    <w:p w14:paraId="0D4E2113" w14:textId="233D7C5D" w:rsidR="00E043F8" w:rsidRPr="00B521DA" w:rsidRDefault="00C6698F" w:rsidP="00B521DA">
      <w:pPr>
        <w:spacing w:after="0" w:line="360" w:lineRule="auto"/>
        <w:rPr>
          <w:rFonts w:ascii="Times New Roman" w:eastAsia="Times New Roman" w:hAnsi="Times New Roman" w:cs="Times New Roman"/>
          <w:sz w:val="24"/>
          <w:szCs w:val="24"/>
        </w:rPr>
      </w:pPr>
      <w:r w:rsidRPr="00CC6C4F">
        <w:rPr>
          <w:rFonts w:ascii="Times New Roman" w:hAnsi="Times New Roman" w:cs="Times New Roman"/>
          <w:bCs/>
          <w:sz w:val="24"/>
          <w:szCs w:val="24"/>
        </w:rPr>
        <w:t xml:space="preserve">Due to the nature of this study and the type of data collected, there </w:t>
      </w:r>
      <w:r w:rsidR="006A6461">
        <w:rPr>
          <w:rFonts w:ascii="Times New Roman" w:hAnsi="Times New Roman" w:cs="Times New Roman"/>
          <w:bCs/>
          <w:sz w:val="24"/>
          <w:szCs w:val="24"/>
        </w:rPr>
        <w:t>are</w:t>
      </w:r>
      <w:r w:rsidRPr="00CC6C4F">
        <w:rPr>
          <w:rFonts w:ascii="Times New Roman" w:hAnsi="Times New Roman" w:cs="Times New Roman"/>
          <w:bCs/>
          <w:sz w:val="24"/>
          <w:szCs w:val="24"/>
        </w:rPr>
        <w:t xml:space="preserve"> no data available for wider use. </w:t>
      </w:r>
      <w:r w:rsidR="00C125C9">
        <w:rPr>
          <w:rFonts w:ascii="Times New Roman" w:hAnsi="Times New Roman" w:cs="Times New Roman"/>
          <w:bCs/>
          <w:sz w:val="24"/>
          <w:szCs w:val="24"/>
        </w:rPr>
        <w:t>Some r</w:t>
      </w:r>
      <w:r w:rsidRPr="00CC6C4F">
        <w:rPr>
          <w:rFonts w:ascii="Times New Roman" w:hAnsi="Times New Roman" w:cs="Times New Roman"/>
          <w:bCs/>
          <w:sz w:val="24"/>
          <w:szCs w:val="24"/>
        </w:rPr>
        <w:t xml:space="preserve">aw data </w:t>
      </w:r>
      <w:r w:rsidR="006A6461">
        <w:rPr>
          <w:rFonts w:ascii="Times New Roman" w:hAnsi="Times New Roman" w:cs="Times New Roman"/>
          <w:bCs/>
          <w:sz w:val="24"/>
          <w:szCs w:val="24"/>
        </w:rPr>
        <w:t>were</w:t>
      </w:r>
      <w:r w:rsidRPr="00CC6C4F">
        <w:rPr>
          <w:rFonts w:ascii="Times New Roman" w:hAnsi="Times New Roman" w:cs="Times New Roman"/>
          <w:bCs/>
          <w:sz w:val="24"/>
          <w:szCs w:val="24"/>
        </w:rPr>
        <w:t xml:space="preserve"> supplied from </w:t>
      </w:r>
      <w:r w:rsidR="00C125C9">
        <w:rPr>
          <w:rFonts w:ascii="Times New Roman" w:hAnsi="Times New Roman" w:cs="Times New Roman"/>
          <w:bCs/>
          <w:sz w:val="24"/>
          <w:szCs w:val="24"/>
        </w:rPr>
        <w:t xml:space="preserve">the </w:t>
      </w:r>
      <w:r w:rsidRPr="00CC6C4F">
        <w:rPr>
          <w:rFonts w:ascii="Times New Roman" w:hAnsi="Times New Roman" w:cs="Times New Roman"/>
          <w:bCs/>
          <w:sz w:val="24"/>
          <w:szCs w:val="24"/>
        </w:rPr>
        <w:t xml:space="preserve">Dementia UK AN administrative datasets, and these remain their property and cannot be shared further due to conditions attached. </w:t>
      </w:r>
      <w:r w:rsidR="00CC6C4F" w:rsidRPr="00CC6C4F">
        <w:rPr>
          <w:rFonts w:ascii="Times New Roman" w:hAnsi="Times New Roman" w:cs="Times New Roman"/>
          <w:bCs/>
          <w:sz w:val="24"/>
          <w:szCs w:val="24"/>
        </w:rPr>
        <w:t xml:space="preserve">Any requests relating to the Dementia UK database </w:t>
      </w:r>
      <w:r w:rsidR="00CC6C4F">
        <w:rPr>
          <w:rFonts w:ascii="Times New Roman" w:hAnsi="Times New Roman" w:cs="Times New Roman"/>
          <w:bCs/>
          <w:sz w:val="24"/>
          <w:szCs w:val="24"/>
        </w:rPr>
        <w:t xml:space="preserve">in particular </w:t>
      </w:r>
      <w:r w:rsidR="00CC6C4F" w:rsidRPr="00CC6C4F">
        <w:rPr>
          <w:rFonts w:ascii="Times New Roman" w:hAnsi="Times New Roman" w:cs="Times New Roman"/>
          <w:bCs/>
          <w:sz w:val="24"/>
          <w:szCs w:val="24"/>
        </w:rPr>
        <w:t>should be directed to</w:t>
      </w:r>
      <w:r w:rsidR="00CC6C4F">
        <w:rPr>
          <w:rFonts w:ascii="Times New Roman" w:hAnsi="Times New Roman" w:cs="Times New Roman"/>
          <w:bCs/>
          <w:sz w:val="24"/>
          <w:szCs w:val="24"/>
        </w:rPr>
        <w:t xml:space="preserve"> the Dementia UK database helpdesk administrator</w:t>
      </w:r>
      <w:r w:rsidR="00CC6C4F" w:rsidRPr="00CC6C4F">
        <w:rPr>
          <w:rFonts w:ascii="Times New Roman" w:hAnsi="Times New Roman" w:cs="Times New Roman"/>
          <w:bCs/>
          <w:sz w:val="24"/>
          <w:szCs w:val="24"/>
        </w:rPr>
        <w:t xml:space="preserve">: </w:t>
      </w:r>
      <w:hyperlink r:id="rId32" w:history="1">
        <w:r w:rsidR="00CC6C4F" w:rsidRPr="00CC6C4F">
          <w:rPr>
            <w:rStyle w:val="Hyperlink"/>
            <w:rFonts w:ascii="Times New Roman" w:hAnsi="Times New Roman" w:cs="Times New Roman"/>
            <w:bCs/>
            <w:sz w:val="24"/>
            <w:szCs w:val="24"/>
          </w:rPr>
          <w:t>Wandahelpdesk@dementiauk.org</w:t>
        </w:r>
      </w:hyperlink>
      <w:r w:rsidR="00041BF2">
        <w:rPr>
          <w:rFonts w:ascii="Times New Roman" w:hAnsi="Times New Roman" w:cs="Times New Roman"/>
          <w:bCs/>
          <w:sz w:val="24"/>
          <w:szCs w:val="24"/>
        </w:rPr>
        <w:t>.</w:t>
      </w:r>
      <w:r w:rsidR="00CC6C4F" w:rsidRPr="00CC6C4F">
        <w:rPr>
          <w:rFonts w:ascii="Times New Roman" w:hAnsi="Times New Roman" w:cs="Times New Roman"/>
          <w:bCs/>
          <w:sz w:val="24"/>
          <w:szCs w:val="24"/>
        </w:rPr>
        <w:t xml:space="preserve"> </w:t>
      </w:r>
      <w:r w:rsidRPr="00CC6C4F">
        <w:rPr>
          <w:rFonts w:ascii="Times New Roman" w:hAnsi="Times New Roman" w:cs="Times New Roman"/>
          <w:bCs/>
          <w:sz w:val="24"/>
          <w:szCs w:val="24"/>
        </w:rPr>
        <w:t>All</w:t>
      </w:r>
      <w:r w:rsidR="00CC6C4F" w:rsidRPr="00CC6C4F">
        <w:rPr>
          <w:rFonts w:ascii="Times New Roman" w:hAnsi="Times New Roman" w:cs="Times New Roman"/>
          <w:bCs/>
          <w:sz w:val="24"/>
          <w:szCs w:val="24"/>
        </w:rPr>
        <w:t xml:space="preserve"> other</w:t>
      </w:r>
      <w:r w:rsidRPr="00CC6C4F">
        <w:rPr>
          <w:rFonts w:ascii="Times New Roman" w:hAnsi="Times New Roman" w:cs="Times New Roman"/>
          <w:bCs/>
          <w:sz w:val="24"/>
          <w:szCs w:val="24"/>
        </w:rPr>
        <w:t xml:space="preserve"> queries should be submitted to the corresponding author in the first instance.</w:t>
      </w:r>
    </w:p>
    <w:p w14:paraId="7CE80F4C" w14:textId="77777777" w:rsidR="0069053D" w:rsidRPr="00B521DA" w:rsidRDefault="0069053D" w:rsidP="00B521DA">
      <w:pPr>
        <w:spacing w:after="0" w:line="360" w:lineRule="auto"/>
        <w:rPr>
          <w:rFonts w:ascii="Times New Roman" w:eastAsia="Times New Roman" w:hAnsi="Times New Roman" w:cs="Times New Roman"/>
          <w:sz w:val="24"/>
          <w:szCs w:val="24"/>
        </w:rPr>
      </w:pPr>
    </w:p>
    <w:p w14:paraId="6D9FCE0B" w14:textId="40CDE14D" w:rsidR="0069053D" w:rsidRPr="00B521DA" w:rsidRDefault="0069053D" w:rsidP="00B521DA">
      <w:pPr>
        <w:pStyle w:val="Heading2DR"/>
      </w:pPr>
      <w:bookmarkStart w:id="177" w:name="_Toc417994009"/>
      <w:bookmarkStart w:id="178" w:name="_Toc506896732"/>
      <w:r w:rsidRPr="00B521DA">
        <w:t>Contributions of authors</w:t>
      </w:r>
      <w:bookmarkEnd w:id="177"/>
      <w:bookmarkEnd w:id="178"/>
    </w:p>
    <w:p w14:paraId="26B06A84" w14:textId="77777777" w:rsidR="0069053D" w:rsidRPr="00B521DA" w:rsidRDefault="0069053D" w:rsidP="00B521DA">
      <w:pPr>
        <w:spacing w:after="0" w:line="360" w:lineRule="auto"/>
        <w:rPr>
          <w:rFonts w:ascii="Times New Roman" w:eastAsia="Times New Roman" w:hAnsi="Times New Roman" w:cs="Times New Roman"/>
          <w:sz w:val="24"/>
          <w:szCs w:val="24"/>
        </w:rPr>
      </w:pPr>
      <w:r w:rsidRPr="00B521DA">
        <w:rPr>
          <w:rFonts w:ascii="Times New Roman" w:eastAsia="Times New Roman" w:hAnsi="Times New Roman" w:cs="Times New Roman"/>
          <w:b/>
          <w:sz w:val="24"/>
          <w:szCs w:val="24"/>
        </w:rPr>
        <w:t>Kate Gridley</w:t>
      </w:r>
      <w:r w:rsidRPr="00B521DA">
        <w:rPr>
          <w:rFonts w:ascii="Times New Roman" w:eastAsia="Times New Roman" w:hAnsi="Times New Roman" w:cs="Times New Roman"/>
          <w:sz w:val="24"/>
          <w:szCs w:val="24"/>
        </w:rPr>
        <w:t xml:space="preserve"> (Research Fellow, SPRU) was project manager. She led WPs 2, 4, 5 and 6 (the qualitative research and implementation work) and wrote Chapters 4, 7 and elements of Chapter 8 of the final report. She also contributed to WPs 1 and 3, including recruitment for the survey.   </w:t>
      </w:r>
    </w:p>
    <w:p w14:paraId="58F320CB" w14:textId="77777777" w:rsidR="0069053D" w:rsidRPr="00B521DA" w:rsidRDefault="0069053D" w:rsidP="00B521DA">
      <w:pPr>
        <w:spacing w:after="0" w:line="360" w:lineRule="auto"/>
        <w:rPr>
          <w:rFonts w:ascii="Times New Roman" w:eastAsia="Times New Roman" w:hAnsi="Times New Roman" w:cs="Times New Roman"/>
          <w:sz w:val="24"/>
          <w:szCs w:val="24"/>
        </w:rPr>
      </w:pPr>
    </w:p>
    <w:p w14:paraId="023DF998" w14:textId="77777777" w:rsidR="0069053D" w:rsidRPr="00B521DA" w:rsidRDefault="0069053D" w:rsidP="00B521DA">
      <w:pPr>
        <w:spacing w:after="0" w:line="360" w:lineRule="auto"/>
        <w:rPr>
          <w:rFonts w:ascii="Times New Roman" w:eastAsia="Times New Roman" w:hAnsi="Times New Roman" w:cs="Times New Roman"/>
          <w:sz w:val="24"/>
          <w:szCs w:val="24"/>
        </w:rPr>
      </w:pPr>
      <w:r w:rsidRPr="00B521DA">
        <w:rPr>
          <w:rFonts w:ascii="Times New Roman" w:eastAsia="Times New Roman" w:hAnsi="Times New Roman" w:cs="Times New Roman"/>
          <w:b/>
          <w:sz w:val="24"/>
          <w:szCs w:val="24"/>
        </w:rPr>
        <w:t>Professor Gillian Parker</w:t>
      </w:r>
      <w:r w:rsidRPr="00B521DA">
        <w:rPr>
          <w:rFonts w:ascii="Times New Roman" w:eastAsia="Times New Roman" w:hAnsi="Times New Roman" w:cs="Times New Roman"/>
          <w:sz w:val="24"/>
          <w:szCs w:val="24"/>
        </w:rPr>
        <w:t xml:space="preserve"> (Professor of Social Policy Research, SPRU), was principal investigator. She designed the study, led the design of the survey, analysed and wrote u</w:t>
      </w:r>
      <w:r w:rsidR="006C554C" w:rsidRPr="00B521DA">
        <w:rPr>
          <w:rFonts w:ascii="Times New Roman" w:eastAsia="Times New Roman" w:hAnsi="Times New Roman" w:cs="Times New Roman"/>
          <w:sz w:val="24"/>
          <w:szCs w:val="24"/>
        </w:rPr>
        <w:t>p all the material included in C</w:t>
      </w:r>
      <w:r w:rsidRPr="00B521DA">
        <w:rPr>
          <w:rFonts w:ascii="Times New Roman" w:eastAsia="Times New Roman" w:hAnsi="Times New Roman" w:cs="Times New Roman"/>
          <w:sz w:val="24"/>
          <w:szCs w:val="24"/>
        </w:rPr>
        <w:t xml:space="preserve">hapter 5, contributed to the writing of Chapters 1, 2, 3, and 8 and was responsible for editing the final report. She also contributed to WPs 1, 2, 4, 5 and 6. </w:t>
      </w:r>
    </w:p>
    <w:p w14:paraId="1E9CFAA3" w14:textId="77777777" w:rsidR="0069053D" w:rsidRPr="00B521DA" w:rsidRDefault="0069053D" w:rsidP="00B521DA">
      <w:pPr>
        <w:spacing w:after="0" w:line="360" w:lineRule="auto"/>
        <w:rPr>
          <w:rFonts w:ascii="Times New Roman" w:eastAsia="Times New Roman" w:hAnsi="Times New Roman" w:cs="Times New Roman"/>
          <w:sz w:val="24"/>
          <w:szCs w:val="24"/>
        </w:rPr>
      </w:pPr>
    </w:p>
    <w:p w14:paraId="0747FE76" w14:textId="77777777" w:rsidR="0069053D" w:rsidRPr="00B521DA" w:rsidRDefault="0069053D" w:rsidP="00B521DA">
      <w:pPr>
        <w:spacing w:after="0" w:line="360" w:lineRule="auto"/>
        <w:rPr>
          <w:rFonts w:ascii="Times New Roman" w:eastAsia="Times New Roman" w:hAnsi="Times New Roman" w:cs="Times New Roman"/>
          <w:sz w:val="24"/>
          <w:szCs w:val="24"/>
        </w:rPr>
      </w:pPr>
      <w:r w:rsidRPr="00B521DA">
        <w:rPr>
          <w:rFonts w:ascii="Times New Roman" w:eastAsia="Times New Roman" w:hAnsi="Times New Roman" w:cs="Times New Roman"/>
          <w:b/>
          <w:sz w:val="24"/>
          <w:szCs w:val="24"/>
        </w:rPr>
        <w:t>Dr Fiona Aspinal</w:t>
      </w:r>
      <w:r w:rsidRPr="00B521DA">
        <w:rPr>
          <w:rFonts w:ascii="Times New Roman" w:eastAsia="Times New Roman" w:hAnsi="Times New Roman" w:cs="Times New Roman"/>
          <w:sz w:val="24"/>
          <w:szCs w:val="24"/>
        </w:rPr>
        <w:t xml:space="preserve"> (Research Fellow, SPRU) led the analysis of the administrative dataset for WP 1, wrote Chapter 3 of the final report</w:t>
      </w:r>
      <w:r w:rsidR="00CD56E4" w:rsidRPr="00B521DA">
        <w:rPr>
          <w:rFonts w:ascii="Times New Roman" w:eastAsia="Times New Roman" w:hAnsi="Times New Roman" w:cs="Times New Roman"/>
          <w:sz w:val="24"/>
          <w:szCs w:val="24"/>
        </w:rPr>
        <w:t xml:space="preserve"> and contributed to C</w:t>
      </w:r>
      <w:r w:rsidRPr="00B521DA">
        <w:rPr>
          <w:rFonts w:ascii="Times New Roman" w:eastAsia="Times New Roman" w:hAnsi="Times New Roman" w:cs="Times New Roman"/>
          <w:sz w:val="24"/>
          <w:szCs w:val="24"/>
        </w:rPr>
        <w:t>hapter 8. She also contributed to WPs 2, 3 and 6.</w:t>
      </w:r>
    </w:p>
    <w:p w14:paraId="6FF9A4AB" w14:textId="77777777" w:rsidR="0069053D" w:rsidRPr="00B521DA" w:rsidRDefault="0069053D" w:rsidP="00B521DA">
      <w:pPr>
        <w:spacing w:after="0" w:line="360" w:lineRule="auto"/>
        <w:rPr>
          <w:rFonts w:ascii="Times New Roman" w:eastAsia="Times New Roman" w:hAnsi="Times New Roman" w:cs="Times New Roman"/>
          <w:sz w:val="24"/>
          <w:szCs w:val="24"/>
        </w:rPr>
      </w:pPr>
    </w:p>
    <w:p w14:paraId="572F2FFA" w14:textId="77777777" w:rsidR="0069053D" w:rsidRPr="00B521DA" w:rsidRDefault="0069053D" w:rsidP="00B521DA">
      <w:pPr>
        <w:spacing w:after="0" w:line="360" w:lineRule="auto"/>
        <w:rPr>
          <w:rFonts w:ascii="Times New Roman" w:eastAsia="Times New Roman" w:hAnsi="Times New Roman" w:cs="Times New Roman"/>
          <w:sz w:val="24"/>
          <w:szCs w:val="24"/>
        </w:rPr>
      </w:pPr>
      <w:r w:rsidRPr="00B521DA">
        <w:rPr>
          <w:rFonts w:ascii="Times New Roman" w:eastAsia="Times New Roman" w:hAnsi="Times New Roman" w:cs="Times New Roman"/>
          <w:b/>
          <w:sz w:val="24"/>
          <w:szCs w:val="24"/>
        </w:rPr>
        <w:t>Dr Helen Weatherly</w:t>
      </w:r>
      <w:r w:rsidRPr="00B521DA">
        <w:rPr>
          <w:rFonts w:ascii="Times New Roman" w:eastAsia="Times New Roman" w:hAnsi="Times New Roman" w:cs="Times New Roman"/>
          <w:sz w:val="24"/>
          <w:szCs w:val="24"/>
        </w:rPr>
        <w:t xml:space="preserve"> (Senior Research Fellow, CHE) led on th</w:t>
      </w:r>
      <w:r w:rsidR="000554D9" w:rsidRPr="00B521DA">
        <w:rPr>
          <w:rFonts w:ascii="Times New Roman" w:eastAsia="Times New Roman" w:hAnsi="Times New Roman" w:cs="Times New Roman"/>
          <w:sz w:val="24"/>
          <w:szCs w:val="24"/>
        </w:rPr>
        <w:t>e health economic design for WP</w:t>
      </w:r>
      <w:r w:rsidRPr="00B521DA">
        <w:rPr>
          <w:rFonts w:ascii="Times New Roman" w:eastAsia="Times New Roman" w:hAnsi="Times New Roman" w:cs="Times New Roman"/>
          <w:sz w:val="24"/>
          <w:szCs w:val="24"/>
        </w:rPr>
        <w:t xml:space="preserve">3. She worked with RF and jointly supervised FL and co-wrote Chapter 6 (economic evaluation). </w:t>
      </w:r>
      <w:r w:rsidR="000554D9" w:rsidRPr="00B521DA">
        <w:rPr>
          <w:rFonts w:ascii="Times New Roman" w:eastAsia="Times New Roman" w:hAnsi="Times New Roman" w:cs="Times New Roman"/>
          <w:sz w:val="24"/>
          <w:szCs w:val="24"/>
        </w:rPr>
        <w:t>She also contributed to WP</w:t>
      </w:r>
      <w:r w:rsidRPr="00B521DA">
        <w:rPr>
          <w:rFonts w:ascii="Times New Roman" w:eastAsia="Times New Roman" w:hAnsi="Times New Roman" w:cs="Times New Roman"/>
          <w:sz w:val="24"/>
          <w:szCs w:val="24"/>
        </w:rPr>
        <w:t>6.</w:t>
      </w:r>
    </w:p>
    <w:p w14:paraId="48506D66" w14:textId="77777777" w:rsidR="0069053D" w:rsidRPr="00B521DA" w:rsidRDefault="0069053D" w:rsidP="00B521DA">
      <w:pPr>
        <w:spacing w:after="0" w:line="360" w:lineRule="auto"/>
        <w:rPr>
          <w:rFonts w:ascii="Times New Roman" w:eastAsia="Times New Roman" w:hAnsi="Times New Roman" w:cs="Times New Roman"/>
          <w:sz w:val="24"/>
          <w:szCs w:val="24"/>
        </w:rPr>
      </w:pPr>
    </w:p>
    <w:p w14:paraId="5081CB41" w14:textId="77777777" w:rsidR="0069053D" w:rsidRPr="00B521DA" w:rsidRDefault="0069053D" w:rsidP="00B521DA">
      <w:pPr>
        <w:spacing w:after="0" w:line="360" w:lineRule="auto"/>
        <w:rPr>
          <w:rFonts w:ascii="Times New Roman" w:eastAsia="Times New Roman" w:hAnsi="Times New Roman" w:cs="Times New Roman"/>
          <w:b/>
          <w:sz w:val="24"/>
          <w:szCs w:val="24"/>
        </w:rPr>
      </w:pPr>
      <w:r w:rsidRPr="00B521DA">
        <w:rPr>
          <w:rFonts w:ascii="Times New Roman" w:eastAsia="Times New Roman" w:hAnsi="Times New Roman" w:cs="Times New Roman"/>
          <w:b/>
          <w:sz w:val="24"/>
          <w:szCs w:val="24"/>
        </w:rPr>
        <w:t xml:space="preserve">Rita Faria </w:t>
      </w:r>
      <w:r w:rsidRPr="00B521DA">
        <w:rPr>
          <w:rFonts w:ascii="Times New Roman" w:eastAsia="Times New Roman" w:hAnsi="Times New Roman" w:cs="Times New Roman"/>
          <w:sz w:val="24"/>
          <w:szCs w:val="24"/>
        </w:rPr>
        <w:t>(Research Fellow, CHE) developed the health economic design, and worked alongside KG, GP</w:t>
      </w:r>
      <w:r w:rsidR="00052CD5" w:rsidRPr="00B521DA">
        <w:rPr>
          <w:rFonts w:ascii="Times New Roman" w:eastAsia="Times New Roman" w:hAnsi="Times New Roman" w:cs="Times New Roman"/>
          <w:sz w:val="24"/>
          <w:szCs w:val="24"/>
        </w:rPr>
        <w:t xml:space="preserve"> and FA on WP</w:t>
      </w:r>
      <w:r w:rsidRPr="00B521DA">
        <w:rPr>
          <w:rFonts w:ascii="Times New Roman" w:eastAsia="Times New Roman" w:hAnsi="Times New Roman" w:cs="Times New Roman"/>
          <w:sz w:val="24"/>
          <w:szCs w:val="24"/>
        </w:rPr>
        <w:t xml:space="preserve">2 in developing the data collection processes </w:t>
      </w:r>
      <w:r w:rsidR="00052CD5" w:rsidRPr="00B521DA">
        <w:rPr>
          <w:rFonts w:ascii="Times New Roman" w:eastAsia="Times New Roman" w:hAnsi="Times New Roman" w:cs="Times New Roman"/>
          <w:sz w:val="24"/>
          <w:szCs w:val="24"/>
        </w:rPr>
        <w:t>for WP</w:t>
      </w:r>
      <w:r w:rsidRPr="00B521DA">
        <w:rPr>
          <w:rFonts w:ascii="Times New Roman" w:eastAsia="Times New Roman" w:hAnsi="Times New Roman" w:cs="Times New Roman"/>
          <w:sz w:val="24"/>
          <w:szCs w:val="24"/>
        </w:rPr>
        <w:t>3 and selecting the study sites. She jointly supervised FL with HW and co-wrote Chapter 6 (economic evaluation). She also contributed to W</w:t>
      </w:r>
      <w:r w:rsidR="00052CD5" w:rsidRPr="00B521DA">
        <w:rPr>
          <w:rFonts w:ascii="Times New Roman" w:eastAsia="Times New Roman" w:hAnsi="Times New Roman" w:cs="Times New Roman"/>
          <w:sz w:val="24"/>
          <w:szCs w:val="24"/>
        </w:rPr>
        <w:t>P</w:t>
      </w:r>
      <w:r w:rsidRPr="00B521DA">
        <w:rPr>
          <w:rFonts w:ascii="Times New Roman" w:eastAsia="Times New Roman" w:hAnsi="Times New Roman" w:cs="Times New Roman"/>
          <w:sz w:val="24"/>
          <w:szCs w:val="24"/>
        </w:rPr>
        <w:t xml:space="preserve">6. </w:t>
      </w:r>
    </w:p>
    <w:p w14:paraId="1E5F575B" w14:textId="77777777" w:rsidR="0069053D" w:rsidRPr="00B521DA" w:rsidRDefault="0069053D" w:rsidP="00B521DA">
      <w:pPr>
        <w:spacing w:after="0" w:line="360" w:lineRule="auto"/>
        <w:rPr>
          <w:rFonts w:ascii="Times New Roman" w:eastAsia="Times New Roman" w:hAnsi="Times New Roman" w:cs="Times New Roman"/>
          <w:sz w:val="24"/>
          <w:szCs w:val="24"/>
        </w:rPr>
      </w:pPr>
    </w:p>
    <w:p w14:paraId="4AA6F043" w14:textId="77777777" w:rsidR="0069053D" w:rsidRPr="00B521DA" w:rsidRDefault="0069053D" w:rsidP="00B521DA">
      <w:pPr>
        <w:spacing w:after="0" w:line="360" w:lineRule="auto"/>
        <w:rPr>
          <w:rFonts w:ascii="Times New Roman" w:eastAsia="Times New Roman" w:hAnsi="Times New Roman" w:cs="Times New Roman"/>
          <w:sz w:val="24"/>
          <w:szCs w:val="24"/>
        </w:rPr>
      </w:pPr>
      <w:r w:rsidRPr="00B521DA">
        <w:rPr>
          <w:rFonts w:ascii="Times New Roman" w:eastAsia="Times New Roman" w:hAnsi="Times New Roman" w:cs="Times New Roman"/>
          <w:b/>
          <w:sz w:val="24"/>
          <w:szCs w:val="24"/>
        </w:rPr>
        <w:t>Francesco Longo</w:t>
      </w:r>
      <w:r w:rsidRPr="00B521DA">
        <w:rPr>
          <w:rFonts w:ascii="Times New Roman" w:eastAsia="Times New Roman" w:hAnsi="Times New Roman" w:cs="Times New Roman"/>
          <w:sz w:val="24"/>
          <w:szCs w:val="24"/>
        </w:rPr>
        <w:t xml:space="preserve"> (Research Fellow, CHE) was the lead quantitative analyst for the economic evaluation and co-wrote Chapter 6 (</w:t>
      </w:r>
      <w:r w:rsidR="00052CD5" w:rsidRPr="00B521DA">
        <w:rPr>
          <w:rFonts w:ascii="Times New Roman" w:eastAsia="Times New Roman" w:hAnsi="Times New Roman" w:cs="Times New Roman"/>
          <w:sz w:val="24"/>
          <w:szCs w:val="24"/>
        </w:rPr>
        <w:t>WP</w:t>
      </w:r>
      <w:r w:rsidRPr="00B521DA">
        <w:rPr>
          <w:rFonts w:ascii="Times New Roman" w:eastAsia="Times New Roman" w:hAnsi="Times New Roman" w:cs="Times New Roman"/>
          <w:sz w:val="24"/>
          <w:szCs w:val="24"/>
        </w:rPr>
        <w:t>3).</w:t>
      </w:r>
      <w:r w:rsidR="00052CD5" w:rsidRPr="00B521DA">
        <w:rPr>
          <w:rFonts w:ascii="Times New Roman" w:eastAsia="Times New Roman" w:hAnsi="Times New Roman" w:cs="Times New Roman"/>
          <w:sz w:val="24"/>
          <w:szCs w:val="24"/>
        </w:rPr>
        <w:t xml:space="preserve"> He also contributed to WP</w:t>
      </w:r>
      <w:r w:rsidRPr="00B521DA">
        <w:rPr>
          <w:rFonts w:ascii="Times New Roman" w:eastAsia="Times New Roman" w:hAnsi="Times New Roman" w:cs="Times New Roman"/>
          <w:sz w:val="24"/>
          <w:szCs w:val="24"/>
        </w:rPr>
        <w:t xml:space="preserve">6.  </w:t>
      </w:r>
    </w:p>
    <w:p w14:paraId="015C08A5" w14:textId="77777777" w:rsidR="0069053D" w:rsidRPr="00B521DA" w:rsidRDefault="0069053D" w:rsidP="00B521DA">
      <w:pPr>
        <w:spacing w:after="0" w:line="360" w:lineRule="auto"/>
        <w:rPr>
          <w:rFonts w:ascii="Times New Roman" w:hAnsi="Times New Roman" w:cs="Times New Roman"/>
          <w:sz w:val="24"/>
          <w:szCs w:val="24"/>
        </w:rPr>
      </w:pPr>
    </w:p>
    <w:p w14:paraId="42C44E4D" w14:textId="77777777" w:rsidR="00E97ABD" w:rsidRPr="00B521DA" w:rsidRDefault="0069053D" w:rsidP="00B521DA">
      <w:pPr>
        <w:spacing w:after="0" w:line="360" w:lineRule="auto"/>
        <w:rPr>
          <w:rFonts w:ascii="Times New Roman" w:eastAsia="Times New Roman" w:hAnsi="Times New Roman" w:cs="Times New Roman"/>
          <w:sz w:val="24"/>
          <w:szCs w:val="24"/>
        </w:rPr>
      </w:pPr>
      <w:r w:rsidRPr="00B521DA">
        <w:rPr>
          <w:rFonts w:ascii="Times New Roman" w:hAnsi="Times New Roman" w:cs="Times New Roman"/>
          <w:b/>
          <w:sz w:val="24"/>
          <w:szCs w:val="24"/>
        </w:rPr>
        <w:t xml:space="preserve">Professor Bernard Van Den Berg </w:t>
      </w:r>
      <w:r w:rsidRPr="00B521DA">
        <w:rPr>
          <w:rFonts w:ascii="Times New Roman" w:hAnsi="Times New Roman" w:cs="Times New Roman"/>
          <w:sz w:val="24"/>
          <w:szCs w:val="24"/>
        </w:rPr>
        <w:t>(Professor of Health Economics, CHE)</w:t>
      </w:r>
      <w:r w:rsidRPr="00B521DA">
        <w:rPr>
          <w:rFonts w:ascii="Times New Roman" w:hAnsi="Times New Roman" w:cs="Times New Roman"/>
          <w:b/>
          <w:sz w:val="24"/>
          <w:szCs w:val="24"/>
        </w:rPr>
        <w:t xml:space="preserve"> </w:t>
      </w:r>
      <w:r w:rsidRPr="00B521DA">
        <w:rPr>
          <w:rFonts w:ascii="Times New Roman" w:eastAsia="Times New Roman" w:hAnsi="Times New Roman" w:cs="Times New Roman"/>
          <w:sz w:val="24"/>
          <w:szCs w:val="24"/>
        </w:rPr>
        <w:t>provided high level advice to support the health economic design, regressi</w:t>
      </w:r>
      <w:r w:rsidR="00182C5D" w:rsidRPr="00B521DA">
        <w:rPr>
          <w:rFonts w:ascii="Times New Roman" w:eastAsia="Times New Roman" w:hAnsi="Times New Roman" w:cs="Times New Roman"/>
          <w:sz w:val="24"/>
          <w:szCs w:val="24"/>
        </w:rPr>
        <w:t>on analysis and write-up for WP</w:t>
      </w:r>
      <w:r w:rsidRPr="00B521DA">
        <w:rPr>
          <w:rFonts w:ascii="Times New Roman" w:eastAsia="Times New Roman" w:hAnsi="Times New Roman" w:cs="Times New Roman"/>
          <w:sz w:val="24"/>
          <w:szCs w:val="24"/>
        </w:rPr>
        <w:t>3 (Chapter 6).</w:t>
      </w:r>
    </w:p>
    <w:p w14:paraId="7FFCA7D4" w14:textId="77777777" w:rsidR="00E97ABD" w:rsidRPr="00B521DA" w:rsidRDefault="00E97ABD" w:rsidP="00B521DA">
      <w:pPr>
        <w:spacing w:after="0" w:line="360" w:lineRule="auto"/>
        <w:rPr>
          <w:rFonts w:ascii="Times New Roman" w:hAnsi="Times New Roman" w:cs="Times New Roman"/>
          <w:sz w:val="24"/>
          <w:szCs w:val="24"/>
        </w:rPr>
      </w:pPr>
    </w:p>
    <w:p w14:paraId="1ABF5CBD" w14:textId="77777777" w:rsidR="00F704DA" w:rsidRPr="00B521DA" w:rsidRDefault="00F704DA" w:rsidP="00B521DA">
      <w:pPr>
        <w:spacing w:after="0" w:line="360" w:lineRule="auto"/>
        <w:rPr>
          <w:rFonts w:ascii="Times New Roman" w:hAnsi="Times New Roman" w:cs="Times New Roman"/>
          <w:sz w:val="24"/>
          <w:szCs w:val="24"/>
        </w:rPr>
        <w:sectPr w:rsidR="00F704DA" w:rsidRPr="00B521DA" w:rsidSect="005F72D2">
          <w:pgSz w:w="11906" w:h="16838"/>
          <w:pgMar w:top="1440" w:right="1440" w:bottom="1440" w:left="1440" w:header="708" w:footer="708" w:gutter="0"/>
          <w:cols w:space="708"/>
          <w:docGrid w:linePitch="360"/>
        </w:sectPr>
      </w:pPr>
    </w:p>
    <w:p w14:paraId="3A5587B7" w14:textId="5B959E49" w:rsidR="001D039E" w:rsidRPr="00B521DA" w:rsidRDefault="00F704DA">
      <w:pPr>
        <w:pStyle w:val="Heading1DR"/>
      </w:pPr>
      <w:bookmarkStart w:id="179" w:name="_Toc506896733"/>
      <w:r w:rsidRPr="00B521DA">
        <w:t>References</w:t>
      </w:r>
      <w:bookmarkEnd w:id="179"/>
    </w:p>
    <w:p w14:paraId="7E445523" w14:textId="77777777" w:rsidR="006C1336" w:rsidRPr="00B521DA" w:rsidRDefault="006C1336" w:rsidP="00B521DA">
      <w:pPr>
        <w:spacing w:after="0" w:line="360" w:lineRule="auto"/>
        <w:rPr>
          <w:rFonts w:ascii="Times New Roman" w:hAnsi="Times New Roman" w:cs="Times New Roman"/>
          <w:sz w:val="24"/>
          <w:szCs w:val="24"/>
        </w:rPr>
      </w:pPr>
    </w:p>
    <w:p w14:paraId="7BD24137" w14:textId="77777777" w:rsidR="00041BF2" w:rsidRPr="00324148" w:rsidRDefault="00F410E5" w:rsidP="00324148">
      <w:pPr>
        <w:pStyle w:val="EndNoteBibliography"/>
        <w:spacing w:after="0" w:line="360" w:lineRule="auto"/>
        <w:rPr>
          <w:rFonts w:ascii="Times New Roman" w:hAnsi="Times New Roman" w:cs="Times New Roman"/>
          <w:sz w:val="24"/>
          <w:szCs w:val="24"/>
        </w:rPr>
      </w:pPr>
      <w:r w:rsidRPr="00CE1E7E">
        <w:rPr>
          <w:rFonts w:ascii="Times New Roman" w:hAnsi="Times New Roman" w:cs="Times New Roman"/>
          <w:sz w:val="24"/>
          <w:szCs w:val="24"/>
        </w:rPr>
        <w:fldChar w:fldCharType="begin"/>
      </w:r>
      <w:r w:rsidRPr="00A11D55">
        <w:rPr>
          <w:rFonts w:ascii="Times New Roman" w:hAnsi="Times New Roman" w:cs="Times New Roman"/>
          <w:sz w:val="24"/>
          <w:szCs w:val="24"/>
        </w:rPr>
        <w:instrText xml:space="preserve"> ADDIN EN.REFLIST </w:instrText>
      </w:r>
      <w:r w:rsidRPr="00324148">
        <w:rPr>
          <w:rFonts w:ascii="Times New Roman" w:hAnsi="Times New Roman" w:cs="Times New Roman"/>
          <w:sz w:val="24"/>
          <w:szCs w:val="24"/>
        </w:rPr>
        <w:fldChar w:fldCharType="separate"/>
      </w:r>
      <w:r w:rsidR="00041BF2" w:rsidRPr="00324148">
        <w:rPr>
          <w:rFonts w:ascii="Times New Roman" w:hAnsi="Times New Roman" w:cs="Times New Roman"/>
          <w:sz w:val="24"/>
          <w:szCs w:val="24"/>
        </w:rPr>
        <w:t>1.</w:t>
      </w:r>
      <w:r w:rsidR="00041BF2" w:rsidRPr="00324148">
        <w:rPr>
          <w:rFonts w:ascii="Times New Roman" w:hAnsi="Times New Roman" w:cs="Times New Roman"/>
          <w:sz w:val="24"/>
          <w:szCs w:val="24"/>
        </w:rPr>
        <w:tab/>
        <w:t xml:space="preserve">White C. </w:t>
      </w:r>
      <w:r w:rsidR="00041BF2" w:rsidRPr="00324148">
        <w:rPr>
          <w:rFonts w:ascii="Times New Roman" w:hAnsi="Times New Roman" w:cs="Times New Roman"/>
          <w:i/>
          <w:sz w:val="24"/>
          <w:szCs w:val="24"/>
        </w:rPr>
        <w:t>2011 Census analysis: unpaid care in England and Wales, 2011 and comparison with 2001</w:t>
      </w:r>
      <w:r w:rsidR="00041BF2" w:rsidRPr="00324148">
        <w:rPr>
          <w:rFonts w:ascii="Times New Roman" w:hAnsi="Times New Roman" w:cs="Times New Roman"/>
          <w:sz w:val="24"/>
          <w:szCs w:val="24"/>
        </w:rPr>
        <w:t>. London: Office for National Statistics 2013.</w:t>
      </w:r>
    </w:p>
    <w:p w14:paraId="366B7FDB"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2.</w:t>
      </w:r>
      <w:r w:rsidRPr="00324148">
        <w:rPr>
          <w:rFonts w:ascii="Times New Roman" w:hAnsi="Times New Roman" w:cs="Times New Roman"/>
          <w:sz w:val="24"/>
          <w:szCs w:val="24"/>
        </w:rPr>
        <w:tab/>
        <w:t xml:space="preserve">Hutton S. </w:t>
      </w:r>
      <w:r w:rsidRPr="00324148">
        <w:rPr>
          <w:rFonts w:ascii="Times New Roman" w:hAnsi="Times New Roman" w:cs="Times New Roman"/>
          <w:i/>
          <w:sz w:val="24"/>
          <w:szCs w:val="24"/>
        </w:rPr>
        <w:t xml:space="preserve">Poverty over time for those recorded as carers in the British Household Panel Survey </w:t>
      </w:r>
      <w:r w:rsidRPr="00324148">
        <w:rPr>
          <w:rFonts w:ascii="Times New Roman" w:hAnsi="Times New Roman" w:cs="Times New Roman"/>
          <w:sz w:val="24"/>
          <w:szCs w:val="24"/>
        </w:rPr>
        <w:t>York: University of York, Social Policy Research Unit; 1998.</w:t>
      </w:r>
    </w:p>
    <w:p w14:paraId="1AA66C13"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3.</w:t>
      </w:r>
      <w:r w:rsidRPr="00324148">
        <w:rPr>
          <w:rFonts w:ascii="Times New Roman" w:hAnsi="Times New Roman" w:cs="Times New Roman"/>
          <w:sz w:val="24"/>
          <w:szCs w:val="24"/>
        </w:rPr>
        <w:tab/>
        <w:t xml:space="preserve">Hirst M. Carer distress: a prospective, population-based study. </w:t>
      </w:r>
      <w:r w:rsidRPr="00324148">
        <w:rPr>
          <w:rFonts w:ascii="Times New Roman" w:hAnsi="Times New Roman" w:cs="Times New Roman"/>
          <w:i/>
          <w:sz w:val="24"/>
          <w:szCs w:val="24"/>
        </w:rPr>
        <w:t>Soc Sci Med</w:t>
      </w:r>
      <w:r w:rsidRPr="00324148">
        <w:rPr>
          <w:rFonts w:ascii="Times New Roman" w:hAnsi="Times New Roman" w:cs="Times New Roman"/>
          <w:sz w:val="24"/>
          <w:szCs w:val="24"/>
        </w:rPr>
        <w:t xml:space="preserve"> 2005;</w:t>
      </w:r>
      <w:r w:rsidRPr="00324148">
        <w:rPr>
          <w:rFonts w:ascii="Times New Roman" w:hAnsi="Times New Roman" w:cs="Times New Roman"/>
          <w:b/>
          <w:sz w:val="24"/>
          <w:szCs w:val="24"/>
        </w:rPr>
        <w:t>61</w:t>
      </w:r>
      <w:r w:rsidRPr="00324148">
        <w:rPr>
          <w:rFonts w:ascii="Times New Roman" w:hAnsi="Times New Roman" w:cs="Times New Roman"/>
          <w:sz w:val="24"/>
          <w:szCs w:val="24"/>
        </w:rPr>
        <w:t>:697-708.</w:t>
      </w:r>
    </w:p>
    <w:p w14:paraId="73BA2341"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4.</w:t>
      </w:r>
      <w:r w:rsidRPr="00324148">
        <w:rPr>
          <w:rFonts w:ascii="Times New Roman" w:hAnsi="Times New Roman" w:cs="Times New Roman"/>
          <w:sz w:val="24"/>
          <w:szCs w:val="24"/>
        </w:rPr>
        <w:tab/>
        <w:t>Arksey H, Jackson K, Croucher K, Weatherly H, Golder S, Hare P</w:t>
      </w:r>
      <w:r w:rsidRPr="00324148">
        <w:rPr>
          <w:rFonts w:ascii="Times New Roman" w:hAnsi="Times New Roman" w:cs="Times New Roman"/>
          <w:i/>
          <w:sz w:val="24"/>
          <w:szCs w:val="24"/>
        </w:rPr>
        <w:t>, et al.</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Review of respite services and short-term breaks for carers of people with dementia</w:t>
      </w:r>
      <w:r w:rsidRPr="00324148">
        <w:rPr>
          <w:rFonts w:ascii="Times New Roman" w:hAnsi="Times New Roman" w:cs="Times New Roman"/>
          <w:sz w:val="24"/>
          <w:szCs w:val="24"/>
        </w:rPr>
        <w:t>. London: NHS Service Delivery Organisation R&amp;D Programme; 2004.</w:t>
      </w:r>
    </w:p>
    <w:p w14:paraId="5790A6BF"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5.</w:t>
      </w:r>
      <w:r w:rsidRPr="00324148">
        <w:rPr>
          <w:rFonts w:ascii="Times New Roman" w:hAnsi="Times New Roman" w:cs="Times New Roman"/>
          <w:sz w:val="24"/>
          <w:szCs w:val="24"/>
        </w:rPr>
        <w:tab/>
        <w:t xml:space="preserve">Newbronner L, Chamberlain R, Borthwick R, Baxter M, Glendinning C. </w:t>
      </w:r>
      <w:r w:rsidRPr="00324148">
        <w:rPr>
          <w:rFonts w:ascii="Times New Roman" w:hAnsi="Times New Roman" w:cs="Times New Roman"/>
          <w:i/>
          <w:sz w:val="24"/>
          <w:szCs w:val="24"/>
        </w:rPr>
        <w:t>A road less rocky: supporting carers of people with dementia</w:t>
      </w:r>
      <w:r w:rsidRPr="00324148">
        <w:rPr>
          <w:rFonts w:ascii="Times New Roman" w:hAnsi="Times New Roman" w:cs="Times New Roman"/>
          <w:sz w:val="24"/>
          <w:szCs w:val="24"/>
        </w:rPr>
        <w:t>. London: Carers Trust; 2013.</w:t>
      </w:r>
    </w:p>
    <w:p w14:paraId="06370E01"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6.</w:t>
      </w:r>
      <w:r w:rsidRPr="00324148">
        <w:rPr>
          <w:rFonts w:ascii="Times New Roman" w:hAnsi="Times New Roman" w:cs="Times New Roman"/>
          <w:sz w:val="24"/>
          <w:szCs w:val="24"/>
        </w:rPr>
        <w:tab/>
        <w:t xml:space="preserve">NHS Information Centre. </w:t>
      </w:r>
      <w:r w:rsidRPr="00324148">
        <w:rPr>
          <w:rFonts w:ascii="Times New Roman" w:hAnsi="Times New Roman" w:cs="Times New Roman"/>
          <w:i/>
          <w:sz w:val="24"/>
          <w:szCs w:val="24"/>
        </w:rPr>
        <w:t>Survey of carers in households - England, 2009-10</w:t>
      </w:r>
      <w:r w:rsidRPr="00324148">
        <w:rPr>
          <w:rFonts w:ascii="Times New Roman" w:hAnsi="Times New Roman" w:cs="Times New Roman"/>
          <w:sz w:val="24"/>
          <w:szCs w:val="24"/>
        </w:rPr>
        <w:t>: NHS Information Centre; 2010.</w:t>
      </w:r>
    </w:p>
    <w:p w14:paraId="42C69C50" w14:textId="3833F6F0"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7.</w:t>
      </w:r>
      <w:r w:rsidRPr="00324148">
        <w:rPr>
          <w:rFonts w:ascii="Times New Roman" w:hAnsi="Times New Roman" w:cs="Times New Roman"/>
          <w:sz w:val="24"/>
          <w:szCs w:val="24"/>
        </w:rPr>
        <w:tab/>
        <w:t xml:space="preserve">Parker G, Kampanellou E, Beresford B, Hirst M. </w:t>
      </w:r>
      <w:r w:rsidRPr="00324148">
        <w:rPr>
          <w:rFonts w:ascii="Times New Roman" w:hAnsi="Times New Roman" w:cs="Times New Roman"/>
          <w:i/>
          <w:sz w:val="24"/>
          <w:szCs w:val="24"/>
        </w:rPr>
        <w:t>The Changing Face of Caring: secondary analysis of the 1985 General Household Survey and the 2009/10 Survey of Carers in Households</w:t>
      </w:r>
      <w:r w:rsidRPr="00324148">
        <w:rPr>
          <w:rFonts w:ascii="Times New Roman" w:hAnsi="Times New Roman" w:cs="Times New Roman"/>
          <w:sz w:val="24"/>
          <w:szCs w:val="24"/>
        </w:rPr>
        <w:t xml:space="preserve">. York: University of York: Social Policy Research Unit; 2017. URL: </w:t>
      </w:r>
      <w:hyperlink r:id="rId33" w:history="1">
        <w:r w:rsidRPr="00324148">
          <w:rPr>
            <w:rStyle w:val="Hyperlink"/>
            <w:rFonts w:ascii="Times New Roman" w:hAnsi="Times New Roman" w:cs="Times New Roman"/>
            <w:sz w:val="24"/>
            <w:szCs w:val="24"/>
          </w:rPr>
          <w:t>https://www.york.ac.uk/media/spru/ESRC%202677%20-%20The%20Changing%20Face%20of%20Caring.pdf</w:t>
        </w:r>
      </w:hyperlink>
      <w:r w:rsidRPr="00324148">
        <w:rPr>
          <w:rFonts w:ascii="Times New Roman" w:hAnsi="Times New Roman" w:cs="Times New Roman"/>
          <w:sz w:val="24"/>
          <w:szCs w:val="24"/>
        </w:rPr>
        <w:t xml:space="preserve"> (accessed 14th. February 2018).</w:t>
      </w:r>
    </w:p>
    <w:p w14:paraId="05A91152"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8.</w:t>
      </w:r>
      <w:r w:rsidRPr="00324148">
        <w:rPr>
          <w:rFonts w:ascii="Times New Roman" w:hAnsi="Times New Roman" w:cs="Times New Roman"/>
          <w:sz w:val="24"/>
          <w:szCs w:val="24"/>
        </w:rPr>
        <w:tab/>
        <w:t xml:space="preserve">Ory M, Hoffman R, Yee J, Tennstedt S, Schulz R. Prevalence and impact of caregiving: a detailed comparison between dementia and nondementia caregivers. </w:t>
      </w:r>
      <w:r w:rsidRPr="00324148">
        <w:rPr>
          <w:rFonts w:ascii="Times New Roman" w:hAnsi="Times New Roman" w:cs="Times New Roman"/>
          <w:i/>
          <w:sz w:val="24"/>
          <w:szCs w:val="24"/>
        </w:rPr>
        <w:t>The Gerontologist</w:t>
      </w:r>
      <w:r w:rsidRPr="00324148">
        <w:rPr>
          <w:rFonts w:ascii="Times New Roman" w:hAnsi="Times New Roman" w:cs="Times New Roman"/>
          <w:sz w:val="24"/>
          <w:szCs w:val="24"/>
        </w:rPr>
        <w:t xml:space="preserve"> 1999;</w:t>
      </w:r>
      <w:r w:rsidRPr="00324148">
        <w:rPr>
          <w:rFonts w:ascii="Times New Roman" w:hAnsi="Times New Roman" w:cs="Times New Roman"/>
          <w:b/>
          <w:sz w:val="24"/>
          <w:szCs w:val="24"/>
        </w:rPr>
        <w:t>39</w:t>
      </w:r>
      <w:r w:rsidRPr="00324148">
        <w:rPr>
          <w:rFonts w:ascii="Times New Roman" w:hAnsi="Times New Roman" w:cs="Times New Roman"/>
          <w:sz w:val="24"/>
          <w:szCs w:val="24"/>
        </w:rPr>
        <w:t>:177-86.</w:t>
      </w:r>
    </w:p>
    <w:p w14:paraId="469B5D9D"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9.</w:t>
      </w:r>
      <w:r w:rsidRPr="00324148">
        <w:rPr>
          <w:rFonts w:ascii="Times New Roman" w:hAnsi="Times New Roman" w:cs="Times New Roman"/>
          <w:sz w:val="24"/>
          <w:szCs w:val="24"/>
        </w:rPr>
        <w:tab/>
        <w:t xml:space="preserve">Schoenmakers B, Buntinx F, Delepeleire J. Factors determining the impact of care-giving on caregivers of elderly patients with dementia. A systematic literature review </w:t>
      </w:r>
      <w:r w:rsidRPr="00324148">
        <w:rPr>
          <w:rFonts w:ascii="Times New Roman" w:hAnsi="Times New Roman" w:cs="Times New Roman"/>
          <w:i/>
          <w:sz w:val="24"/>
          <w:szCs w:val="24"/>
        </w:rPr>
        <w:t xml:space="preserve">Maturitas </w:t>
      </w:r>
      <w:r w:rsidRPr="00324148">
        <w:rPr>
          <w:rFonts w:ascii="Times New Roman" w:hAnsi="Times New Roman" w:cs="Times New Roman"/>
          <w:sz w:val="24"/>
          <w:szCs w:val="24"/>
        </w:rPr>
        <w:t>2010;</w:t>
      </w:r>
      <w:r w:rsidRPr="00324148">
        <w:rPr>
          <w:rFonts w:ascii="Times New Roman" w:hAnsi="Times New Roman" w:cs="Times New Roman"/>
          <w:b/>
          <w:sz w:val="24"/>
          <w:szCs w:val="24"/>
        </w:rPr>
        <w:t>66</w:t>
      </w:r>
      <w:r w:rsidRPr="00324148">
        <w:rPr>
          <w:rFonts w:ascii="Times New Roman" w:hAnsi="Times New Roman" w:cs="Times New Roman"/>
          <w:sz w:val="24"/>
          <w:szCs w:val="24"/>
        </w:rPr>
        <w:t>:191-200.</w:t>
      </w:r>
    </w:p>
    <w:p w14:paraId="5B8E0B6B" w14:textId="7DFEB588"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10.</w:t>
      </w:r>
      <w:r w:rsidRPr="00324148">
        <w:rPr>
          <w:rFonts w:ascii="Times New Roman" w:hAnsi="Times New Roman" w:cs="Times New Roman"/>
          <w:sz w:val="24"/>
          <w:szCs w:val="24"/>
        </w:rPr>
        <w:tab/>
        <w:t xml:space="preserve">Pinquart M, Sörensen S. Differences between caregivers and noncaregivers in psychological health and physical health: a meta-analysis. </w:t>
      </w:r>
      <w:r w:rsidRPr="00324148">
        <w:rPr>
          <w:rFonts w:ascii="Times New Roman" w:hAnsi="Times New Roman" w:cs="Times New Roman"/>
          <w:i/>
          <w:sz w:val="24"/>
          <w:szCs w:val="24"/>
        </w:rPr>
        <w:t>Psych Aging</w:t>
      </w:r>
      <w:r w:rsidRPr="00324148">
        <w:rPr>
          <w:rFonts w:ascii="Times New Roman" w:hAnsi="Times New Roman" w:cs="Times New Roman"/>
          <w:sz w:val="24"/>
          <w:szCs w:val="24"/>
        </w:rPr>
        <w:t xml:space="preserve"> 2003;</w:t>
      </w:r>
      <w:r w:rsidRPr="00324148">
        <w:rPr>
          <w:rFonts w:ascii="Times New Roman" w:hAnsi="Times New Roman" w:cs="Times New Roman"/>
          <w:b/>
          <w:sz w:val="24"/>
          <w:szCs w:val="24"/>
        </w:rPr>
        <w:t>18</w:t>
      </w:r>
      <w:r w:rsidRPr="00324148">
        <w:rPr>
          <w:rFonts w:ascii="Times New Roman" w:hAnsi="Times New Roman" w:cs="Times New Roman"/>
          <w:sz w:val="24"/>
          <w:szCs w:val="24"/>
        </w:rPr>
        <w:t>:250-67.</w:t>
      </w:r>
    </w:p>
    <w:p w14:paraId="385D0240"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11.</w:t>
      </w:r>
      <w:r w:rsidRPr="00324148">
        <w:rPr>
          <w:rFonts w:ascii="Times New Roman" w:hAnsi="Times New Roman" w:cs="Times New Roman"/>
          <w:sz w:val="24"/>
          <w:szCs w:val="24"/>
        </w:rPr>
        <w:tab/>
        <w:t xml:space="preserve">Goren A, Montgomery W, Kahle-Wrobleski K, Nakamura T, Ueda K. Impact of caring for persons with Alzheimer's disease or dementia on caregivers' health outcomes: findings from a community based survey in Japan. </w:t>
      </w:r>
      <w:r w:rsidRPr="00324148">
        <w:rPr>
          <w:rFonts w:ascii="Times New Roman" w:hAnsi="Times New Roman" w:cs="Times New Roman"/>
          <w:i/>
          <w:sz w:val="24"/>
          <w:szCs w:val="24"/>
        </w:rPr>
        <w:t>BMC Geriatr</w:t>
      </w:r>
      <w:r w:rsidRPr="00324148">
        <w:rPr>
          <w:rFonts w:ascii="Times New Roman" w:hAnsi="Times New Roman" w:cs="Times New Roman"/>
          <w:sz w:val="24"/>
          <w:szCs w:val="24"/>
        </w:rPr>
        <w:t xml:space="preserve"> 2016;</w:t>
      </w:r>
      <w:r w:rsidRPr="00324148">
        <w:rPr>
          <w:rFonts w:ascii="Times New Roman" w:hAnsi="Times New Roman" w:cs="Times New Roman"/>
          <w:b/>
          <w:sz w:val="24"/>
          <w:szCs w:val="24"/>
        </w:rPr>
        <w:t>16</w:t>
      </w:r>
      <w:r w:rsidRPr="00324148">
        <w:rPr>
          <w:rFonts w:ascii="Times New Roman" w:hAnsi="Times New Roman" w:cs="Times New Roman"/>
          <w:sz w:val="24"/>
          <w:szCs w:val="24"/>
        </w:rPr>
        <w:t>:1.</w:t>
      </w:r>
    </w:p>
    <w:p w14:paraId="2EBA9755"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12.</w:t>
      </w:r>
      <w:r w:rsidRPr="00324148">
        <w:rPr>
          <w:rFonts w:ascii="Times New Roman" w:hAnsi="Times New Roman" w:cs="Times New Roman"/>
          <w:sz w:val="24"/>
          <w:szCs w:val="24"/>
        </w:rPr>
        <w:tab/>
        <w:t>Prince M, Knapp M, Guerchet M, McCrone P, Prina M, Comas-Herrera A</w:t>
      </w:r>
      <w:r w:rsidRPr="00324148">
        <w:rPr>
          <w:rFonts w:ascii="Times New Roman" w:hAnsi="Times New Roman" w:cs="Times New Roman"/>
          <w:i/>
          <w:sz w:val="24"/>
          <w:szCs w:val="24"/>
        </w:rPr>
        <w:t>, et al.</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Dementia UK: Update</w:t>
      </w:r>
      <w:r w:rsidRPr="00324148">
        <w:rPr>
          <w:rFonts w:ascii="Times New Roman" w:hAnsi="Times New Roman" w:cs="Times New Roman"/>
          <w:sz w:val="24"/>
          <w:szCs w:val="24"/>
        </w:rPr>
        <w:t>. London; 2014.</w:t>
      </w:r>
    </w:p>
    <w:p w14:paraId="59DBDB37" w14:textId="157D5008"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13.</w:t>
      </w:r>
      <w:r w:rsidRPr="00324148">
        <w:rPr>
          <w:rFonts w:ascii="Times New Roman" w:hAnsi="Times New Roman" w:cs="Times New Roman"/>
          <w:sz w:val="24"/>
          <w:szCs w:val="24"/>
        </w:rPr>
        <w:tab/>
      </w:r>
      <w:r w:rsidR="00F96750" w:rsidRPr="00324148">
        <w:rPr>
          <w:rFonts w:ascii="Times New Roman" w:hAnsi="Times New Roman" w:cs="Times New Roman"/>
          <w:sz w:val="24"/>
          <w:szCs w:val="24"/>
        </w:rPr>
        <w:t>Department of Health</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Living Well with Dementia: A National Dementia Strategy</w:t>
      </w:r>
      <w:r w:rsidRPr="00324148">
        <w:rPr>
          <w:rFonts w:ascii="Times New Roman" w:hAnsi="Times New Roman" w:cs="Times New Roman"/>
          <w:sz w:val="24"/>
          <w:szCs w:val="24"/>
        </w:rPr>
        <w:t>. London; 2009.</w:t>
      </w:r>
    </w:p>
    <w:p w14:paraId="795F153D" w14:textId="5318B1DD"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14.</w:t>
      </w:r>
      <w:r w:rsidRPr="00324148">
        <w:rPr>
          <w:rFonts w:ascii="Times New Roman" w:hAnsi="Times New Roman" w:cs="Times New Roman"/>
          <w:sz w:val="24"/>
          <w:szCs w:val="24"/>
        </w:rPr>
        <w:tab/>
      </w:r>
      <w:r w:rsidR="003E7E51" w:rsidRPr="00324148">
        <w:rPr>
          <w:rFonts w:ascii="Times New Roman" w:hAnsi="Times New Roman" w:cs="Times New Roman"/>
          <w:sz w:val="24"/>
          <w:szCs w:val="24"/>
        </w:rPr>
        <w:t>Department of Health</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Prime Minister’s Challenge on Dementia: Delivering Major Improvements in Dementia Care and Research by 2015</w:t>
      </w:r>
      <w:r w:rsidRPr="00324148">
        <w:rPr>
          <w:rFonts w:ascii="Times New Roman" w:hAnsi="Times New Roman" w:cs="Times New Roman"/>
          <w:sz w:val="24"/>
          <w:szCs w:val="24"/>
        </w:rPr>
        <w:t>. London; 2012.</w:t>
      </w:r>
    </w:p>
    <w:p w14:paraId="643357B4" w14:textId="485739D0"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15.</w:t>
      </w:r>
      <w:r w:rsidRPr="00324148">
        <w:rPr>
          <w:rFonts w:ascii="Times New Roman" w:hAnsi="Times New Roman" w:cs="Times New Roman"/>
          <w:sz w:val="24"/>
          <w:szCs w:val="24"/>
        </w:rPr>
        <w:tab/>
      </w:r>
      <w:r w:rsidR="008409CC" w:rsidRPr="00324148">
        <w:rPr>
          <w:rFonts w:ascii="Times New Roman" w:hAnsi="Times New Roman" w:cs="Times New Roman"/>
          <w:sz w:val="24"/>
          <w:szCs w:val="24"/>
        </w:rPr>
        <w:t>Department of Health</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Dementia: Post-Diagnostic Care and Support</w:t>
      </w:r>
      <w:r w:rsidRPr="00324148">
        <w:rPr>
          <w:rFonts w:ascii="Times New Roman" w:hAnsi="Times New Roman" w:cs="Times New Roman"/>
          <w:sz w:val="24"/>
          <w:szCs w:val="24"/>
        </w:rPr>
        <w:t>. London; 2016.</w:t>
      </w:r>
    </w:p>
    <w:p w14:paraId="6118A032" w14:textId="27E6DBDC"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16.</w:t>
      </w:r>
      <w:r w:rsidRPr="00324148">
        <w:rPr>
          <w:rFonts w:ascii="Times New Roman" w:hAnsi="Times New Roman" w:cs="Times New Roman"/>
          <w:sz w:val="24"/>
          <w:szCs w:val="24"/>
        </w:rPr>
        <w:tab/>
      </w:r>
      <w:r w:rsidR="00FF2FE8" w:rsidRPr="00324148">
        <w:rPr>
          <w:rFonts w:ascii="Times New Roman" w:hAnsi="Times New Roman" w:cs="Times New Roman"/>
          <w:sz w:val="24"/>
          <w:szCs w:val="24"/>
        </w:rPr>
        <w:t>HM Government</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Carers (Recognition and Services) Act</w:t>
      </w:r>
      <w:r w:rsidRPr="00324148">
        <w:rPr>
          <w:rFonts w:ascii="Times New Roman" w:hAnsi="Times New Roman" w:cs="Times New Roman"/>
          <w:sz w:val="24"/>
          <w:szCs w:val="24"/>
        </w:rPr>
        <w:t>. London: The Stationery Office; 1995.</w:t>
      </w:r>
    </w:p>
    <w:p w14:paraId="28491B0F" w14:textId="50DF5871"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17.</w:t>
      </w:r>
      <w:r w:rsidRPr="00324148">
        <w:rPr>
          <w:rFonts w:ascii="Times New Roman" w:hAnsi="Times New Roman" w:cs="Times New Roman"/>
          <w:sz w:val="24"/>
          <w:szCs w:val="24"/>
        </w:rPr>
        <w:tab/>
      </w:r>
      <w:r w:rsidR="00DA69A9" w:rsidRPr="00324148">
        <w:rPr>
          <w:rFonts w:ascii="Times New Roman" w:hAnsi="Times New Roman" w:cs="Times New Roman"/>
          <w:sz w:val="24"/>
          <w:szCs w:val="24"/>
        </w:rPr>
        <w:t>HM Government</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Caring about Carers: The National Strategy for Carers</w:t>
      </w:r>
      <w:r w:rsidRPr="00324148">
        <w:rPr>
          <w:rFonts w:ascii="Times New Roman" w:hAnsi="Times New Roman" w:cs="Times New Roman"/>
          <w:sz w:val="24"/>
          <w:szCs w:val="24"/>
        </w:rPr>
        <w:t>. London: The Stationery Office; 1999.</w:t>
      </w:r>
    </w:p>
    <w:p w14:paraId="686C20EC" w14:textId="2F871BF1"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18.</w:t>
      </w:r>
      <w:r w:rsidRPr="00324148">
        <w:rPr>
          <w:rFonts w:ascii="Times New Roman" w:hAnsi="Times New Roman" w:cs="Times New Roman"/>
          <w:sz w:val="24"/>
          <w:szCs w:val="24"/>
        </w:rPr>
        <w:tab/>
      </w:r>
      <w:r w:rsidR="004C12A1" w:rsidRPr="00324148">
        <w:rPr>
          <w:rFonts w:ascii="Times New Roman" w:hAnsi="Times New Roman" w:cs="Times New Roman"/>
          <w:sz w:val="24"/>
          <w:szCs w:val="24"/>
        </w:rPr>
        <w:t>Department of Health</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Recognised, Valued and Supported: Next Steps for the Carers Strategy</w:t>
      </w:r>
      <w:r w:rsidRPr="00324148">
        <w:rPr>
          <w:rFonts w:ascii="Times New Roman" w:hAnsi="Times New Roman" w:cs="Times New Roman"/>
          <w:sz w:val="24"/>
          <w:szCs w:val="24"/>
        </w:rPr>
        <w:t>. London; 2010.</w:t>
      </w:r>
    </w:p>
    <w:p w14:paraId="55476936" w14:textId="294F4288"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19.</w:t>
      </w:r>
      <w:r w:rsidRPr="00324148">
        <w:rPr>
          <w:rFonts w:ascii="Times New Roman" w:hAnsi="Times New Roman" w:cs="Times New Roman"/>
          <w:sz w:val="24"/>
          <w:szCs w:val="24"/>
        </w:rPr>
        <w:tab/>
      </w:r>
      <w:r w:rsidR="008B3720" w:rsidRPr="00324148">
        <w:rPr>
          <w:rFonts w:ascii="Times New Roman" w:hAnsi="Times New Roman" w:cs="Times New Roman"/>
          <w:sz w:val="24"/>
          <w:szCs w:val="24"/>
        </w:rPr>
        <w:t>Department of Health</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The Care Act 2014</w:t>
      </w:r>
      <w:r w:rsidRPr="00324148">
        <w:rPr>
          <w:rFonts w:ascii="Times New Roman" w:hAnsi="Times New Roman" w:cs="Times New Roman"/>
          <w:sz w:val="24"/>
          <w:szCs w:val="24"/>
        </w:rPr>
        <w:t>. London: TSO (The Stationery Office); 2014.</w:t>
      </w:r>
    </w:p>
    <w:p w14:paraId="3D4E1DB5"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20.</w:t>
      </w:r>
      <w:r w:rsidRPr="00324148">
        <w:rPr>
          <w:rFonts w:ascii="Times New Roman" w:hAnsi="Times New Roman" w:cs="Times New Roman"/>
          <w:sz w:val="24"/>
          <w:szCs w:val="24"/>
        </w:rPr>
        <w:tab/>
        <w:t xml:space="preserve">Parker G, Arksey H, Harden M. </w:t>
      </w:r>
      <w:r w:rsidRPr="00324148">
        <w:rPr>
          <w:rFonts w:ascii="Times New Roman" w:hAnsi="Times New Roman" w:cs="Times New Roman"/>
          <w:i/>
          <w:sz w:val="24"/>
          <w:szCs w:val="24"/>
        </w:rPr>
        <w:t>Meta-review of international evidence on interventions to support carers</w:t>
      </w:r>
      <w:r w:rsidRPr="00324148">
        <w:rPr>
          <w:rFonts w:ascii="Times New Roman" w:hAnsi="Times New Roman" w:cs="Times New Roman"/>
          <w:sz w:val="24"/>
          <w:szCs w:val="24"/>
        </w:rPr>
        <w:t>. York: University of York, Social Policy Research Unit; 2010.</w:t>
      </w:r>
    </w:p>
    <w:p w14:paraId="72AFF714"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21.</w:t>
      </w:r>
      <w:r w:rsidRPr="00324148">
        <w:rPr>
          <w:rFonts w:ascii="Times New Roman" w:hAnsi="Times New Roman" w:cs="Times New Roman"/>
          <w:sz w:val="24"/>
          <w:szCs w:val="24"/>
        </w:rPr>
        <w:tab/>
        <w:t xml:space="preserve">Thomas S, Dalton J, Harden M, Eastwood A, Parker G. Updated meta-review of evidence on support for carers. </w:t>
      </w:r>
      <w:r w:rsidRPr="00324148">
        <w:rPr>
          <w:rFonts w:ascii="Times New Roman" w:hAnsi="Times New Roman" w:cs="Times New Roman"/>
          <w:i/>
          <w:sz w:val="24"/>
          <w:szCs w:val="24"/>
        </w:rPr>
        <w:t>Health Serv Deliv Res</w:t>
      </w:r>
      <w:r w:rsidRPr="00324148">
        <w:rPr>
          <w:rFonts w:ascii="Times New Roman" w:hAnsi="Times New Roman" w:cs="Times New Roman"/>
          <w:sz w:val="24"/>
          <w:szCs w:val="24"/>
        </w:rPr>
        <w:t xml:space="preserve"> 2017;</w:t>
      </w:r>
      <w:r w:rsidRPr="00324148">
        <w:rPr>
          <w:rFonts w:ascii="Times New Roman" w:hAnsi="Times New Roman" w:cs="Times New Roman"/>
          <w:b/>
          <w:sz w:val="24"/>
          <w:szCs w:val="24"/>
        </w:rPr>
        <w:t>5</w:t>
      </w:r>
      <w:r w:rsidRPr="00324148">
        <w:rPr>
          <w:rFonts w:ascii="Times New Roman" w:hAnsi="Times New Roman" w:cs="Times New Roman"/>
          <w:sz w:val="24"/>
          <w:szCs w:val="24"/>
        </w:rPr>
        <w:t>.</w:t>
      </w:r>
    </w:p>
    <w:p w14:paraId="5898C3D9"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22.</w:t>
      </w:r>
      <w:r w:rsidRPr="00324148">
        <w:rPr>
          <w:rFonts w:ascii="Times New Roman" w:hAnsi="Times New Roman" w:cs="Times New Roman"/>
          <w:sz w:val="24"/>
          <w:szCs w:val="24"/>
        </w:rPr>
        <w:tab/>
        <w:t xml:space="preserve">Prince M, Comas-Herrera A, Guerchet M, Karagiannidou M, Knapp M. </w:t>
      </w:r>
      <w:r w:rsidRPr="00324148">
        <w:rPr>
          <w:rFonts w:ascii="Times New Roman" w:hAnsi="Times New Roman" w:cs="Times New Roman"/>
          <w:i/>
          <w:sz w:val="24"/>
          <w:szCs w:val="24"/>
        </w:rPr>
        <w:t xml:space="preserve">World Alzheimer Report 2016. Improving Healthcare for People Living with Dementia: Coverage, Quality and Costs Now and in the Future </w:t>
      </w:r>
      <w:r w:rsidRPr="00324148">
        <w:rPr>
          <w:rFonts w:ascii="Times New Roman" w:hAnsi="Times New Roman" w:cs="Times New Roman"/>
          <w:sz w:val="24"/>
          <w:szCs w:val="24"/>
        </w:rPr>
        <w:t>London; 2016.</w:t>
      </w:r>
    </w:p>
    <w:p w14:paraId="0C3B90A0"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23.</w:t>
      </w:r>
      <w:r w:rsidRPr="00324148">
        <w:rPr>
          <w:rFonts w:ascii="Times New Roman" w:hAnsi="Times New Roman" w:cs="Times New Roman"/>
          <w:sz w:val="24"/>
          <w:szCs w:val="24"/>
        </w:rPr>
        <w:tab/>
        <w:t xml:space="preserve">Dementia UK. Dementia UK 2014-17 Strategic Plan. </w:t>
      </w:r>
      <w:r w:rsidRPr="00324148">
        <w:rPr>
          <w:rFonts w:ascii="Times New Roman" w:hAnsi="Times New Roman" w:cs="Times New Roman"/>
          <w:i/>
          <w:sz w:val="24"/>
          <w:szCs w:val="24"/>
        </w:rPr>
        <w:t>Journal</w:t>
      </w:r>
      <w:r w:rsidRPr="00324148">
        <w:rPr>
          <w:rFonts w:ascii="Times New Roman" w:hAnsi="Times New Roman" w:cs="Times New Roman"/>
          <w:sz w:val="24"/>
          <w:szCs w:val="24"/>
        </w:rPr>
        <w:t xml:space="preserve"> 2014.</w:t>
      </w:r>
    </w:p>
    <w:p w14:paraId="510DDA79"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24.</w:t>
      </w:r>
      <w:r w:rsidRPr="00324148">
        <w:rPr>
          <w:rFonts w:ascii="Times New Roman" w:hAnsi="Times New Roman" w:cs="Times New Roman"/>
          <w:sz w:val="24"/>
          <w:szCs w:val="24"/>
        </w:rPr>
        <w:tab/>
        <w:t xml:space="preserve">Bunn F, Pinkney E, Drennan V, Goodman C. </w:t>
      </w:r>
      <w:r w:rsidRPr="00324148">
        <w:rPr>
          <w:rFonts w:ascii="Times New Roman" w:hAnsi="Times New Roman" w:cs="Times New Roman"/>
          <w:i/>
          <w:sz w:val="24"/>
          <w:szCs w:val="24"/>
        </w:rPr>
        <w:t>An evaluation of the role of the Admiral Nurse: a systematic evidence synthesis to inform service delivery and research</w:t>
      </w:r>
      <w:r w:rsidRPr="00324148">
        <w:rPr>
          <w:rFonts w:ascii="Times New Roman" w:hAnsi="Times New Roman" w:cs="Times New Roman"/>
          <w:sz w:val="24"/>
          <w:szCs w:val="24"/>
        </w:rPr>
        <w:t>. London: Dementia UK; 2013.</w:t>
      </w:r>
    </w:p>
    <w:p w14:paraId="139A701C"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25.</w:t>
      </w:r>
      <w:r w:rsidRPr="00324148">
        <w:rPr>
          <w:rFonts w:ascii="Times New Roman" w:hAnsi="Times New Roman" w:cs="Times New Roman"/>
          <w:sz w:val="24"/>
          <w:szCs w:val="24"/>
        </w:rPr>
        <w:tab/>
        <w:t>Craig P, Dieppe P, Macintyre S, Michie S, Nazareth I, Petticrew M</w:t>
      </w:r>
      <w:r w:rsidRPr="00324148">
        <w:rPr>
          <w:rFonts w:ascii="Times New Roman" w:hAnsi="Times New Roman" w:cs="Times New Roman"/>
          <w:i/>
          <w:sz w:val="24"/>
          <w:szCs w:val="24"/>
        </w:rPr>
        <w:t>, et al.</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Developing Complex Interventions: New Guidance</w:t>
      </w:r>
      <w:r w:rsidRPr="00324148">
        <w:rPr>
          <w:rFonts w:ascii="Times New Roman" w:hAnsi="Times New Roman" w:cs="Times New Roman"/>
          <w:sz w:val="24"/>
          <w:szCs w:val="24"/>
        </w:rPr>
        <w:t>. London: Medical Research Council; 2008.</w:t>
      </w:r>
    </w:p>
    <w:p w14:paraId="26EC3868"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26.</w:t>
      </w:r>
      <w:r w:rsidRPr="00324148">
        <w:rPr>
          <w:rFonts w:ascii="Times New Roman" w:hAnsi="Times New Roman" w:cs="Times New Roman"/>
          <w:sz w:val="24"/>
          <w:szCs w:val="24"/>
        </w:rPr>
        <w:tab/>
        <w:t xml:space="preserve">Woods R, Wills W, Higginson I, Hobbins J, Whitby M. Support in the community for people with dementia and their carers: a comparative outcome study of specialist mental health service interventions. </w:t>
      </w:r>
      <w:r w:rsidRPr="00324148">
        <w:rPr>
          <w:rFonts w:ascii="Times New Roman" w:hAnsi="Times New Roman" w:cs="Times New Roman"/>
          <w:i/>
          <w:sz w:val="24"/>
          <w:szCs w:val="24"/>
        </w:rPr>
        <w:t>Int J Geriatr Psychiatry</w:t>
      </w:r>
      <w:r w:rsidRPr="00324148">
        <w:rPr>
          <w:rFonts w:ascii="Times New Roman" w:hAnsi="Times New Roman" w:cs="Times New Roman"/>
          <w:sz w:val="24"/>
          <w:szCs w:val="24"/>
        </w:rPr>
        <w:t xml:space="preserve"> 2003;</w:t>
      </w:r>
      <w:r w:rsidRPr="00324148">
        <w:rPr>
          <w:rFonts w:ascii="Times New Roman" w:hAnsi="Times New Roman" w:cs="Times New Roman"/>
          <w:b/>
          <w:sz w:val="24"/>
          <w:szCs w:val="24"/>
        </w:rPr>
        <w:t>18</w:t>
      </w:r>
      <w:r w:rsidRPr="00324148">
        <w:rPr>
          <w:rFonts w:ascii="Times New Roman" w:hAnsi="Times New Roman" w:cs="Times New Roman"/>
          <w:sz w:val="24"/>
          <w:szCs w:val="24"/>
        </w:rPr>
        <w:t>:298-307.</w:t>
      </w:r>
    </w:p>
    <w:p w14:paraId="531B7F7F" w14:textId="2DE0B3E1" w:rsidR="00041BF2" w:rsidRPr="00324148" w:rsidRDefault="00041BF2" w:rsidP="00324148">
      <w:pPr>
        <w:pStyle w:val="EndNoteBibliography"/>
        <w:spacing w:after="0" w:line="360" w:lineRule="auto"/>
        <w:rPr>
          <w:rFonts w:ascii="Times New Roman" w:hAnsi="Times New Roman" w:cs="Times New Roman"/>
          <w:sz w:val="24"/>
          <w:szCs w:val="24"/>
          <w:u w:val="single"/>
        </w:rPr>
      </w:pPr>
      <w:r w:rsidRPr="00324148">
        <w:rPr>
          <w:rFonts w:ascii="Times New Roman" w:hAnsi="Times New Roman" w:cs="Times New Roman"/>
          <w:sz w:val="24"/>
          <w:szCs w:val="24"/>
        </w:rPr>
        <w:t>27.</w:t>
      </w:r>
      <w:r w:rsidRPr="00324148">
        <w:rPr>
          <w:rFonts w:ascii="Times New Roman" w:hAnsi="Times New Roman" w:cs="Times New Roman"/>
          <w:sz w:val="24"/>
          <w:szCs w:val="24"/>
        </w:rPr>
        <w:tab/>
        <w:t xml:space="preserve">Thomas S, Dalton J, Harden M, Eastwood A, Parker G. Updated meta-review of evidence on support for carer. </w:t>
      </w:r>
      <w:r w:rsidRPr="00324148">
        <w:rPr>
          <w:rFonts w:ascii="Times New Roman" w:hAnsi="Times New Roman" w:cs="Times New Roman"/>
          <w:i/>
          <w:sz w:val="24"/>
          <w:szCs w:val="24"/>
        </w:rPr>
        <w:t>Health Serv Deliv Res</w:t>
      </w:r>
      <w:r w:rsidRPr="00324148">
        <w:rPr>
          <w:rFonts w:ascii="Times New Roman" w:hAnsi="Times New Roman" w:cs="Times New Roman"/>
          <w:sz w:val="24"/>
          <w:szCs w:val="24"/>
        </w:rPr>
        <w:t xml:space="preserve"> 2017;</w:t>
      </w:r>
      <w:r w:rsidRPr="00324148">
        <w:rPr>
          <w:rFonts w:ascii="Times New Roman" w:hAnsi="Times New Roman" w:cs="Times New Roman"/>
          <w:b/>
          <w:sz w:val="24"/>
          <w:szCs w:val="24"/>
        </w:rPr>
        <w:t>5</w:t>
      </w:r>
      <w:r w:rsidRPr="00324148">
        <w:rPr>
          <w:rFonts w:ascii="Times New Roman" w:hAnsi="Times New Roman" w:cs="Times New Roman"/>
          <w:sz w:val="24"/>
          <w:szCs w:val="24"/>
        </w:rPr>
        <w:t xml:space="preserve">. </w:t>
      </w:r>
      <w:hyperlink r:id="rId34" w:history="1">
        <w:r w:rsidRPr="00324148">
          <w:rPr>
            <w:rStyle w:val="Hyperlink"/>
            <w:rFonts w:ascii="Times New Roman" w:hAnsi="Times New Roman" w:cs="Times New Roman"/>
            <w:sz w:val="24"/>
            <w:szCs w:val="24"/>
          </w:rPr>
          <w:t>https://doi.org/https://doi.org/10.3310/hsdr05120</w:t>
        </w:r>
      </w:hyperlink>
    </w:p>
    <w:p w14:paraId="79180D03" w14:textId="2C233B2A"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28.</w:t>
      </w:r>
      <w:r w:rsidRPr="00324148">
        <w:rPr>
          <w:rFonts w:ascii="Times New Roman" w:hAnsi="Times New Roman" w:cs="Times New Roman"/>
          <w:sz w:val="24"/>
          <w:szCs w:val="24"/>
        </w:rPr>
        <w:tab/>
        <w:t xml:space="preserve">Ipsos MORI. </w:t>
      </w:r>
      <w:r w:rsidRPr="00324148">
        <w:rPr>
          <w:rFonts w:ascii="Times New Roman" w:hAnsi="Times New Roman" w:cs="Times New Roman"/>
          <w:i/>
          <w:sz w:val="24"/>
          <w:szCs w:val="24"/>
        </w:rPr>
        <w:t>Dementia Advisers Survey</w:t>
      </w:r>
      <w:r w:rsidRPr="00324148">
        <w:rPr>
          <w:rFonts w:ascii="Times New Roman" w:hAnsi="Times New Roman" w:cs="Times New Roman"/>
          <w:sz w:val="24"/>
          <w:szCs w:val="24"/>
        </w:rPr>
        <w:t xml:space="preserve">. 2016. URL: </w:t>
      </w:r>
      <w:hyperlink r:id="rId35" w:history="1">
        <w:r w:rsidRPr="00324148">
          <w:rPr>
            <w:rStyle w:val="Hyperlink"/>
            <w:rFonts w:ascii="Times New Roman" w:hAnsi="Times New Roman" w:cs="Times New Roman"/>
            <w:sz w:val="24"/>
            <w:szCs w:val="24"/>
          </w:rPr>
          <w:t>https://ems.ipsos-mori.com/researchpublications/publications/1811/Dementia-Advisers-Survey.aspx</w:t>
        </w:r>
      </w:hyperlink>
      <w:r w:rsidRPr="00324148">
        <w:rPr>
          <w:rFonts w:ascii="Times New Roman" w:hAnsi="Times New Roman" w:cs="Times New Roman"/>
          <w:sz w:val="24"/>
          <w:szCs w:val="24"/>
        </w:rPr>
        <w:t xml:space="preserve"> (accessed 31st. January 2018).</w:t>
      </w:r>
    </w:p>
    <w:p w14:paraId="7825F85E"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29.</w:t>
      </w:r>
      <w:r w:rsidRPr="00324148">
        <w:rPr>
          <w:rFonts w:ascii="Times New Roman" w:hAnsi="Times New Roman" w:cs="Times New Roman"/>
          <w:sz w:val="24"/>
          <w:szCs w:val="24"/>
        </w:rPr>
        <w:tab/>
        <w:t>Cooper C, Lodwick R, Walters K, Raine R, Manthorpe J, Iliffe S</w:t>
      </w:r>
      <w:r w:rsidRPr="00324148">
        <w:rPr>
          <w:rFonts w:ascii="Times New Roman" w:hAnsi="Times New Roman" w:cs="Times New Roman"/>
          <w:i/>
          <w:sz w:val="24"/>
          <w:szCs w:val="24"/>
        </w:rPr>
        <w:t>, et al.</w:t>
      </w:r>
      <w:r w:rsidRPr="00324148">
        <w:rPr>
          <w:rFonts w:ascii="Times New Roman" w:hAnsi="Times New Roman" w:cs="Times New Roman"/>
          <w:sz w:val="24"/>
          <w:szCs w:val="24"/>
        </w:rPr>
        <w:t xml:space="preserve"> Inequalities in receipt of mental and physical healthcare in people with dementia in the UK. </w:t>
      </w:r>
      <w:r w:rsidRPr="00324148">
        <w:rPr>
          <w:rFonts w:ascii="Times New Roman" w:hAnsi="Times New Roman" w:cs="Times New Roman"/>
          <w:i/>
          <w:sz w:val="24"/>
          <w:szCs w:val="24"/>
        </w:rPr>
        <w:t>Age Ageing</w:t>
      </w:r>
      <w:r w:rsidRPr="00324148">
        <w:rPr>
          <w:rFonts w:ascii="Times New Roman" w:hAnsi="Times New Roman" w:cs="Times New Roman"/>
          <w:sz w:val="24"/>
          <w:szCs w:val="24"/>
        </w:rPr>
        <w:t xml:space="preserve"> 2016;</w:t>
      </w:r>
      <w:r w:rsidRPr="00324148">
        <w:rPr>
          <w:rFonts w:ascii="Times New Roman" w:hAnsi="Times New Roman" w:cs="Times New Roman"/>
          <w:b/>
          <w:sz w:val="24"/>
          <w:szCs w:val="24"/>
        </w:rPr>
        <w:t>46</w:t>
      </w:r>
      <w:r w:rsidRPr="00324148">
        <w:rPr>
          <w:rFonts w:ascii="Times New Roman" w:hAnsi="Times New Roman" w:cs="Times New Roman"/>
          <w:sz w:val="24"/>
          <w:szCs w:val="24"/>
        </w:rPr>
        <w:t>:393-400.</w:t>
      </w:r>
    </w:p>
    <w:p w14:paraId="0F2DDA03"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30.</w:t>
      </w:r>
      <w:r w:rsidRPr="00324148">
        <w:rPr>
          <w:rFonts w:ascii="Times New Roman" w:hAnsi="Times New Roman" w:cs="Times New Roman"/>
          <w:sz w:val="24"/>
          <w:szCs w:val="24"/>
        </w:rPr>
        <w:tab/>
        <w:t xml:space="preserve">Somme D, Trouve H, Dramé M, Gagnon D, Couturier Y, Saint-Jean O. Analysis of case management programs for patients with dementia: a systematic review. </w:t>
      </w:r>
      <w:r w:rsidRPr="00324148">
        <w:rPr>
          <w:rFonts w:ascii="Times New Roman" w:hAnsi="Times New Roman" w:cs="Times New Roman"/>
          <w:i/>
          <w:sz w:val="24"/>
          <w:szCs w:val="24"/>
        </w:rPr>
        <w:t>Alzheimers Dement</w:t>
      </w:r>
      <w:r w:rsidRPr="00324148">
        <w:rPr>
          <w:rFonts w:ascii="Times New Roman" w:hAnsi="Times New Roman" w:cs="Times New Roman"/>
          <w:sz w:val="24"/>
          <w:szCs w:val="24"/>
        </w:rPr>
        <w:t xml:space="preserve"> 2012;</w:t>
      </w:r>
      <w:r w:rsidRPr="00324148">
        <w:rPr>
          <w:rFonts w:ascii="Times New Roman" w:hAnsi="Times New Roman" w:cs="Times New Roman"/>
          <w:b/>
          <w:sz w:val="24"/>
          <w:szCs w:val="24"/>
        </w:rPr>
        <w:t>8</w:t>
      </w:r>
      <w:r w:rsidRPr="00324148">
        <w:rPr>
          <w:rFonts w:ascii="Times New Roman" w:hAnsi="Times New Roman" w:cs="Times New Roman"/>
          <w:sz w:val="24"/>
          <w:szCs w:val="24"/>
        </w:rPr>
        <w:t>:426-36.</w:t>
      </w:r>
    </w:p>
    <w:p w14:paraId="1A5EA861" w14:textId="1E2094FB"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31.</w:t>
      </w:r>
      <w:r w:rsidRPr="00324148">
        <w:rPr>
          <w:rFonts w:ascii="Times New Roman" w:hAnsi="Times New Roman" w:cs="Times New Roman"/>
          <w:sz w:val="24"/>
          <w:szCs w:val="24"/>
        </w:rPr>
        <w:tab/>
        <w:t xml:space="preserve">NICE. </w:t>
      </w:r>
      <w:r w:rsidRPr="00324148">
        <w:rPr>
          <w:rFonts w:ascii="Times New Roman" w:hAnsi="Times New Roman" w:cs="Times New Roman"/>
          <w:i/>
          <w:sz w:val="24"/>
          <w:szCs w:val="24"/>
        </w:rPr>
        <w:t>Dementia - assessment, management and support for people living with dementia and their carers: Draft guidance consultation</w:t>
      </w:r>
      <w:r w:rsidRPr="00324148">
        <w:rPr>
          <w:rFonts w:ascii="Times New Roman" w:hAnsi="Times New Roman" w:cs="Times New Roman"/>
          <w:sz w:val="24"/>
          <w:szCs w:val="24"/>
        </w:rPr>
        <w:t xml:space="preserve">. 2018. URL: </w:t>
      </w:r>
      <w:hyperlink r:id="rId36" w:history="1">
        <w:r w:rsidRPr="00324148">
          <w:rPr>
            <w:rStyle w:val="Hyperlink"/>
            <w:rFonts w:ascii="Times New Roman" w:hAnsi="Times New Roman" w:cs="Times New Roman"/>
            <w:sz w:val="24"/>
            <w:szCs w:val="24"/>
          </w:rPr>
          <w:t>https://www.nice.org.uk/guidance/indevelopment/gid-cgwave0792/consultation/html-content-3</w:t>
        </w:r>
      </w:hyperlink>
      <w:r w:rsidRPr="00324148">
        <w:rPr>
          <w:rFonts w:ascii="Times New Roman" w:hAnsi="Times New Roman" w:cs="Times New Roman"/>
          <w:sz w:val="24"/>
          <w:szCs w:val="24"/>
        </w:rPr>
        <w:t xml:space="preserve"> (accessed January 2018).</w:t>
      </w:r>
    </w:p>
    <w:p w14:paraId="649DDDCD" w14:textId="1325CB86"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32.</w:t>
      </w:r>
      <w:r w:rsidRPr="00324148">
        <w:rPr>
          <w:rFonts w:ascii="Times New Roman" w:hAnsi="Times New Roman" w:cs="Times New Roman"/>
          <w:sz w:val="24"/>
          <w:szCs w:val="24"/>
        </w:rPr>
        <w:tab/>
        <w:t>Vroomen J, Bosmans J, Eekhout I, Joling K, Mierlo Lv, Meiland F</w:t>
      </w:r>
      <w:r w:rsidRPr="00324148">
        <w:rPr>
          <w:rFonts w:ascii="Times New Roman" w:hAnsi="Times New Roman" w:cs="Times New Roman"/>
          <w:i/>
          <w:sz w:val="24"/>
          <w:szCs w:val="24"/>
        </w:rPr>
        <w:t>, et al.</w:t>
      </w:r>
      <w:r w:rsidRPr="00324148">
        <w:rPr>
          <w:rFonts w:ascii="Times New Roman" w:hAnsi="Times New Roman" w:cs="Times New Roman"/>
          <w:sz w:val="24"/>
          <w:szCs w:val="24"/>
        </w:rPr>
        <w:t xml:space="preserve"> The cost-effectiveness of two forms of case management compared to a control group for persons with dementia and their informal caregivers from a societal perspective. </w:t>
      </w:r>
      <w:r w:rsidRPr="00324148">
        <w:rPr>
          <w:rFonts w:ascii="Times New Roman" w:hAnsi="Times New Roman" w:cs="Times New Roman"/>
          <w:i/>
          <w:sz w:val="24"/>
          <w:szCs w:val="24"/>
        </w:rPr>
        <w:t>PLoS ONE</w:t>
      </w:r>
      <w:r w:rsidRPr="00324148">
        <w:rPr>
          <w:rFonts w:ascii="Times New Roman" w:hAnsi="Times New Roman" w:cs="Times New Roman"/>
          <w:sz w:val="24"/>
          <w:szCs w:val="24"/>
        </w:rPr>
        <w:t xml:space="preserve"> 2016;</w:t>
      </w:r>
      <w:r w:rsidRPr="00324148">
        <w:rPr>
          <w:rFonts w:ascii="Times New Roman" w:hAnsi="Times New Roman" w:cs="Times New Roman"/>
          <w:b/>
          <w:sz w:val="24"/>
          <w:szCs w:val="24"/>
        </w:rPr>
        <w:t>11</w:t>
      </w:r>
      <w:r w:rsidRPr="00324148">
        <w:rPr>
          <w:rFonts w:ascii="Times New Roman" w:hAnsi="Times New Roman" w:cs="Times New Roman"/>
          <w:sz w:val="24"/>
          <w:szCs w:val="24"/>
        </w:rPr>
        <w:t xml:space="preserve">. </w:t>
      </w:r>
      <w:hyperlink r:id="rId37" w:history="1">
        <w:r w:rsidRPr="00324148">
          <w:rPr>
            <w:rStyle w:val="Hyperlink"/>
            <w:rFonts w:ascii="Times New Roman" w:hAnsi="Times New Roman" w:cs="Times New Roman"/>
            <w:sz w:val="24"/>
            <w:szCs w:val="24"/>
          </w:rPr>
          <w:t>https://doi.org/https://doi.org/10.1371/journal.pone.0160908</w:t>
        </w:r>
      </w:hyperlink>
    </w:p>
    <w:p w14:paraId="6FE96CD3"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33.</w:t>
      </w:r>
      <w:r w:rsidRPr="00324148">
        <w:rPr>
          <w:rFonts w:ascii="Times New Roman" w:hAnsi="Times New Roman" w:cs="Times New Roman"/>
          <w:sz w:val="24"/>
          <w:szCs w:val="24"/>
        </w:rPr>
        <w:tab/>
        <w:t xml:space="preserve">Aspinal F, Gridley K, Bernard S, Parker G. Promoting continuity of care for people with long-term neurological conditions: the role of the neurolgy nurse specialist. </w:t>
      </w:r>
      <w:r w:rsidRPr="00324148">
        <w:rPr>
          <w:rFonts w:ascii="Times New Roman" w:hAnsi="Times New Roman" w:cs="Times New Roman"/>
          <w:i/>
          <w:sz w:val="24"/>
          <w:szCs w:val="24"/>
        </w:rPr>
        <w:t>J Adv Nurs</w:t>
      </w:r>
      <w:r w:rsidRPr="00324148">
        <w:rPr>
          <w:rFonts w:ascii="Times New Roman" w:hAnsi="Times New Roman" w:cs="Times New Roman"/>
          <w:sz w:val="24"/>
          <w:szCs w:val="24"/>
        </w:rPr>
        <w:t xml:space="preserve"> 2012;</w:t>
      </w:r>
      <w:r w:rsidRPr="00324148">
        <w:rPr>
          <w:rFonts w:ascii="Times New Roman" w:hAnsi="Times New Roman" w:cs="Times New Roman"/>
          <w:b/>
          <w:sz w:val="24"/>
          <w:szCs w:val="24"/>
        </w:rPr>
        <w:t>68</w:t>
      </w:r>
      <w:r w:rsidRPr="00324148">
        <w:rPr>
          <w:rFonts w:ascii="Times New Roman" w:hAnsi="Times New Roman" w:cs="Times New Roman"/>
          <w:sz w:val="24"/>
          <w:szCs w:val="24"/>
        </w:rPr>
        <w:t>:2309-19.</w:t>
      </w:r>
    </w:p>
    <w:p w14:paraId="24A6EB68" w14:textId="6D47B800"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34.</w:t>
      </w:r>
      <w:r w:rsidRPr="00324148">
        <w:rPr>
          <w:rFonts w:ascii="Times New Roman" w:hAnsi="Times New Roman" w:cs="Times New Roman"/>
          <w:sz w:val="24"/>
          <w:szCs w:val="24"/>
        </w:rPr>
        <w:tab/>
        <w:t xml:space="preserve">Wilson E, Aubeeluck A. Knowledge in practice: the specialist nurse role in Huntington's Disease. </w:t>
      </w:r>
      <w:r w:rsidR="008F3A4C" w:rsidRPr="00324148">
        <w:rPr>
          <w:rFonts w:ascii="Times New Roman" w:hAnsi="Times New Roman" w:cs="Times New Roman"/>
          <w:i/>
          <w:sz w:val="24"/>
          <w:szCs w:val="24"/>
        </w:rPr>
        <w:t>BJNN</w:t>
      </w:r>
      <w:r w:rsidRPr="00324148">
        <w:rPr>
          <w:rFonts w:ascii="Times New Roman" w:hAnsi="Times New Roman" w:cs="Times New Roman"/>
          <w:sz w:val="24"/>
          <w:szCs w:val="24"/>
        </w:rPr>
        <w:t xml:space="preserve"> 2016;</w:t>
      </w:r>
      <w:r w:rsidRPr="00324148">
        <w:rPr>
          <w:rFonts w:ascii="Times New Roman" w:hAnsi="Times New Roman" w:cs="Times New Roman"/>
          <w:b/>
          <w:sz w:val="24"/>
          <w:szCs w:val="24"/>
        </w:rPr>
        <w:t>12</w:t>
      </w:r>
      <w:r w:rsidRPr="00324148">
        <w:rPr>
          <w:rFonts w:ascii="Times New Roman" w:hAnsi="Times New Roman" w:cs="Times New Roman"/>
          <w:sz w:val="24"/>
          <w:szCs w:val="24"/>
        </w:rPr>
        <w:t>:185-9.</w:t>
      </w:r>
    </w:p>
    <w:p w14:paraId="0155DFE8"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35.</w:t>
      </w:r>
      <w:r w:rsidRPr="00324148">
        <w:rPr>
          <w:rFonts w:ascii="Times New Roman" w:hAnsi="Times New Roman" w:cs="Times New Roman"/>
          <w:sz w:val="24"/>
          <w:szCs w:val="24"/>
        </w:rPr>
        <w:tab/>
        <w:t xml:space="preserve">Specht J, Bossen A, Hall G, Zimmerman B, Russell J. The effects of a dementia nurse care manager on improving caregiver outcomes. </w:t>
      </w:r>
      <w:r w:rsidRPr="00324148">
        <w:rPr>
          <w:rFonts w:ascii="Times New Roman" w:hAnsi="Times New Roman" w:cs="Times New Roman"/>
          <w:i/>
          <w:sz w:val="24"/>
          <w:szCs w:val="24"/>
        </w:rPr>
        <w:t>Am J Alzheimers Dement</w:t>
      </w:r>
      <w:r w:rsidRPr="00324148">
        <w:rPr>
          <w:rFonts w:ascii="Times New Roman" w:hAnsi="Times New Roman" w:cs="Times New Roman"/>
          <w:sz w:val="24"/>
          <w:szCs w:val="24"/>
        </w:rPr>
        <w:t xml:space="preserve"> 2009;</w:t>
      </w:r>
      <w:r w:rsidRPr="00324148">
        <w:rPr>
          <w:rFonts w:ascii="Times New Roman" w:hAnsi="Times New Roman" w:cs="Times New Roman"/>
          <w:b/>
          <w:sz w:val="24"/>
          <w:szCs w:val="24"/>
        </w:rPr>
        <w:t>8</w:t>
      </w:r>
      <w:r w:rsidRPr="00324148">
        <w:rPr>
          <w:rFonts w:ascii="Times New Roman" w:hAnsi="Times New Roman" w:cs="Times New Roman"/>
          <w:sz w:val="24"/>
          <w:szCs w:val="24"/>
        </w:rPr>
        <w:t>:426-36.</w:t>
      </w:r>
    </w:p>
    <w:p w14:paraId="4EC2C4EA"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36.</w:t>
      </w:r>
      <w:r w:rsidRPr="00324148">
        <w:rPr>
          <w:rFonts w:ascii="Times New Roman" w:hAnsi="Times New Roman" w:cs="Times New Roman"/>
          <w:sz w:val="24"/>
          <w:szCs w:val="24"/>
        </w:rPr>
        <w:tab/>
        <w:t xml:space="preserve">Goeman D, Renehan E, Koch S. What is the effectiveness of the support worker role for people with dementia and their carers? A systematic review. </w:t>
      </w:r>
      <w:r w:rsidRPr="00324148">
        <w:rPr>
          <w:rFonts w:ascii="Times New Roman" w:hAnsi="Times New Roman" w:cs="Times New Roman"/>
          <w:i/>
          <w:sz w:val="24"/>
          <w:szCs w:val="24"/>
        </w:rPr>
        <w:t>BMC Health Serv Res</w:t>
      </w:r>
      <w:r w:rsidRPr="00324148">
        <w:rPr>
          <w:rFonts w:ascii="Times New Roman" w:hAnsi="Times New Roman" w:cs="Times New Roman"/>
          <w:sz w:val="24"/>
          <w:szCs w:val="24"/>
        </w:rPr>
        <w:t xml:space="preserve"> 2016;</w:t>
      </w:r>
      <w:r w:rsidRPr="00324148">
        <w:rPr>
          <w:rFonts w:ascii="Times New Roman" w:hAnsi="Times New Roman" w:cs="Times New Roman"/>
          <w:b/>
          <w:sz w:val="24"/>
          <w:szCs w:val="24"/>
        </w:rPr>
        <w:t>16</w:t>
      </w:r>
      <w:r w:rsidRPr="00324148">
        <w:rPr>
          <w:rFonts w:ascii="Times New Roman" w:hAnsi="Times New Roman" w:cs="Times New Roman"/>
          <w:sz w:val="24"/>
          <w:szCs w:val="24"/>
        </w:rPr>
        <w:t>.</w:t>
      </w:r>
    </w:p>
    <w:p w14:paraId="7FD0A427"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37.</w:t>
      </w:r>
      <w:r w:rsidRPr="00324148">
        <w:rPr>
          <w:rFonts w:ascii="Times New Roman" w:hAnsi="Times New Roman" w:cs="Times New Roman"/>
          <w:sz w:val="24"/>
          <w:szCs w:val="24"/>
        </w:rPr>
        <w:tab/>
        <w:t>Iliffe S, Waugh A, Poole M, Bamford C, Brittain K, Chew-Graham C</w:t>
      </w:r>
      <w:r w:rsidRPr="00324148">
        <w:rPr>
          <w:rFonts w:ascii="Times New Roman" w:hAnsi="Times New Roman" w:cs="Times New Roman"/>
          <w:i/>
          <w:sz w:val="24"/>
          <w:szCs w:val="24"/>
        </w:rPr>
        <w:t>, et al.</w:t>
      </w:r>
      <w:r w:rsidRPr="00324148">
        <w:rPr>
          <w:rFonts w:ascii="Times New Roman" w:hAnsi="Times New Roman" w:cs="Times New Roman"/>
          <w:sz w:val="24"/>
          <w:szCs w:val="24"/>
        </w:rPr>
        <w:t xml:space="preserve"> The effectiveness of collaborative care for people with memory problems in primary care: results of the CAREDEM case management modelling and feasibility study </w:t>
      </w:r>
      <w:r w:rsidRPr="00324148">
        <w:rPr>
          <w:rFonts w:ascii="Times New Roman" w:hAnsi="Times New Roman" w:cs="Times New Roman"/>
          <w:i/>
          <w:sz w:val="24"/>
          <w:szCs w:val="24"/>
        </w:rPr>
        <w:t>Health Tech Asses</w:t>
      </w:r>
      <w:r w:rsidRPr="00324148">
        <w:rPr>
          <w:rFonts w:ascii="Times New Roman" w:hAnsi="Times New Roman" w:cs="Times New Roman"/>
          <w:sz w:val="24"/>
          <w:szCs w:val="24"/>
        </w:rPr>
        <w:t xml:space="preserve"> 2014;</w:t>
      </w:r>
      <w:r w:rsidRPr="00324148">
        <w:rPr>
          <w:rFonts w:ascii="Times New Roman" w:hAnsi="Times New Roman" w:cs="Times New Roman"/>
          <w:b/>
          <w:sz w:val="24"/>
          <w:szCs w:val="24"/>
        </w:rPr>
        <w:t>18</w:t>
      </w:r>
      <w:r w:rsidRPr="00324148">
        <w:rPr>
          <w:rFonts w:ascii="Times New Roman" w:hAnsi="Times New Roman" w:cs="Times New Roman"/>
          <w:sz w:val="24"/>
          <w:szCs w:val="24"/>
        </w:rPr>
        <w:t>.</w:t>
      </w:r>
    </w:p>
    <w:p w14:paraId="5EAA0CB7" w14:textId="7971BFCF" w:rsidR="00041BF2" w:rsidRPr="00324148" w:rsidRDefault="00041BF2" w:rsidP="00324148">
      <w:pPr>
        <w:pStyle w:val="EndNoteBibliography"/>
        <w:spacing w:after="0" w:line="360" w:lineRule="auto"/>
        <w:rPr>
          <w:rFonts w:ascii="Times New Roman" w:hAnsi="Times New Roman" w:cs="Times New Roman"/>
          <w:sz w:val="24"/>
          <w:szCs w:val="24"/>
          <w:u w:val="single"/>
        </w:rPr>
      </w:pPr>
      <w:r w:rsidRPr="00324148">
        <w:rPr>
          <w:rFonts w:ascii="Times New Roman" w:hAnsi="Times New Roman" w:cs="Times New Roman"/>
          <w:sz w:val="24"/>
          <w:szCs w:val="24"/>
        </w:rPr>
        <w:t>38.</w:t>
      </w:r>
      <w:r w:rsidRPr="00324148">
        <w:rPr>
          <w:rFonts w:ascii="Times New Roman" w:hAnsi="Times New Roman" w:cs="Times New Roman"/>
          <w:sz w:val="24"/>
          <w:szCs w:val="24"/>
        </w:rPr>
        <w:tab/>
        <w:t xml:space="preserve">Gridley K, Brooks J, Birks Y, Baxter K, Parker G. Improving care for people with dementia: development and initial feasibility study for evaluation of life story work in dementia care. </w:t>
      </w:r>
      <w:r w:rsidRPr="00324148">
        <w:rPr>
          <w:rFonts w:ascii="Times New Roman" w:hAnsi="Times New Roman" w:cs="Times New Roman"/>
          <w:i/>
          <w:sz w:val="24"/>
          <w:szCs w:val="24"/>
        </w:rPr>
        <w:t>Health Serv Deliv Res</w:t>
      </w:r>
      <w:r w:rsidRPr="00324148">
        <w:rPr>
          <w:rFonts w:ascii="Times New Roman" w:hAnsi="Times New Roman" w:cs="Times New Roman"/>
          <w:sz w:val="24"/>
          <w:szCs w:val="24"/>
        </w:rPr>
        <w:t xml:space="preserve"> 2016;</w:t>
      </w:r>
      <w:r w:rsidRPr="00324148">
        <w:rPr>
          <w:rFonts w:ascii="Times New Roman" w:hAnsi="Times New Roman" w:cs="Times New Roman"/>
          <w:b/>
          <w:sz w:val="24"/>
          <w:szCs w:val="24"/>
        </w:rPr>
        <w:t>4</w:t>
      </w:r>
      <w:r w:rsidRPr="00324148">
        <w:rPr>
          <w:rFonts w:ascii="Times New Roman" w:hAnsi="Times New Roman" w:cs="Times New Roman"/>
          <w:sz w:val="24"/>
          <w:szCs w:val="24"/>
        </w:rPr>
        <w:t xml:space="preserve">. </w:t>
      </w:r>
      <w:hyperlink r:id="rId38" w:history="1">
        <w:r w:rsidRPr="00324148">
          <w:rPr>
            <w:rStyle w:val="Hyperlink"/>
            <w:rFonts w:ascii="Times New Roman" w:hAnsi="Times New Roman" w:cs="Times New Roman"/>
            <w:sz w:val="24"/>
            <w:szCs w:val="24"/>
          </w:rPr>
          <w:t>https://doi.org/https://doi.org/10.3310/hsdr04230</w:t>
        </w:r>
      </w:hyperlink>
    </w:p>
    <w:p w14:paraId="3F654A6A" w14:textId="31B3F3A6"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39.</w:t>
      </w:r>
      <w:r w:rsidRPr="00324148">
        <w:rPr>
          <w:rFonts w:ascii="Times New Roman" w:hAnsi="Times New Roman" w:cs="Times New Roman"/>
          <w:sz w:val="24"/>
          <w:szCs w:val="24"/>
        </w:rPr>
        <w:tab/>
      </w:r>
      <w:r w:rsidR="0051281E" w:rsidRPr="00324148">
        <w:rPr>
          <w:rFonts w:ascii="Times New Roman" w:hAnsi="Times New Roman" w:cs="Times New Roman"/>
          <w:sz w:val="24"/>
          <w:szCs w:val="24"/>
        </w:rPr>
        <w:t>Department of Health</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Community Nursing Programme: Professional Pathway for Community Nurses: Supporting the Health and Wellbeing of Adult Carers</w:t>
      </w:r>
      <w:r w:rsidR="001A3CAF" w:rsidRPr="00324148">
        <w:rPr>
          <w:rFonts w:ascii="Times New Roman" w:hAnsi="Times New Roman" w:cs="Times New Roman"/>
          <w:i/>
          <w:sz w:val="24"/>
          <w:szCs w:val="24"/>
        </w:rPr>
        <w:t>.</w:t>
      </w:r>
      <w:r w:rsidRPr="00324148">
        <w:rPr>
          <w:rFonts w:ascii="Times New Roman" w:hAnsi="Times New Roman" w:cs="Times New Roman"/>
          <w:i/>
          <w:sz w:val="24"/>
          <w:szCs w:val="24"/>
        </w:rPr>
        <w:t xml:space="preserve"> </w:t>
      </w:r>
      <w:r w:rsidRPr="00324148">
        <w:rPr>
          <w:rFonts w:ascii="Times New Roman" w:hAnsi="Times New Roman" w:cs="Times New Roman"/>
          <w:sz w:val="24"/>
          <w:szCs w:val="24"/>
        </w:rPr>
        <w:t>London; 2013.</w:t>
      </w:r>
    </w:p>
    <w:p w14:paraId="7C53B13C" w14:textId="4CF2D93C"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40.</w:t>
      </w:r>
      <w:r w:rsidRPr="00324148">
        <w:rPr>
          <w:rFonts w:ascii="Times New Roman" w:hAnsi="Times New Roman" w:cs="Times New Roman"/>
          <w:sz w:val="24"/>
          <w:szCs w:val="24"/>
        </w:rPr>
        <w:tab/>
      </w:r>
      <w:r w:rsidR="001A3CAF" w:rsidRPr="00324148">
        <w:rPr>
          <w:rFonts w:ascii="Times New Roman" w:hAnsi="Times New Roman" w:cs="Times New Roman"/>
          <w:sz w:val="24"/>
          <w:szCs w:val="24"/>
        </w:rPr>
        <w:t>Department of Health</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Compassion in Practice: Nursing, Midwifery and Care Staff – Our Vision and Strategy</w:t>
      </w:r>
      <w:r w:rsidRPr="00324148">
        <w:rPr>
          <w:rFonts w:ascii="Times New Roman" w:hAnsi="Times New Roman" w:cs="Times New Roman"/>
          <w:sz w:val="24"/>
          <w:szCs w:val="24"/>
        </w:rPr>
        <w:t>. Leeds: Department of Health/NHS Commissioning Board; 2012.</w:t>
      </w:r>
    </w:p>
    <w:p w14:paraId="1B9A5C23"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41.</w:t>
      </w:r>
      <w:r w:rsidRPr="00324148">
        <w:rPr>
          <w:rFonts w:ascii="Times New Roman" w:hAnsi="Times New Roman" w:cs="Times New Roman"/>
          <w:sz w:val="24"/>
          <w:szCs w:val="24"/>
        </w:rPr>
        <w:tab/>
        <w:t xml:space="preserve">Green H. </w:t>
      </w:r>
      <w:r w:rsidRPr="00324148">
        <w:rPr>
          <w:rFonts w:ascii="Times New Roman" w:hAnsi="Times New Roman" w:cs="Times New Roman"/>
          <w:i/>
          <w:sz w:val="24"/>
          <w:szCs w:val="24"/>
        </w:rPr>
        <w:t>Informal Carers. A study carried out on behalf of the Department of Health and Social Security as part of the 1985 General Household Survey</w:t>
      </w:r>
      <w:r w:rsidRPr="00324148">
        <w:rPr>
          <w:rFonts w:ascii="Times New Roman" w:hAnsi="Times New Roman" w:cs="Times New Roman"/>
          <w:sz w:val="24"/>
          <w:szCs w:val="24"/>
        </w:rPr>
        <w:t>. London: Her Majesty's Stationery Office; 1988.</w:t>
      </w:r>
    </w:p>
    <w:p w14:paraId="1986BEA2"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42.</w:t>
      </w:r>
      <w:r w:rsidRPr="00324148">
        <w:rPr>
          <w:rFonts w:ascii="Times New Roman" w:hAnsi="Times New Roman" w:cs="Times New Roman"/>
          <w:sz w:val="24"/>
          <w:szCs w:val="24"/>
        </w:rPr>
        <w:tab/>
        <w:t xml:space="preserve">Zarit S, Reever K, Back-Peterson J. Relatives of the impaired elderly: correlates of feelings of burden. </w:t>
      </w:r>
      <w:r w:rsidRPr="00324148">
        <w:rPr>
          <w:rFonts w:ascii="Times New Roman" w:hAnsi="Times New Roman" w:cs="Times New Roman"/>
          <w:i/>
          <w:sz w:val="24"/>
          <w:szCs w:val="24"/>
        </w:rPr>
        <w:t>The Gerontologist</w:t>
      </w:r>
      <w:r w:rsidRPr="00324148">
        <w:rPr>
          <w:rFonts w:ascii="Times New Roman" w:hAnsi="Times New Roman" w:cs="Times New Roman"/>
          <w:sz w:val="24"/>
          <w:szCs w:val="24"/>
        </w:rPr>
        <w:t xml:space="preserve"> 1980;</w:t>
      </w:r>
      <w:r w:rsidRPr="00324148">
        <w:rPr>
          <w:rFonts w:ascii="Times New Roman" w:hAnsi="Times New Roman" w:cs="Times New Roman"/>
          <w:b/>
          <w:sz w:val="24"/>
          <w:szCs w:val="24"/>
        </w:rPr>
        <w:t>20</w:t>
      </w:r>
      <w:r w:rsidRPr="00324148">
        <w:rPr>
          <w:rFonts w:ascii="Times New Roman" w:hAnsi="Times New Roman" w:cs="Times New Roman"/>
          <w:sz w:val="24"/>
          <w:szCs w:val="24"/>
        </w:rPr>
        <w:t>:649-55.</w:t>
      </w:r>
    </w:p>
    <w:p w14:paraId="3BE08640"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43.</w:t>
      </w:r>
      <w:r w:rsidRPr="00324148">
        <w:rPr>
          <w:rFonts w:ascii="Times New Roman" w:hAnsi="Times New Roman" w:cs="Times New Roman"/>
          <w:sz w:val="24"/>
          <w:szCs w:val="24"/>
        </w:rPr>
        <w:tab/>
        <w:t xml:space="preserve">Ritchie J, Lewis J. </w:t>
      </w:r>
      <w:r w:rsidRPr="00324148">
        <w:rPr>
          <w:rFonts w:ascii="Times New Roman" w:hAnsi="Times New Roman" w:cs="Times New Roman"/>
          <w:i/>
          <w:sz w:val="24"/>
          <w:szCs w:val="24"/>
        </w:rPr>
        <w:t>Qualitative Research Practice: A Guide for Social Science Students and Researchers</w:t>
      </w:r>
      <w:r w:rsidRPr="00324148">
        <w:rPr>
          <w:rFonts w:ascii="Times New Roman" w:hAnsi="Times New Roman" w:cs="Times New Roman"/>
          <w:sz w:val="24"/>
          <w:szCs w:val="24"/>
        </w:rPr>
        <w:t>. London: Sage; 2003.</w:t>
      </w:r>
    </w:p>
    <w:p w14:paraId="1B6EFDD0"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44.</w:t>
      </w:r>
      <w:r w:rsidRPr="00324148">
        <w:rPr>
          <w:rFonts w:ascii="Times New Roman" w:hAnsi="Times New Roman" w:cs="Times New Roman"/>
          <w:sz w:val="24"/>
          <w:szCs w:val="24"/>
        </w:rPr>
        <w:tab/>
        <w:t>Moniz-Cook E, Vernooij-Dassen M, Woods R, Verhey F, Chattat R, Vugt MD</w:t>
      </w:r>
      <w:r w:rsidRPr="00324148">
        <w:rPr>
          <w:rFonts w:ascii="Times New Roman" w:hAnsi="Times New Roman" w:cs="Times New Roman"/>
          <w:i/>
          <w:sz w:val="24"/>
          <w:szCs w:val="24"/>
        </w:rPr>
        <w:t>, et al.</w:t>
      </w:r>
      <w:r w:rsidRPr="00324148">
        <w:rPr>
          <w:rFonts w:ascii="Times New Roman" w:hAnsi="Times New Roman" w:cs="Times New Roman"/>
          <w:sz w:val="24"/>
          <w:szCs w:val="24"/>
        </w:rPr>
        <w:t xml:space="preserve"> A European consensus on outcome measures for psychosocial intervention research in dementia care </w:t>
      </w:r>
      <w:r w:rsidRPr="00324148">
        <w:rPr>
          <w:rFonts w:ascii="Times New Roman" w:hAnsi="Times New Roman" w:cs="Times New Roman"/>
          <w:i/>
          <w:sz w:val="24"/>
          <w:szCs w:val="24"/>
        </w:rPr>
        <w:t>Ageing Ment Health</w:t>
      </w:r>
      <w:r w:rsidRPr="00324148">
        <w:rPr>
          <w:rFonts w:ascii="Times New Roman" w:hAnsi="Times New Roman" w:cs="Times New Roman"/>
          <w:sz w:val="24"/>
          <w:szCs w:val="24"/>
        </w:rPr>
        <w:t xml:space="preserve"> 2008;</w:t>
      </w:r>
      <w:r w:rsidRPr="00324148">
        <w:rPr>
          <w:rFonts w:ascii="Times New Roman" w:hAnsi="Times New Roman" w:cs="Times New Roman"/>
          <w:b/>
          <w:sz w:val="24"/>
          <w:szCs w:val="24"/>
        </w:rPr>
        <w:t>12</w:t>
      </w:r>
      <w:r w:rsidRPr="00324148">
        <w:rPr>
          <w:rFonts w:ascii="Times New Roman" w:hAnsi="Times New Roman" w:cs="Times New Roman"/>
          <w:sz w:val="24"/>
          <w:szCs w:val="24"/>
        </w:rPr>
        <w:t>:14-29.</w:t>
      </w:r>
    </w:p>
    <w:p w14:paraId="4D314224"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45.</w:t>
      </w:r>
      <w:r w:rsidRPr="00324148">
        <w:rPr>
          <w:rFonts w:ascii="Times New Roman" w:hAnsi="Times New Roman" w:cs="Times New Roman"/>
          <w:sz w:val="24"/>
          <w:szCs w:val="24"/>
        </w:rPr>
        <w:tab/>
        <w:t xml:space="preserve">National Institute for Health and Care Excellence. Position Statement on use of the EQ-5D-5L Valuation Set. </w:t>
      </w:r>
      <w:r w:rsidRPr="00324148">
        <w:rPr>
          <w:rFonts w:ascii="Times New Roman" w:hAnsi="Times New Roman" w:cs="Times New Roman"/>
          <w:i/>
          <w:sz w:val="24"/>
          <w:szCs w:val="24"/>
        </w:rPr>
        <w:t>Journal</w:t>
      </w:r>
      <w:r w:rsidRPr="00324148">
        <w:rPr>
          <w:rFonts w:ascii="Times New Roman" w:hAnsi="Times New Roman" w:cs="Times New Roman"/>
          <w:sz w:val="24"/>
          <w:szCs w:val="24"/>
        </w:rPr>
        <w:t xml:space="preserve"> 2017.</w:t>
      </w:r>
    </w:p>
    <w:p w14:paraId="60E958D2"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46.</w:t>
      </w:r>
      <w:r w:rsidRPr="00324148">
        <w:rPr>
          <w:rFonts w:ascii="Times New Roman" w:hAnsi="Times New Roman" w:cs="Times New Roman"/>
          <w:sz w:val="24"/>
          <w:szCs w:val="24"/>
        </w:rPr>
        <w:tab/>
        <w:t xml:space="preserve">Rand S, Malley J, Netten A, Forder J. Factor structure and construct validity of the adult social care outcomes toolkit for carers (ASCOT-carer). </w:t>
      </w:r>
      <w:r w:rsidRPr="00324148">
        <w:rPr>
          <w:rFonts w:ascii="Times New Roman" w:hAnsi="Times New Roman" w:cs="Times New Roman"/>
          <w:i/>
          <w:sz w:val="24"/>
          <w:szCs w:val="24"/>
        </w:rPr>
        <w:t>Qual Life Res</w:t>
      </w:r>
      <w:r w:rsidRPr="00324148">
        <w:rPr>
          <w:rFonts w:ascii="Times New Roman" w:hAnsi="Times New Roman" w:cs="Times New Roman"/>
          <w:sz w:val="24"/>
          <w:szCs w:val="24"/>
        </w:rPr>
        <w:t xml:space="preserve"> 2015;</w:t>
      </w:r>
      <w:r w:rsidRPr="00324148">
        <w:rPr>
          <w:rFonts w:ascii="Times New Roman" w:hAnsi="Times New Roman" w:cs="Times New Roman"/>
          <w:b/>
          <w:sz w:val="24"/>
          <w:szCs w:val="24"/>
        </w:rPr>
        <w:t>24</w:t>
      </w:r>
      <w:r w:rsidRPr="00324148">
        <w:rPr>
          <w:rFonts w:ascii="Times New Roman" w:hAnsi="Times New Roman" w:cs="Times New Roman"/>
          <w:sz w:val="24"/>
          <w:szCs w:val="24"/>
        </w:rPr>
        <w:t>:2601-14.</w:t>
      </w:r>
    </w:p>
    <w:p w14:paraId="67286133"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47.</w:t>
      </w:r>
      <w:r w:rsidRPr="00324148">
        <w:rPr>
          <w:rFonts w:ascii="Times New Roman" w:hAnsi="Times New Roman" w:cs="Times New Roman"/>
          <w:sz w:val="24"/>
          <w:szCs w:val="24"/>
        </w:rPr>
        <w:tab/>
        <w:t xml:space="preserve">Fortinsky R, Kercher K, Burant C. Measurement and correlates of family caregiver self-efficacy for managing dementia. </w:t>
      </w:r>
      <w:r w:rsidRPr="00324148">
        <w:rPr>
          <w:rFonts w:ascii="Times New Roman" w:hAnsi="Times New Roman" w:cs="Times New Roman"/>
          <w:i/>
          <w:sz w:val="24"/>
          <w:szCs w:val="24"/>
        </w:rPr>
        <w:t>Ageing Ment Health</w:t>
      </w:r>
      <w:r w:rsidRPr="00324148">
        <w:rPr>
          <w:rFonts w:ascii="Times New Roman" w:hAnsi="Times New Roman" w:cs="Times New Roman"/>
          <w:sz w:val="24"/>
          <w:szCs w:val="24"/>
        </w:rPr>
        <w:t xml:space="preserve"> 2002;</w:t>
      </w:r>
      <w:r w:rsidRPr="00324148">
        <w:rPr>
          <w:rFonts w:ascii="Times New Roman" w:hAnsi="Times New Roman" w:cs="Times New Roman"/>
          <w:b/>
          <w:sz w:val="24"/>
          <w:szCs w:val="24"/>
        </w:rPr>
        <w:t>6</w:t>
      </w:r>
      <w:r w:rsidRPr="00324148">
        <w:rPr>
          <w:rFonts w:ascii="Times New Roman" w:hAnsi="Times New Roman" w:cs="Times New Roman"/>
          <w:sz w:val="24"/>
          <w:szCs w:val="24"/>
        </w:rPr>
        <w:t>:153-60.</w:t>
      </w:r>
    </w:p>
    <w:p w14:paraId="5275B3AD"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48.</w:t>
      </w:r>
      <w:r w:rsidRPr="00324148">
        <w:rPr>
          <w:rFonts w:ascii="Times New Roman" w:hAnsi="Times New Roman" w:cs="Times New Roman"/>
          <w:sz w:val="24"/>
          <w:szCs w:val="24"/>
        </w:rPr>
        <w:tab/>
        <w:t xml:space="preserve">Graff M, Vernooij-Dassen M, Thijssen M, Dekker J, Hoefnagels W, OldeRikkert M. Effects of community occupational therapy on quality of life, mood and health status in dementia patients and their caregivers: a randomized controlled trial </w:t>
      </w:r>
      <w:r w:rsidRPr="00324148">
        <w:rPr>
          <w:rFonts w:ascii="Times New Roman" w:hAnsi="Times New Roman" w:cs="Times New Roman"/>
          <w:i/>
          <w:sz w:val="24"/>
          <w:szCs w:val="24"/>
        </w:rPr>
        <w:t>J Gerontology: MED SCI</w:t>
      </w:r>
      <w:r w:rsidRPr="00324148">
        <w:rPr>
          <w:rFonts w:ascii="Times New Roman" w:hAnsi="Times New Roman" w:cs="Times New Roman"/>
          <w:sz w:val="24"/>
          <w:szCs w:val="24"/>
        </w:rPr>
        <w:t xml:space="preserve"> 2007;</w:t>
      </w:r>
      <w:r w:rsidRPr="00324148">
        <w:rPr>
          <w:rFonts w:ascii="Times New Roman" w:hAnsi="Times New Roman" w:cs="Times New Roman"/>
          <w:b/>
          <w:sz w:val="24"/>
          <w:szCs w:val="24"/>
        </w:rPr>
        <w:t>62A</w:t>
      </w:r>
      <w:r w:rsidRPr="00324148">
        <w:rPr>
          <w:rFonts w:ascii="Times New Roman" w:hAnsi="Times New Roman" w:cs="Times New Roman"/>
          <w:sz w:val="24"/>
          <w:szCs w:val="24"/>
        </w:rPr>
        <w:t>:1002-9.</w:t>
      </w:r>
    </w:p>
    <w:p w14:paraId="7902BAEE"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49.</w:t>
      </w:r>
      <w:r w:rsidRPr="00324148">
        <w:rPr>
          <w:rFonts w:ascii="Times New Roman" w:hAnsi="Times New Roman" w:cs="Times New Roman"/>
          <w:sz w:val="24"/>
          <w:szCs w:val="24"/>
        </w:rPr>
        <w:tab/>
        <w:t xml:space="preserve">National Institute for Health and Care Excellence. </w:t>
      </w:r>
      <w:r w:rsidRPr="00324148">
        <w:rPr>
          <w:rFonts w:ascii="Times New Roman" w:hAnsi="Times New Roman" w:cs="Times New Roman"/>
          <w:i/>
          <w:sz w:val="24"/>
          <w:szCs w:val="24"/>
        </w:rPr>
        <w:t>The Social Care guidance manual</w:t>
      </w:r>
      <w:r w:rsidRPr="00324148">
        <w:rPr>
          <w:rFonts w:ascii="Times New Roman" w:hAnsi="Times New Roman" w:cs="Times New Roman"/>
          <w:sz w:val="24"/>
          <w:szCs w:val="24"/>
        </w:rPr>
        <w:t>. London: National Institute for Health and Care Excellence; 2013.</w:t>
      </w:r>
    </w:p>
    <w:p w14:paraId="7DE5A133"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50.</w:t>
      </w:r>
      <w:r w:rsidRPr="00324148">
        <w:rPr>
          <w:rFonts w:ascii="Times New Roman" w:hAnsi="Times New Roman" w:cs="Times New Roman"/>
          <w:sz w:val="24"/>
          <w:szCs w:val="24"/>
        </w:rPr>
        <w:tab/>
        <w:t xml:space="preserve">Curtis L, Burns A. </w:t>
      </w:r>
      <w:r w:rsidRPr="00324148">
        <w:rPr>
          <w:rFonts w:ascii="Times New Roman" w:hAnsi="Times New Roman" w:cs="Times New Roman"/>
          <w:i/>
          <w:sz w:val="24"/>
          <w:szCs w:val="24"/>
        </w:rPr>
        <w:t>Unit Costs of Health and Social Care 2016</w:t>
      </w:r>
      <w:r w:rsidRPr="00324148">
        <w:rPr>
          <w:rFonts w:ascii="Times New Roman" w:hAnsi="Times New Roman" w:cs="Times New Roman"/>
          <w:sz w:val="24"/>
          <w:szCs w:val="24"/>
        </w:rPr>
        <w:t>. Canterbury: Personal Social Services Unit; 2016.</w:t>
      </w:r>
    </w:p>
    <w:p w14:paraId="0771C924"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51.</w:t>
      </w:r>
      <w:r w:rsidRPr="00324148">
        <w:rPr>
          <w:rFonts w:ascii="Times New Roman" w:hAnsi="Times New Roman" w:cs="Times New Roman"/>
          <w:sz w:val="24"/>
          <w:szCs w:val="24"/>
        </w:rPr>
        <w:tab/>
        <w:t xml:space="preserve">Curtis L. </w:t>
      </w:r>
      <w:r w:rsidRPr="00324148">
        <w:rPr>
          <w:rFonts w:ascii="Times New Roman" w:hAnsi="Times New Roman" w:cs="Times New Roman"/>
          <w:i/>
          <w:sz w:val="24"/>
          <w:szCs w:val="24"/>
        </w:rPr>
        <w:t>Unit costs of Health and Social Care 2012</w:t>
      </w:r>
      <w:r w:rsidRPr="00324148">
        <w:rPr>
          <w:rFonts w:ascii="Times New Roman" w:hAnsi="Times New Roman" w:cs="Times New Roman"/>
          <w:sz w:val="24"/>
          <w:szCs w:val="24"/>
        </w:rPr>
        <w:t>. Canterbury: University of Kent, Personal Social Services Research Unit; 2014.</w:t>
      </w:r>
    </w:p>
    <w:p w14:paraId="59F364DC" w14:textId="21FFC32C"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52.</w:t>
      </w:r>
      <w:r w:rsidRPr="00324148">
        <w:rPr>
          <w:rFonts w:ascii="Times New Roman" w:hAnsi="Times New Roman" w:cs="Times New Roman"/>
          <w:sz w:val="24"/>
          <w:szCs w:val="24"/>
        </w:rPr>
        <w:tab/>
        <w:t xml:space="preserve">Department of Health. </w:t>
      </w:r>
      <w:r w:rsidRPr="00324148">
        <w:rPr>
          <w:rFonts w:ascii="Times New Roman" w:hAnsi="Times New Roman" w:cs="Times New Roman"/>
          <w:i/>
          <w:sz w:val="24"/>
          <w:szCs w:val="24"/>
        </w:rPr>
        <w:t>Reference Cost Collection: National Schedule of Reference Costs - Year 2015-2016 - NHS trust and NHS foundation trusts</w:t>
      </w:r>
      <w:r w:rsidRPr="00324148">
        <w:rPr>
          <w:rFonts w:ascii="Times New Roman" w:hAnsi="Times New Roman" w:cs="Times New Roman"/>
          <w:sz w:val="24"/>
          <w:szCs w:val="24"/>
        </w:rPr>
        <w:t xml:space="preserve">. 2016. URL: </w:t>
      </w:r>
      <w:hyperlink r:id="rId39" w:history="1">
        <w:r w:rsidRPr="00324148">
          <w:rPr>
            <w:rStyle w:val="Hyperlink"/>
            <w:rFonts w:ascii="Times New Roman" w:hAnsi="Times New Roman" w:cs="Times New Roman"/>
            <w:sz w:val="24"/>
            <w:szCs w:val="24"/>
          </w:rPr>
          <w:t>https://www.gov.uk/government/publications/nhs-reference-costs-2015-to-2016</w:t>
        </w:r>
      </w:hyperlink>
      <w:r w:rsidRPr="00324148">
        <w:rPr>
          <w:rFonts w:ascii="Times New Roman" w:hAnsi="Times New Roman" w:cs="Times New Roman"/>
          <w:sz w:val="24"/>
          <w:szCs w:val="24"/>
        </w:rPr>
        <w:t xml:space="preserve"> (accessed 12th. February 2018).</w:t>
      </w:r>
    </w:p>
    <w:p w14:paraId="3888500F"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53.</w:t>
      </w:r>
      <w:r w:rsidRPr="00324148">
        <w:rPr>
          <w:rFonts w:ascii="Times New Roman" w:hAnsi="Times New Roman" w:cs="Times New Roman"/>
          <w:sz w:val="24"/>
          <w:szCs w:val="24"/>
        </w:rPr>
        <w:tab/>
        <w:t xml:space="preserve">National Institute for Health and Care Excellence. </w:t>
      </w:r>
      <w:r w:rsidRPr="00324148">
        <w:rPr>
          <w:rFonts w:ascii="Times New Roman" w:hAnsi="Times New Roman" w:cs="Times New Roman"/>
          <w:i/>
          <w:sz w:val="24"/>
          <w:szCs w:val="24"/>
        </w:rPr>
        <w:t>Guide to the methods of technology appraisal</w:t>
      </w:r>
      <w:r w:rsidRPr="00324148">
        <w:rPr>
          <w:rFonts w:ascii="Times New Roman" w:hAnsi="Times New Roman" w:cs="Times New Roman"/>
          <w:sz w:val="24"/>
          <w:szCs w:val="24"/>
        </w:rPr>
        <w:t>. London: National Institute for Health and Care Excellence 2013.</w:t>
      </w:r>
    </w:p>
    <w:p w14:paraId="50E043E1" w14:textId="18DDE60C"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54.</w:t>
      </w:r>
      <w:r w:rsidRPr="00324148">
        <w:rPr>
          <w:rFonts w:ascii="Times New Roman" w:hAnsi="Times New Roman" w:cs="Times New Roman"/>
          <w:sz w:val="24"/>
          <w:szCs w:val="24"/>
        </w:rPr>
        <w:tab/>
        <w:t xml:space="preserve">Rosenbaum PR, Rubin DB. The central role of the Propensity Score in observational studies for causal effects. </w:t>
      </w:r>
      <w:r w:rsidRPr="00324148">
        <w:rPr>
          <w:rFonts w:ascii="Times New Roman" w:hAnsi="Times New Roman" w:cs="Times New Roman"/>
          <w:i/>
          <w:sz w:val="24"/>
          <w:szCs w:val="24"/>
        </w:rPr>
        <w:t>Biometrika</w:t>
      </w:r>
      <w:r w:rsidRPr="00324148">
        <w:rPr>
          <w:rFonts w:ascii="Times New Roman" w:hAnsi="Times New Roman" w:cs="Times New Roman"/>
          <w:sz w:val="24"/>
          <w:szCs w:val="24"/>
        </w:rPr>
        <w:t xml:space="preserve"> 1983;</w:t>
      </w:r>
      <w:r w:rsidRPr="00324148">
        <w:rPr>
          <w:rFonts w:ascii="Times New Roman" w:hAnsi="Times New Roman" w:cs="Times New Roman"/>
          <w:b/>
          <w:sz w:val="24"/>
          <w:szCs w:val="24"/>
        </w:rPr>
        <w:t>70</w:t>
      </w:r>
      <w:r w:rsidRPr="00324148">
        <w:rPr>
          <w:rFonts w:ascii="Times New Roman" w:hAnsi="Times New Roman" w:cs="Times New Roman"/>
          <w:sz w:val="24"/>
          <w:szCs w:val="24"/>
        </w:rPr>
        <w:t xml:space="preserve">:41-55. </w:t>
      </w:r>
      <w:hyperlink r:id="rId40" w:history="1">
        <w:r w:rsidRPr="00324148">
          <w:rPr>
            <w:rStyle w:val="Hyperlink"/>
            <w:rFonts w:ascii="Times New Roman" w:hAnsi="Times New Roman" w:cs="Times New Roman"/>
            <w:sz w:val="24"/>
            <w:szCs w:val="24"/>
          </w:rPr>
          <w:t>https://doi.org/10.1093/biomet/70.1.41</w:t>
        </w:r>
      </w:hyperlink>
    </w:p>
    <w:p w14:paraId="0BF26991"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55.</w:t>
      </w:r>
      <w:r w:rsidRPr="00324148">
        <w:rPr>
          <w:rFonts w:ascii="Times New Roman" w:hAnsi="Times New Roman" w:cs="Times New Roman"/>
          <w:sz w:val="24"/>
          <w:szCs w:val="24"/>
        </w:rPr>
        <w:tab/>
        <w:t xml:space="preserve">Forder J, Malley J, Towers A-M, Netten A. Using cost‐effectiveness estimates from survey data to guide commissioning: an application to home care. </w:t>
      </w:r>
      <w:r w:rsidRPr="00324148">
        <w:rPr>
          <w:rFonts w:ascii="Times New Roman" w:hAnsi="Times New Roman" w:cs="Times New Roman"/>
          <w:i/>
          <w:sz w:val="24"/>
          <w:szCs w:val="24"/>
        </w:rPr>
        <w:t>Health Econ</w:t>
      </w:r>
      <w:r w:rsidRPr="00324148">
        <w:rPr>
          <w:rFonts w:ascii="Times New Roman" w:hAnsi="Times New Roman" w:cs="Times New Roman"/>
          <w:sz w:val="24"/>
          <w:szCs w:val="24"/>
        </w:rPr>
        <w:t xml:space="preserve"> 2014;</w:t>
      </w:r>
      <w:r w:rsidRPr="00324148">
        <w:rPr>
          <w:rFonts w:ascii="Times New Roman" w:hAnsi="Times New Roman" w:cs="Times New Roman"/>
          <w:b/>
          <w:sz w:val="24"/>
          <w:szCs w:val="24"/>
        </w:rPr>
        <w:t>23</w:t>
      </w:r>
      <w:r w:rsidRPr="00324148">
        <w:rPr>
          <w:rFonts w:ascii="Times New Roman" w:hAnsi="Times New Roman" w:cs="Times New Roman"/>
          <w:sz w:val="24"/>
          <w:szCs w:val="24"/>
        </w:rPr>
        <w:t>:979-92.</w:t>
      </w:r>
    </w:p>
    <w:p w14:paraId="4710B308" w14:textId="3B5400A5" w:rsidR="00041BF2" w:rsidRPr="00324148" w:rsidRDefault="00041BF2" w:rsidP="00324148">
      <w:pPr>
        <w:pStyle w:val="EndNoteBibliography"/>
        <w:spacing w:after="0" w:line="360" w:lineRule="auto"/>
        <w:rPr>
          <w:rFonts w:ascii="Times New Roman" w:hAnsi="Times New Roman" w:cs="Times New Roman"/>
          <w:sz w:val="24"/>
          <w:szCs w:val="24"/>
          <w:u w:val="single"/>
        </w:rPr>
      </w:pPr>
      <w:r w:rsidRPr="00324148">
        <w:rPr>
          <w:rFonts w:ascii="Times New Roman" w:hAnsi="Times New Roman" w:cs="Times New Roman"/>
          <w:sz w:val="24"/>
          <w:szCs w:val="24"/>
        </w:rPr>
        <w:t>56.</w:t>
      </w:r>
      <w:r w:rsidRPr="00324148">
        <w:rPr>
          <w:rFonts w:ascii="Times New Roman" w:hAnsi="Times New Roman" w:cs="Times New Roman"/>
          <w:sz w:val="24"/>
          <w:szCs w:val="24"/>
        </w:rPr>
        <w:tab/>
        <w:t xml:space="preserve">White EB, Montgomery P. Dementia, walking outdoors and getting lost: incidence, risk factors and consequences from dementia-related police missing-person reports. </w:t>
      </w:r>
      <w:r w:rsidRPr="00324148">
        <w:rPr>
          <w:rFonts w:ascii="Times New Roman" w:hAnsi="Times New Roman" w:cs="Times New Roman"/>
          <w:i/>
          <w:sz w:val="24"/>
          <w:szCs w:val="24"/>
        </w:rPr>
        <w:t>Ageing Ment Health</w:t>
      </w:r>
      <w:r w:rsidRPr="00324148">
        <w:rPr>
          <w:rFonts w:ascii="Times New Roman" w:hAnsi="Times New Roman" w:cs="Times New Roman"/>
          <w:sz w:val="24"/>
          <w:szCs w:val="24"/>
        </w:rPr>
        <w:t xml:space="preserve"> 2015;</w:t>
      </w:r>
      <w:r w:rsidRPr="00324148">
        <w:rPr>
          <w:rFonts w:ascii="Times New Roman" w:hAnsi="Times New Roman" w:cs="Times New Roman"/>
          <w:b/>
          <w:sz w:val="24"/>
          <w:szCs w:val="24"/>
        </w:rPr>
        <w:t>19</w:t>
      </w:r>
      <w:r w:rsidRPr="00324148">
        <w:rPr>
          <w:rFonts w:ascii="Times New Roman" w:hAnsi="Times New Roman" w:cs="Times New Roman"/>
          <w:sz w:val="24"/>
          <w:szCs w:val="24"/>
        </w:rPr>
        <w:t xml:space="preserve">:224-30. </w:t>
      </w:r>
      <w:hyperlink r:id="rId41" w:history="1">
        <w:r w:rsidRPr="00324148">
          <w:rPr>
            <w:rStyle w:val="Hyperlink"/>
            <w:rFonts w:ascii="Times New Roman" w:hAnsi="Times New Roman" w:cs="Times New Roman"/>
            <w:sz w:val="24"/>
            <w:szCs w:val="24"/>
          </w:rPr>
          <w:t>https://doi.org/http://dx.doi.org/10.1080/13607863.2014.924091</w:t>
        </w:r>
      </w:hyperlink>
    </w:p>
    <w:p w14:paraId="6E10A251"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57.</w:t>
      </w:r>
      <w:r w:rsidRPr="00324148">
        <w:rPr>
          <w:rFonts w:ascii="Times New Roman" w:hAnsi="Times New Roman" w:cs="Times New Roman"/>
          <w:sz w:val="24"/>
          <w:szCs w:val="24"/>
        </w:rPr>
        <w:tab/>
        <w:t xml:space="preserve">Maxwell K. </w:t>
      </w:r>
      <w:r w:rsidRPr="00324148">
        <w:rPr>
          <w:rFonts w:ascii="Times New Roman" w:hAnsi="Times New Roman" w:cs="Times New Roman"/>
          <w:i/>
          <w:sz w:val="24"/>
          <w:szCs w:val="24"/>
        </w:rPr>
        <w:t>Issues in Accessing and Using Administrative Data, OPRE Report #2017-24</w:t>
      </w:r>
      <w:r w:rsidRPr="00324148">
        <w:rPr>
          <w:rFonts w:ascii="Times New Roman" w:hAnsi="Times New Roman" w:cs="Times New Roman"/>
          <w:sz w:val="24"/>
          <w:szCs w:val="24"/>
        </w:rPr>
        <w:t>. Washington, DC: Office of Planning, Research and Evaluation, Administration for Children and Families; 2017.</w:t>
      </w:r>
    </w:p>
    <w:p w14:paraId="3D3EF0F6"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58.</w:t>
      </w:r>
      <w:r w:rsidRPr="00324148">
        <w:rPr>
          <w:rFonts w:ascii="Times New Roman" w:hAnsi="Times New Roman" w:cs="Times New Roman"/>
          <w:sz w:val="24"/>
          <w:szCs w:val="24"/>
        </w:rPr>
        <w:tab/>
        <w:t xml:space="preserve">King's Fund Informal Care Programme. </w:t>
      </w:r>
      <w:r w:rsidRPr="00324148">
        <w:rPr>
          <w:rFonts w:ascii="Times New Roman" w:hAnsi="Times New Roman" w:cs="Times New Roman"/>
          <w:i/>
          <w:sz w:val="24"/>
          <w:szCs w:val="24"/>
        </w:rPr>
        <w:t>Action for carers: a guide to multi-disciplinary support at local level</w:t>
      </w:r>
      <w:r w:rsidRPr="00324148">
        <w:rPr>
          <w:rFonts w:ascii="Times New Roman" w:hAnsi="Times New Roman" w:cs="Times New Roman"/>
          <w:sz w:val="24"/>
          <w:szCs w:val="24"/>
        </w:rPr>
        <w:t>. London: King's Fund; 1988.</w:t>
      </w:r>
    </w:p>
    <w:p w14:paraId="1BED205A"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59.</w:t>
      </w:r>
      <w:r w:rsidRPr="00324148">
        <w:rPr>
          <w:rFonts w:ascii="Times New Roman" w:hAnsi="Times New Roman" w:cs="Times New Roman"/>
          <w:sz w:val="24"/>
          <w:szCs w:val="24"/>
        </w:rPr>
        <w:tab/>
        <w:t xml:space="preserve">Al-Janabi H, Flynn T, Coast J. Estimation of a preference-based Carer Experience Scale </w:t>
      </w:r>
      <w:r w:rsidRPr="00324148">
        <w:rPr>
          <w:rFonts w:ascii="Times New Roman" w:hAnsi="Times New Roman" w:cs="Times New Roman"/>
          <w:i/>
          <w:sz w:val="24"/>
          <w:szCs w:val="24"/>
        </w:rPr>
        <w:t>Med Decis Making</w:t>
      </w:r>
      <w:r w:rsidRPr="00324148">
        <w:rPr>
          <w:rFonts w:ascii="Times New Roman" w:hAnsi="Times New Roman" w:cs="Times New Roman"/>
          <w:sz w:val="24"/>
          <w:szCs w:val="24"/>
        </w:rPr>
        <w:t xml:space="preserve"> 2011;</w:t>
      </w:r>
      <w:r w:rsidRPr="00324148">
        <w:rPr>
          <w:rFonts w:ascii="Times New Roman" w:hAnsi="Times New Roman" w:cs="Times New Roman"/>
          <w:b/>
          <w:sz w:val="24"/>
          <w:szCs w:val="24"/>
        </w:rPr>
        <w:t>31</w:t>
      </w:r>
      <w:r w:rsidRPr="00324148">
        <w:rPr>
          <w:rFonts w:ascii="Times New Roman" w:hAnsi="Times New Roman" w:cs="Times New Roman"/>
          <w:sz w:val="24"/>
          <w:szCs w:val="24"/>
        </w:rPr>
        <w:t>:458-68.</w:t>
      </w:r>
    </w:p>
    <w:p w14:paraId="3902C5ED"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60.</w:t>
      </w:r>
      <w:r w:rsidRPr="00324148">
        <w:rPr>
          <w:rFonts w:ascii="Times New Roman" w:hAnsi="Times New Roman" w:cs="Times New Roman"/>
          <w:sz w:val="24"/>
          <w:szCs w:val="24"/>
        </w:rPr>
        <w:tab/>
        <w:t xml:space="preserve">Hoefman R, Exel Nv, Jong SLd, Redekop W, Brouwer W. A new test of the construct validity of the CarerQol instrument: measuring the impact of informal care giving. </w:t>
      </w:r>
      <w:r w:rsidRPr="00324148">
        <w:rPr>
          <w:rFonts w:ascii="Times New Roman" w:hAnsi="Times New Roman" w:cs="Times New Roman"/>
          <w:i/>
          <w:sz w:val="24"/>
          <w:szCs w:val="24"/>
        </w:rPr>
        <w:t>Qual Life Res</w:t>
      </w:r>
      <w:r w:rsidRPr="00324148">
        <w:rPr>
          <w:rFonts w:ascii="Times New Roman" w:hAnsi="Times New Roman" w:cs="Times New Roman"/>
          <w:sz w:val="24"/>
          <w:szCs w:val="24"/>
        </w:rPr>
        <w:t xml:space="preserve"> 2011;</w:t>
      </w:r>
      <w:r w:rsidRPr="00324148">
        <w:rPr>
          <w:rFonts w:ascii="Times New Roman" w:hAnsi="Times New Roman" w:cs="Times New Roman"/>
          <w:b/>
          <w:sz w:val="24"/>
          <w:szCs w:val="24"/>
        </w:rPr>
        <w:t>20</w:t>
      </w:r>
      <w:r w:rsidRPr="00324148">
        <w:rPr>
          <w:rFonts w:ascii="Times New Roman" w:hAnsi="Times New Roman" w:cs="Times New Roman"/>
          <w:sz w:val="24"/>
          <w:szCs w:val="24"/>
        </w:rPr>
        <w:t>:875-87.</w:t>
      </w:r>
    </w:p>
    <w:p w14:paraId="7B7B4DFF"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61.</w:t>
      </w:r>
      <w:r w:rsidRPr="00324148">
        <w:rPr>
          <w:rFonts w:ascii="Times New Roman" w:hAnsi="Times New Roman" w:cs="Times New Roman"/>
          <w:sz w:val="24"/>
          <w:szCs w:val="24"/>
        </w:rPr>
        <w:tab/>
        <w:t xml:space="preserve">Flynn T, Chan P, Coast J, Peters T. Assessing quality of life among British older people using the ICEPOP CAPability (ICECAP-O) measure. </w:t>
      </w:r>
      <w:r w:rsidRPr="00324148">
        <w:rPr>
          <w:rFonts w:ascii="Times New Roman" w:hAnsi="Times New Roman" w:cs="Times New Roman"/>
          <w:i/>
          <w:sz w:val="24"/>
          <w:szCs w:val="24"/>
        </w:rPr>
        <w:t>Appl Health Econ Health Policy</w:t>
      </w:r>
      <w:r w:rsidRPr="00324148">
        <w:rPr>
          <w:rFonts w:ascii="Times New Roman" w:hAnsi="Times New Roman" w:cs="Times New Roman"/>
          <w:sz w:val="24"/>
          <w:szCs w:val="24"/>
        </w:rPr>
        <w:t xml:space="preserve"> 2011;</w:t>
      </w:r>
      <w:r w:rsidRPr="00324148">
        <w:rPr>
          <w:rFonts w:ascii="Times New Roman" w:hAnsi="Times New Roman" w:cs="Times New Roman"/>
          <w:b/>
          <w:sz w:val="24"/>
          <w:szCs w:val="24"/>
        </w:rPr>
        <w:t>9</w:t>
      </w:r>
      <w:r w:rsidRPr="00324148">
        <w:rPr>
          <w:rFonts w:ascii="Times New Roman" w:hAnsi="Times New Roman" w:cs="Times New Roman"/>
          <w:sz w:val="24"/>
          <w:szCs w:val="24"/>
        </w:rPr>
        <w:t>:317-29.</w:t>
      </w:r>
    </w:p>
    <w:p w14:paraId="54A8D5D4"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62.</w:t>
      </w:r>
      <w:r w:rsidRPr="00324148">
        <w:rPr>
          <w:rFonts w:ascii="Times New Roman" w:hAnsi="Times New Roman" w:cs="Times New Roman"/>
          <w:sz w:val="24"/>
          <w:szCs w:val="24"/>
        </w:rPr>
        <w:tab/>
        <w:t xml:space="preserve">Al-Janabi H, Flynn T, Coast J. Development of a self-report measure of capability wellbeing for adults: the ICECAP-A. </w:t>
      </w:r>
      <w:r w:rsidRPr="00324148">
        <w:rPr>
          <w:rFonts w:ascii="Times New Roman" w:hAnsi="Times New Roman" w:cs="Times New Roman"/>
          <w:i/>
          <w:sz w:val="24"/>
          <w:szCs w:val="24"/>
        </w:rPr>
        <w:t>Qual Life Res</w:t>
      </w:r>
      <w:r w:rsidRPr="00324148">
        <w:rPr>
          <w:rFonts w:ascii="Times New Roman" w:hAnsi="Times New Roman" w:cs="Times New Roman"/>
          <w:sz w:val="24"/>
          <w:szCs w:val="24"/>
        </w:rPr>
        <w:t xml:space="preserve"> 2012;</w:t>
      </w:r>
      <w:r w:rsidRPr="00324148">
        <w:rPr>
          <w:rFonts w:ascii="Times New Roman" w:hAnsi="Times New Roman" w:cs="Times New Roman"/>
          <w:b/>
          <w:sz w:val="24"/>
          <w:szCs w:val="24"/>
        </w:rPr>
        <w:t>21</w:t>
      </w:r>
      <w:r w:rsidRPr="00324148">
        <w:rPr>
          <w:rFonts w:ascii="Times New Roman" w:hAnsi="Times New Roman" w:cs="Times New Roman"/>
          <w:sz w:val="24"/>
          <w:szCs w:val="24"/>
        </w:rPr>
        <w:t>:167-76.</w:t>
      </w:r>
    </w:p>
    <w:p w14:paraId="268419BF"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63.</w:t>
      </w:r>
      <w:r w:rsidRPr="00324148">
        <w:rPr>
          <w:rFonts w:ascii="Times New Roman" w:hAnsi="Times New Roman" w:cs="Times New Roman"/>
          <w:sz w:val="24"/>
          <w:szCs w:val="24"/>
        </w:rPr>
        <w:tab/>
        <w:t>Netten A, Burge P, Malley J, Potoglou D, Towers A-M, Brazier J</w:t>
      </w:r>
      <w:r w:rsidRPr="00324148">
        <w:rPr>
          <w:rFonts w:ascii="Times New Roman" w:hAnsi="Times New Roman" w:cs="Times New Roman"/>
          <w:i/>
          <w:sz w:val="24"/>
          <w:szCs w:val="24"/>
        </w:rPr>
        <w:t>, et al.</w:t>
      </w:r>
      <w:r w:rsidRPr="00324148">
        <w:rPr>
          <w:rFonts w:ascii="Times New Roman" w:hAnsi="Times New Roman" w:cs="Times New Roman"/>
          <w:sz w:val="24"/>
          <w:szCs w:val="24"/>
        </w:rPr>
        <w:t xml:space="preserve"> Outcomes of social care for adults: developing a preference-weighted measure. </w:t>
      </w:r>
      <w:r w:rsidRPr="00324148">
        <w:rPr>
          <w:rFonts w:ascii="Times New Roman" w:hAnsi="Times New Roman" w:cs="Times New Roman"/>
          <w:i/>
          <w:sz w:val="24"/>
          <w:szCs w:val="24"/>
        </w:rPr>
        <w:t>Health Technol Assess</w:t>
      </w:r>
      <w:r w:rsidRPr="00324148">
        <w:rPr>
          <w:rFonts w:ascii="Times New Roman" w:hAnsi="Times New Roman" w:cs="Times New Roman"/>
          <w:sz w:val="24"/>
          <w:szCs w:val="24"/>
        </w:rPr>
        <w:t xml:space="preserve"> 2012;</w:t>
      </w:r>
      <w:r w:rsidRPr="00324148">
        <w:rPr>
          <w:rFonts w:ascii="Times New Roman" w:hAnsi="Times New Roman" w:cs="Times New Roman"/>
          <w:b/>
          <w:sz w:val="24"/>
          <w:szCs w:val="24"/>
        </w:rPr>
        <w:t>16</w:t>
      </w:r>
      <w:r w:rsidRPr="00324148">
        <w:rPr>
          <w:rFonts w:ascii="Times New Roman" w:hAnsi="Times New Roman" w:cs="Times New Roman"/>
          <w:sz w:val="24"/>
          <w:szCs w:val="24"/>
        </w:rPr>
        <w:t>:10-65.</w:t>
      </w:r>
    </w:p>
    <w:p w14:paraId="7BF38834"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64.</w:t>
      </w:r>
      <w:r w:rsidRPr="00324148">
        <w:rPr>
          <w:rFonts w:ascii="Times New Roman" w:hAnsi="Times New Roman" w:cs="Times New Roman"/>
          <w:sz w:val="24"/>
          <w:szCs w:val="24"/>
        </w:rPr>
        <w:tab/>
        <w:t xml:space="preserve">Dassel K, Carr D. Does dementia caregiving accelerate frailty? Findings from the Health and Retirement Study. </w:t>
      </w:r>
      <w:r w:rsidRPr="00324148">
        <w:rPr>
          <w:rFonts w:ascii="Times New Roman" w:hAnsi="Times New Roman" w:cs="Times New Roman"/>
          <w:i/>
          <w:sz w:val="24"/>
          <w:szCs w:val="24"/>
        </w:rPr>
        <w:t>The Gerontologist</w:t>
      </w:r>
      <w:r w:rsidRPr="00324148">
        <w:rPr>
          <w:rFonts w:ascii="Times New Roman" w:hAnsi="Times New Roman" w:cs="Times New Roman"/>
          <w:sz w:val="24"/>
          <w:szCs w:val="24"/>
        </w:rPr>
        <w:t xml:space="preserve"> 2016;</w:t>
      </w:r>
      <w:r w:rsidRPr="00324148">
        <w:rPr>
          <w:rFonts w:ascii="Times New Roman" w:hAnsi="Times New Roman" w:cs="Times New Roman"/>
          <w:b/>
          <w:sz w:val="24"/>
          <w:szCs w:val="24"/>
        </w:rPr>
        <w:t>56</w:t>
      </w:r>
      <w:r w:rsidRPr="00324148">
        <w:rPr>
          <w:rFonts w:ascii="Times New Roman" w:hAnsi="Times New Roman" w:cs="Times New Roman"/>
          <w:sz w:val="24"/>
          <w:szCs w:val="24"/>
        </w:rPr>
        <w:t>:444-50.</w:t>
      </w:r>
    </w:p>
    <w:p w14:paraId="06E1A2BC" w14:textId="11383F9A"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65.</w:t>
      </w:r>
      <w:r w:rsidRPr="00324148">
        <w:rPr>
          <w:rFonts w:ascii="Times New Roman" w:hAnsi="Times New Roman" w:cs="Times New Roman"/>
          <w:sz w:val="24"/>
          <w:szCs w:val="24"/>
        </w:rPr>
        <w:tab/>
        <w:t>Herdman H, Gudex C, Lloyd A, Janssen M, Kind P, Parkin D</w:t>
      </w:r>
      <w:r w:rsidRPr="00324148">
        <w:rPr>
          <w:rFonts w:ascii="Times New Roman" w:hAnsi="Times New Roman" w:cs="Times New Roman"/>
          <w:i/>
          <w:sz w:val="24"/>
          <w:szCs w:val="24"/>
        </w:rPr>
        <w:t>, et al.</w:t>
      </w:r>
      <w:r w:rsidRPr="00324148">
        <w:rPr>
          <w:rFonts w:ascii="Times New Roman" w:hAnsi="Times New Roman" w:cs="Times New Roman"/>
          <w:sz w:val="24"/>
          <w:szCs w:val="24"/>
        </w:rPr>
        <w:t xml:space="preserve"> Development and preliminary testing of the new five-level version of EQ-5D (EQ-5D-5L). </w:t>
      </w:r>
      <w:r w:rsidRPr="00324148">
        <w:rPr>
          <w:rFonts w:ascii="Times New Roman" w:hAnsi="Times New Roman" w:cs="Times New Roman"/>
          <w:i/>
          <w:sz w:val="24"/>
          <w:szCs w:val="24"/>
        </w:rPr>
        <w:t>Qual Life Res</w:t>
      </w:r>
      <w:r w:rsidRPr="00324148">
        <w:rPr>
          <w:rFonts w:ascii="Times New Roman" w:hAnsi="Times New Roman" w:cs="Times New Roman"/>
          <w:sz w:val="24"/>
          <w:szCs w:val="24"/>
        </w:rPr>
        <w:t xml:space="preserve"> 2011;</w:t>
      </w:r>
      <w:r w:rsidRPr="00324148">
        <w:rPr>
          <w:rFonts w:ascii="Times New Roman" w:hAnsi="Times New Roman" w:cs="Times New Roman"/>
          <w:b/>
          <w:sz w:val="24"/>
          <w:szCs w:val="24"/>
        </w:rPr>
        <w:t>20</w:t>
      </w:r>
      <w:r w:rsidRPr="00324148">
        <w:rPr>
          <w:rFonts w:ascii="Times New Roman" w:hAnsi="Times New Roman" w:cs="Times New Roman"/>
          <w:sz w:val="24"/>
          <w:szCs w:val="24"/>
        </w:rPr>
        <w:t xml:space="preserve">:1727-36. </w:t>
      </w:r>
      <w:hyperlink r:id="rId42" w:history="1">
        <w:r w:rsidRPr="00324148">
          <w:rPr>
            <w:rStyle w:val="Hyperlink"/>
            <w:rFonts w:ascii="Times New Roman" w:hAnsi="Times New Roman" w:cs="Times New Roman"/>
            <w:sz w:val="24"/>
            <w:szCs w:val="24"/>
          </w:rPr>
          <w:t>https://doi.org/10.1007/s11136-011-9903-x</w:t>
        </w:r>
      </w:hyperlink>
    </w:p>
    <w:p w14:paraId="64CB67FF"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66.</w:t>
      </w:r>
      <w:r w:rsidRPr="00324148">
        <w:rPr>
          <w:rFonts w:ascii="Times New Roman" w:hAnsi="Times New Roman" w:cs="Times New Roman"/>
          <w:sz w:val="24"/>
          <w:szCs w:val="24"/>
        </w:rPr>
        <w:tab/>
        <w:t xml:space="preserve">Beatty P, Willis G. Research synthesis: the practice of cognitive interviewing. </w:t>
      </w:r>
      <w:r w:rsidRPr="00324148">
        <w:rPr>
          <w:rFonts w:ascii="Times New Roman" w:hAnsi="Times New Roman" w:cs="Times New Roman"/>
          <w:i/>
          <w:sz w:val="24"/>
          <w:szCs w:val="24"/>
        </w:rPr>
        <w:t>Public Opin Q</w:t>
      </w:r>
      <w:r w:rsidRPr="00324148">
        <w:rPr>
          <w:rFonts w:ascii="Times New Roman" w:hAnsi="Times New Roman" w:cs="Times New Roman"/>
          <w:sz w:val="24"/>
          <w:szCs w:val="24"/>
        </w:rPr>
        <w:t xml:space="preserve"> 2007;</w:t>
      </w:r>
      <w:r w:rsidRPr="00324148">
        <w:rPr>
          <w:rFonts w:ascii="Times New Roman" w:hAnsi="Times New Roman" w:cs="Times New Roman"/>
          <w:b/>
          <w:sz w:val="24"/>
          <w:szCs w:val="24"/>
        </w:rPr>
        <w:t>71</w:t>
      </w:r>
      <w:r w:rsidRPr="00324148">
        <w:rPr>
          <w:rFonts w:ascii="Times New Roman" w:hAnsi="Times New Roman" w:cs="Times New Roman"/>
          <w:sz w:val="24"/>
          <w:szCs w:val="24"/>
        </w:rPr>
        <w:t>:287-311.</w:t>
      </w:r>
    </w:p>
    <w:p w14:paraId="77DB9F9A" w14:textId="7DD67D70"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67.</w:t>
      </w:r>
      <w:r w:rsidRPr="00324148">
        <w:rPr>
          <w:rFonts w:ascii="Times New Roman" w:hAnsi="Times New Roman" w:cs="Times New Roman"/>
          <w:sz w:val="24"/>
          <w:szCs w:val="24"/>
        </w:rPr>
        <w:tab/>
        <w:t xml:space="preserve">Stat Trek. </w:t>
      </w:r>
      <w:r w:rsidRPr="00324148">
        <w:rPr>
          <w:rFonts w:ascii="Times New Roman" w:hAnsi="Times New Roman" w:cs="Times New Roman"/>
          <w:i/>
          <w:sz w:val="24"/>
          <w:szCs w:val="24"/>
        </w:rPr>
        <w:t>Random number generator</w:t>
      </w:r>
      <w:r w:rsidRPr="00324148">
        <w:rPr>
          <w:rFonts w:ascii="Times New Roman" w:hAnsi="Times New Roman" w:cs="Times New Roman"/>
          <w:sz w:val="24"/>
          <w:szCs w:val="24"/>
        </w:rPr>
        <w:t xml:space="preserve">. URL: </w:t>
      </w:r>
      <w:hyperlink r:id="rId43" w:history="1">
        <w:r w:rsidRPr="00324148">
          <w:rPr>
            <w:rStyle w:val="Hyperlink"/>
            <w:rFonts w:ascii="Times New Roman" w:hAnsi="Times New Roman" w:cs="Times New Roman"/>
            <w:sz w:val="24"/>
            <w:szCs w:val="24"/>
          </w:rPr>
          <w:t>http://stattrek.com/statistics/random-number-generator.aspx</w:t>
        </w:r>
      </w:hyperlink>
      <w:r w:rsidRPr="00324148">
        <w:rPr>
          <w:rFonts w:ascii="Times New Roman" w:hAnsi="Times New Roman" w:cs="Times New Roman"/>
          <w:sz w:val="24"/>
          <w:szCs w:val="24"/>
        </w:rPr>
        <w:t xml:space="preserve"> (accessed 14th. February 2018).</w:t>
      </w:r>
    </w:p>
    <w:p w14:paraId="30A59940"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68.</w:t>
      </w:r>
      <w:r w:rsidRPr="00324148">
        <w:rPr>
          <w:rFonts w:ascii="Times New Roman" w:hAnsi="Times New Roman" w:cs="Times New Roman"/>
          <w:sz w:val="24"/>
          <w:szCs w:val="24"/>
        </w:rPr>
        <w:tab/>
        <w:t xml:space="preserve">The NHS Information Centre Social Care Team. </w:t>
      </w:r>
      <w:r w:rsidRPr="00324148">
        <w:rPr>
          <w:rFonts w:ascii="Times New Roman" w:hAnsi="Times New Roman" w:cs="Times New Roman"/>
          <w:i/>
          <w:sz w:val="24"/>
          <w:szCs w:val="24"/>
        </w:rPr>
        <w:t>Survey of Carers in Households 2009/10</w:t>
      </w:r>
      <w:r w:rsidRPr="00324148">
        <w:rPr>
          <w:rFonts w:ascii="Times New Roman" w:hAnsi="Times New Roman" w:cs="Times New Roman"/>
          <w:sz w:val="24"/>
          <w:szCs w:val="24"/>
        </w:rPr>
        <w:t>; 2010.</w:t>
      </w:r>
    </w:p>
    <w:p w14:paraId="69AC1956"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69.</w:t>
      </w:r>
      <w:r w:rsidRPr="00324148">
        <w:rPr>
          <w:rFonts w:ascii="Times New Roman" w:hAnsi="Times New Roman" w:cs="Times New Roman"/>
          <w:sz w:val="24"/>
          <w:szCs w:val="24"/>
        </w:rPr>
        <w:tab/>
        <w:t xml:space="preserve">Parker G, Lawton D. </w:t>
      </w:r>
      <w:r w:rsidRPr="00324148">
        <w:rPr>
          <w:rFonts w:ascii="Times New Roman" w:hAnsi="Times New Roman" w:cs="Times New Roman"/>
          <w:i/>
          <w:sz w:val="24"/>
          <w:szCs w:val="24"/>
        </w:rPr>
        <w:t>Different types of care, different types of carer: evidence from the General Household Survey</w:t>
      </w:r>
      <w:r w:rsidRPr="00324148">
        <w:rPr>
          <w:rFonts w:ascii="Times New Roman" w:hAnsi="Times New Roman" w:cs="Times New Roman"/>
          <w:sz w:val="24"/>
          <w:szCs w:val="24"/>
        </w:rPr>
        <w:t>. London: HMSO; 1994.</w:t>
      </w:r>
    </w:p>
    <w:p w14:paraId="23B7BA71"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70.</w:t>
      </w:r>
      <w:r w:rsidRPr="00324148">
        <w:rPr>
          <w:rFonts w:ascii="Times New Roman" w:hAnsi="Times New Roman" w:cs="Times New Roman"/>
          <w:sz w:val="24"/>
          <w:szCs w:val="24"/>
        </w:rPr>
        <w:tab/>
        <w:t xml:space="preserve">Rowlands O, Parker G. </w:t>
      </w:r>
      <w:r w:rsidRPr="00324148">
        <w:rPr>
          <w:rFonts w:ascii="Times New Roman" w:hAnsi="Times New Roman" w:cs="Times New Roman"/>
          <w:i/>
          <w:sz w:val="24"/>
          <w:szCs w:val="24"/>
        </w:rPr>
        <w:t>Informal Carers. An Independent Study Carried Out by the Office for National Statistics on Behalf of the Department of Health as Part of the 1995 General Household Survey</w:t>
      </w:r>
      <w:r w:rsidRPr="00324148">
        <w:rPr>
          <w:rFonts w:ascii="Times New Roman" w:hAnsi="Times New Roman" w:cs="Times New Roman"/>
          <w:sz w:val="24"/>
          <w:szCs w:val="24"/>
        </w:rPr>
        <w:t>. London: The Stationery Office; 1998.</w:t>
      </w:r>
    </w:p>
    <w:p w14:paraId="551E7BB1"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71.</w:t>
      </w:r>
      <w:r w:rsidRPr="00324148">
        <w:rPr>
          <w:rFonts w:ascii="Times New Roman" w:hAnsi="Times New Roman" w:cs="Times New Roman"/>
          <w:sz w:val="24"/>
          <w:szCs w:val="24"/>
        </w:rPr>
        <w:tab/>
        <w:t>National Institute for Health and Care Excellence. Developing NICE guidelines: the manual: PMG20. London: National Institute for Health and Care Excellence; 2014.</w:t>
      </w:r>
    </w:p>
    <w:p w14:paraId="73926F33"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72.</w:t>
      </w:r>
      <w:r w:rsidRPr="00324148">
        <w:rPr>
          <w:rFonts w:ascii="Times New Roman" w:hAnsi="Times New Roman" w:cs="Times New Roman"/>
          <w:sz w:val="24"/>
          <w:szCs w:val="24"/>
        </w:rPr>
        <w:tab/>
        <w:t xml:space="preserve">Rabin R, Charro Fd. EQ-5D: a measure of health status from the EuroQol Group. </w:t>
      </w:r>
      <w:r w:rsidRPr="00324148">
        <w:rPr>
          <w:rFonts w:ascii="Times New Roman" w:hAnsi="Times New Roman" w:cs="Times New Roman"/>
          <w:i/>
          <w:sz w:val="24"/>
          <w:szCs w:val="24"/>
        </w:rPr>
        <w:t>Ann Med</w:t>
      </w:r>
      <w:r w:rsidRPr="00324148">
        <w:rPr>
          <w:rFonts w:ascii="Times New Roman" w:hAnsi="Times New Roman" w:cs="Times New Roman"/>
          <w:sz w:val="24"/>
          <w:szCs w:val="24"/>
        </w:rPr>
        <w:t xml:space="preserve"> 2001;</w:t>
      </w:r>
      <w:r w:rsidRPr="00324148">
        <w:rPr>
          <w:rFonts w:ascii="Times New Roman" w:hAnsi="Times New Roman" w:cs="Times New Roman"/>
          <w:b/>
          <w:sz w:val="24"/>
          <w:szCs w:val="24"/>
        </w:rPr>
        <w:t>33</w:t>
      </w:r>
      <w:r w:rsidRPr="00324148">
        <w:rPr>
          <w:rFonts w:ascii="Times New Roman" w:hAnsi="Times New Roman" w:cs="Times New Roman"/>
          <w:sz w:val="24"/>
          <w:szCs w:val="24"/>
        </w:rPr>
        <w:t>:337-43.</w:t>
      </w:r>
    </w:p>
    <w:p w14:paraId="65E661B6" w14:textId="210341AB"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73.</w:t>
      </w:r>
      <w:r w:rsidRPr="00324148">
        <w:rPr>
          <w:rFonts w:ascii="Times New Roman" w:hAnsi="Times New Roman" w:cs="Times New Roman"/>
          <w:sz w:val="24"/>
          <w:szCs w:val="24"/>
        </w:rPr>
        <w:tab/>
        <w:t>Hout BV, Janssen M, Feng Y, Kohlmann T, Busschbach J, Golicki D</w:t>
      </w:r>
      <w:r w:rsidRPr="00324148">
        <w:rPr>
          <w:rFonts w:ascii="Times New Roman" w:hAnsi="Times New Roman" w:cs="Times New Roman"/>
          <w:i/>
          <w:sz w:val="24"/>
          <w:szCs w:val="24"/>
        </w:rPr>
        <w:t>, et al.</w:t>
      </w:r>
      <w:r w:rsidRPr="00324148">
        <w:rPr>
          <w:rFonts w:ascii="Times New Roman" w:hAnsi="Times New Roman" w:cs="Times New Roman"/>
          <w:sz w:val="24"/>
          <w:szCs w:val="24"/>
        </w:rPr>
        <w:t xml:space="preserve"> Interim scoring for the EQ-5D-5L: mapping the EQ-5D-5L to EQ-5D-3L value sets </w:t>
      </w:r>
      <w:r w:rsidRPr="00324148">
        <w:rPr>
          <w:rFonts w:ascii="Times New Roman" w:hAnsi="Times New Roman" w:cs="Times New Roman"/>
          <w:i/>
          <w:sz w:val="24"/>
          <w:szCs w:val="24"/>
        </w:rPr>
        <w:t>Value Health</w:t>
      </w:r>
      <w:r w:rsidRPr="00324148">
        <w:rPr>
          <w:rFonts w:ascii="Times New Roman" w:hAnsi="Times New Roman" w:cs="Times New Roman"/>
          <w:sz w:val="24"/>
          <w:szCs w:val="24"/>
        </w:rPr>
        <w:t xml:space="preserve"> 2012;</w:t>
      </w:r>
      <w:r w:rsidRPr="00324148">
        <w:rPr>
          <w:rFonts w:ascii="Times New Roman" w:hAnsi="Times New Roman" w:cs="Times New Roman"/>
          <w:b/>
          <w:sz w:val="24"/>
          <w:szCs w:val="24"/>
        </w:rPr>
        <w:t>15</w:t>
      </w:r>
      <w:r w:rsidRPr="00324148">
        <w:rPr>
          <w:rFonts w:ascii="Times New Roman" w:hAnsi="Times New Roman" w:cs="Times New Roman"/>
          <w:sz w:val="24"/>
          <w:szCs w:val="24"/>
        </w:rPr>
        <w:t xml:space="preserve">:708-15. </w:t>
      </w:r>
      <w:hyperlink r:id="rId44" w:history="1">
        <w:r w:rsidRPr="00324148">
          <w:rPr>
            <w:rStyle w:val="Hyperlink"/>
            <w:rFonts w:ascii="Times New Roman" w:hAnsi="Times New Roman" w:cs="Times New Roman"/>
            <w:sz w:val="24"/>
            <w:szCs w:val="24"/>
          </w:rPr>
          <w:t>https://doi.org/10.1016/j.jval.2012.02.008</w:t>
        </w:r>
      </w:hyperlink>
    </w:p>
    <w:p w14:paraId="67FFC515" w14:textId="3F87711E"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74.</w:t>
      </w:r>
      <w:r w:rsidRPr="00324148">
        <w:rPr>
          <w:rFonts w:ascii="Times New Roman" w:hAnsi="Times New Roman" w:cs="Times New Roman"/>
          <w:sz w:val="24"/>
          <w:szCs w:val="24"/>
        </w:rPr>
        <w:tab/>
        <w:t xml:space="preserve">Devlin N, Shah K, Feng Y, Mulhern B, Hout Bv. Valuing health-related quality of life: an EQ-5D-5L set for England. </w:t>
      </w:r>
      <w:r w:rsidRPr="00324148">
        <w:rPr>
          <w:rFonts w:ascii="Times New Roman" w:hAnsi="Times New Roman" w:cs="Times New Roman"/>
          <w:i/>
          <w:sz w:val="24"/>
          <w:szCs w:val="24"/>
        </w:rPr>
        <w:t>Health Econ</w:t>
      </w:r>
      <w:r w:rsidRPr="00324148">
        <w:rPr>
          <w:rFonts w:ascii="Times New Roman" w:hAnsi="Times New Roman" w:cs="Times New Roman"/>
          <w:sz w:val="24"/>
          <w:szCs w:val="24"/>
        </w:rPr>
        <w:t xml:space="preserve"> 2017; 10.1002/hec.3564. </w:t>
      </w:r>
      <w:hyperlink r:id="rId45" w:history="1">
        <w:r w:rsidRPr="00324148">
          <w:rPr>
            <w:rStyle w:val="Hyperlink"/>
            <w:rFonts w:ascii="Times New Roman" w:hAnsi="Times New Roman" w:cs="Times New Roman"/>
            <w:sz w:val="24"/>
            <w:szCs w:val="24"/>
          </w:rPr>
          <w:t>https://doi.org/10.1002/hec.3564</w:t>
        </w:r>
      </w:hyperlink>
    </w:p>
    <w:p w14:paraId="5CCB5D82"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75.</w:t>
      </w:r>
      <w:r w:rsidRPr="00324148">
        <w:rPr>
          <w:rFonts w:ascii="Times New Roman" w:hAnsi="Times New Roman" w:cs="Times New Roman"/>
          <w:sz w:val="24"/>
          <w:szCs w:val="24"/>
        </w:rPr>
        <w:tab/>
        <w:t>Batchelder L, Saloniki E-C, Malley J, Burge P, Lu H, Forder J. Carer social care-related quality of life outcomes: Establishing preference weights for the Adult Social Care Outcomes Toolkit for Carers. 22nd Annual International Meeting ISPOR; Boston USA, abstract no. 86.</w:t>
      </w:r>
    </w:p>
    <w:p w14:paraId="44DAFC35" w14:textId="641B796E"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76.</w:t>
      </w:r>
      <w:r w:rsidRPr="00324148">
        <w:rPr>
          <w:rFonts w:ascii="Times New Roman" w:hAnsi="Times New Roman" w:cs="Times New Roman"/>
          <w:sz w:val="24"/>
          <w:szCs w:val="24"/>
        </w:rPr>
        <w:tab/>
      </w:r>
      <w:r w:rsidR="00266F7D" w:rsidRPr="00324148">
        <w:rPr>
          <w:rFonts w:ascii="Times New Roman" w:hAnsi="Times New Roman" w:cs="Times New Roman"/>
          <w:sz w:val="24"/>
          <w:szCs w:val="24"/>
        </w:rPr>
        <w:t>Office of National Statistics</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Measuring Subjective Well-being</w:t>
      </w:r>
      <w:r w:rsidRPr="00324148">
        <w:rPr>
          <w:rFonts w:ascii="Times New Roman" w:hAnsi="Times New Roman" w:cs="Times New Roman"/>
          <w:sz w:val="24"/>
          <w:szCs w:val="24"/>
        </w:rPr>
        <w:t>. London; 2011.</w:t>
      </w:r>
    </w:p>
    <w:p w14:paraId="47365B71"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77.</w:t>
      </w:r>
      <w:r w:rsidRPr="00324148">
        <w:rPr>
          <w:rFonts w:ascii="Times New Roman" w:hAnsi="Times New Roman" w:cs="Times New Roman"/>
          <w:sz w:val="24"/>
          <w:szCs w:val="24"/>
        </w:rPr>
        <w:tab/>
        <w:t xml:space="preserve">Berg Bvd, Ferrer-i-Carbonell A. Monetary valuation of informal care: the well-being valuation method. </w:t>
      </w:r>
      <w:r w:rsidRPr="00324148">
        <w:rPr>
          <w:rFonts w:ascii="Times New Roman" w:hAnsi="Times New Roman" w:cs="Times New Roman"/>
          <w:i/>
          <w:sz w:val="24"/>
          <w:szCs w:val="24"/>
        </w:rPr>
        <w:t>Health Econ</w:t>
      </w:r>
      <w:r w:rsidRPr="00324148">
        <w:rPr>
          <w:rFonts w:ascii="Times New Roman" w:hAnsi="Times New Roman" w:cs="Times New Roman"/>
          <w:sz w:val="24"/>
          <w:szCs w:val="24"/>
        </w:rPr>
        <w:t xml:space="preserve"> 2007;</w:t>
      </w:r>
      <w:r w:rsidRPr="00324148">
        <w:rPr>
          <w:rFonts w:ascii="Times New Roman" w:hAnsi="Times New Roman" w:cs="Times New Roman"/>
          <w:b/>
          <w:sz w:val="24"/>
          <w:szCs w:val="24"/>
        </w:rPr>
        <w:t>16</w:t>
      </w:r>
      <w:r w:rsidRPr="00324148">
        <w:rPr>
          <w:rFonts w:ascii="Times New Roman" w:hAnsi="Times New Roman" w:cs="Times New Roman"/>
          <w:sz w:val="24"/>
          <w:szCs w:val="24"/>
        </w:rPr>
        <w:t>:1227-44.</w:t>
      </w:r>
    </w:p>
    <w:p w14:paraId="2E3F1ABC"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78.</w:t>
      </w:r>
      <w:r w:rsidRPr="00324148">
        <w:rPr>
          <w:rFonts w:ascii="Times New Roman" w:hAnsi="Times New Roman" w:cs="Times New Roman"/>
          <w:sz w:val="24"/>
          <w:szCs w:val="24"/>
        </w:rPr>
        <w:tab/>
        <w:t xml:space="preserve">Berg BVd, Fiebig D, Hall J. Well-being losses due to care-giving. </w:t>
      </w:r>
      <w:r w:rsidRPr="00324148">
        <w:rPr>
          <w:rFonts w:ascii="Times New Roman" w:hAnsi="Times New Roman" w:cs="Times New Roman"/>
          <w:i/>
          <w:sz w:val="24"/>
          <w:szCs w:val="24"/>
        </w:rPr>
        <w:t>J Health Econ</w:t>
      </w:r>
      <w:r w:rsidRPr="00324148">
        <w:rPr>
          <w:rFonts w:ascii="Times New Roman" w:hAnsi="Times New Roman" w:cs="Times New Roman"/>
          <w:sz w:val="24"/>
          <w:szCs w:val="24"/>
        </w:rPr>
        <w:t xml:space="preserve"> 2014;</w:t>
      </w:r>
      <w:r w:rsidRPr="00324148">
        <w:rPr>
          <w:rFonts w:ascii="Times New Roman" w:hAnsi="Times New Roman" w:cs="Times New Roman"/>
          <w:b/>
          <w:sz w:val="24"/>
          <w:szCs w:val="24"/>
        </w:rPr>
        <w:t>35</w:t>
      </w:r>
      <w:r w:rsidRPr="00324148">
        <w:rPr>
          <w:rFonts w:ascii="Times New Roman" w:hAnsi="Times New Roman" w:cs="Times New Roman"/>
          <w:sz w:val="24"/>
          <w:szCs w:val="24"/>
        </w:rPr>
        <w:t>:123-31.</w:t>
      </w:r>
    </w:p>
    <w:p w14:paraId="6ADB3186"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79.</w:t>
      </w:r>
      <w:r w:rsidRPr="00324148">
        <w:rPr>
          <w:rFonts w:ascii="Times New Roman" w:hAnsi="Times New Roman" w:cs="Times New Roman"/>
          <w:sz w:val="24"/>
          <w:szCs w:val="24"/>
        </w:rPr>
        <w:tab/>
        <w:t>Glendinning C, Jones K, Baxter K, Rabiee P, Curtis L, Wilde A</w:t>
      </w:r>
      <w:r w:rsidRPr="00324148">
        <w:rPr>
          <w:rFonts w:ascii="Times New Roman" w:hAnsi="Times New Roman" w:cs="Times New Roman"/>
          <w:i/>
          <w:sz w:val="24"/>
          <w:szCs w:val="24"/>
        </w:rPr>
        <w:t>, et al.</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Home care re-ablement services: investigating the longer-term impacts (prospective longitudinal study)</w:t>
      </w:r>
      <w:r w:rsidRPr="00324148">
        <w:rPr>
          <w:rFonts w:ascii="Times New Roman" w:hAnsi="Times New Roman" w:cs="Times New Roman"/>
          <w:sz w:val="24"/>
          <w:szCs w:val="24"/>
        </w:rPr>
        <w:t>. University of York: Social Policy Research Unit; 2010.</w:t>
      </w:r>
    </w:p>
    <w:p w14:paraId="27AAEA43" w14:textId="44C3DE90"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80.</w:t>
      </w:r>
      <w:r w:rsidRPr="00324148">
        <w:rPr>
          <w:rFonts w:ascii="Times New Roman" w:hAnsi="Times New Roman" w:cs="Times New Roman"/>
          <w:sz w:val="24"/>
          <w:szCs w:val="24"/>
        </w:rPr>
        <w:tab/>
      </w:r>
      <w:r w:rsidR="001C71C5" w:rsidRPr="00324148">
        <w:rPr>
          <w:rFonts w:ascii="Times New Roman" w:hAnsi="Times New Roman" w:cs="Times New Roman"/>
          <w:sz w:val="24"/>
          <w:szCs w:val="24"/>
        </w:rPr>
        <w:t>Department of Health</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References costs 2015-2016</w:t>
      </w:r>
      <w:r w:rsidRPr="00324148">
        <w:rPr>
          <w:rFonts w:ascii="Times New Roman" w:hAnsi="Times New Roman" w:cs="Times New Roman"/>
          <w:sz w:val="24"/>
          <w:szCs w:val="24"/>
        </w:rPr>
        <w:t>. London: Department of Health; 2016.</w:t>
      </w:r>
    </w:p>
    <w:p w14:paraId="4252C2D5" w14:textId="57CF4748"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81.</w:t>
      </w:r>
      <w:r w:rsidRPr="00324148">
        <w:rPr>
          <w:rFonts w:ascii="Times New Roman" w:hAnsi="Times New Roman" w:cs="Times New Roman"/>
          <w:sz w:val="24"/>
          <w:szCs w:val="24"/>
        </w:rPr>
        <w:tab/>
        <w:t xml:space="preserve">Weatherly H, Faria R, Berg BVD. Valuing Informal Care for Economic Evaluation. In: Culyer A, editor. </w:t>
      </w:r>
      <w:r w:rsidRPr="00324148">
        <w:rPr>
          <w:rFonts w:ascii="Times New Roman" w:hAnsi="Times New Roman" w:cs="Times New Roman"/>
          <w:i/>
          <w:sz w:val="24"/>
          <w:szCs w:val="24"/>
        </w:rPr>
        <w:t>Encyclopedia of Health Economics</w:t>
      </w:r>
      <w:r w:rsidR="0042488B" w:rsidRPr="00324148">
        <w:rPr>
          <w:rFonts w:ascii="Times New Roman" w:hAnsi="Times New Roman" w:cs="Times New Roman"/>
          <w:i/>
          <w:sz w:val="24"/>
          <w:szCs w:val="24"/>
        </w:rPr>
        <w:t xml:space="preserve"> </w:t>
      </w:r>
      <w:r w:rsidRPr="00324148">
        <w:rPr>
          <w:rFonts w:ascii="Times New Roman" w:hAnsi="Times New Roman" w:cs="Times New Roman"/>
          <w:sz w:val="24"/>
          <w:szCs w:val="24"/>
        </w:rPr>
        <w:t xml:space="preserve">San Diego: Elsevier; 2014:459-67 </w:t>
      </w:r>
    </w:p>
    <w:p w14:paraId="792FD4AD" w14:textId="347D00F3"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82.</w:t>
      </w:r>
      <w:r w:rsidRPr="00324148">
        <w:rPr>
          <w:rFonts w:ascii="Times New Roman" w:hAnsi="Times New Roman" w:cs="Times New Roman"/>
          <w:sz w:val="24"/>
          <w:szCs w:val="24"/>
        </w:rPr>
        <w:tab/>
      </w:r>
      <w:r w:rsidR="005242AF" w:rsidRPr="00324148">
        <w:rPr>
          <w:rFonts w:ascii="Times New Roman" w:hAnsi="Times New Roman" w:cs="Times New Roman"/>
          <w:sz w:val="24"/>
          <w:szCs w:val="24"/>
        </w:rPr>
        <w:t>Office of National Statistics</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All data related to Annual Survey of Hours and Earnings: 2016 provisional results</w:t>
      </w:r>
      <w:r w:rsidRPr="00324148">
        <w:rPr>
          <w:rFonts w:ascii="Times New Roman" w:hAnsi="Times New Roman" w:cs="Times New Roman"/>
          <w:sz w:val="24"/>
          <w:szCs w:val="24"/>
        </w:rPr>
        <w:t>; 2017.</w:t>
      </w:r>
    </w:p>
    <w:p w14:paraId="628EE4BD"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83.</w:t>
      </w:r>
      <w:r w:rsidRPr="00324148">
        <w:rPr>
          <w:rFonts w:ascii="Times New Roman" w:hAnsi="Times New Roman" w:cs="Times New Roman"/>
          <w:sz w:val="24"/>
          <w:szCs w:val="24"/>
        </w:rPr>
        <w:tab/>
        <w:t xml:space="preserve">Drummond M, Sculpher M, Claxton K, Stoddart G, Torrance G. </w:t>
      </w:r>
      <w:r w:rsidRPr="00324148">
        <w:rPr>
          <w:rFonts w:ascii="Times New Roman" w:hAnsi="Times New Roman" w:cs="Times New Roman"/>
          <w:i/>
          <w:sz w:val="24"/>
          <w:szCs w:val="24"/>
        </w:rPr>
        <w:t>Methods for the economic evaluation of health care programmes</w:t>
      </w:r>
      <w:r w:rsidRPr="00324148">
        <w:rPr>
          <w:rFonts w:ascii="Times New Roman" w:hAnsi="Times New Roman" w:cs="Times New Roman"/>
          <w:sz w:val="24"/>
          <w:szCs w:val="24"/>
        </w:rPr>
        <w:t>. Oxford: Oxford University Press; 2015.</w:t>
      </w:r>
    </w:p>
    <w:p w14:paraId="545F3F3F"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84.</w:t>
      </w:r>
      <w:r w:rsidRPr="00324148">
        <w:rPr>
          <w:rFonts w:ascii="Times New Roman" w:hAnsi="Times New Roman" w:cs="Times New Roman"/>
          <w:sz w:val="24"/>
          <w:szCs w:val="24"/>
        </w:rPr>
        <w:tab/>
        <w:t xml:space="preserve">Kind P, Hardman G, Macran S. </w:t>
      </w:r>
      <w:r w:rsidRPr="00324148">
        <w:rPr>
          <w:rFonts w:ascii="Times New Roman" w:hAnsi="Times New Roman" w:cs="Times New Roman"/>
          <w:i/>
          <w:sz w:val="24"/>
          <w:szCs w:val="24"/>
        </w:rPr>
        <w:t>UK population norms for EQ-5D</w:t>
      </w:r>
      <w:r w:rsidRPr="00324148">
        <w:rPr>
          <w:rFonts w:ascii="Times New Roman" w:hAnsi="Times New Roman" w:cs="Times New Roman"/>
          <w:sz w:val="24"/>
          <w:szCs w:val="24"/>
        </w:rPr>
        <w:t>. York: University of York; 1999.</w:t>
      </w:r>
    </w:p>
    <w:p w14:paraId="75F6562A" w14:textId="46C7D470"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85.</w:t>
      </w:r>
      <w:r w:rsidRPr="00324148">
        <w:rPr>
          <w:rFonts w:ascii="Times New Roman" w:hAnsi="Times New Roman" w:cs="Times New Roman"/>
          <w:sz w:val="24"/>
          <w:szCs w:val="24"/>
        </w:rPr>
        <w:tab/>
        <w:t xml:space="preserve">Forder J, Malley J, Towers AM, Netten A. Using Cost‐Effectiveness Estimates From Survey Data To Guide Commissioning: An Application To Home Care. </w:t>
      </w:r>
      <w:r w:rsidRPr="00324148">
        <w:rPr>
          <w:rFonts w:ascii="Times New Roman" w:hAnsi="Times New Roman" w:cs="Times New Roman"/>
          <w:i/>
          <w:sz w:val="24"/>
          <w:szCs w:val="24"/>
        </w:rPr>
        <w:t xml:space="preserve">Health </w:t>
      </w:r>
      <w:r w:rsidR="00D9185B" w:rsidRPr="00324148">
        <w:rPr>
          <w:rFonts w:ascii="Times New Roman" w:hAnsi="Times New Roman" w:cs="Times New Roman"/>
          <w:i/>
          <w:sz w:val="24"/>
          <w:szCs w:val="24"/>
        </w:rPr>
        <w:t>E</w:t>
      </w:r>
      <w:r w:rsidRPr="00324148">
        <w:rPr>
          <w:rFonts w:ascii="Times New Roman" w:hAnsi="Times New Roman" w:cs="Times New Roman"/>
          <w:i/>
          <w:sz w:val="24"/>
          <w:szCs w:val="24"/>
        </w:rPr>
        <w:t>con</w:t>
      </w:r>
      <w:r w:rsidRPr="00324148">
        <w:rPr>
          <w:rFonts w:ascii="Times New Roman" w:hAnsi="Times New Roman" w:cs="Times New Roman"/>
          <w:sz w:val="24"/>
          <w:szCs w:val="24"/>
        </w:rPr>
        <w:t xml:space="preserve"> 2014;</w:t>
      </w:r>
      <w:r w:rsidRPr="00324148">
        <w:rPr>
          <w:rFonts w:ascii="Times New Roman" w:hAnsi="Times New Roman" w:cs="Times New Roman"/>
          <w:b/>
          <w:sz w:val="24"/>
          <w:szCs w:val="24"/>
        </w:rPr>
        <w:t>23</w:t>
      </w:r>
      <w:r w:rsidRPr="00324148">
        <w:rPr>
          <w:rFonts w:ascii="Times New Roman" w:hAnsi="Times New Roman" w:cs="Times New Roman"/>
          <w:sz w:val="24"/>
          <w:szCs w:val="24"/>
        </w:rPr>
        <w:t>:979-92.</w:t>
      </w:r>
    </w:p>
    <w:p w14:paraId="74C29EAF"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86.</w:t>
      </w:r>
      <w:r w:rsidRPr="00324148">
        <w:rPr>
          <w:rFonts w:ascii="Times New Roman" w:hAnsi="Times New Roman" w:cs="Times New Roman"/>
          <w:sz w:val="24"/>
          <w:szCs w:val="24"/>
        </w:rPr>
        <w:tab/>
        <w:t xml:space="preserve">Cragg JG, Donald SG. Testing identifiability and specification in instrumental variables models. </w:t>
      </w:r>
      <w:r w:rsidRPr="00324148">
        <w:rPr>
          <w:rFonts w:ascii="Times New Roman" w:hAnsi="Times New Roman" w:cs="Times New Roman"/>
          <w:i/>
          <w:sz w:val="24"/>
          <w:szCs w:val="24"/>
        </w:rPr>
        <w:t>Econ Theory</w:t>
      </w:r>
      <w:r w:rsidRPr="00324148">
        <w:rPr>
          <w:rFonts w:ascii="Times New Roman" w:hAnsi="Times New Roman" w:cs="Times New Roman"/>
          <w:sz w:val="24"/>
          <w:szCs w:val="24"/>
        </w:rPr>
        <w:t xml:space="preserve"> 1993;</w:t>
      </w:r>
      <w:r w:rsidRPr="00324148">
        <w:rPr>
          <w:rFonts w:ascii="Times New Roman" w:hAnsi="Times New Roman" w:cs="Times New Roman"/>
          <w:b/>
          <w:sz w:val="24"/>
          <w:szCs w:val="24"/>
        </w:rPr>
        <w:t>9</w:t>
      </w:r>
      <w:r w:rsidRPr="00324148">
        <w:rPr>
          <w:rFonts w:ascii="Times New Roman" w:hAnsi="Times New Roman" w:cs="Times New Roman"/>
          <w:sz w:val="24"/>
          <w:szCs w:val="24"/>
        </w:rPr>
        <w:t>:222-40.</w:t>
      </w:r>
    </w:p>
    <w:p w14:paraId="0446B5CE" w14:textId="22A4EBD8"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87.</w:t>
      </w:r>
      <w:r w:rsidRPr="00324148">
        <w:rPr>
          <w:rFonts w:ascii="Times New Roman" w:hAnsi="Times New Roman" w:cs="Times New Roman"/>
          <w:sz w:val="24"/>
          <w:szCs w:val="24"/>
        </w:rPr>
        <w:tab/>
      </w:r>
      <w:r w:rsidR="00CB120F" w:rsidRPr="00324148">
        <w:rPr>
          <w:rFonts w:ascii="Times New Roman" w:hAnsi="Times New Roman" w:cs="Times New Roman"/>
          <w:sz w:val="24"/>
          <w:szCs w:val="24"/>
        </w:rPr>
        <w:t>Department of Health and the Department for Communities and Local Government</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Better Care Fund: Policy Framework</w:t>
      </w:r>
      <w:r w:rsidRPr="00324148">
        <w:rPr>
          <w:rFonts w:ascii="Times New Roman" w:hAnsi="Times New Roman" w:cs="Times New Roman"/>
          <w:sz w:val="24"/>
          <w:szCs w:val="24"/>
        </w:rPr>
        <w:t xml:space="preserve">. London: </w:t>
      </w:r>
      <w:hyperlink r:id="rId46" w:history="1">
        <w:r w:rsidRPr="00324148">
          <w:rPr>
            <w:rStyle w:val="Hyperlink"/>
            <w:rFonts w:ascii="Times New Roman" w:hAnsi="Times New Roman" w:cs="Times New Roman"/>
            <w:sz w:val="24"/>
            <w:szCs w:val="24"/>
          </w:rPr>
          <w:t>www.gov.uk/dh</w:t>
        </w:r>
      </w:hyperlink>
      <w:r w:rsidRPr="00324148">
        <w:rPr>
          <w:rFonts w:ascii="Times New Roman" w:hAnsi="Times New Roman" w:cs="Times New Roman"/>
          <w:sz w:val="24"/>
          <w:szCs w:val="24"/>
        </w:rPr>
        <w:t>; 2014.</w:t>
      </w:r>
    </w:p>
    <w:p w14:paraId="6DF6BD5C" w14:textId="69D23F09"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88.</w:t>
      </w:r>
      <w:r w:rsidRPr="00324148">
        <w:rPr>
          <w:rFonts w:ascii="Times New Roman" w:hAnsi="Times New Roman" w:cs="Times New Roman"/>
          <w:sz w:val="24"/>
          <w:szCs w:val="24"/>
        </w:rPr>
        <w:tab/>
      </w:r>
      <w:r w:rsidR="00D154A8" w:rsidRPr="00324148">
        <w:rPr>
          <w:rFonts w:ascii="Times New Roman" w:hAnsi="Times New Roman" w:cs="Times New Roman"/>
          <w:sz w:val="24"/>
          <w:szCs w:val="24"/>
        </w:rPr>
        <w:t>Department of Health</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Prime Minister's challenge on dementia 2020</w:t>
      </w:r>
      <w:r w:rsidRPr="00324148">
        <w:rPr>
          <w:rFonts w:ascii="Times New Roman" w:hAnsi="Times New Roman" w:cs="Times New Roman"/>
          <w:sz w:val="24"/>
          <w:szCs w:val="24"/>
        </w:rPr>
        <w:t>. London; 2015.</w:t>
      </w:r>
    </w:p>
    <w:p w14:paraId="6D3EE0CE" w14:textId="78BADB6C"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89.</w:t>
      </w:r>
      <w:r w:rsidRPr="00324148">
        <w:rPr>
          <w:rFonts w:ascii="Times New Roman" w:hAnsi="Times New Roman" w:cs="Times New Roman"/>
          <w:sz w:val="24"/>
          <w:szCs w:val="24"/>
        </w:rPr>
        <w:tab/>
      </w:r>
      <w:r w:rsidR="00196B74" w:rsidRPr="00324148">
        <w:rPr>
          <w:rFonts w:ascii="Times New Roman" w:hAnsi="Times New Roman" w:cs="Times New Roman"/>
          <w:sz w:val="24"/>
          <w:szCs w:val="24"/>
        </w:rPr>
        <w:t>Department of Health</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The Government's mandate to NHS England for 2016-17</w:t>
      </w:r>
      <w:r w:rsidRPr="00324148">
        <w:rPr>
          <w:rFonts w:ascii="Times New Roman" w:hAnsi="Times New Roman" w:cs="Times New Roman"/>
          <w:sz w:val="24"/>
          <w:szCs w:val="24"/>
        </w:rPr>
        <w:t xml:space="preserve">. London: </w:t>
      </w:r>
      <w:hyperlink r:id="rId47" w:history="1">
        <w:r w:rsidRPr="00324148">
          <w:rPr>
            <w:rStyle w:val="Hyperlink"/>
            <w:rFonts w:ascii="Times New Roman" w:hAnsi="Times New Roman" w:cs="Times New Roman"/>
            <w:sz w:val="24"/>
            <w:szCs w:val="24"/>
          </w:rPr>
          <w:t>www.gov.uk/dh</w:t>
        </w:r>
      </w:hyperlink>
      <w:r w:rsidRPr="00324148">
        <w:rPr>
          <w:rFonts w:ascii="Times New Roman" w:hAnsi="Times New Roman" w:cs="Times New Roman"/>
          <w:sz w:val="24"/>
          <w:szCs w:val="24"/>
        </w:rPr>
        <w:t>; 2016.</w:t>
      </w:r>
    </w:p>
    <w:p w14:paraId="4DE1DF72" w14:textId="693605E1"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90.</w:t>
      </w:r>
      <w:r w:rsidRPr="00324148">
        <w:rPr>
          <w:rFonts w:ascii="Times New Roman" w:hAnsi="Times New Roman" w:cs="Times New Roman"/>
          <w:sz w:val="24"/>
          <w:szCs w:val="24"/>
        </w:rPr>
        <w:tab/>
      </w:r>
      <w:r w:rsidR="002151FD" w:rsidRPr="00324148">
        <w:rPr>
          <w:rFonts w:ascii="Times New Roman" w:hAnsi="Times New Roman" w:cs="Times New Roman"/>
          <w:sz w:val="24"/>
          <w:szCs w:val="24"/>
        </w:rPr>
        <w:t>Department of Health</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Making a difference in dementia: Nursing vision and strategy</w:t>
      </w:r>
      <w:r w:rsidRPr="00324148">
        <w:rPr>
          <w:rFonts w:ascii="Times New Roman" w:hAnsi="Times New Roman" w:cs="Times New Roman"/>
          <w:sz w:val="24"/>
          <w:szCs w:val="24"/>
        </w:rPr>
        <w:t>. London; 2016.</w:t>
      </w:r>
    </w:p>
    <w:p w14:paraId="2F08E9FB"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91.</w:t>
      </w:r>
      <w:r w:rsidRPr="00324148">
        <w:rPr>
          <w:rFonts w:ascii="Times New Roman" w:hAnsi="Times New Roman" w:cs="Times New Roman"/>
          <w:sz w:val="24"/>
          <w:szCs w:val="24"/>
        </w:rPr>
        <w:tab/>
      </w:r>
      <w:r w:rsidRPr="00324148">
        <w:rPr>
          <w:rFonts w:ascii="Times New Roman" w:hAnsi="Times New Roman" w:cs="Times New Roman"/>
          <w:i/>
          <w:sz w:val="24"/>
          <w:szCs w:val="24"/>
        </w:rPr>
        <w:t>House of Commons Library Briefing Papers</w:t>
      </w:r>
      <w:r w:rsidRPr="00324148">
        <w:rPr>
          <w:rFonts w:ascii="Times New Roman" w:hAnsi="Times New Roman" w:cs="Times New Roman"/>
          <w:sz w:val="24"/>
          <w:szCs w:val="24"/>
        </w:rPr>
        <w:t xml:space="preserve">. </w:t>
      </w:r>
      <w:r w:rsidRPr="00324148">
        <w:rPr>
          <w:rFonts w:ascii="Times New Roman" w:hAnsi="Times New Roman" w:cs="Times New Roman"/>
          <w:i/>
          <w:sz w:val="24"/>
          <w:szCs w:val="24"/>
        </w:rPr>
        <w:t>Dementia: policy, services and statistics</w:t>
      </w:r>
      <w:r w:rsidRPr="00324148">
        <w:rPr>
          <w:rFonts w:ascii="Times New Roman" w:hAnsi="Times New Roman" w:cs="Times New Roman"/>
          <w:sz w:val="24"/>
          <w:szCs w:val="24"/>
        </w:rPr>
        <w:t>. London: House of Commons Library; 2016.</w:t>
      </w:r>
    </w:p>
    <w:p w14:paraId="6C29D546" w14:textId="0B27F365"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92.</w:t>
      </w:r>
      <w:r w:rsidRPr="00324148">
        <w:rPr>
          <w:rFonts w:ascii="Times New Roman" w:hAnsi="Times New Roman" w:cs="Times New Roman"/>
          <w:sz w:val="24"/>
          <w:szCs w:val="24"/>
        </w:rPr>
        <w:tab/>
        <w:t xml:space="preserve">McKee K, Spazzafumo L, Nolan M, Wojszel B, Lamura G, Bien B. Components of the difficulties, satisfactions and management strategies of carers of older people: A principal component analysis of CADI-CASI-CAMI. </w:t>
      </w:r>
      <w:r w:rsidRPr="00324148">
        <w:rPr>
          <w:rFonts w:ascii="Times New Roman" w:hAnsi="Times New Roman" w:cs="Times New Roman"/>
          <w:i/>
          <w:sz w:val="24"/>
          <w:szCs w:val="24"/>
        </w:rPr>
        <w:t>Ageing Ment Health</w:t>
      </w:r>
      <w:r w:rsidRPr="00324148">
        <w:rPr>
          <w:rFonts w:ascii="Times New Roman" w:hAnsi="Times New Roman" w:cs="Times New Roman"/>
          <w:sz w:val="24"/>
          <w:szCs w:val="24"/>
        </w:rPr>
        <w:t xml:space="preserve"> 2009;</w:t>
      </w:r>
      <w:r w:rsidRPr="00324148">
        <w:rPr>
          <w:rFonts w:ascii="Times New Roman" w:hAnsi="Times New Roman" w:cs="Times New Roman"/>
          <w:b/>
          <w:sz w:val="24"/>
          <w:szCs w:val="24"/>
        </w:rPr>
        <w:t>13</w:t>
      </w:r>
      <w:r w:rsidRPr="00324148">
        <w:rPr>
          <w:rFonts w:ascii="Times New Roman" w:hAnsi="Times New Roman" w:cs="Times New Roman"/>
          <w:sz w:val="24"/>
          <w:szCs w:val="24"/>
        </w:rPr>
        <w:t xml:space="preserve">:255-64. </w:t>
      </w:r>
      <w:hyperlink r:id="rId48" w:history="1">
        <w:r w:rsidRPr="00324148">
          <w:rPr>
            <w:rStyle w:val="Hyperlink"/>
            <w:rFonts w:ascii="Times New Roman" w:hAnsi="Times New Roman" w:cs="Times New Roman"/>
            <w:sz w:val="24"/>
            <w:szCs w:val="24"/>
          </w:rPr>
          <w:t>https://doi.org/10.1080/13607860802342219</w:t>
        </w:r>
      </w:hyperlink>
    </w:p>
    <w:p w14:paraId="3FC14F64" w14:textId="10312F29"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93.</w:t>
      </w:r>
      <w:r w:rsidRPr="00324148">
        <w:rPr>
          <w:rFonts w:ascii="Times New Roman" w:hAnsi="Times New Roman" w:cs="Times New Roman"/>
          <w:sz w:val="24"/>
          <w:szCs w:val="24"/>
        </w:rPr>
        <w:tab/>
        <w:t xml:space="preserve">Reenen Mv, Oppe M. </w:t>
      </w:r>
      <w:r w:rsidRPr="00324148">
        <w:rPr>
          <w:rFonts w:ascii="Times New Roman" w:hAnsi="Times New Roman" w:cs="Times New Roman"/>
          <w:i/>
          <w:sz w:val="24"/>
          <w:szCs w:val="24"/>
        </w:rPr>
        <w:t xml:space="preserve">EQ-5D-5L User guide. Basic information on how to use the EQ-5D-5L instrument </w:t>
      </w:r>
      <w:r w:rsidRPr="00324148">
        <w:rPr>
          <w:rFonts w:ascii="Times New Roman" w:hAnsi="Times New Roman" w:cs="Times New Roman"/>
          <w:sz w:val="24"/>
          <w:szCs w:val="24"/>
        </w:rPr>
        <w:t xml:space="preserve">Rotterdam: EuroQol Research Foundation; 2015. URL: </w:t>
      </w:r>
      <w:hyperlink r:id="rId49" w:history="1">
        <w:r w:rsidRPr="00324148">
          <w:rPr>
            <w:rStyle w:val="Hyperlink"/>
            <w:rFonts w:ascii="Times New Roman" w:hAnsi="Times New Roman" w:cs="Times New Roman"/>
            <w:sz w:val="24"/>
            <w:szCs w:val="24"/>
          </w:rPr>
          <w:t>https://euroqol.org/wp-content/uploads/2016/09/EQ-5D-3L_UserGuide_2015.pdf</w:t>
        </w:r>
      </w:hyperlink>
      <w:r w:rsidRPr="00324148">
        <w:rPr>
          <w:rFonts w:ascii="Times New Roman" w:hAnsi="Times New Roman" w:cs="Times New Roman"/>
          <w:sz w:val="24"/>
          <w:szCs w:val="24"/>
        </w:rPr>
        <w:t xml:space="preserve"> (accessed 1st. November 2017).</w:t>
      </w:r>
    </w:p>
    <w:p w14:paraId="4F137104"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94.</w:t>
      </w:r>
      <w:r w:rsidRPr="00324148">
        <w:rPr>
          <w:rFonts w:ascii="Times New Roman" w:hAnsi="Times New Roman" w:cs="Times New Roman"/>
          <w:sz w:val="24"/>
          <w:szCs w:val="24"/>
        </w:rPr>
        <w:tab/>
        <w:t xml:space="preserve">Jones A, Rice N. </w:t>
      </w:r>
      <w:r w:rsidRPr="00324148">
        <w:rPr>
          <w:rFonts w:ascii="Times New Roman" w:hAnsi="Times New Roman" w:cs="Times New Roman"/>
          <w:i/>
          <w:sz w:val="24"/>
          <w:szCs w:val="24"/>
        </w:rPr>
        <w:t>Econometric Evaluation of Health Policies. The Oxford Handbook of Health Economics</w:t>
      </w:r>
      <w:r w:rsidRPr="00324148">
        <w:rPr>
          <w:rFonts w:ascii="Times New Roman" w:hAnsi="Times New Roman" w:cs="Times New Roman"/>
          <w:sz w:val="24"/>
          <w:szCs w:val="24"/>
        </w:rPr>
        <w:t>. Oxford: Oxford University Press; 2011.</w:t>
      </w:r>
    </w:p>
    <w:p w14:paraId="2BC3A5AE"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95.</w:t>
      </w:r>
      <w:r w:rsidRPr="00324148">
        <w:rPr>
          <w:rFonts w:ascii="Times New Roman" w:hAnsi="Times New Roman" w:cs="Times New Roman"/>
          <w:sz w:val="24"/>
          <w:szCs w:val="24"/>
        </w:rPr>
        <w:tab/>
        <w:t xml:space="preserve">Woolridge J. </w:t>
      </w:r>
      <w:r w:rsidRPr="00324148">
        <w:rPr>
          <w:rFonts w:ascii="Times New Roman" w:hAnsi="Times New Roman" w:cs="Times New Roman"/>
          <w:i/>
          <w:sz w:val="24"/>
          <w:szCs w:val="24"/>
        </w:rPr>
        <w:t>Introductory Econometrics: A Modern Approach</w:t>
      </w:r>
      <w:r w:rsidRPr="00324148">
        <w:rPr>
          <w:rFonts w:ascii="Times New Roman" w:hAnsi="Times New Roman" w:cs="Times New Roman"/>
          <w:sz w:val="24"/>
          <w:szCs w:val="24"/>
        </w:rPr>
        <w:t>. Boston, MA: Cengage Learning; 2015.</w:t>
      </w:r>
    </w:p>
    <w:p w14:paraId="71FA27FB" w14:textId="3380BD3D"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96.</w:t>
      </w:r>
      <w:r w:rsidRPr="00324148">
        <w:rPr>
          <w:rFonts w:ascii="Times New Roman" w:hAnsi="Times New Roman" w:cs="Times New Roman"/>
          <w:sz w:val="24"/>
          <w:szCs w:val="24"/>
        </w:rPr>
        <w:tab/>
        <w:t xml:space="preserve">White H. A heteroskedasticity-consistent covariance matrix estimator and a direct test for heteroskedasticity. </w:t>
      </w:r>
      <w:r w:rsidRPr="00324148">
        <w:rPr>
          <w:rFonts w:ascii="Times New Roman" w:hAnsi="Times New Roman" w:cs="Times New Roman"/>
          <w:i/>
          <w:sz w:val="24"/>
          <w:szCs w:val="24"/>
        </w:rPr>
        <w:t>Econometrica</w:t>
      </w:r>
      <w:r w:rsidRPr="00324148">
        <w:rPr>
          <w:rFonts w:ascii="Times New Roman" w:hAnsi="Times New Roman" w:cs="Times New Roman"/>
          <w:sz w:val="24"/>
          <w:szCs w:val="24"/>
        </w:rPr>
        <w:t xml:space="preserve"> 1980:817-38.</w:t>
      </w:r>
    </w:p>
    <w:p w14:paraId="45FA6489"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97.</w:t>
      </w:r>
      <w:r w:rsidRPr="00324148">
        <w:rPr>
          <w:rFonts w:ascii="Times New Roman" w:hAnsi="Times New Roman" w:cs="Times New Roman"/>
          <w:sz w:val="24"/>
          <w:szCs w:val="24"/>
        </w:rPr>
        <w:tab/>
        <w:t xml:space="preserve">Heckman J, Ichimura H, Todd P. Matching as an econometric evaluation estimator: evidence from evaluating a job training programme. </w:t>
      </w:r>
      <w:r w:rsidRPr="00324148">
        <w:rPr>
          <w:rFonts w:ascii="Times New Roman" w:hAnsi="Times New Roman" w:cs="Times New Roman"/>
          <w:i/>
          <w:sz w:val="24"/>
          <w:szCs w:val="24"/>
        </w:rPr>
        <w:t>Rev Econ Stud</w:t>
      </w:r>
      <w:r w:rsidRPr="00324148">
        <w:rPr>
          <w:rFonts w:ascii="Times New Roman" w:hAnsi="Times New Roman" w:cs="Times New Roman"/>
          <w:sz w:val="24"/>
          <w:szCs w:val="24"/>
        </w:rPr>
        <w:t xml:space="preserve"> 1997;</w:t>
      </w:r>
      <w:r w:rsidRPr="00324148">
        <w:rPr>
          <w:rFonts w:ascii="Times New Roman" w:hAnsi="Times New Roman" w:cs="Times New Roman"/>
          <w:b/>
          <w:sz w:val="24"/>
          <w:szCs w:val="24"/>
        </w:rPr>
        <w:t>64</w:t>
      </w:r>
      <w:r w:rsidRPr="00324148">
        <w:rPr>
          <w:rFonts w:ascii="Times New Roman" w:hAnsi="Times New Roman" w:cs="Times New Roman"/>
          <w:sz w:val="24"/>
          <w:szCs w:val="24"/>
        </w:rPr>
        <w:t>:605-54.</w:t>
      </w:r>
    </w:p>
    <w:p w14:paraId="5A558E07" w14:textId="544FFF5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98.</w:t>
      </w:r>
      <w:r w:rsidRPr="00324148">
        <w:rPr>
          <w:rFonts w:ascii="Times New Roman" w:hAnsi="Times New Roman" w:cs="Times New Roman"/>
          <w:sz w:val="24"/>
          <w:szCs w:val="24"/>
        </w:rPr>
        <w:tab/>
        <w:t xml:space="preserve">Horvitz DG, Thompson DJ. A generalization of sampling without replacement from a finite universe. </w:t>
      </w:r>
      <w:r w:rsidRPr="00324148">
        <w:rPr>
          <w:rFonts w:ascii="Times New Roman" w:hAnsi="Times New Roman" w:cs="Times New Roman"/>
          <w:i/>
          <w:sz w:val="24"/>
          <w:szCs w:val="24"/>
        </w:rPr>
        <w:t xml:space="preserve">J Am </w:t>
      </w:r>
      <w:r w:rsidR="006752FB" w:rsidRPr="00324148">
        <w:rPr>
          <w:rFonts w:ascii="Times New Roman" w:hAnsi="Times New Roman" w:cs="Times New Roman"/>
          <w:i/>
          <w:sz w:val="24"/>
          <w:szCs w:val="24"/>
        </w:rPr>
        <w:t>Stat</w:t>
      </w:r>
      <w:r w:rsidRPr="00324148">
        <w:rPr>
          <w:rFonts w:ascii="Times New Roman" w:hAnsi="Times New Roman" w:cs="Times New Roman"/>
          <w:i/>
          <w:sz w:val="24"/>
          <w:szCs w:val="24"/>
        </w:rPr>
        <w:t xml:space="preserve"> Assoc</w:t>
      </w:r>
      <w:r w:rsidRPr="00324148">
        <w:rPr>
          <w:rFonts w:ascii="Times New Roman" w:hAnsi="Times New Roman" w:cs="Times New Roman"/>
          <w:sz w:val="24"/>
          <w:szCs w:val="24"/>
        </w:rPr>
        <w:t xml:space="preserve"> 1952;</w:t>
      </w:r>
      <w:r w:rsidRPr="00324148">
        <w:rPr>
          <w:rFonts w:ascii="Times New Roman" w:hAnsi="Times New Roman" w:cs="Times New Roman"/>
          <w:b/>
          <w:sz w:val="24"/>
          <w:szCs w:val="24"/>
        </w:rPr>
        <w:t>47</w:t>
      </w:r>
      <w:r w:rsidRPr="00324148">
        <w:rPr>
          <w:rFonts w:ascii="Times New Roman" w:hAnsi="Times New Roman" w:cs="Times New Roman"/>
          <w:sz w:val="24"/>
          <w:szCs w:val="24"/>
        </w:rPr>
        <w:t>:663-85.</w:t>
      </w:r>
    </w:p>
    <w:p w14:paraId="06E06F26" w14:textId="0745B911"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99.</w:t>
      </w:r>
      <w:r w:rsidRPr="00324148">
        <w:rPr>
          <w:rFonts w:ascii="Times New Roman" w:hAnsi="Times New Roman" w:cs="Times New Roman"/>
          <w:sz w:val="24"/>
          <w:szCs w:val="24"/>
        </w:rPr>
        <w:tab/>
        <w:t xml:space="preserve">Angrist J, Hahn J. When to control for covariates? Panel asymptotics for estimates of treatment effects. </w:t>
      </w:r>
      <w:r w:rsidRPr="00324148">
        <w:rPr>
          <w:rFonts w:ascii="Times New Roman" w:hAnsi="Times New Roman" w:cs="Times New Roman"/>
          <w:i/>
          <w:sz w:val="24"/>
          <w:szCs w:val="24"/>
        </w:rPr>
        <w:t>Rev Econ Stat</w:t>
      </w:r>
      <w:r w:rsidRPr="00324148">
        <w:rPr>
          <w:rFonts w:ascii="Times New Roman" w:hAnsi="Times New Roman" w:cs="Times New Roman"/>
          <w:sz w:val="24"/>
          <w:szCs w:val="24"/>
        </w:rPr>
        <w:t xml:space="preserve"> 2004;</w:t>
      </w:r>
      <w:r w:rsidRPr="00324148">
        <w:rPr>
          <w:rFonts w:ascii="Times New Roman" w:hAnsi="Times New Roman" w:cs="Times New Roman"/>
          <w:b/>
          <w:sz w:val="24"/>
          <w:szCs w:val="24"/>
        </w:rPr>
        <w:t>86</w:t>
      </w:r>
      <w:r w:rsidRPr="00324148">
        <w:rPr>
          <w:rFonts w:ascii="Times New Roman" w:hAnsi="Times New Roman" w:cs="Times New Roman"/>
          <w:sz w:val="24"/>
          <w:szCs w:val="24"/>
        </w:rPr>
        <w:t>:58-72.</w:t>
      </w:r>
    </w:p>
    <w:p w14:paraId="16D43DFA" w14:textId="77777777"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100.</w:t>
      </w:r>
      <w:r w:rsidRPr="00324148">
        <w:rPr>
          <w:rFonts w:ascii="Times New Roman" w:hAnsi="Times New Roman" w:cs="Times New Roman"/>
          <w:sz w:val="24"/>
          <w:szCs w:val="24"/>
        </w:rPr>
        <w:tab/>
        <w:t xml:space="preserve">Staiger D, Stock J. Instrumental Variables Regression with weak instruments </w:t>
      </w:r>
      <w:r w:rsidRPr="00324148">
        <w:rPr>
          <w:rFonts w:ascii="Times New Roman" w:hAnsi="Times New Roman" w:cs="Times New Roman"/>
          <w:i/>
          <w:sz w:val="24"/>
          <w:szCs w:val="24"/>
        </w:rPr>
        <w:t>Econometrica</w:t>
      </w:r>
      <w:r w:rsidRPr="00324148">
        <w:rPr>
          <w:rFonts w:ascii="Times New Roman" w:hAnsi="Times New Roman" w:cs="Times New Roman"/>
          <w:sz w:val="24"/>
          <w:szCs w:val="24"/>
        </w:rPr>
        <w:t xml:space="preserve"> 1997;</w:t>
      </w:r>
      <w:r w:rsidRPr="00324148">
        <w:rPr>
          <w:rFonts w:ascii="Times New Roman" w:hAnsi="Times New Roman" w:cs="Times New Roman"/>
          <w:b/>
          <w:sz w:val="24"/>
          <w:szCs w:val="24"/>
        </w:rPr>
        <w:t>65</w:t>
      </w:r>
      <w:r w:rsidRPr="00324148">
        <w:rPr>
          <w:rFonts w:ascii="Times New Roman" w:hAnsi="Times New Roman" w:cs="Times New Roman"/>
          <w:sz w:val="24"/>
          <w:szCs w:val="24"/>
        </w:rPr>
        <w:t>:557-86.</w:t>
      </w:r>
    </w:p>
    <w:p w14:paraId="0E48E726" w14:textId="6B1A884B" w:rsidR="00041BF2" w:rsidRPr="00324148" w:rsidRDefault="00041BF2" w:rsidP="00324148">
      <w:pPr>
        <w:pStyle w:val="EndNoteBibliography"/>
        <w:spacing w:after="0" w:line="360" w:lineRule="auto"/>
        <w:rPr>
          <w:rFonts w:ascii="Times New Roman" w:hAnsi="Times New Roman" w:cs="Times New Roman"/>
          <w:sz w:val="24"/>
          <w:szCs w:val="24"/>
        </w:rPr>
      </w:pPr>
      <w:r w:rsidRPr="00324148">
        <w:rPr>
          <w:rFonts w:ascii="Times New Roman" w:hAnsi="Times New Roman" w:cs="Times New Roman"/>
          <w:sz w:val="24"/>
          <w:szCs w:val="24"/>
        </w:rPr>
        <w:t>101.</w:t>
      </w:r>
      <w:r w:rsidRPr="00324148">
        <w:rPr>
          <w:rFonts w:ascii="Times New Roman" w:hAnsi="Times New Roman" w:cs="Times New Roman"/>
          <w:sz w:val="24"/>
          <w:szCs w:val="24"/>
        </w:rPr>
        <w:tab/>
        <w:t xml:space="preserve">Cameron AC, Trivedi PK. </w:t>
      </w:r>
      <w:r w:rsidRPr="00324148">
        <w:rPr>
          <w:rFonts w:ascii="Times New Roman" w:hAnsi="Times New Roman" w:cs="Times New Roman"/>
          <w:i/>
          <w:sz w:val="24"/>
          <w:szCs w:val="24"/>
        </w:rPr>
        <w:t>Microeconometrics: methods and applications</w:t>
      </w:r>
      <w:r w:rsidRPr="00324148">
        <w:rPr>
          <w:rFonts w:ascii="Times New Roman" w:hAnsi="Times New Roman" w:cs="Times New Roman"/>
          <w:sz w:val="24"/>
          <w:szCs w:val="24"/>
        </w:rPr>
        <w:t xml:space="preserve">: Cambridge </w:t>
      </w:r>
      <w:r w:rsidR="00CE1E7E">
        <w:rPr>
          <w:rFonts w:ascii="Times New Roman" w:hAnsi="Times New Roman" w:cs="Times New Roman"/>
          <w:sz w:val="24"/>
          <w:szCs w:val="24"/>
        </w:rPr>
        <w:t>U</w:t>
      </w:r>
      <w:r w:rsidRPr="00324148">
        <w:rPr>
          <w:rFonts w:ascii="Times New Roman" w:hAnsi="Times New Roman" w:cs="Times New Roman"/>
          <w:sz w:val="24"/>
          <w:szCs w:val="24"/>
        </w:rPr>
        <w:t xml:space="preserve">niversity </w:t>
      </w:r>
      <w:r w:rsidR="00CE1E7E">
        <w:rPr>
          <w:rFonts w:ascii="Times New Roman" w:hAnsi="Times New Roman" w:cs="Times New Roman"/>
          <w:sz w:val="24"/>
          <w:szCs w:val="24"/>
        </w:rPr>
        <w:t>P</w:t>
      </w:r>
      <w:r w:rsidRPr="00324148">
        <w:rPr>
          <w:rFonts w:ascii="Times New Roman" w:hAnsi="Times New Roman" w:cs="Times New Roman"/>
          <w:sz w:val="24"/>
          <w:szCs w:val="24"/>
        </w:rPr>
        <w:t>ress; 2005.</w:t>
      </w:r>
    </w:p>
    <w:p w14:paraId="6AF57ACD" w14:textId="675A4D00" w:rsidR="005A2A91" w:rsidRPr="00B521DA" w:rsidRDefault="00F410E5">
      <w:pPr>
        <w:spacing w:after="0" w:line="360" w:lineRule="auto"/>
        <w:rPr>
          <w:rFonts w:ascii="Times New Roman" w:hAnsi="Times New Roman" w:cs="Times New Roman"/>
          <w:sz w:val="24"/>
          <w:szCs w:val="24"/>
        </w:rPr>
      </w:pPr>
      <w:r w:rsidRPr="00CE1E7E">
        <w:rPr>
          <w:rFonts w:ascii="Times New Roman" w:hAnsi="Times New Roman" w:cs="Times New Roman"/>
          <w:sz w:val="24"/>
          <w:szCs w:val="24"/>
        </w:rPr>
        <w:fldChar w:fldCharType="end"/>
      </w:r>
    </w:p>
    <w:p w14:paraId="6674EAE7" w14:textId="77777777" w:rsidR="005A2A91" w:rsidRPr="00B521DA" w:rsidRDefault="005A2A91" w:rsidP="00B521DA">
      <w:pPr>
        <w:spacing w:after="0" w:line="360" w:lineRule="auto"/>
        <w:rPr>
          <w:rFonts w:ascii="Times New Roman" w:hAnsi="Times New Roman" w:cs="Times New Roman"/>
          <w:sz w:val="24"/>
          <w:szCs w:val="24"/>
        </w:rPr>
        <w:sectPr w:rsidR="005A2A91" w:rsidRPr="00B521DA" w:rsidSect="005F72D2">
          <w:pgSz w:w="11906" w:h="16838"/>
          <w:pgMar w:top="1440" w:right="1440" w:bottom="1440" w:left="1440" w:header="708" w:footer="708" w:gutter="0"/>
          <w:cols w:space="708"/>
          <w:docGrid w:linePitch="360"/>
        </w:sectPr>
      </w:pPr>
    </w:p>
    <w:p w14:paraId="2E64976E" w14:textId="10F39AC5" w:rsidR="0028154B" w:rsidRPr="00B521DA" w:rsidRDefault="0028154B">
      <w:pPr>
        <w:pStyle w:val="Heading1DR"/>
      </w:pPr>
      <w:bookmarkStart w:id="180" w:name="_Toc506896734"/>
      <w:r w:rsidRPr="00B521DA">
        <w:t>Appendix 1</w:t>
      </w:r>
      <w:r w:rsidR="00815E7C" w:rsidRPr="00B521DA">
        <w:tab/>
      </w:r>
      <w:r w:rsidRPr="00B521DA">
        <w:t>Tables</w:t>
      </w:r>
      <w:r w:rsidR="007E6BC6" w:rsidRPr="00B521DA">
        <w:t xml:space="preserve"> and figures</w:t>
      </w:r>
      <w:bookmarkEnd w:id="180"/>
    </w:p>
    <w:p w14:paraId="641225EF" w14:textId="77777777" w:rsidR="0028154B" w:rsidRPr="00B521DA" w:rsidRDefault="0028154B" w:rsidP="00B521DA">
      <w:pPr>
        <w:spacing w:after="0" w:line="360" w:lineRule="auto"/>
        <w:rPr>
          <w:rFonts w:ascii="Times New Roman" w:hAnsi="Times New Roman" w:cs="Times New Roman"/>
          <w:sz w:val="24"/>
          <w:szCs w:val="24"/>
        </w:rPr>
      </w:pPr>
    </w:p>
    <w:p w14:paraId="27462CE6" w14:textId="73EB8C0B" w:rsidR="00937234" w:rsidRPr="00B521DA" w:rsidRDefault="00937234" w:rsidP="00B521DA">
      <w:pPr>
        <w:pStyle w:val="TablesDR"/>
      </w:pPr>
      <w:bookmarkStart w:id="181" w:name="_Toc508107571"/>
      <w:r w:rsidRPr="00B521DA">
        <w:t xml:space="preserve">Table </w:t>
      </w:r>
      <w:r w:rsidR="0048202C">
        <w:t>8</w:t>
      </w:r>
      <w:r w:rsidRPr="00B521DA">
        <w:t>: List of datasets provided by Dementia UK</w:t>
      </w:r>
      <w:bookmarkEnd w:id="181"/>
    </w:p>
    <w:p w14:paraId="4A353CAF" w14:textId="77777777" w:rsidR="00937234" w:rsidRPr="00B521DA" w:rsidRDefault="00937234">
      <w:pPr>
        <w:pStyle w:val="ParagraphDR"/>
      </w:pPr>
    </w:p>
    <w:tbl>
      <w:tblPr>
        <w:tblStyle w:val="TableGrid"/>
        <w:tblW w:w="5000" w:type="pct"/>
        <w:tblLook w:val="04A0" w:firstRow="1" w:lastRow="0" w:firstColumn="1" w:lastColumn="0" w:noHBand="0" w:noVBand="1"/>
      </w:tblPr>
      <w:tblGrid>
        <w:gridCol w:w="1810"/>
        <w:gridCol w:w="1216"/>
        <w:gridCol w:w="1576"/>
        <w:gridCol w:w="2845"/>
        <w:gridCol w:w="1569"/>
      </w:tblGrid>
      <w:tr w:rsidR="00937234" w:rsidRPr="00B521DA" w14:paraId="3AE7E512" w14:textId="77777777" w:rsidTr="004C2B7D">
        <w:trPr>
          <w:trHeight w:val="315"/>
        </w:trPr>
        <w:tc>
          <w:tcPr>
            <w:tcW w:w="1284" w:type="pct"/>
            <w:noWrap/>
            <w:hideMark/>
          </w:tcPr>
          <w:p w14:paraId="7765EA33" w14:textId="77777777" w:rsidR="00937234" w:rsidRPr="00B521DA" w:rsidRDefault="00937234">
            <w:pPr>
              <w:pStyle w:val="ParagraphDR"/>
            </w:pPr>
            <w:r w:rsidRPr="00B521DA">
              <w:t>Data set</w:t>
            </w:r>
          </w:p>
        </w:tc>
        <w:tc>
          <w:tcPr>
            <w:tcW w:w="429" w:type="pct"/>
            <w:noWrap/>
            <w:hideMark/>
          </w:tcPr>
          <w:p w14:paraId="1BD6A48F" w14:textId="77777777" w:rsidR="00937234" w:rsidRPr="00B521DA" w:rsidRDefault="00937234">
            <w:pPr>
              <w:pStyle w:val="ParagraphDR"/>
            </w:pPr>
            <w:r w:rsidRPr="00B521DA">
              <w:t>N of cases</w:t>
            </w:r>
          </w:p>
        </w:tc>
        <w:tc>
          <w:tcPr>
            <w:tcW w:w="715" w:type="pct"/>
            <w:noWrap/>
            <w:hideMark/>
          </w:tcPr>
          <w:p w14:paraId="1473C982" w14:textId="77777777" w:rsidR="00937234" w:rsidRPr="00B521DA" w:rsidRDefault="00937234">
            <w:pPr>
              <w:pStyle w:val="ParagraphDR"/>
            </w:pPr>
            <w:r w:rsidRPr="00B521DA">
              <w:t>N of variables</w:t>
            </w:r>
          </w:p>
        </w:tc>
        <w:tc>
          <w:tcPr>
            <w:tcW w:w="1858" w:type="pct"/>
            <w:noWrap/>
            <w:hideMark/>
          </w:tcPr>
          <w:p w14:paraId="3906459C" w14:textId="77777777" w:rsidR="00937234" w:rsidRPr="00B521DA" w:rsidRDefault="00937234">
            <w:pPr>
              <w:pStyle w:val="ParagraphDR"/>
            </w:pPr>
            <w:r w:rsidRPr="00B521DA">
              <w:t>Information held</w:t>
            </w:r>
          </w:p>
        </w:tc>
        <w:tc>
          <w:tcPr>
            <w:tcW w:w="715" w:type="pct"/>
            <w:noWrap/>
            <w:hideMark/>
          </w:tcPr>
          <w:p w14:paraId="40A95327" w14:textId="77777777" w:rsidR="00937234" w:rsidRPr="00B521DA" w:rsidRDefault="00937234">
            <w:pPr>
              <w:pStyle w:val="ParagraphDR"/>
            </w:pPr>
            <w:r w:rsidRPr="00B521DA">
              <w:t>Data analysed</w:t>
            </w:r>
          </w:p>
        </w:tc>
      </w:tr>
      <w:tr w:rsidR="00937234" w:rsidRPr="00B521DA" w14:paraId="117852CB" w14:textId="77777777" w:rsidTr="004C2B7D">
        <w:trPr>
          <w:trHeight w:val="718"/>
        </w:trPr>
        <w:tc>
          <w:tcPr>
            <w:tcW w:w="1284" w:type="pct"/>
            <w:hideMark/>
          </w:tcPr>
          <w:p w14:paraId="6D4BBE93" w14:textId="57CB26FD" w:rsidR="00937234" w:rsidRPr="00324148" w:rsidRDefault="00937234">
            <w:pPr>
              <w:pStyle w:val="ParagraphDR"/>
              <w:rPr>
                <w:vertAlign w:val="superscript"/>
              </w:rPr>
            </w:pPr>
            <w:r w:rsidRPr="00B521DA">
              <w:t>CADI</w:t>
            </w:r>
            <w:r w:rsidR="006A6B5C">
              <w:rPr>
                <w:vertAlign w:val="superscript"/>
              </w:rPr>
              <w:t>1</w:t>
            </w:r>
          </w:p>
        </w:tc>
        <w:tc>
          <w:tcPr>
            <w:tcW w:w="429" w:type="pct"/>
            <w:hideMark/>
          </w:tcPr>
          <w:p w14:paraId="0DDB01D8" w14:textId="77777777" w:rsidR="00937234" w:rsidRPr="00B521DA" w:rsidRDefault="00937234">
            <w:pPr>
              <w:pStyle w:val="ParagraphDR"/>
            </w:pPr>
            <w:r w:rsidRPr="00B521DA">
              <w:t>57</w:t>
            </w:r>
          </w:p>
        </w:tc>
        <w:tc>
          <w:tcPr>
            <w:tcW w:w="715" w:type="pct"/>
            <w:noWrap/>
            <w:hideMark/>
          </w:tcPr>
          <w:p w14:paraId="25E27970" w14:textId="77777777" w:rsidR="00937234" w:rsidRPr="00B521DA" w:rsidRDefault="00937234">
            <w:pPr>
              <w:pStyle w:val="ParagraphDR"/>
            </w:pPr>
            <w:r w:rsidRPr="00B521DA">
              <w:t>38</w:t>
            </w:r>
          </w:p>
        </w:tc>
        <w:tc>
          <w:tcPr>
            <w:tcW w:w="1858" w:type="pct"/>
            <w:vMerge w:val="restart"/>
            <w:hideMark/>
          </w:tcPr>
          <w:p w14:paraId="7C59797A" w14:textId="6023FB2D" w:rsidR="00937234" w:rsidRPr="00B521DA" w:rsidRDefault="00937234">
            <w:pPr>
              <w:pStyle w:val="ParagraphDR"/>
            </w:pPr>
            <w:r w:rsidRPr="00B521DA">
              <w:t xml:space="preserve">Needs assessments </w:t>
            </w:r>
            <w:r w:rsidRPr="00B521DA">
              <w:rPr>
                <w:iCs/>
              </w:rPr>
              <w:t>(based on published assessment tools)</w:t>
            </w:r>
            <w:r w:rsidRPr="00B521DA">
              <w:t xml:space="preserve"> for carers focusing on stress, coping and rewards. Only one time-point </w:t>
            </w:r>
            <w:r w:rsidR="00A02A08">
              <w:t>and</w:t>
            </w:r>
            <w:r w:rsidRPr="00B521DA">
              <w:t xml:space="preserve"> too few cases to analyse.</w:t>
            </w:r>
          </w:p>
        </w:tc>
        <w:tc>
          <w:tcPr>
            <w:tcW w:w="715" w:type="pct"/>
            <w:vMerge w:val="restart"/>
            <w:hideMark/>
          </w:tcPr>
          <w:p w14:paraId="0F963B94" w14:textId="77777777" w:rsidR="00937234" w:rsidRPr="00B521DA" w:rsidRDefault="00937234">
            <w:pPr>
              <w:pStyle w:val="ParagraphDR"/>
            </w:pPr>
            <w:r w:rsidRPr="00B521DA">
              <w:t xml:space="preserve">No </w:t>
            </w:r>
          </w:p>
        </w:tc>
      </w:tr>
      <w:tr w:rsidR="00937234" w:rsidRPr="00B521DA" w14:paraId="12BCC38E" w14:textId="77777777" w:rsidTr="004C2B7D">
        <w:trPr>
          <w:trHeight w:val="718"/>
        </w:trPr>
        <w:tc>
          <w:tcPr>
            <w:tcW w:w="1284" w:type="pct"/>
            <w:hideMark/>
          </w:tcPr>
          <w:p w14:paraId="500CE7CC" w14:textId="5540B109" w:rsidR="00937234" w:rsidRPr="00324148" w:rsidRDefault="00937234">
            <w:pPr>
              <w:pStyle w:val="ParagraphDR"/>
              <w:rPr>
                <w:vertAlign w:val="superscript"/>
              </w:rPr>
            </w:pPr>
            <w:r w:rsidRPr="00B521DA">
              <w:t>CASI</w:t>
            </w:r>
            <w:r w:rsidR="006A6B5C">
              <w:rPr>
                <w:vertAlign w:val="superscript"/>
              </w:rPr>
              <w:t>2</w:t>
            </w:r>
          </w:p>
        </w:tc>
        <w:tc>
          <w:tcPr>
            <w:tcW w:w="429" w:type="pct"/>
            <w:hideMark/>
          </w:tcPr>
          <w:p w14:paraId="1A2563D7" w14:textId="77777777" w:rsidR="00937234" w:rsidRPr="00B521DA" w:rsidRDefault="00937234">
            <w:pPr>
              <w:pStyle w:val="ParagraphDR"/>
            </w:pPr>
            <w:r w:rsidRPr="00B521DA">
              <w:t>51</w:t>
            </w:r>
          </w:p>
        </w:tc>
        <w:tc>
          <w:tcPr>
            <w:tcW w:w="715" w:type="pct"/>
            <w:hideMark/>
          </w:tcPr>
          <w:p w14:paraId="2773E3B5" w14:textId="77777777" w:rsidR="00937234" w:rsidRPr="00B521DA" w:rsidRDefault="00937234">
            <w:pPr>
              <w:pStyle w:val="ParagraphDR"/>
            </w:pPr>
            <w:r w:rsidRPr="00B521DA">
              <w:t>36</w:t>
            </w:r>
          </w:p>
        </w:tc>
        <w:tc>
          <w:tcPr>
            <w:tcW w:w="1858" w:type="pct"/>
            <w:vMerge/>
            <w:hideMark/>
          </w:tcPr>
          <w:p w14:paraId="23F35DDD" w14:textId="77777777" w:rsidR="00937234" w:rsidRPr="00B521DA" w:rsidRDefault="00937234">
            <w:pPr>
              <w:pStyle w:val="ParagraphDR"/>
            </w:pPr>
          </w:p>
        </w:tc>
        <w:tc>
          <w:tcPr>
            <w:tcW w:w="715" w:type="pct"/>
            <w:vMerge/>
            <w:hideMark/>
          </w:tcPr>
          <w:p w14:paraId="4A64A939" w14:textId="77777777" w:rsidR="00937234" w:rsidRPr="00B521DA" w:rsidRDefault="00937234">
            <w:pPr>
              <w:pStyle w:val="ParagraphDR"/>
            </w:pPr>
          </w:p>
        </w:tc>
      </w:tr>
      <w:tr w:rsidR="00937234" w:rsidRPr="00B521DA" w14:paraId="3690BAC4" w14:textId="77777777" w:rsidTr="004C2B7D">
        <w:trPr>
          <w:trHeight w:val="718"/>
        </w:trPr>
        <w:tc>
          <w:tcPr>
            <w:tcW w:w="1284" w:type="pct"/>
            <w:hideMark/>
          </w:tcPr>
          <w:p w14:paraId="6EA6DBE0" w14:textId="2DD49384" w:rsidR="00937234" w:rsidRPr="00324148" w:rsidRDefault="00937234">
            <w:pPr>
              <w:pStyle w:val="ParagraphDR"/>
              <w:rPr>
                <w:vertAlign w:val="superscript"/>
              </w:rPr>
            </w:pPr>
            <w:r w:rsidRPr="00B521DA">
              <w:t>CAMI</w:t>
            </w:r>
            <w:r w:rsidR="006A6B5C">
              <w:rPr>
                <w:vertAlign w:val="superscript"/>
              </w:rPr>
              <w:t>3</w:t>
            </w:r>
          </w:p>
        </w:tc>
        <w:tc>
          <w:tcPr>
            <w:tcW w:w="429" w:type="pct"/>
            <w:hideMark/>
          </w:tcPr>
          <w:p w14:paraId="124E108C" w14:textId="77777777" w:rsidR="00937234" w:rsidRPr="00B521DA" w:rsidRDefault="00937234">
            <w:pPr>
              <w:pStyle w:val="ParagraphDR"/>
            </w:pPr>
            <w:r w:rsidRPr="00B521DA">
              <w:t>45</w:t>
            </w:r>
          </w:p>
        </w:tc>
        <w:tc>
          <w:tcPr>
            <w:tcW w:w="715" w:type="pct"/>
            <w:hideMark/>
          </w:tcPr>
          <w:p w14:paraId="57DD7B30" w14:textId="77777777" w:rsidR="00937234" w:rsidRPr="00B521DA" w:rsidRDefault="00937234">
            <w:pPr>
              <w:pStyle w:val="ParagraphDR"/>
            </w:pPr>
            <w:r w:rsidRPr="00B521DA">
              <w:t>44</w:t>
            </w:r>
          </w:p>
        </w:tc>
        <w:tc>
          <w:tcPr>
            <w:tcW w:w="1858" w:type="pct"/>
            <w:vMerge/>
            <w:hideMark/>
          </w:tcPr>
          <w:p w14:paraId="66CBC058" w14:textId="77777777" w:rsidR="00937234" w:rsidRPr="00B521DA" w:rsidRDefault="00937234">
            <w:pPr>
              <w:pStyle w:val="ParagraphDR"/>
            </w:pPr>
          </w:p>
        </w:tc>
        <w:tc>
          <w:tcPr>
            <w:tcW w:w="715" w:type="pct"/>
            <w:vMerge/>
            <w:hideMark/>
          </w:tcPr>
          <w:p w14:paraId="319EDCFE" w14:textId="77777777" w:rsidR="00937234" w:rsidRPr="00B521DA" w:rsidRDefault="00937234">
            <w:pPr>
              <w:pStyle w:val="ParagraphDR"/>
            </w:pPr>
          </w:p>
        </w:tc>
      </w:tr>
      <w:tr w:rsidR="00937234" w:rsidRPr="00B521DA" w14:paraId="0A6A88B4" w14:textId="77777777" w:rsidTr="004C2B7D">
        <w:trPr>
          <w:trHeight w:val="609"/>
        </w:trPr>
        <w:tc>
          <w:tcPr>
            <w:tcW w:w="1284" w:type="pct"/>
            <w:hideMark/>
          </w:tcPr>
          <w:p w14:paraId="6959B769" w14:textId="77777777" w:rsidR="00937234" w:rsidRPr="00B521DA" w:rsidRDefault="00937234">
            <w:pPr>
              <w:pStyle w:val="ParagraphDR"/>
            </w:pPr>
            <w:r w:rsidRPr="00B521DA">
              <w:t xml:space="preserve">Agency </w:t>
            </w:r>
          </w:p>
        </w:tc>
        <w:tc>
          <w:tcPr>
            <w:tcW w:w="429" w:type="pct"/>
            <w:hideMark/>
          </w:tcPr>
          <w:p w14:paraId="31DE188D" w14:textId="77777777" w:rsidR="00937234" w:rsidRPr="00B521DA" w:rsidRDefault="00937234">
            <w:pPr>
              <w:pStyle w:val="ParagraphDR"/>
            </w:pPr>
            <w:r w:rsidRPr="00B521DA">
              <w:t>3543</w:t>
            </w:r>
          </w:p>
        </w:tc>
        <w:tc>
          <w:tcPr>
            <w:tcW w:w="715" w:type="pct"/>
            <w:hideMark/>
          </w:tcPr>
          <w:p w14:paraId="3060B828" w14:textId="77777777" w:rsidR="00937234" w:rsidRPr="00B521DA" w:rsidRDefault="00937234">
            <w:pPr>
              <w:pStyle w:val="ParagraphDR"/>
            </w:pPr>
            <w:r w:rsidRPr="00B521DA">
              <w:t>24</w:t>
            </w:r>
          </w:p>
        </w:tc>
        <w:tc>
          <w:tcPr>
            <w:tcW w:w="1858" w:type="pct"/>
            <w:hideMark/>
          </w:tcPr>
          <w:p w14:paraId="0985B5B2" w14:textId="6678F5A1" w:rsidR="00937234" w:rsidRPr="00B521DA" w:rsidRDefault="00937234">
            <w:pPr>
              <w:pStyle w:val="ParagraphDR"/>
            </w:pPr>
            <w:r w:rsidRPr="00B521DA">
              <w:t>Agencies ‘involved’ in the case</w:t>
            </w:r>
            <w:r w:rsidR="00A02A08">
              <w:t>.</w:t>
            </w:r>
          </w:p>
        </w:tc>
        <w:tc>
          <w:tcPr>
            <w:tcW w:w="715" w:type="pct"/>
            <w:hideMark/>
          </w:tcPr>
          <w:p w14:paraId="69981500" w14:textId="77777777" w:rsidR="00937234" w:rsidRPr="00B521DA" w:rsidRDefault="00937234">
            <w:pPr>
              <w:pStyle w:val="ParagraphDR"/>
            </w:pPr>
            <w:r w:rsidRPr="00B521DA">
              <w:t>Yes</w:t>
            </w:r>
          </w:p>
        </w:tc>
      </w:tr>
      <w:tr w:rsidR="00937234" w:rsidRPr="00B521DA" w14:paraId="4BB993D1" w14:textId="77777777" w:rsidTr="004C2B7D">
        <w:trPr>
          <w:trHeight w:val="1681"/>
        </w:trPr>
        <w:tc>
          <w:tcPr>
            <w:tcW w:w="1284" w:type="pct"/>
            <w:hideMark/>
          </w:tcPr>
          <w:p w14:paraId="340B23DA" w14:textId="77777777" w:rsidR="00937234" w:rsidRPr="00B521DA" w:rsidRDefault="00937234">
            <w:pPr>
              <w:pStyle w:val="ParagraphDR"/>
            </w:pPr>
            <w:r w:rsidRPr="00B521DA">
              <w:t xml:space="preserve">Other family members </w:t>
            </w:r>
          </w:p>
        </w:tc>
        <w:tc>
          <w:tcPr>
            <w:tcW w:w="429" w:type="pct"/>
            <w:hideMark/>
          </w:tcPr>
          <w:p w14:paraId="2A6B4075" w14:textId="77777777" w:rsidR="00937234" w:rsidRPr="00B521DA" w:rsidRDefault="00937234">
            <w:pPr>
              <w:pStyle w:val="ParagraphDR"/>
            </w:pPr>
            <w:r w:rsidRPr="00B521DA">
              <w:t>2342</w:t>
            </w:r>
          </w:p>
        </w:tc>
        <w:tc>
          <w:tcPr>
            <w:tcW w:w="715" w:type="pct"/>
            <w:hideMark/>
          </w:tcPr>
          <w:p w14:paraId="6F948F4F" w14:textId="77777777" w:rsidR="00937234" w:rsidRPr="00B521DA" w:rsidRDefault="00937234">
            <w:pPr>
              <w:pStyle w:val="ParagraphDR"/>
            </w:pPr>
            <w:r w:rsidRPr="00B521DA">
              <w:t>12</w:t>
            </w:r>
          </w:p>
        </w:tc>
        <w:tc>
          <w:tcPr>
            <w:tcW w:w="1858" w:type="pct"/>
            <w:hideMark/>
          </w:tcPr>
          <w:p w14:paraId="314ABC7E" w14:textId="77777777" w:rsidR="00937234" w:rsidRPr="00B521DA" w:rsidRDefault="00937234">
            <w:pPr>
              <w:pStyle w:val="ParagraphDR"/>
            </w:pPr>
            <w:r w:rsidRPr="00B521DA">
              <w:t>Other family members involved in the case but who are not clients of the AN service in their own right.</w:t>
            </w:r>
          </w:p>
        </w:tc>
        <w:tc>
          <w:tcPr>
            <w:tcW w:w="715" w:type="pct"/>
            <w:hideMark/>
          </w:tcPr>
          <w:p w14:paraId="1B2DEBBE" w14:textId="77777777" w:rsidR="00937234" w:rsidRPr="00B521DA" w:rsidRDefault="00937234">
            <w:pPr>
              <w:pStyle w:val="ParagraphDR"/>
            </w:pPr>
            <w:r w:rsidRPr="00B521DA">
              <w:t>Yes</w:t>
            </w:r>
          </w:p>
        </w:tc>
      </w:tr>
      <w:tr w:rsidR="00937234" w:rsidRPr="00B521DA" w14:paraId="29C8F8E4" w14:textId="77777777" w:rsidTr="004C2B7D">
        <w:trPr>
          <w:trHeight w:val="1347"/>
        </w:trPr>
        <w:tc>
          <w:tcPr>
            <w:tcW w:w="1284" w:type="pct"/>
            <w:hideMark/>
          </w:tcPr>
          <w:p w14:paraId="296890D2" w14:textId="77777777" w:rsidR="00937234" w:rsidRPr="00B521DA" w:rsidRDefault="00937234">
            <w:pPr>
              <w:pStyle w:val="ParagraphDR"/>
            </w:pPr>
            <w:r w:rsidRPr="00B521DA">
              <w:t xml:space="preserve">Work </w:t>
            </w:r>
          </w:p>
        </w:tc>
        <w:tc>
          <w:tcPr>
            <w:tcW w:w="429" w:type="pct"/>
            <w:hideMark/>
          </w:tcPr>
          <w:p w14:paraId="2B887E3D" w14:textId="77777777" w:rsidR="00937234" w:rsidRPr="00B521DA" w:rsidRDefault="00937234">
            <w:pPr>
              <w:pStyle w:val="ParagraphDR"/>
            </w:pPr>
            <w:r w:rsidRPr="00B521DA">
              <w:t>24825</w:t>
            </w:r>
          </w:p>
        </w:tc>
        <w:tc>
          <w:tcPr>
            <w:tcW w:w="715" w:type="pct"/>
            <w:hideMark/>
          </w:tcPr>
          <w:p w14:paraId="2E5FBB9C" w14:textId="77777777" w:rsidR="00937234" w:rsidRPr="00B521DA" w:rsidRDefault="00937234">
            <w:pPr>
              <w:pStyle w:val="ParagraphDR"/>
            </w:pPr>
            <w:r w:rsidRPr="00B521DA">
              <w:t>5</w:t>
            </w:r>
          </w:p>
        </w:tc>
        <w:tc>
          <w:tcPr>
            <w:tcW w:w="1858" w:type="pct"/>
            <w:hideMark/>
          </w:tcPr>
          <w:p w14:paraId="29AD1428" w14:textId="77777777" w:rsidR="00937234" w:rsidRPr="00B521DA" w:rsidRDefault="00937234">
            <w:pPr>
              <w:pStyle w:val="ParagraphDR"/>
            </w:pPr>
            <w:r w:rsidRPr="00B521DA">
              <w:t>Client’s status – also reported in Cases data set so no additional relevant data.</w:t>
            </w:r>
          </w:p>
        </w:tc>
        <w:tc>
          <w:tcPr>
            <w:tcW w:w="715" w:type="pct"/>
            <w:hideMark/>
          </w:tcPr>
          <w:p w14:paraId="6FEB1D1E" w14:textId="77777777" w:rsidR="00937234" w:rsidRPr="00B521DA" w:rsidRDefault="00937234">
            <w:pPr>
              <w:pStyle w:val="ParagraphDR"/>
            </w:pPr>
            <w:r w:rsidRPr="00B521DA">
              <w:t>No</w:t>
            </w:r>
          </w:p>
        </w:tc>
      </w:tr>
      <w:tr w:rsidR="00937234" w:rsidRPr="00B521DA" w14:paraId="6B17936D" w14:textId="77777777" w:rsidTr="004C2B7D">
        <w:trPr>
          <w:trHeight w:val="1262"/>
        </w:trPr>
        <w:tc>
          <w:tcPr>
            <w:tcW w:w="1284" w:type="pct"/>
            <w:hideMark/>
          </w:tcPr>
          <w:p w14:paraId="1E01195F" w14:textId="77777777" w:rsidR="00937234" w:rsidRPr="00B521DA" w:rsidRDefault="00937234">
            <w:pPr>
              <w:pStyle w:val="ParagraphDR"/>
            </w:pPr>
            <w:r w:rsidRPr="00B521DA">
              <w:t xml:space="preserve">Cases </w:t>
            </w:r>
          </w:p>
        </w:tc>
        <w:tc>
          <w:tcPr>
            <w:tcW w:w="429" w:type="pct"/>
            <w:hideMark/>
          </w:tcPr>
          <w:p w14:paraId="2B37237C" w14:textId="77777777" w:rsidR="00937234" w:rsidRPr="00B521DA" w:rsidRDefault="00937234">
            <w:pPr>
              <w:pStyle w:val="ParagraphDR"/>
            </w:pPr>
            <w:r w:rsidRPr="00B521DA">
              <w:t>24825</w:t>
            </w:r>
          </w:p>
        </w:tc>
        <w:tc>
          <w:tcPr>
            <w:tcW w:w="715" w:type="pct"/>
            <w:hideMark/>
          </w:tcPr>
          <w:p w14:paraId="7D591AF1" w14:textId="77777777" w:rsidR="00937234" w:rsidRPr="00B521DA" w:rsidRDefault="00937234">
            <w:pPr>
              <w:pStyle w:val="ParagraphDR"/>
            </w:pPr>
            <w:r w:rsidRPr="00B521DA">
              <w:t>51</w:t>
            </w:r>
          </w:p>
        </w:tc>
        <w:tc>
          <w:tcPr>
            <w:tcW w:w="1858" w:type="pct"/>
            <w:hideMark/>
          </w:tcPr>
          <w:p w14:paraId="5E6B9A04" w14:textId="41A9CF3F" w:rsidR="00937234" w:rsidRPr="00B521DA" w:rsidRDefault="00937234">
            <w:pPr>
              <w:pStyle w:val="ParagraphDR"/>
            </w:pPr>
            <w:r w:rsidRPr="00B521DA">
              <w:t>The latest core descriptive information held on each current or previous client</w:t>
            </w:r>
            <w:r w:rsidR="00A02A08">
              <w:t>.</w:t>
            </w:r>
          </w:p>
        </w:tc>
        <w:tc>
          <w:tcPr>
            <w:tcW w:w="715" w:type="pct"/>
            <w:hideMark/>
          </w:tcPr>
          <w:p w14:paraId="61007F11" w14:textId="77777777" w:rsidR="00937234" w:rsidRPr="00B521DA" w:rsidRDefault="00937234">
            <w:pPr>
              <w:pStyle w:val="ParagraphDR"/>
            </w:pPr>
            <w:r w:rsidRPr="00B521DA">
              <w:t>Yes</w:t>
            </w:r>
          </w:p>
        </w:tc>
      </w:tr>
      <w:tr w:rsidR="00937234" w:rsidRPr="00B521DA" w14:paraId="27233CCD" w14:textId="77777777" w:rsidTr="004C2B7D">
        <w:trPr>
          <w:trHeight w:val="1575"/>
        </w:trPr>
        <w:tc>
          <w:tcPr>
            <w:tcW w:w="1284" w:type="pct"/>
            <w:hideMark/>
          </w:tcPr>
          <w:p w14:paraId="027FBE27" w14:textId="77777777" w:rsidR="00937234" w:rsidRPr="00B521DA" w:rsidRDefault="00937234">
            <w:pPr>
              <w:pStyle w:val="ParagraphDR"/>
            </w:pPr>
            <w:r w:rsidRPr="00B521DA">
              <w:t xml:space="preserve">Current needs assessment </w:t>
            </w:r>
          </w:p>
        </w:tc>
        <w:tc>
          <w:tcPr>
            <w:tcW w:w="429" w:type="pct"/>
            <w:hideMark/>
          </w:tcPr>
          <w:p w14:paraId="79AE93E3" w14:textId="5F67D366" w:rsidR="00937234" w:rsidRPr="00B521DA" w:rsidRDefault="00937234">
            <w:pPr>
              <w:pStyle w:val="ParagraphDR"/>
            </w:pPr>
            <w:r w:rsidRPr="00B521DA">
              <w:t>254</w:t>
            </w:r>
            <w:r w:rsidR="006A6B5C">
              <w:t>1</w:t>
            </w:r>
          </w:p>
        </w:tc>
        <w:tc>
          <w:tcPr>
            <w:tcW w:w="715" w:type="pct"/>
            <w:hideMark/>
          </w:tcPr>
          <w:p w14:paraId="396C74BD" w14:textId="77777777" w:rsidR="00937234" w:rsidRPr="00B521DA" w:rsidRDefault="00937234">
            <w:pPr>
              <w:pStyle w:val="ParagraphDR"/>
            </w:pPr>
            <w:r w:rsidRPr="00B521DA">
              <w:t>24 (covering 18 areas of need)</w:t>
            </w:r>
          </w:p>
        </w:tc>
        <w:tc>
          <w:tcPr>
            <w:tcW w:w="1858" w:type="pct"/>
            <w:hideMark/>
          </w:tcPr>
          <w:p w14:paraId="10C7383A" w14:textId="7B99E95A" w:rsidR="00937234" w:rsidRPr="00B521DA" w:rsidRDefault="00937234">
            <w:pPr>
              <w:pStyle w:val="ParagraphDR"/>
            </w:pPr>
            <w:r w:rsidRPr="00B521DA">
              <w:t>Needs assessment using latest version of in-house needs assessment tool</w:t>
            </w:r>
            <w:r w:rsidR="00A02A08">
              <w:t>.</w:t>
            </w:r>
            <w:r w:rsidRPr="00B521DA">
              <w:t xml:space="preserve"> </w:t>
            </w:r>
          </w:p>
        </w:tc>
        <w:tc>
          <w:tcPr>
            <w:tcW w:w="715" w:type="pct"/>
            <w:hideMark/>
          </w:tcPr>
          <w:p w14:paraId="45C4BA13" w14:textId="77777777" w:rsidR="00937234" w:rsidRPr="00B521DA" w:rsidRDefault="00937234">
            <w:pPr>
              <w:pStyle w:val="ParagraphDR"/>
            </w:pPr>
            <w:r w:rsidRPr="00B521DA">
              <w:t>Yes</w:t>
            </w:r>
          </w:p>
        </w:tc>
      </w:tr>
      <w:tr w:rsidR="00937234" w:rsidRPr="00B521DA" w14:paraId="2ACA6236" w14:textId="77777777" w:rsidTr="004C2B7D">
        <w:trPr>
          <w:trHeight w:val="1260"/>
        </w:trPr>
        <w:tc>
          <w:tcPr>
            <w:tcW w:w="1284" w:type="pct"/>
            <w:hideMark/>
          </w:tcPr>
          <w:p w14:paraId="0DE04C68" w14:textId="77777777" w:rsidR="00937234" w:rsidRPr="00B521DA" w:rsidRDefault="00937234">
            <w:pPr>
              <w:pStyle w:val="ParagraphDR"/>
            </w:pPr>
            <w:r w:rsidRPr="00B521DA">
              <w:t>Daily activity log</w:t>
            </w:r>
          </w:p>
        </w:tc>
        <w:tc>
          <w:tcPr>
            <w:tcW w:w="429" w:type="pct"/>
            <w:hideMark/>
          </w:tcPr>
          <w:p w14:paraId="70DFF3A4" w14:textId="77777777" w:rsidR="00937234" w:rsidRPr="00B521DA" w:rsidRDefault="00937234">
            <w:pPr>
              <w:pStyle w:val="ParagraphDR"/>
            </w:pPr>
            <w:r w:rsidRPr="00B521DA">
              <w:t>17362</w:t>
            </w:r>
          </w:p>
        </w:tc>
        <w:tc>
          <w:tcPr>
            <w:tcW w:w="715" w:type="pct"/>
            <w:hideMark/>
          </w:tcPr>
          <w:p w14:paraId="5A92CDD1" w14:textId="77777777" w:rsidR="00937234" w:rsidRPr="00B521DA" w:rsidRDefault="00937234">
            <w:pPr>
              <w:pStyle w:val="ParagraphDR"/>
            </w:pPr>
            <w:r w:rsidRPr="00B521DA">
              <w:t>1</w:t>
            </w:r>
          </w:p>
        </w:tc>
        <w:tc>
          <w:tcPr>
            <w:tcW w:w="1858" w:type="pct"/>
            <w:hideMark/>
          </w:tcPr>
          <w:p w14:paraId="4CEEB2DA" w14:textId="77777777" w:rsidR="00937234" w:rsidRPr="00B521DA" w:rsidRDefault="00937234">
            <w:pPr>
              <w:pStyle w:val="ParagraphDR"/>
            </w:pPr>
            <w:r w:rsidRPr="00B521DA">
              <w:t xml:space="preserve">Details of actual input ANs have provided to clients over time. Sample of 200 cases analysed. </w:t>
            </w:r>
          </w:p>
        </w:tc>
        <w:tc>
          <w:tcPr>
            <w:tcW w:w="715" w:type="pct"/>
            <w:hideMark/>
          </w:tcPr>
          <w:p w14:paraId="7C502C8F" w14:textId="77777777" w:rsidR="00937234" w:rsidRPr="00B521DA" w:rsidRDefault="00937234">
            <w:pPr>
              <w:pStyle w:val="ParagraphDR"/>
            </w:pPr>
            <w:r w:rsidRPr="00B521DA">
              <w:t xml:space="preserve">Yes - qualitatively </w:t>
            </w:r>
          </w:p>
        </w:tc>
      </w:tr>
      <w:tr w:rsidR="00937234" w:rsidRPr="00B521DA" w14:paraId="5BE8C896" w14:textId="77777777" w:rsidTr="004C2B7D">
        <w:trPr>
          <w:trHeight w:val="1128"/>
        </w:trPr>
        <w:tc>
          <w:tcPr>
            <w:tcW w:w="1284" w:type="pct"/>
            <w:hideMark/>
          </w:tcPr>
          <w:p w14:paraId="312679A0" w14:textId="77777777" w:rsidR="00937234" w:rsidRPr="00B521DA" w:rsidRDefault="00937234">
            <w:pPr>
              <w:pStyle w:val="ParagraphDR"/>
            </w:pPr>
            <w:r w:rsidRPr="00B521DA">
              <w:t xml:space="preserve">Legacy needs assessment </w:t>
            </w:r>
          </w:p>
        </w:tc>
        <w:tc>
          <w:tcPr>
            <w:tcW w:w="429" w:type="pct"/>
            <w:hideMark/>
          </w:tcPr>
          <w:p w14:paraId="2C14B7F5" w14:textId="77777777" w:rsidR="00937234" w:rsidRPr="00B521DA" w:rsidRDefault="00937234">
            <w:pPr>
              <w:pStyle w:val="ParagraphDR"/>
            </w:pPr>
            <w:r w:rsidRPr="00B521DA">
              <w:t>2074</w:t>
            </w:r>
          </w:p>
        </w:tc>
        <w:tc>
          <w:tcPr>
            <w:tcW w:w="715" w:type="pct"/>
            <w:hideMark/>
          </w:tcPr>
          <w:p w14:paraId="31E1FAC3" w14:textId="77777777" w:rsidR="00937234" w:rsidRPr="00B521DA" w:rsidRDefault="00937234">
            <w:pPr>
              <w:pStyle w:val="ParagraphDR"/>
            </w:pPr>
            <w:r w:rsidRPr="00B521DA">
              <w:t>25 (19 needs)</w:t>
            </w:r>
          </w:p>
        </w:tc>
        <w:tc>
          <w:tcPr>
            <w:tcW w:w="1858" w:type="pct"/>
            <w:hideMark/>
          </w:tcPr>
          <w:p w14:paraId="455DCCA0" w14:textId="77777777" w:rsidR="00937234" w:rsidRPr="00B521DA" w:rsidRDefault="00937234">
            <w:pPr>
              <w:pStyle w:val="ParagraphDR"/>
            </w:pPr>
            <w:r w:rsidRPr="00B521DA">
              <w:t>Needs assessment using previous version of in-house needs assessment tool.</w:t>
            </w:r>
          </w:p>
        </w:tc>
        <w:tc>
          <w:tcPr>
            <w:tcW w:w="715" w:type="pct"/>
            <w:hideMark/>
          </w:tcPr>
          <w:p w14:paraId="3A800266" w14:textId="77777777" w:rsidR="00937234" w:rsidRPr="00B521DA" w:rsidRDefault="00937234">
            <w:pPr>
              <w:pStyle w:val="ParagraphDR"/>
            </w:pPr>
            <w:r w:rsidRPr="00B521DA">
              <w:t>Yes</w:t>
            </w:r>
          </w:p>
        </w:tc>
      </w:tr>
      <w:tr w:rsidR="00937234" w:rsidRPr="00B521DA" w14:paraId="3B52AAA4" w14:textId="77777777" w:rsidTr="004C2B7D">
        <w:trPr>
          <w:trHeight w:val="734"/>
        </w:trPr>
        <w:tc>
          <w:tcPr>
            <w:tcW w:w="1284" w:type="pct"/>
            <w:hideMark/>
          </w:tcPr>
          <w:p w14:paraId="0C6411EA" w14:textId="77777777" w:rsidR="00937234" w:rsidRPr="00B521DA" w:rsidRDefault="00937234">
            <w:pPr>
              <w:pStyle w:val="ParagraphDR"/>
            </w:pPr>
            <w:r w:rsidRPr="00B521DA">
              <w:t>PWD status</w:t>
            </w:r>
          </w:p>
        </w:tc>
        <w:tc>
          <w:tcPr>
            <w:tcW w:w="429" w:type="pct"/>
            <w:hideMark/>
          </w:tcPr>
          <w:p w14:paraId="760FF54D" w14:textId="77777777" w:rsidR="00937234" w:rsidRPr="00B521DA" w:rsidRDefault="00937234">
            <w:pPr>
              <w:pStyle w:val="ParagraphDR"/>
            </w:pPr>
            <w:r w:rsidRPr="00B521DA">
              <w:t>6609</w:t>
            </w:r>
          </w:p>
        </w:tc>
        <w:tc>
          <w:tcPr>
            <w:tcW w:w="715" w:type="pct"/>
            <w:hideMark/>
          </w:tcPr>
          <w:p w14:paraId="5D428D1F" w14:textId="77777777" w:rsidR="00937234" w:rsidRPr="00B521DA" w:rsidRDefault="00937234">
            <w:pPr>
              <w:pStyle w:val="ParagraphDR"/>
            </w:pPr>
            <w:r w:rsidRPr="00B521DA">
              <w:t>3</w:t>
            </w:r>
          </w:p>
        </w:tc>
        <w:tc>
          <w:tcPr>
            <w:tcW w:w="1858" w:type="pct"/>
            <w:hideMark/>
          </w:tcPr>
          <w:p w14:paraId="5D2CCBBB" w14:textId="77777777" w:rsidR="00937234" w:rsidRPr="00B521DA" w:rsidRDefault="00937234">
            <w:pPr>
              <w:pStyle w:val="ParagraphDR"/>
            </w:pPr>
            <w:r w:rsidRPr="00B521DA">
              <w:t xml:space="preserve">Living circumstances of the person with dementia. Information already available in Cases data set. </w:t>
            </w:r>
          </w:p>
        </w:tc>
        <w:tc>
          <w:tcPr>
            <w:tcW w:w="715" w:type="pct"/>
            <w:hideMark/>
          </w:tcPr>
          <w:p w14:paraId="1A90AD3D" w14:textId="77777777" w:rsidR="00937234" w:rsidRPr="00B521DA" w:rsidRDefault="00937234">
            <w:pPr>
              <w:pStyle w:val="ParagraphDR"/>
            </w:pPr>
            <w:r w:rsidRPr="00B521DA">
              <w:t>No</w:t>
            </w:r>
          </w:p>
        </w:tc>
      </w:tr>
      <w:tr w:rsidR="00937234" w:rsidRPr="00B521DA" w14:paraId="4A3065E6" w14:textId="77777777" w:rsidTr="004C2B7D">
        <w:trPr>
          <w:trHeight w:val="945"/>
        </w:trPr>
        <w:tc>
          <w:tcPr>
            <w:tcW w:w="1284" w:type="pct"/>
            <w:hideMark/>
          </w:tcPr>
          <w:p w14:paraId="6D69393B" w14:textId="77777777" w:rsidR="00937234" w:rsidRPr="00B521DA" w:rsidRDefault="00937234">
            <w:pPr>
              <w:pStyle w:val="ParagraphDR"/>
            </w:pPr>
            <w:r w:rsidRPr="00B521DA">
              <w:t xml:space="preserve">Referral </w:t>
            </w:r>
          </w:p>
        </w:tc>
        <w:tc>
          <w:tcPr>
            <w:tcW w:w="429" w:type="pct"/>
            <w:hideMark/>
          </w:tcPr>
          <w:p w14:paraId="78C57C99" w14:textId="77777777" w:rsidR="00937234" w:rsidRPr="00B521DA" w:rsidRDefault="00937234">
            <w:pPr>
              <w:pStyle w:val="ParagraphDR"/>
            </w:pPr>
            <w:r w:rsidRPr="00B521DA">
              <w:t>24088</w:t>
            </w:r>
          </w:p>
        </w:tc>
        <w:tc>
          <w:tcPr>
            <w:tcW w:w="715" w:type="pct"/>
            <w:hideMark/>
          </w:tcPr>
          <w:p w14:paraId="4B49F6A3" w14:textId="77777777" w:rsidR="00937234" w:rsidRPr="00B521DA" w:rsidRDefault="00937234">
            <w:pPr>
              <w:pStyle w:val="ParagraphDR"/>
            </w:pPr>
            <w:r w:rsidRPr="00B521DA">
              <w:t>4</w:t>
            </w:r>
          </w:p>
        </w:tc>
        <w:tc>
          <w:tcPr>
            <w:tcW w:w="1858" w:type="pct"/>
            <w:hideMark/>
          </w:tcPr>
          <w:p w14:paraId="6F87AB32" w14:textId="2D25D908" w:rsidR="00937234" w:rsidRPr="00B521DA" w:rsidRDefault="00A233BF">
            <w:pPr>
              <w:pStyle w:val="ParagraphDR"/>
            </w:pPr>
            <w:r w:rsidRPr="00B521DA">
              <w:t xml:space="preserve">Services </w:t>
            </w:r>
            <w:r w:rsidR="00D33F0A">
              <w:t>and</w:t>
            </w:r>
            <w:r w:rsidRPr="00B521DA">
              <w:t xml:space="preserve"> professionals who </w:t>
            </w:r>
            <w:r w:rsidR="00937234" w:rsidRPr="00B521DA">
              <w:t>referred the carer to the AN service and services referred to.</w:t>
            </w:r>
          </w:p>
        </w:tc>
        <w:tc>
          <w:tcPr>
            <w:tcW w:w="715" w:type="pct"/>
            <w:hideMark/>
          </w:tcPr>
          <w:p w14:paraId="42BF9127" w14:textId="77777777" w:rsidR="00937234" w:rsidRPr="00B521DA" w:rsidRDefault="00937234">
            <w:pPr>
              <w:pStyle w:val="ParagraphDR"/>
            </w:pPr>
            <w:r w:rsidRPr="00B521DA">
              <w:t>Yes</w:t>
            </w:r>
          </w:p>
        </w:tc>
      </w:tr>
      <w:tr w:rsidR="00937234" w:rsidRPr="00B521DA" w14:paraId="673CFDA6" w14:textId="77777777" w:rsidTr="004C2B7D">
        <w:trPr>
          <w:trHeight w:val="1260"/>
        </w:trPr>
        <w:tc>
          <w:tcPr>
            <w:tcW w:w="1284" w:type="pct"/>
            <w:hideMark/>
          </w:tcPr>
          <w:p w14:paraId="3DC21580" w14:textId="77777777" w:rsidR="00937234" w:rsidRPr="00B521DA" w:rsidRDefault="00937234">
            <w:pPr>
              <w:pStyle w:val="ParagraphDR"/>
            </w:pPr>
            <w:r w:rsidRPr="00B521DA">
              <w:t xml:space="preserve">Review proforma </w:t>
            </w:r>
          </w:p>
        </w:tc>
        <w:tc>
          <w:tcPr>
            <w:tcW w:w="429" w:type="pct"/>
            <w:hideMark/>
          </w:tcPr>
          <w:p w14:paraId="59BFAD62" w14:textId="77777777" w:rsidR="00937234" w:rsidRPr="00B521DA" w:rsidRDefault="00937234">
            <w:pPr>
              <w:pStyle w:val="ParagraphDR"/>
            </w:pPr>
            <w:r w:rsidRPr="00B521DA">
              <w:t>2276</w:t>
            </w:r>
          </w:p>
        </w:tc>
        <w:tc>
          <w:tcPr>
            <w:tcW w:w="715" w:type="pct"/>
            <w:hideMark/>
          </w:tcPr>
          <w:p w14:paraId="296B794C" w14:textId="77777777" w:rsidR="00937234" w:rsidRPr="00B521DA" w:rsidRDefault="00937234">
            <w:pPr>
              <w:pStyle w:val="ParagraphDR"/>
            </w:pPr>
            <w:r w:rsidRPr="00B521DA">
              <w:t>4</w:t>
            </w:r>
          </w:p>
        </w:tc>
        <w:tc>
          <w:tcPr>
            <w:tcW w:w="1858" w:type="pct"/>
            <w:hideMark/>
          </w:tcPr>
          <w:p w14:paraId="1B191348" w14:textId="7E4485B6" w:rsidR="00937234" w:rsidRPr="00B521DA" w:rsidRDefault="00937234">
            <w:pPr>
              <w:pStyle w:val="ParagraphDR"/>
            </w:pPr>
            <w:r w:rsidRPr="00B521DA">
              <w:t>Discretionary field that ANs can use to make additional notes. No data</w:t>
            </w:r>
            <w:r w:rsidR="00A02A08">
              <w:t>.</w:t>
            </w:r>
          </w:p>
        </w:tc>
        <w:tc>
          <w:tcPr>
            <w:tcW w:w="715" w:type="pct"/>
            <w:hideMark/>
          </w:tcPr>
          <w:p w14:paraId="2C056D40" w14:textId="77777777" w:rsidR="00937234" w:rsidRPr="00B521DA" w:rsidRDefault="00937234">
            <w:pPr>
              <w:pStyle w:val="ParagraphDR"/>
            </w:pPr>
            <w:r w:rsidRPr="00B521DA">
              <w:t>No</w:t>
            </w:r>
          </w:p>
        </w:tc>
      </w:tr>
      <w:tr w:rsidR="00937234" w:rsidRPr="00B521DA" w14:paraId="7806EEA1" w14:textId="77777777" w:rsidTr="004C2B7D">
        <w:trPr>
          <w:trHeight w:val="1076"/>
        </w:trPr>
        <w:tc>
          <w:tcPr>
            <w:tcW w:w="1284" w:type="pct"/>
            <w:hideMark/>
          </w:tcPr>
          <w:p w14:paraId="29DBBB7F" w14:textId="77777777" w:rsidR="00937234" w:rsidRPr="00B521DA" w:rsidRDefault="00937234">
            <w:pPr>
              <w:pStyle w:val="ParagraphDR"/>
            </w:pPr>
            <w:r w:rsidRPr="00B521DA">
              <w:t xml:space="preserve">Risk screening tool </w:t>
            </w:r>
          </w:p>
        </w:tc>
        <w:tc>
          <w:tcPr>
            <w:tcW w:w="429" w:type="pct"/>
            <w:hideMark/>
          </w:tcPr>
          <w:p w14:paraId="6DB4CA14" w14:textId="77777777" w:rsidR="00937234" w:rsidRPr="00B521DA" w:rsidRDefault="00937234">
            <w:pPr>
              <w:pStyle w:val="ParagraphDR"/>
            </w:pPr>
            <w:r w:rsidRPr="00B521DA">
              <w:t>1091</w:t>
            </w:r>
          </w:p>
        </w:tc>
        <w:tc>
          <w:tcPr>
            <w:tcW w:w="715" w:type="pct"/>
            <w:hideMark/>
          </w:tcPr>
          <w:p w14:paraId="4BB96464" w14:textId="77777777" w:rsidR="00937234" w:rsidRPr="00B521DA" w:rsidRDefault="00937234">
            <w:pPr>
              <w:pStyle w:val="ParagraphDR"/>
            </w:pPr>
            <w:r w:rsidRPr="00B521DA">
              <w:t>24</w:t>
            </w:r>
          </w:p>
        </w:tc>
        <w:tc>
          <w:tcPr>
            <w:tcW w:w="1858" w:type="pct"/>
            <w:hideMark/>
          </w:tcPr>
          <w:p w14:paraId="224D2560" w14:textId="77777777" w:rsidR="00937234" w:rsidRPr="00B521DA" w:rsidRDefault="00937234">
            <w:pPr>
              <w:pStyle w:val="ParagraphDR"/>
            </w:pPr>
            <w:r w:rsidRPr="00B521DA">
              <w:t>Risk assessment based on in-house screening tool. Summarised a 5% sample of data.</w:t>
            </w:r>
          </w:p>
        </w:tc>
        <w:tc>
          <w:tcPr>
            <w:tcW w:w="715" w:type="pct"/>
            <w:hideMark/>
          </w:tcPr>
          <w:p w14:paraId="049F8D93" w14:textId="77777777" w:rsidR="00937234" w:rsidRPr="00B521DA" w:rsidRDefault="00937234">
            <w:pPr>
              <w:pStyle w:val="ParagraphDR"/>
            </w:pPr>
            <w:r w:rsidRPr="00B521DA">
              <w:t>Yes - qualitatively</w:t>
            </w:r>
          </w:p>
        </w:tc>
      </w:tr>
      <w:tr w:rsidR="00937234" w:rsidRPr="00B521DA" w14:paraId="62E01E68" w14:textId="77777777" w:rsidTr="004C2B7D">
        <w:trPr>
          <w:trHeight w:val="810"/>
        </w:trPr>
        <w:tc>
          <w:tcPr>
            <w:tcW w:w="1284" w:type="pct"/>
            <w:hideMark/>
          </w:tcPr>
          <w:p w14:paraId="3CFD9977" w14:textId="77777777" w:rsidR="00937234" w:rsidRPr="00B521DA" w:rsidRDefault="00937234">
            <w:pPr>
              <w:pStyle w:val="ParagraphDR"/>
            </w:pPr>
            <w:r w:rsidRPr="00B521DA">
              <w:t xml:space="preserve">Triage assessment </w:t>
            </w:r>
          </w:p>
        </w:tc>
        <w:tc>
          <w:tcPr>
            <w:tcW w:w="429" w:type="pct"/>
            <w:hideMark/>
          </w:tcPr>
          <w:p w14:paraId="67F5312F" w14:textId="77777777" w:rsidR="00937234" w:rsidRPr="00B521DA" w:rsidRDefault="00937234">
            <w:pPr>
              <w:pStyle w:val="ParagraphDR"/>
            </w:pPr>
            <w:r w:rsidRPr="00B521DA">
              <w:t>2517</w:t>
            </w:r>
          </w:p>
        </w:tc>
        <w:tc>
          <w:tcPr>
            <w:tcW w:w="715" w:type="pct"/>
            <w:hideMark/>
          </w:tcPr>
          <w:p w14:paraId="446CD8CD" w14:textId="77777777" w:rsidR="00937234" w:rsidRPr="00B521DA" w:rsidRDefault="00937234">
            <w:pPr>
              <w:pStyle w:val="ParagraphDR"/>
            </w:pPr>
            <w:r w:rsidRPr="00B521DA">
              <w:t>4</w:t>
            </w:r>
          </w:p>
        </w:tc>
        <w:tc>
          <w:tcPr>
            <w:tcW w:w="1858" w:type="pct"/>
            <w:hideMark/>
          </w:tcPr>
          <w:p w14:paraId="1EC60C90" w14:textId="77777777" w:rsidR="00937234" w:rsidRPr="00B521DA" w:rsidRDefault="00937234">
            <w:pPr>
              <w:pStyle w:val="ParagraphDR"/>
            </w:pPr>
            <w:r w:rsidRPr="00B521DA">
              <w:t>System generated output. Does not link to other data.</w:t>
            </w:r>
          </w:p>
        </w:tc>
        <w:tc>
          <w:tcPr>
            <w:tcW w:w="715" w:type="pct"/>
            <w:hideMark/>
          </w:tcPr>
          <w:p w14:paraId="2EDCACDB" w14:textId="77777777" w:rsidR="00937234" w:rsidRPr="00B521DA" w:rsidRDefault="00937234">
            <w:pPr>
              <w:pStyle w:val="ParagraphDR"/>
            </w:pPr>
            <w:r w:rsidRPr="00B521DA">
              <w:t xml:space="preserve">No useful data </w:t>
            </w:r>
          </w:p>
        </w:tc>
      </w:tr>
    </w:tbl>
    <w:p w14:paraId="4AFB553F" w14:textId="77777777" w:rsidR="00937234" w:rsidRPr="00B521DA" w:rsidRDefault="00937234">
      <w:pPr>
        <w:pStyle w:val="ParagraphDR"/>
      </w:pPr>
    </w:p>
    <w:p w14:paraId="27022715" w14:textId="4CF8B097" w:rsidR="00937234" w:rsidRDefault="006A6B5C" w:rsidP="00B521D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Carer’s Assessment of Difficulties Index </w:t>
      </w:r>
      <w:r w:rsidR="00941942">
        <w:rPr>
          <w:rFonts w:ascii="Times New Roman" w:hAnsi="Times New Roman" w:cs="Times New Roman"/>
          <w:sz w:val="24"/>
          <w:szCs w:val="24"/>
        </w:rPr>
        <w:fldChar w:fldCharType="begin"/>
      </w:r>
      <w:r w:rsidR="006634A5">
        <w:rPr>
          <w:rFonts w:ascii="Times New Roman" w:hAnsi="Times New Roman" w:cs="Times New Roman"/>
          <w:sz w:val="24"/>
          <w:szCs w:val="24"/>
        </w:rPr>
        <w:instrText xml:space="preserve"> ADDIN EN.CITE &lt;EndNote&gt;&lt;Cite&gt;&lt;Author&gt;McKee&lt;/Author&gt;&lt;Year&gt;2009&lt;/Year&gt;&lt;RecNum&gt;128&lt;/RecNum&gt;&lt;DisplayText&gt;&lt;style face="superscript"&gt;92&lt;/style&gt;&lt;/DisplayText&gt;&lt;record&gt;&lt;rec-number&gt;128&lt;/rec-number&gt;&lt;foreign-keys&gt;&lt;key app="EN" db-id="0ws0wd2f6st59ced2aaverf0esxtp59srrwd" timestamp="1518542219"&gt;128&lt;/key&gt;&lt;/foreign-keys&gt;&lt;ref-type name="Journal Article"&gt;17&lt;/ref-type&gt;&lt;contributors&gt;&lt;authors&gt;&lt;author&gt;Kevin McKee&lt;/author&gt;&lt;author&gt;Liana Spazzafumo&lt;/author&gt;&lt;author&gt;Mike Nolan &lt;/author&gt;&lt;author&gt;Beata Wojszel&lt;/author&gt;&lt;author&gt;Giovanni Lamura &lt;/author&gt;&lt;author&gt;Barbara Bien &lt;/author&gt;&lt;/authors&gt;&lt;/contributors&gt;&lt;titles&gt;&lt;title&gt;Components of the difficulties, satisfactions and management strategies of carers of older people: A principal component analysis of CADI-CASI-CAMI&lt;/title&gt;&lt;secondary-title&gt;Ageing Ment Health&lt;/secondary-title&gt;&lt;/titles&gt;&lt;periodical&gt;&lt;full-title&gt;Ageing Ment Health&lt;/full-title&gt;&lt;/periodical&gt;&lt;pages&gt;255-264&lt;/pages&gt;&lt;volume&gt;13&lt;/volume&gt;&lt;number&gt;2&lt;/number&gt;&lt;dates&gt;&lt;year&gt;2009&lt;/year&gt;&lt;/dates&gt;&lt;urls&gt;&lt;/urls&gt;&lt;electronic-resource-num&gt;10.1080/13607860802342219&lt;/electronic-resource-num&gt;&lt;/record&gt;&lt;/Cite&gt;&lt;/EndNote&gt;</w:instrText>
      </w:r>
      <w:r w:rsidR="00941942">
        <w:rPr>
          <w:rFonts w:ascii="Times New Roman" w:hAnsi="Times New Roman" w:cs="Times New Roman"/>
          <w:sz w:val="24"/>
          <w:szCs w:val="24"/>
        </w:rPr>
        <w:fldChar w:fldCharType="separate"/>
      </w:r>
      <w:r w:rsidR="006634A5" w:rsidRPr="006634A5">
        <w:rPr>
          <w:rFonts w:ascii="Times New Roman" w:hAnsi="Times New Roman" w:cs="Times New Roman"/>
          <w:noProof/>
          <w:sz w:val="24"/>
          <w:szCs w:val="24"/>
          <w:vertAlign w:val="superscript"/>
        </w:rPr>
        <w:t>92</w:t>
      </w:r>
      <w:r w:rsidR="00941942">
        <w:rPr>
          <w:rFonts w:ascii="Times New Roman" w:hAnsi="Times New Roman" w:cs="Times New Roman"/>
          <w:sz w:val="24"/>
          <w:szCs w:val="24"/>
        </w:rPr>
        <w:fldChar w:fldCharType="end"/>
      </w:r>
    </w:p>
    <w:p w14:paraId="51ECA089" w14:textId="7B9B5E07" w:rsidR="006A6B5C" w:rsidRDefault="006A6B5C" w:rsidP="00B521D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Carer’s Assessment of Satisfactions Index </w:t>
      </w:r>
      <w:r w:rsidR="00941942">
        <w:rPr>
          <w:rFonts w:ascii="Times New Roman" w:hAnsi="Times New Roman" w:cs="Times New Roman"/>
          <w:sz w:val="24"/>
          <w:szCs w:val="24"/>
        </w:rPr>
        <w:fldChar w:fldCharType="begin"/>
      </w:r>
      <w:r w:rsidR="006634A5">
        <w:rPr>
          <w:rFonts w:ascii="Times New Roman" w:hAnsi="Times New Roman" w:cs="Times New Roman"/>
          <w:sz w:val="24"/>
          <w:szCs w:val="24"/>
        </w:rPr>
        <w:instrText xml:space="preserve"> ADDIN EN.CITE &lt;EndNote&gt;&lt;Cite&gt;&lt;Author&gt;McKee&lt;/Author&gt;&lt;Year&gt;2009&lt;/Year&gt;&lt;RecNum&gt;128&lt;/RecNum&gt;&lt;DisplayText&gt;&lt;style face="superscript"&gt;92&lt;/style&gt;&lt;/DisplayText&gt;&lt;record&gt;&lt;rec-number&gt;128&lt;/rec-number&gt;&lt;foreign-keys&gt;&lt;key app="EN" db-id="0ws0wd2f6st59ced2aaverf0esxtp59srrwd" timestamp="1518542219"&gt;128&lt;/key&gt;&lt;/foreign-keys&gt;&lt;ref-type name="Journal Article"&gt;17&lt;/ref-type&gt;&lt;contributors&gt;&lt;authors&gt;&lt;author&gt;Kevin McKee&lt;/author&gt;&lt;author&gt;Liana Spazzafumo&lt;/author&gt;&lt;author&gt;Mike Nolan &lt;/author&gt;&lt;author&gt;Beata Wojszel&lt;/author&gt;&lt;author&gt;Giovanni Lamura &lt;/author&gt;&lt;author&gt;Barbara Bien &lt;/author&gt;&lt;/authors&gt;&lt;/contributors&gt;&lt;titles&gt;&lt;title&gt;Components of the difficulties, satisfactions and management strategies of carers of older people: A principal component analysis of CADI-CASI-CAMI&lt;/title&gt;&lt;secondary-title&gt;Ageing Ment Health&lt;/secondary-title&gt;&lt;/titles&gt;&lt;periodical&gt;&lt;full-title&gt;Ageing Ment Health&lt;/full-title&gt;&lt;/periodical&gt;&lt;pages&gt;255-264&lt;/pages&gt;&lt;volume&gt;13&lt;/volume&gt;&lt;number&gt;2&lt;/number&gt;&lt;dates&gt;&lt;year&gt;2009&lt;/year&gt;&lt;/dates&gt;&lt;urls&gt;&lt;/urls&gt;&lt;electronic-resource-num&gt;10.1080/13607860802342219&lt;/electronic-resource-num&gt;&lt;/record&gt;&lt;/Cite&gt;&lt;/EndNote&gt;</w:instrText>
      </w:r>
      <w:r w:rsidR="00941942">
        <w:rPr>
          <w:rFonts w:ascii="Times New Roman" w:hAnsi="Times New Roman" w:cs="Times New Roman"/>
          <w:sz w:val="24"/>
          <w:szCs w:val="24"/>
        </w:rPr>
        <w:fldChar w:fldCharType="separate"/>
      </w:r>
      <w:r w:rsidR="006634A5" w:rsidRPr="006634A5">
        <w:rPr>
          <w:rFonts w:ascii="Times New Roman" w:hAnsi="Times New Roman" w:cs="Times New Roman"/>
          <w:noProof/>
          <w:sz w:val="24"/>
          <w:szCs w:val="24"/>
          <w:vertAlign w:val="superscript"/>
        </w:rPr>
        <w:t>92</w:t>
      </w:r>
      <w:r w:rsidR="00941942">
        <w:rPr>
          <w:rFonts w:ascii="Times New Roman" w:hAnsi="Times New Roman" w:cs="Times New Roman"/>
          <w:sz w:val="24"/>
          <w:szCs w:val="24"/>
        </w:rPr>
        <w:fldChar w:fldCharType="end"/>
      </w:r>
    </w:p>
    <w:p w14:paraId="766AD5C8" w14:textId="12733632" w:rsidR="006A6B5C" w:rsidRPr="00B521DA" w:rsidRDefault="006A6B5C" w:rsidP="00B521D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 Carer’s Assessment of Managing Index </w:t>
      </w:r>
      <w:r w:rsidR="00941942">
        <w:rPr>
          <w:rFonts w:ascii="Times New Roman" w:hAnsi="Times New Roman" w:cs="Times New Roman"/>
          <w:sz w:val="24"/>
          <w:szCs w:val="24"/>
        </w:rPr>
        <w:fldChar w:fldCharType="begin"/>
      </w:r>
      <w:r w:rsidR="006634A5">
        <w:rPr>
          <w:rFonts w:ascii="Times New Roman" w:hAnsi="Times New Roman" w:cs="Times New Roman"/>
          <w:sz w:val="24"/>
          <w:szCs w:val="24"/>
        </w:rPr>
        <w:instrText xml:space="preserve"> ADDIN EN.CITE &lt;EndNote&gt;&lt;Cite&gt;&lt;Author&gt;McKee&lt;/Author&gt;&lt;Year&gt;2009&lt;/Year&gt;&lt;RecNum&gt;128&lt;/RecNum&gt;&lt;DisplayText&gt;&lt;style face="superscript"&gt;92&lt;/style&gt;&lt;/DisplayText&gt;&lt;record&gt;&lt;rec-number&gt;128&lt;/rec-number&gt;&lt;foreign-keys&gt;&lt;key app="EN" db-id="0ws0wd2f6st59ced2aaverf0esxtp59srrwd" timestamp="1518542219"&gt;128&lt;/key&gt;&lt;/foreign-keys&gt;&lt;ref-type name="Journal Article"&gt;17&lt;/ref-type&gt;&lt;contributors&gt;&lt;authors&gt;&lt;author&gt;Kevin McKee&lt;/author&gt;&lt;author&gt;Liana Spazzafumo&lt;/author&gt;&lt;author&gt;Mike Nolan &lt;/author&gt;&lt;author&gt;Beata Wojszel&lt;/author&gt;&lt;author&gt;Giovanni Lamura &lt;/author&gt;&lt;author&gt;Barbara Bien &lt;/author&gt;&lt;/authors&gt;&lt;/contributors&gt;&lt;titles&gt;&lt;title&gt;Components of the difficulties, satisfactions and management strategies of carers of older people: A principal component analysis of CADI-CASI-CAMI&lt;/title&gt;&lt;secondary-title&gt;Ageing Ment Health&lt;/secondary-title&gt;&lt;/titles&gt;&lt;periodical&gt;&lt;full-title&gt;Ageing Ment Health&lt;/full-title&gt;&lt;/periodical&gt;&lt;pages&gt;255-264&lt;/pages&gt;&lt;volume&gt;13&lt;/volume&gt;&lt;number&gt;2&lt;/number&gt;&lt;dates&gt;&lt;year&gt;2009&lt;/year&gt;&lt;/dates&gt;&lt;urls&gt;&lt;/urls&gt;&lt;electronic-resource-num&gt;10.1080/13607860802342219&lt;/electronic-resource-num&gt;&lt;/record&gt;&lt;/Cite&gt;&lt;/EndNote&gt;</w:instrText>
      </w:r>
      <w:r w:rsidR="00941942">
        <w:rPr>
          <w:rFonts w:ascii="Times New Roman" w:hAnsi="Times New Roman" w:cs="Times New Roman"/>
          <w:sz w:val="24"/>
          <w:szCs w:val="24"/>
        </w:rPr>
        <w:fldChar w:fldCharType="separate"/>
      </w:r>
      <w:r w:rsidR="006634A5" w:rsidRPr="006634A5">
        <w:rPr>
          <w:rFonts w:ascii="Times New Roman" w:hAnsi="Times New Roman" w:cs="Times New Roman"/>
          <w:noProof/>
          <w:sz w:val="24"/>
          <w:szCs w:val="24"/>
          <w:vertAlign w:val="superscript"/>
        </w:rPr>
        <w:t>92</w:t>
      </w:r>
      <w:r w:rsidR="00941942">
        <w:rPr>
          <w:rFonts w:ascii="Times New Roman" w:hAnsi="Times New Roman" w:cs="Times New Roman"/>
          <w:sz w:val="24"/>
          <w:szCs w:val="24"/>
        </w:rPr>
        <w:fldChar w:fldCharType="end"/>
      </w:r>
    </w:p>
    <w:p w14:paraId="18A21843" w14:textId="77777777" w:rsidR="00CA196A" w:rsidRPr="00B521DA" w:rsidRDefault="00CA196A" w:rsidP="00B521DA">
      <w:r w:rsidRPr="00B521DA">
        <w:br w:type="page"/>
      </w:r>
    </w:p>
    <w:p w14:paraId="1D898EB2" w14:textId="68F2D52F" w:rsidR="00937234" w:rsidRPr="00B521DA" w:rsidRDefault="008C54BE" w:rsidP="00B521DA">
      <w:pPr>
        <w:pStyle w:val="TablesDR"/>
      </w:pPr>
      <w:bookmarkStart w:id="182" w:name="_Toc508107572"/>
      <w:r w:rsidRPr="005A640F">
        <w:t xml:space="preserve">Table </w:t>
      </w:r>
      <w:r w:rsidR="0048202C">
        <w:t>9</w:t>
      </w:r>
      <w:r w:rsidR="00937234" w:rsidRPr="005A640F">
        <w:t>: Results</w:t>
      </w:r>
      <w:r w:rsidR="00937234" w:rsidRPr="00B521DA">
        <w:t xml:space="preserve"> of calculation of survey sample size under different assumptions</w:t>
      </w:r>
      <w:bookmarkEnd w:id="182"/>
      <w:r w:rsidR="00937234" w:rsidRPr="00B521DA">
        <w:t xml:space="preserve"> </w:t>
      </w:r>
    </w:p>
    <w:p w14:paraId="4133F9A9" w14:textId="77777777" w:rsidR="00937234" w:rsidRPr="00B521DA" w:rsidRDefault="00937234" w:rsidP="00B521DA">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49"/>
        <w:gridCol w:w="2151"/>
        <w:gridCol w:w="1252"/>
        <w:gridCol w:w="1590"/>
        <w:gridCol w:w="2374"/>
      </w:tblGrid>
      <w:tr w:rsidR="00937234" w:rsidRPr="00B521DA" w14:paraId="29D79575" w14:textId="77777777" w:rsidTr="004C2B7D">
        <w:tc>
          <w:tcPr>
            <w:tcW w:w="0" w:type="auto"/>
          </w:tcPr>
          <w:p w14:paraId="01FDAEAD" w14:textId="77777777" w:rsidR="00937234" w:rsidRPr="00B521DA" w:rsidRDefault="00937234" w:rsidP="00B521DA">
            <w:pPr>
              <w:spacing w:line="360" w:lineRule="auto"/>
              <w:rPr>
                <w:rFonts w:ascii="Times New Roman" w:hAnsi="Times New Roman"/>
                <w:b/>
                <w:sz w:val="24"/>
                <w:szCs w:val="24"/>
              </w:rPr>
            </w:pPr>
          </w:p>
        </w:tc>
        <w:tc>
          <w:tcPr>
            <w:tcW w:w="0" w:type="auto"/>
          </w:tcPr>
          <w:p w14:paraId="7C22D3FF" w14:textId="77777777" w:rsidR="00937234" w:rsidRPr="00B521DA" w:rsidRDefault="00937234" w:rsidP="00B521DA">
            <w:pPr>
              <w:spacing w:line="360" w:lineRule="auto"/>
              <w:rPr>
                <w:rFonts w:ascii="Times New Roman" w:hAnsi="Times New Roman"/>
                <w:b/>
                <w:sz w:val="24"/>
                <w:szCs w:val="24"/>
              </w:rPr>
            </w:pPr>
            <w:r w:rsidRPr="00B521DA">
              <w:rPr>
                <w:rFonts w:ascii="Times New Roman" w:hAnsi="Times New Roman"/>
                <w:b/>
                <w:sz w:val="24"/>
                <w:szCs w:val="24"/>
              </w:rPr>
              <w:t>Assumptions</w:t>
            </w:r>
          </w:p>
        </w:tc>
        <w:tc>
          <w:tcPr>
            <w:tcW w:w="0" w:type="auto"/>
          </w:tcPr>
          <w:p w14:paraId="5F2BE3D6" w14:textId="77777777" w:rsidR="00937234" w:rsidRPr="00B521DA" w:rsidRDefault="00937234" w:rsidP="00B521DA">
            <w:pPr>
              <w:spacing w:line="360" w:lineRule="auto"/>
              <w:rPr>
                <w:rFonts w:ascii="Times New Roman" w:hAnsi="Times New Roman"/>
                <w:b/>
                <w:sz w:val="24"/>
                <w:szCs w:val="24"/>
              </w:rPr>
            </w:pPr>
            <w:r w:rsidRPr="00B521DA">
              <w:rPr>
                <w:rFonts w:ascii="Times New Roman" w:hAnsi="Times New Roman"/>
                <w:b/>
                <w:sz w:val="24"/>
                <w:szCs w:val="24"/>
              </w:rPr>
              <w:t>Assumed response rate</w:t>
            </w:r>
          </w:p>
        </w:tc>
        <w:tc>
          <w:tcPr>
            <w:tcW w:w="0" w:type="auto"/>
          </w:tcPr>
          <w:p w14:paraId="31D05F6F" w14:textId="77777777" w:rsidR="00937234" w:rsidRPr="00B521DA" w:rsidRDefault="00937234" w:rsidP="00B521DA">
            <w:pPr>
              <w:spacing w:line="360" w:lineRule="auto"/>
              <w:rPr>
                <w:rFonts w:ascii="Times New Roman" w:hAnsi="Times New Roman"/>
                <w:b/>
                <w:sz w:val="24"/>
                <w:szCs w:val="24"/>
              </w:rPr>
            </w:pPr>
            <w:r w:rsidRPr="00B521DA">
              <w:rPr>
                <w:rFonts w:ascii="Times New Roman" w:hAnsi="Times New Roman"/>
                <w:b/>
                <w:sz w:val="24"/>
                <w:szCs w:val="24"/>
              </w:rPr>
              <w:t>Total achieved sample size required and original sample size to ensure this</w:t>
            </w:r>
          </w:p>
        </w:tc>
        <w:tc>
          <w:tcPr>
            <w:tcW w:w="0" w:type="auto"/>
          </w:tcPr>
          <w:p w14:paraId="21EA053C" w14:textId="77777777" w:rsidR="00937234" w:rsidRPr="00B521DA" w:rsidRDefault="00937234" w:rsidP="00B521DA">
            <w:pPr>
              <w:spacing w:line="360" w:lineRule="auto"/>
              <w:rPr>
                <w:rFonts w:ascii="Times New Roman" w:hAnsi="Times New Roman"/>
                <w:b/>
                <w:sz w:val="24"/>
                <w:szCs w:val="24"/>
              </w:rPr>
            </w:pPr>
            <w:r w:rsidRPr="00B521DA">
              <w:rPr>
                <w:rFonts w:ascii="Times New Roman" w:hAnsi="Times New Roman"/>
                <w:b/>
                <w:sz w:val="24"/>
                <w:szCs w:val="24"/>
              </w:rPr>
              <w:t>N of independent variables in regression using more and less conservative inflators (10 observations or 5 observations per variable)</w:t>
            </w:r>
          </w:p>
        </w:tc>
      </w:tr>
      <w:tr w:rsidR="00937234" w:rsidRPr="00B521DA" w14:paraId="3906DEE5" w14:textId="77777777" w:rsidTr="004C2B7D">
        <w:tc>
          <w:tcPr>
            <w:tcW w:w="0" w:type="auto"/>
          </w:tcPr>
          <w:p w14:paraId="4E8D67FE" w14:textId="77777777" w:rsidR="00937234" w:rsidRPr="00B521DA" w:rsidRDefault="00937234" w:rsidP="00B521DA">
            <w:pPr>
              <w:spacing w:line="360" w:lineRule="auto"/>
              <w:rPr>
                <w:rFonts w:ascii="Times New Roman" w:hAnsi="Times New Roman"/>
                <w:sz w:val="24"/>
                <w:szCs w:val="24"/>
              </w:rPr>
            </w:pPr>
            <w:r w:rsidRPr="00B521DA">
              <w:rPr>
                <w:rFonts w:ascii="Times New Roman" w:hAnsi="Times New Roman"/>
                <w:sz w:val="24"/>
                <w:szCs w:val="24"/>
              </w:rPr>
              <w:t>Population survey sample calculation</w:t>
            </w:r>
          </w:p>
        </w:tc>
        <w:tc>
          <w:tcPr>
            <w:tcW w:w="0" w:type="auto"/>
          </w:tcPr>
          <w:p w14:paraId="21DB67D9" w14:textId="77777777" w:rsidR="00937234" w:rsidRPr="00B521DA" w:rsidRDefault="00937234" w:rsidP="00B521DA">
            <w:pPr>
              <w:spacing w:line="360" w:lineRule="auto"/>
              <w:rPr>
                <w:rFonts w:ascii="Times New Roman" w:hAnsi="Times New Roman"/>
                <w:sz w:val="24"/>
                <w:szCs w:val="24"/>
              </w:rPr>
            </w:pPr>
            <w:r w:rsidRPr="00B521DA">
              <w:rPr>
                <w:rFonts w:ascii="Times New Roman" w:hAnsi="Times New Roman"/>
                <w:sz w:val="24"/>
                <w:szCs w:val="24"/>
              </w:rPr>
              <w:t>66% of people with dementia live in the community with support of a carer (population size c. 528000)</w:t>
            </w:r>
          </w:p>
          <w:p w14:paraId="792BAADF" w14:textId="77777777" w:rsidR="00937234" w:rsidRPr="00B521DA" w:rsidRDefault="00937234" w:rsidP="00B521DA">
            <w:pPr>
              <w:spacing w:line="360" w:lineRule="auto"/>
              <w:rPr>
                <w:rFonts w:ascii="Times New Roman" w:hAnsi="Times New Roman"/>
                <w:sz w:val="24"/>
                <w:szCs w:val="24"/>
              </w:rPr>
            </w:pPr>
            <w:r w:rsidRPr="00B521DA">
              <w:rPr>
                <w:rFonts w:ascii="Times New Roman" w:hAnsi="Times New Roman"/>
                <w:sz w:val="24"/>
                <w:szCs w:val="24"/>
              </w:rPr>
              <w:t>30 clusters</w:t>
            </w:r>
          </w:p>
          <w:p w14:paraId="1B473250" w14:textId="77777777" w:rsidR="00937234" w:rsidRPr="00B521DA" w:rsidRDefault="00937234" w:rsidP="00B521DA">
            <w:pPr>
              <w:spacing w:line="360" w:lineRule="auto"/>
              <w:rPr>
                <w:rFonts w:ascii="Times New Roman" w:hAnsi="Times New Roman"/>
                <w:sz w:val="24"/>
                <w:szCs w:val="24"/>
              </w:rPr>
            </w:pPr>
            <w:r w:rsidRPr="00B521DA">
              <w:rPr>
                <w:rFonts w:ascii="Times New Roman" w:hAnsi="Times New Roman"/>
                <w:sz w:val="24"/>
                <w:szCs w:val="24"/>
              </w:rPr>
              <w:t>Design effect of 1 (random sampling)</w:t>
            </w:r>
          </w:p>
        </w:tc>
        <w:tc>
          <w:tcPr>
            <w:tcW w:w="0" w:type="auto"/>
          </w:tcPr>
          <w:p w14:paraId="1561DFF0" w14:textId="77777777" w:rsidR="00937234" w:rsidRPr="00B521DA" w:rsidRDefault="00937234" w:rsidP="00B521DA">
            <w:pPr>
              <w:spacing w:line="360" w:lineRule="auto"/>
              <w:rPr>
                <w:rFonts w:ascii="Times New Roman" w:hAnsi="Times New Roman"/>
                <w:sz w:val="24"/>
                <w:szCs w:val="24"/>
              </w:rPr>
            </w:pPr>
            <w:r w:rsidRPr="00B521DA">
              <w:rPr>
                <w:rFonts w:ascii="Times New Roman" w:hAnsi="Times New Roman"/>
                <w:sz w:val="24"/>
                <w:szCs w:val="24"/>
              </w:rPr>
              <w:t>60%</w:t>
            </w:r>
          </w:p>
        </w:tc>
        <w:tc>
          <w:tcPr>
            <w:tcW w:w="0" w:type="auto"/>
          </w:tcPr>
          <w:p w14:paraId="66D8A87E" w14:textId="77777777" w:rsidR="00937234" w:rsidRPr="00B521DA" w:rsidRDefault="00937234" w:rsidP="00B521DA">
            <w:pPr>
              <w:spacing w:line="360" w:lineRule="auto"/>
              <w:rPr>
                <w:rFonts w:ascii="Times New Roman" w:hAnsi="Times New Roman"/>
                <w:sz w:val="24"/>
                <w:szCs w:val="24"/>
              </w:rPr>
            </w:pPr>
            <w:r w:rsidRPr="00B521DA">
              <w:rPr>
                <w:rFonts w:ascii="Times New Roman" w:hAnsi="Times New Roman"/>
                <w:sz w:val="24"/>
                <w:szCs w:val="24"/>
              </w:rPr>
              <w:t>384 (640)</w:t>
            </w:r>
          </w:p>
        </w:tc>
        <w:tc>
          <w:tcPr>
            <w:tcW w:w="0" w:type="auto"/>
          </w:tcPr>
          <w:p w14:paraId="20C4CD5B" w14:textId="77777777" w:rsidR="00937234" w:rsidRPr="00B521DA" w:rsidRDefault="00937234" w:rsidP="00B521DA">
            <w:pPr>
              <w:spacing w:line="360" w:lineRule="auto"/>
              <w:rPr>
                <w:rFonts w:ascii="Times New Roman" w:hAnsi="Times New Roman"/>
                <w:sz w:val="24"/>
                <w:szCs w:val="24"/>
              </w:rPr>
            </w:pPr>
            <w:r w:rsidRPr="00B521DA">
              <w:rPr>
                <w:rFonts w:ascii="Times New Roman" w:hAnsi="Times New Roman"/>
                <w:sz w:val="24"/>
                <w:szCs w:val="24"/>
              </w:rPr>
              <w:t>Achieved sample size would allow for 38 independent variables using conservative ratio, 76 using less conservative ratio.</w:t>
            </w:r>
          </w:p>
        </w:tc>
      </w:tr>
      <w:tr w:rsidR="00937234" w:rsidRPr="00B521DA" w14:paraId="422DE62E" w14:textId="77777777" w:rsidTr="004C2B7D">
        <w:tc>
          <w:tcPr>
            <w:tcW w:w="0" w:type="auto"/>
          </w:tcPr>
          <w:p w14:paraId="57A1D1EE" w14:textId="77777777" w:rsidR="00937234" w:rsidRPr="00B521DA" w:rsidRDefault="00937234" w:rsidP="00B521DA">
            <w:pPr>
              <w:spacing w:line="360" w:lineRule="auto"/>
              <w:rPr>
                <w:rFonts w:ascii="Times New Roman" w:hAnsi="Times New Roman"/>
                <w:sz w:val="24"/>
                <w:szCs w:val="24"/>
              </w:rPr>
            </w:pPr>
            <w:r w:rsidRPr="00B521DA">
              <w:rPr>
                <w:rFonts w:ascii="Times New Roman" w:hAnsi="Times New Roman"/>
                <w:sz w:val="24"/>
                <w:szCs w:val="24"/>
              </w:rPr>
              <w:t>Comparative research sample calculation</w:t>
            </w:r>
          </w:p>
        </w:tc>
        <w:tc>
          <w:tcPr>
            <w:tcW w:w="0" w:type="auto"/>
          </w:tcPr>
          <w:p w14:paraId="75FF7006" w14:textId="77777777" w:rsidR="00937234" w:rsidRPr="00B521DA" w:rsidRDefault="00937234" w:rsidP="00B521DA">
            <w:pPr>
              <w:spacing w:line="360" w:lineRule="auto"/>
              <w:rPr>
                <w:rFonts w:ascii="Times New Roman" w:hAnsi="Times New Roman"/>
                <w:sz w:val="24"/>
                <w:szCs w:val="24"/>
              </w:rPr>
            </w:pPr>
            <w:r w:rsidRPr="00B521DA">
              <w:rPr>
                <w:rFonts w:ascii="Times New Roman" w:hAnsi="Times New Roman"/>
                <w:sz w:val="24"/>
                <w:szCs w:val="24"/>
              </w:rPr>
              <w:t>Mean difference of -5.0 points on GHQ, with 5% confidence level and 80% power</w:t>
            </w:r>
          </w:p>
        </w:tc>
        <w:tc>
          <w:tcPr>
            <w:tcW w:w="0" w:type="auto"/>
          </w:tcPr>
          <w:p w14:paraId="63798AD7" w14:textId="77777777" w:rsidR="00937234" w:rsidRPr="00B521DA" w:rsidRDefault="00937234" w:rsidP="00B521DA">
            <w:pPr>
              <w:spacing w:line="360" w:lineRule="auto"/>
              <w:rPr>
                <w:rFonts w:ascii="Times New Roman" w:hAnsi="Times New Roman"/>
                <w:sz w:val="24"/>
                <w:szCs w:val="24"/>
              </w:rPr>
            </w:pPr>
            <w:r w:rsidRPr="00B521DA">
              <w:rPr>
                <w:rFonts w:ascii="Times New Roman" w:hAnsi="Times New Roman"/>
                <w:sz w:val="24"/>
                <w:szCs w:val="24"/>
              </w:rPr>
              <w:t>60%</w:t>
            </w:r>
          </w:p>
        </w:tc>
        <w:tc>
          <w:tcPr>
            <w:tcW w:w="0" w:type="auto"/>
          </w:tcPr>
          <w:p w14:paraId="48D05344" w14:textId="77777777" w:rsidR="00937234" w:rsidRPr="00B521DA" w:rsidRDefault="00937234" w:rsidP="00B521DA">
            <w:pPr>
              <w:spacing w:line="360" w:lineRule="auto"/>
              <w:rPr>
                <w:rFonts w:ascii="Times New Roman" w:hAnsi="Times New Roman"/>
                <w:sz w:val="24"/>
                <w:szCs w:val="24"/>
              </w:rPr>
            </w:pPr>
            <w:r w:rsidRPr="00B521DA">
              <w:rPr>
                <w:rFonts w:ascii="Times New Roman" w:hAnsi="Times New Roman"/>
                <w:sz w:val="24"/>
                <w:szCs w:val="24"/>
              </w:rPr>
              <w:t>16 (26)</w:t>
            </w:r>
          </w:p>
        </w:tc>
        <w:tc>
          <w:tcPr>
            <w:tcW w:w="0" w:type="auto"/>
          </w:tcPr>
          <w:p w14:paraId="7B172686" w14:textId="77777777" w:rsidR="00937234" w:rsidRPr="00B521DA" w:rsidRDefault="00937234" w:rsidP="00B521DA">
            <w:pPr>
              <w:spacing w:line="360" w:lineRule="auto"/>
              <w:rPr>
                <w:rFonts w:ascii="Times New Roman" w:hAnsi="Times New Roman"/>
                <w:sz w:val="24"/>
                <w:szCs w:val="24"/>
              </w:rPr>
            </w:pPr>
            <w:r w:rsidRPr="00B521DA">
              <w:rPr>
                <w:rFonts w:ascii="Times New Roman" w:hAnsi="Times New Roman"/>
                <w:sz w:val="24"/>
                <w:szCs w:val="24"/>
              </w:rPr>
              <w:t>Achieved sample size would allow one independent variable using conservative ratio and three using less conservative ratio.</w:t>
            </w:r>
          </w:p>
        </w:tc>
      </w:tr>
    </w:tbl>
    <w:p w14:paraId="75E44428" w14:textId="77777777" w:rsidR="00937234" w:rsidRPr="00B521DA" w:rsidRDefault="00937234" w:rsidP="00B521DA">
      <w:pPr>
        <w:pStyle w:val="Paragraph"/>
      </w:pPr>
    </w:p>
    <w:p w14:paraId="51179D61" w14:textId="77777777" w:rsidR="0052393B" w:rsidRPr="00B521DA" w:rsidRDefault="0052393B"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br w:type="page"/>
      </w:r>
    </w:p>
    <w:p w14:paraId="11FD6CFB" w14:textId="7211D657" w:rsidR="0052393B" w:rsidRPr="00B521DA" w:rsidRDefault="00BD28E3" w:rsidP="00B521DA">
      <w:pPr>
        <w:pStyle w:val="TablesDR"/>
      </w:pPr>
      <w:bookmarkStart w:id="183" w:name="_Toc508107573"/>
      <w:r w:rsidRPr="00B521DA">
        <w:t xml:space="preserve">Table </w:t>
      </w:r>
      <w:r w:rsidR="0048202C">
        <w:t>10</w:t>
      </w:r>
      <w:r w:rsidR="0052393B" w:rsidRPr="00B521DA">
        <w:t>: Questions on legacy and current needs assessments forms</w:t>
      </w:r>
      <w:bookmarkEnd w:id="183"/>
    </w:p>
    <w:p w14:paraId="424A8B63" w14:textId="77777777" w:rsidR="0052393B" w:rsidRPr="00B521DA" w:rsidRDefault="0052393B">
      <w:pPr>
        <w:pStyle w:val="ParagraphDR"/>
      </w:pPr>
    </w:p>
    <w:tbl>
      <w:tblPr>
        <w:tblStyle w:val="TableGrid"/>
        <w:tblW w:w="5000" w:type="pct"/>
        <w:tblLook w:val="04A0" w:firstRow="1" w:lastRow="0" w:firstColumn="1" w:lastColumn="0" w:noHBand="0" w:noVBand="1"/>
      </w:tblPr>
      <w:tblGrid>
        <w:gridCol w:w="4225"/>
        <w:gridCol w:w="2395"/>
        <w:gridCol w:w="2396"/>
      </w:tblGrid>
      <w:tr w:rsidR="0052393B" w:rsidRPr="00B521DA" w14:paraId="0EBAD667" w14:textId="77777777" w:rsidTr="00594E4F">
        <w:trPr>
          <w:trHeight w:val="705"/>
        </w:trPr>
        <w:tc>
          <w:tcPr>
            <w:tcW w:w="2343" w:type="pct"/>
          </w:tcPr>
          <w:p w14:paraId="40D22344" w14:textId="77777777" w:rsidR="0052393B" w:rsidRPr="00B521DA" w:rsidRDefault="0052393B" w:rsidP="00B521DA">
            <w:pPr>
              <w:spacing w:line="360" w:lineRule="auto"/>
              <w:rPr>
                <w:rFonts w:ascii="Times New Roman" w:hAnsi="Times New Roman"/>
                <w:b/>
                <w:sz w:val="24"/>
                <w:szCs w:val="24"/>
              </w:rPr>
            </w:pPr>
            <w:r w:rsidRPr="00B521DA">
              <w:rPr>
                <w:rFonts w:ascii="Times New Roman" w:hAnsi="Times New Roman"/>
                <w:b/>
                <w:sz w:val="24"/>
                <w:szCs w:val="24"/>
              </w:rPr>
              <w:t>Question topics</w:t>
            </w:r>
          </w:p>
        </w:tc>
        <w:tc>
          <w:tcPr>
            <w:tcW w:w="1328" w:type="pct"/>
          </w:tcPr>
          <w:p w14:paraId="589FBA6C" w14:textId="77777777" w:rsidR="0052393B" w:rsidRPr="00B521DA" w:rsidRDefault="0052393B" w:rsidP="00B521DA">
            <w:pPr>
              <w:spacing w:line="360" w:lineRule="auto"/>
              <w:jc w:val="center"/>
              <w:rPr>
                <w:rFonts w:ascii="Times New Roman" w:hAnsi="Times New Roman"/>
                <w:b/>
                <w:sz w:val="24"/>
                <w:szCs w:val="24"/>
              </w:rPr>
            </w:pPr>
            <w:r w:rsidRPr="00B521DA">
              <w:rPr>
                <w:rFonts w:ascii="Times New Roman" w:hAnsi="Times New Roman"/>
                <w:b/>
                <w:sz w:val="24"/>
                <w:szCs w:val="24"/>
              </w:rPr>
              <w:t>Legacy needs assessment</w:t>
            </w:r>
          </w:p>
        </w:tc>
        <w:tc>
          <w:tcPr>
            <w:tcW w:w="1329" w:type="pct"/>
          </w:tcPr>
          <w:p w14:paraId="02BFAF75" w14:textId="77777777" w:rsidR="0052393B" w:rsidRPr="00B521DA" w:rsidRDefault="0052393B" w:rsidP="00B521DA">
            <w:pPr>
              <w:spacing w:line="360" w:lineRule="auto"/>
              <w:jc w:val="center"/>
              <w:rPr>
                <w:rFonts w:ascii="Times New Roman" w:hAnsi="Times New Roman"/>
                <w:b/>
                <w:sz w:val="24"/>
                <w:szCs w:val="24"/>
              </w:rPr>
            </w:pPr>
            <w:r w:rsidRPr="00B521DA">
              <w:rPr>
                <w:rFonts w:ascii="Times New Roman" w:hAnsi="Times New Roman"/>
                <w:b/>
                <w:sz w:val="24"/>
                <w:szCs w:val="24"/>
              </w:rPr>
              <w:t>Current needs assessment</w:t>
            </w:r>
          </w:p>
        </w:tc>
      </w:tr>
      <w:tr w:rsidR="0052393B" w:rsidRPr="00B521DA" w14:paraId="03A28C95" w14:textId="77777777" w:rsidTr="00E11716">
        <w:tc>
          <w:tcPr>
            <w:tcW w:w="2343" w:type="pct"/>
          </w:tcPr>
          <w:p w14:paraId="30BFD80E"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Physical health - person with dementia</w:t>
            </w:r>
          </w:p>
        </w:tc>
        <w:tc>
          <w:tcPr>
            <w:tcW w:w="1328" w:type="pct"/>
          </w:tcPr>
          <w:p w14:paraId="4AD06920"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w:t>
            </w:r>
          </w:p>
        </w:tc>
        <w:tc>
          <w:tcPr>
            <w:tcW w:w="1329" w:type="pct"/>
          </w:tcPr>
          <w:p w14:paraId="385DDAE0"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w:t>
            </w:r>
          </w:p>
        </w:tc>
      </w:tr>
      <w:tr w:rsidR="0052393B" w:rsidRPr="00B521DA" w14:paraId="303D05D6" w14:textId="77777777" w:rsidTr="00E11716">
        <w:tc>
          <w:tcPr>
            <w:tcW w:w="2343" w:type="pct"/>
          </w:tcPr>
          <w:p w14:paraId="0DF7F55E"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Mental health - person with dementia</w:t>
            </w:r>
          </w:p>
        </w:tc>
        <w:tc>
          <w:tcPr>
            <w:tcW w:w="1328" w:type="pct"/>
          </w:tcPr>
          <w:p w14:paraId="7C8CC454"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q2</w:t>
            </w:r>
          </w:p>
        </w:tc>
        <w:tc>
          <w:tcPr>
            <w:tcW w:w="1329" w:type="pct"/>
          </w:tcPr>
          <w:p w14:paraId="3F54B8A9"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q2</w:t>
            </w:r>
          </w:p>
        </w:tc>
      </w:tr>
      <w:tr w:rsidR="0052393B" w:rsidRPr="00B521DA" w14:paraId="29C773A3" w14:textId="77777777" w:rsidTr="00E11716">
        <w:tc>
          <w:tcPr>
            <w:tcW w:w="2343" w:type="pct"/>
          </w:tcPr>
          <w:p w14:paraId="30159F6F"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Physical health - carer</w:t>
            </w:r>
          </w:p>
        </w:tc>
        <w:tc>
          <w:tcPr>
            <w:tcW w:w="1328" w:type="pct"/>
          </w:tcPr>
          <w:p w14:paraId="4892441C"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q3</w:t>
            </w:r>
          </w:p>
        </w:tc>
        <w:tc>
          <w:tcPr>
            <w:tcW w:w="1329" w:type="pct"/>
          </w:tcPr>
          <w:p w14:paraId="2E4BB765"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q3</w:t>
            </w:r>
          </w:p>
        </w:tc>
      </w:tr>
      <w:tr w:rsidR="0052393B" w:rsidRPr="00B521DA" w14:paraId="1998DD8B" w14:textId="77777777" w:rsidTr="00E11716">
        <w:tc>
          <w:tcPr>
            <w:tcW w:w="2343" w:type="pct"/>
          </w:tcPr>
          <w:p w14:paraId="63ABF4CD"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Mental health - carer</w:t>
            </w:r>
          </w:p>
        </w:tc>
        <w:tc>
          <w:tcPr>
            <w:tcW w:w="1328" w:type="pct"/>
          </w:tcPr>
          <w:p w14:paraId="56DB4C57"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q4</w:t>
            </w:r>
          </w:p>
        </w:tc>
        <w:tc>
          <w:tcPr>
            <w:tcW w:w="1329" w:type="pct"/>
          </w:tcPr>
          <w:p w14:paraId="360C86B7"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q4</w:t>
            </w:r>
          </w:p>
        </w:tc>
      </w:tr>
      <w:tr w:rsidR="0052393B" w:rsidRPr="00B521DA" w14:paraId="14C10379" w14:textId="77777777" w:rsidTr="00E11716">
        <w:tc>
          <w:tcPr>
            <w:tcW w:w="2343" w:type="pct"/>
          </w:tcPr>
          <w:p w14:paraId="1877E6C7"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Medication management</w:t>
            </w:r>
          </w:p>
        </w:tc>
        <w:tc>
          <w:tcPr>
            <w:tcW w:w="1328" w:type="pct"/>
          </w:tcPr>
          <w:p w14:paraId="4ADD2C7F"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q5</w:t>
            </w:r>
          </w:p>
        </w:tc>
        <w:tc>
          <w:tcPr>
            <w:tcW w:w="1329" w:type="pct"/>
          </w:tcPr>
          <w:p w14:paraId="2200D390"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q5</w:t>
            </w:r>
          </w:p>
        </w:tc>
      </w:tr>
      <w:tr w:rsidR="0052393B" w:rsidRPr="00B521DA" w14:paraId="0592B975" w14:textId="77777777" w:rsidTr="00E11716">
        <w:tc>
          <w:tcPr>
            <w:tcW w:w="2343" w:type="pct"/>
          </w:tcPr>
          <w:p w14:paraId="4BAEE95C"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Insight into dementia</w:t>
            </w:r>
          </w:p>
        </w:tc>
        <w:tc>
          <w:tcPr>
            <w:tcW w:w="1328" w:type="pct"/>
          </w:tcPr>
          <w:p w14:paraId="103B554D"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q6</w:t>
            </w:r>
          </w:p>
        </w:tc>
        <w:tc>
          <w:tcPr>
            <w:tcW w:w="1329" w:type="pct"/>
          </w:tcPr>
          <w:p w14:paraId="4F442D82"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q6</w:t>
            </w:r>
          </w:p>
        </w:tc>
      </w:tr>
      <w:tr w:rsidR="0052393B" w:rsidRPr="00B521DA" w14:paraId="033D21AB" w14:textId="77777777" w:rsidTr="00E11716">
        <w:tc>
          <w:tcPr>
            <w:tcW w:w="2343" w:type="pct"/>
          </w:tcPr>
          <w:p w14:paraId="68E18030"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Dementia symptom</w:t>
            </w:r>
          </w:p>
        </w:tc>
        <w:tc>
          <w:tcPr>
            <w:tcW w:w="1328" w:type="pct"/>
          </w:tcPr>
          <w:p w14:paraId="2DFFA49B"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q7</w:t>
            </w:r>
          </w:p>
        </w:tc>
        <w:tc>
          <w:tcPr>
            <w:tcW w:w="1329" w:type="pct"/>
          </w:tcPr>
          <w:p w14:paraId="435A88C1"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w:t>
            </w:r>
          </w:p>
        </w:tc>
      </w:tr>
      <w:tr w:rsidR="0052393B" w:rsidRPr="00B521DA" w14:paraId="3FAC7EC2" w14:textId="77777777" w:rsidTr="00E11716">
        <w:tc>
          <w:tcPr>
            <w:tcW w:w="2343" w:type="pct"/>
          </w:tcPr>
          <w:p w14:paraId="5B415085"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Coping with behaviour/symptoms</w:t>
            </w:r>
          </w:p>
        </w:tc>
        <w:tc>
          <w:tcPr>
            <w:tcW w:w="1328" w:type="pct"/>
          </w:tcPr>
          <w:p w14:paraId="73BAEF62"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q8</w:t>
            </w:r>
          </w:p>
        </w:tc>
        <w:tc>
          <w:tcPr>
            <w:tcW w:w="1329" w:type="pct"/>
          </w:tcPr>
          <w:p w14:paraId="657E771D"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q7</w:t>
            </w:r>
          </w:p>
        </w:tc>
      </w:tr>
      <w:tr w:rsidR="0052393B" w:rsidRPr="00B521DA" w14:paraId="59DE67AE" w14:textId="77777777" w:rsidTr="00E11716">
        <w:tc>
          <w:tcPr>
            <w:tcW w:w="2343" w:type="pct"/>
          </w:tcPr>
          <w:p w14:paraId="5787AF8B" w14:textId="613C2D26"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 xml:space="preserve">Communication – professionals </w:t>
            </w:r>
            <w:r w:rsidR="00D33F0A">
              <w:rPr>
                <w:rFonts w:ascii="Times New Roman" w:hAnsi="Times New Roman"/>
                <w:sz w:val="24"/>
                <w:szCs w:val="24"/>
              </w:rPr>
              <w:t>and</w:t>
            </w:r>
            <w:r w:rsidRPr="00B521DA">
              <w:rPr>
                <w:rFonts w:ascii="Times New Roman" w:hAnsi="Times New Roman"/>
                <w:sz w:val="24"/>
                <w:szCs w:val="24"/>
              </w:rPr>
              <w:t xml:space="preserve"> carer</w:t>
            </w:r>
          </w:p>
        </w:tc>
        <w:tc>
          <w:tcPr>
            <w:tcW w:w="1328" w:type="pct"/>
          </w:tcPr>
          <w:p w14:paraId="0B6643E3"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q9</w:t>
            </w:r>
          </w:p>
        </w:tc>
        <w:tc>
          <w:tcPr>
            <w:tcW w:w="1329" w:type="pct"/>
          </w:tcPr>
          <w:p w14:paraId="6D470D84"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q8</w:t>
            </w:r>
          </w:p>
        </w:tc>
      </w:tr>
      <w:tr w:rsidR="0052393B" w:rsidRPr="00B521DA" w14:paraId="33A11F19" w14:textId="77777777" w:rsidTr="00E11716">
        <w:tc>
          <w:tcPr>
            <w:tcW w:w="2343" w:type="pct"/>
          </w:tcPr>
          <w:p w14:paraId="443C5940"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Environment/accommodation</w:t>
            </w:r>
          </w:p>
        </w:tc>
        <w:tc>
          <w:tcPr>
            <w:tcW w:w="1328" w:type="pct"/>
          </w:tcPr>
          <w:p w14:paraId="5A38BA53"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q10</w:t>
            </w:r>
          </w:p>
        </w:tc>
        <w:tc>
          <w:tcPr>
            <w:tcW w:w="1329" w:type="pct"/>
          </w:tcPr>
          <w:p w14:paraId="4D50E655"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q9</w:t>
            </w:r>
          </w:p>
        </w:tc>
      </w:tr>
      <w:tr w:rsidR="0052393B" w:rsidRPr="00B521DA" w14:paraId="5E8A383E" w14:textId="77777777" w:rsidTr="00E11716">
        <w:tc>
          <w:tcPr>
            <w:tcW w:w="2343" w:type="pct"/>
          </w:tcPr>
          <w:p w14:paraId="4732E237"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Financial issues</w:t>
            </w:r>
          </w:p>
        </w:tc>
        <w:tc>
          <w:tcPr>
            <w:tcW w:w="1328" w:type="pct"/>
          </w:tcPr>
          <w:p w14:paraId="061D338C"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q11</w:t>
            </w:r>
          </w:p>
        </w:tc>
        <w:tc>
          <w:tcPr>
            <w:tcW w:w="1329" w:type="pct"/>
          </w:tcPr>
          <w:p w14:paraId="294F33FD"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q10</w:t>
            </w:r>
          </w:p>
        </w:tc>
      </w:tr>
      <w:tr w:rsidR="0052393B" w:rsidRPr="00B521DA" w14:paraId="4624890C" w14:textId="77777777" w:rsidTr="00E11716">
        <w:tc>
          <w:tcPr>
            <w:tcW w:w="2343" w:type="pct"/>
          </w:tcPr>
          <w:p w14:paraId="779C795D"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Practical aids</w:t>
            </w:r>
          </w:p>
        </w:tc>
        <w:tc>
          <w:tcPr>
            <w:tcW w:w="1328" w:type="pct"/>
          </w:tcPr>
          <w:p w14:paraId="48E8D2A1"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q12</w:t>
            </w:r>
          </w:p>
        </w:tc>
        <w:tc>
          <w:tcPr>
            <w:tcW w:w="1329" w:type="pct"/>
          </w:tcPr>
          <w:p w14:paraId="26E54F6B"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q11</w:t>
            </w:r>
          </w:p>
        </w:tc>
      </w:tr>
      <w:tr w:rsidR="0052393B" w:rsidRPr="00B521DA" w14:paraId="5E00ABED" w14:textId="77777777" w:rsidTr="00E11716">
        <w:tc>
          <w:tcPr>
            <w:tcW w:w="2343" w:type="pct"/>
          </w:tcPr>
          <w:p w14:paraId="02AA6EA6"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Practical support</w:t>
            </w:r>
          </w:p>
        </w:tc>
        <w:tc>
          <w:tcPr>
            <w:tcW w:w="1328" w:type="pct"/>
          </w:tcPr>
          <w:p w14:paraId="5F638F40"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q13</w:t>
            </w:r>
          </w:p>
        </w:tc>
        <w:tc>
          <w:tcPr>
            <w:tcW w:w="1329" w:type="pct"/>
          </w:tcPr>
          <w:p w14:paraId="097B65E5"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q12</w:t>
            </w:r>
          </w:p>
        </w:tc>
      </w:tr>
      <w:tr w:rsidR="0052393B" w:rsidRPr="00B521DA" w14:paraId="5D330E55" w14:textId="77777777" w:rsidTr="00E11716">
        <w:tc>
          <w:tcPr>
            <w:tcW w:w="2343" w:type="pct"/>
          </w:tcPr>
          <w:p w14:paraId="5AD0839B"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Informal support</w:t>
            </w:r>
          </w:p>
        </w:tc>
        <w:tc>
          <w:tcPr>
            <w:tcW w:w="1328" w:type="pct"/>
          </w:tcPr>
          <w:p w14:paraId="0C55A95A"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q17</w:t>
            </w:r>
          </w:p>
        </w:tc>
        <w:tc>
          <w:tcPr>
            <w:tcW w:w="1329" w:type="pct"/>
          </w:tcPr>
          <w:p w14:paraId="4D4EA594"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q13</w:t>
            </w:r>
          </w:p>
        </w:tc>
      </w:tr>
      <w:tr w:rsidR="0052393B" w:rsidRPr="00B521DA" w14:paraId="240B9B40" w14:textId="77777777" w:rsidTr="00E11716">
        <w:tc>
          <w:tcPr>
            <w:tcW w:w="2343" w:type="pct"/>
          </w:tcPr>
          <w:p w14:paraId="0AB9BE7B"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Adjustment to loss</w:t>
            </w:r>
          </w:p>
        </w:tc>
        <w:tc>
          <w:tcPr>
            <w:tcW w:w="1328" w:type="pct"/>
          </w:tcPr>
          <w:p w14:paraId="12CD21DE"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q16</w:t>
            </w:r>
          </w:p>
        </w:tc>
        <w:tc>
          <w:tcPr>
            <w:tcW w:w="1329" w:type="pct"/>
          </w:tcPr>
          <w:p w14:paraId="6299096E"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q14</w:t>
            </w:r>
          </w:p>
        </w:tc>
      </w:tr>
      <w:tr w:rsidR="0052393B" w:rsidRPr="00B521DA" w14:paraId="58FE1725" w14:textId="77777777" w:rsidTr="00E11716">
        <w:tc>
          <w:tcPr>
            <w:tcW w:w="2343" w:type="pct"/>
          </w:tcPr>
          <w:p w14:paraId="6C4FBB5E"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Balancing needs</w:t>
            </w:r>
          </w:p>
        </w:tc>
        <w:tc>
          <w:tcPr>
            <w:tcW w:w="1328" w:type="pct"/>
          </w:tcPr>
          <w:p w14:paraId="49D3EC2D"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q18</w:t>
            </w:r>
          </w:p>
        </w:tc>
        <w:tc>
          <w:tcPr>
            <w:tcW w:w="1329" w:type="pct"/>
          </w:tcPr>
          <w:p w14:paraId="62184AE5"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q15</w:t>
            </w:r>
          </w:p>
        </w:tc>
      </w:tr>
      <w:tr w:rsidR="0052393B" w:rsidRPr="00B521DA" w14:paraId="62CCBD0B" w14:textId="77777777" w:rsidTr="00E11716">
        <w:tc>
          <w:tcPr>
            <w:tcW w:w="2343" w:type="pct"/>
          </w:tcPr>
          <w:p w14:paraId="26CACC1F"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 xml:space="preserve">Time for self </w:t>
            </w:r>
          </w:p>
        </w:tc>
        <w:tc>
          <w:tcPr>
            <w:tcW w:w="1328" w:type="pct"/>
          </w:tcPr>
          <w:p w14:paraId="4D058765"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q14</w:t>
            </w:r>
          </w:p>
        </w:tc>
        <w:tc>
          <w:tcPr>
            <w:tcW w:w="1329" w:type="pct"/>
          </w:tcPr>
          <w:p w14:paraId="68280821"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q16</w:t>
            </w:r>
          </w:p>
        </w:tc>
      </w:tr>
      <w:tr w:rsidR="0052393B" w:rsidRPr="00B521DA" w14:paraId="1994E52A" w14:textId="77777777" w:rsidTr="00E11716">
        <w:tc>
          <w:tcPr>
            <w:tcW w:w="2343" w:type="pct"/>
          </w:tcPr>
          <w:p w14:paraId="637D2DC7"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Time for self – longer respite</w:t>
            </w:r>
          </w:p>
        </w:tc>
        <w:tc>
          <w:tcPr>
            <w:tcW w:w="1328" w:type="pct"/>
          </w:tcPr>
          <w:p w14:paraId="545222E1"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q15</w:t>
            </w:r>
          </w:p>
        </w:tc>
        <w:tc>
          <w:tcPr>
            <w:tcW w:w="1329" w:type="pct"/>
          </w:tcPr>
          <w:p w14:paraId="6E10E7AE"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w:t>
            </w:r>
          </w:p>
        </w:tc>
      </w:tr>
      <w:tr w:rsidR="0052393B" w:rsidRPr="00B521DA" w14:paraId="3471D4AE" w14:textId="77777777" w:rsidTr="00E11716">
        <w:tc>
          <w:tcPr>
            <w:tcW w:w="2343" w:type="pct"/>
          </w:tcPr>
          <w:p w14:paraId="002845EB"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Looking to the future</w:t>
            </w:r>
          </w:p>
        </w:tc>
        <w:tc>
          <w:tcPr>
            <w:tcW w:w="1328" w:type="pct"/>
          </w:tcPr>
          <w:p w14:paraId="240EEAB1"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q19</w:t>
            </w:r>
          </w:p>
        </w:tc>
        <w:tc>
          <w:tcPr>
            <w:tcW w:w="1329" w:type="pct"/>
          </w:tcPr>
          <w:p w14:paraId="6B4E431E"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q17</w:t>
            </w:r>
          </w:p>
        </w:tc>
      </w:tr>
      <w:tr w:rsidR="0052393B" w:rsidRPr="00B521DA" w14:paraId="00B893EB" w14:textId="77777777" w:rsidTr="00E11716">
        <w:tc>
          <w:tcPr>
            <w:tcW w:w="2343" w:type="pct"/>
          </w:tcPr>
          <w:p w14:paraId="0DF8D794" w14:textId="77777777" w:rsidR="0052393B" w:rsidRPr="00B521DA" w:rsidRDefault="0052393B" w:rsidP="00B521DA">
            <w:pPr>
              <w:spacing w:line="360" w:lineRule="auto"/>
              <w:rPr>
                <w:rFonts w:ascii="Times New Roman" w:hAnsi="Times New Roman"/>
                <w:sz w:val="24"/>
                <w:szCs w:val="24"/>
              </w:rPr>
            </w:pPr>
            <w:r w:rsidRPr="00B521DA">
              <w:rPr>
                <w:rFonts w:ascii="Times New Roman" w:hAnsi="Times New Roman"/>
                <w:sz w:val="24"/>
                <w:szCs w:val="24"/>
              </w:rPr>
              <w:t>Risk</w:t>
            </w:r>
          </w:p>
        </w:tc>
        <w:tc>
          <w:tcPr>
            <w:tcW w:w="1328" w:type="pct"/>
          </w:tcPr>
          <w:p w14:paraId="1E72FD5E"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w:t>
            </w:r>
          </w:p>
        </w:tc>
        <w:tc>
          <w:tcPr>
            <w:tcW w:w="1329" w:type="pct"/>
          </w:tcPr>
          <w:p w14:paraId="3C6EC642" w14:textId="77777777" w:rsidR="0052393B" w:rsidRPr="00B521DA" w:rsidRDefault="0052393B" w:rsidP="00B521DA">
            <w:pPr>
              <w:spacing w:line="360" w:lineRule="auto"/>
              <w:jc w:val="center"/>
              <w:rPr>
                <w:rFonts w:ascii="Times New Roman" w:hAnsi="Times New Roman"/>
                <w:sz w:val="24"/>
                <w:szCs w:val="24"/>
              </w:rPr>
            </w:pPr>
            <w:r w:rsidRPr="00B521DA">
              <w:rPr>
                <w:rFonts w:ascii="Times New Roman" w:hAnsi="Times New Roman"/>
                <w:sz w:val="24"/>
                <w:szCs w:val="24"/>
              </w:rPr>
              <w:t>q18</w:t>
            </w:r>
          </w:p>
        </w:tc>
      </w:tr>
    </w:tbl>
    <w:p w14:paraId="440F4BDA" w14:textId="77777777" w:rsidR="0052393B" w:rsidRPr="00B521DA" w:rsidRDefault="0052393B">
      <w:pPr>
        <w:pStyle w:val="ParagraphDR"/>
      </w:pPr>
    </w:p>
    <w:p w14:paraId="19DDCDDB" w14:textId="77777777" w:rsidR="0052393B" w:rsidRPr="00B521DA" w:rsidRDefault="0052393B"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br w:type="page"/>
      </w:r>
    </w:p>
    <w:p w14:paraId="6D2EF976" w14:textId="5C9D0217" w:rsidR="0052393B" w:rsidRPr="00B521DA" w:rsidRDefault="003942F8" w:rsidP="00B521DA">
      <w:pPr>
        <w:pStyle w:val="TablesDR"/>
      </w:pPr>
      <w:bookmarkStart w:id="184" w:name="_Toc508107574"/>
      <w:r w:rsidRPr="00B521DA">
        <w:t xml:space="preserve">Table </w:t>
      </w:r>
      <w:r w:rsidR="0048202C">
        <w:t>11</w:t>
      </w:r>
      <w:r w:rsidR="0052393B" w:rsidRPr="00B521DA">
        <w:t>: Number of times needs assessments were repeated</w:t>
      </w:r>
      <w:bookmarkEnd w:id="184"/>
    </w:p>
    <w:p w14:paraId="3E2518D5" w14:textId="77777777" w:rsidR="0052393B" w:rsidRPr="00B521DA" w:rsidRDefault="0052393B" w:rsidP="00B521DA">
      <w:pPr>
        <w:spacing w:after="0" w:line="36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3002"/>
        <w:gridCol w:w="3008"/>
        <w:gridCol w:w="3006"/>
      </w:tblGrid>
      <w:tr w:rsidR="0052393B" w:rsidRPr="00B521DA" w14:paraId="2A781E40" w14:textId="77777777" w:rsidTr="00594E4F">
        <w:tc>
          <w:tcPr>
            <w:tcW w:w="1665" w:type="pct"/>
          </w:tcPr>
          <w:p w14:paraId="30366BB0" w14:textId="77777777" w:rsidR="0052393B" w:rsidRPr="00B521DA" w:rsidRDefault="0052393B">
            <w:pPr>
              <w:pStyle w:val="ParagraphDR"/>
            </w:pPr>
          </w:p>
        </w:tc>
        <w:tc>
          <w:tcPr>
            <w:tcW w:w="1668" w:type="pct"/>
          </w:tcPr>
          <w:p w14:paraId="32CDFD47" w14:textId="77777777" w:rsidR="0052393B" w:rsidRPr="00B521DA" w:rsidRDefault="0052393B">
            <w:pPr>
              <w:pStyle w:val="ParagraphDR"/>
            </w:pPr>
            <w:r w:rsidRPr="00B521DA">
              <w:t>Legacy needs Assessment</w:t>
            </w:r>
          </w:p>
        </w:tc>
        <w:tc>
          <w:tcPr>
            <w:tcW w:w="1667" w:type="pct"/>
          </w:tcPr>
          <w:p w14:paraId="237A6B6E" w14:textId="77777777" w:rsidR="0052393B" w:rsidRPr="00B521DA" w:rsidRDefault="0052393B">
            <w:pPr>
              <w:pStyle w:val="ParagraphDR"/>
            </w:pPr>
            <w:r w:rsidRPr="00B521DA">
              <w:t>Current needs Assessment</w:t>
            </w:r>
          </w:p>
        </w:tc>
      </w:tr>
      <w:tr w:rsidR="0052393B" w:rsidRPr="00B521DA" w14:paraId="16B8AAFF" w14:textId="77777777" w:rsidTr="00E11716">
        <w:tc>
          <w:tcPr>
            <w:tcW w:w="1665" w:type="pct"/>
          </w:tcPr>
          <w:p w14:paraId="5D2D3512" w14:textId="77777777" w:rsidR="0052393B" w:rsidRPr="00B521DA" w:rsidRDefault="0052393B">
            <w:pPr>
              <w:pStyle w:val="ParagraphDR"/>
            </w:pPr>
            <w:r w:rsidRPr="00B521DA">
              <w:t>N of assessments completed</w:t>
            </w:r>
          </w:p>
        </w:tc>
        <w:tc>
          <w:tcPr>
            <w:tcW w:w="1668" w:type="pct"/>
          </w:tcPr>
          <w:p w14:paraId="2A59D9BE" w14:textId="77777777" w:rsidR="0052393B" w:rsidRPr="00B521DA" w:rsidRDefault="0052393B">
            <w:pPr>
              <w:pStyle w:val="ParagraphDR"/>
            </w:pPr>
            <w:r w:rsidRPr="00B521DA">
              <w:t>Number of carers</w:t>
            </w:r>
          </w:p>
        </w:tc>
        <w:tc>
          <w:tcPr>
            <w:tcW w:w="1667" w:type="pct"/>
          </w:tcPr>
          <w:p w14:paraId="54031E92" w14:textId="77777777" w:rsidR="0052393B" w:rsidRPr="00B521DA" w:rsidRDefault="0052393B">
            <w:pPr>
              <w:pStyle w:val="ParagraphDR"/>
            </w:pPr>
            <w:r w:rsidRPr="00B521DA">
              <w:t>Number of carers</w:t>
            </w:r>
          </w:p>
        </w:tc>
      </w:tr>
      <w:tr w:rsidR="0052393B" w:rsidRPr="00B521DA" w14:paraId="193BC035" w14:textId="77777777" w:rsidTr="00E11716">
        <w:tc>
          <w:tcPr>
            <w:tcW w:w="1665" w:type="pct"/>
          </w:tcPr>
          <w:p w14:paraId="4584B7F3" w14:textId="77777777" w:rsidR="0052393B" w:rsidRPr="00B521DA" w:rsidRDefault="0052393B">
            <w:pPr>
              <w:pStyle w:val="ParagraphDR"/>
            </w:pPr>
            <w:r w:rsidRPr="00B521DA">
              <w:t>1</w:t>
            </w:r>
          </w:p>
        </w:tc>
        <w:tc>
          <w:tcPr>
            <w:tcW w:w="1668" w:type="pct"/>
          </w:tcPr>
          <w:p w14:paraId="0F91D1C7" w14:textId="77777777" w:rsidR="0052393B" w:rsidRPr="00B521DA" w:rsidRDefault="0052393B">
            <w:pPr>
              <w:pStyle w:val="ParagraphDR"/>
            </w:pPr>
            <w:r w:rsidRPr="00B521DA">
              <w:t>1628</w:t>
            </w:r>
          </w:p>
        </w:tc>
        <w:tc>
          <w:tcPr>
            <w:tcW w:w="1667" w:type="pct"/>
          </w:tcPr>
          <w:p w14:paraId="6829735E" w14:textId="77777777" w:rsidR="0052393B" w:rsidRPr="00B521DA" w:rsidRDefault="0052393B">
            <w:pPr>
              <w:pStyle w:val="ParagraphDR"/>
            </w:pPr>
            <w:r w:rsidRPr="00B521DA">
              <w:t>1987</w:t>
            </w:r>
          </w:p>
        </w:tc>
      </w:tr>
      <w:tr w:rsidR="0052393B" w:rsidRPr="00B521DA" w14:paraId="061BF8A4" w14:textId="77777777" w:rsidTr="00E11716">
        <w:tc>
          <w:tcPr>
            <w:tcW w:w="1665" w:type="pct"/>
          </w:tcPr>
          <w:p w14:paraId="244969AD" w14:textId="77777777" w:rsidR="0052393B" w:rsidRPr="00B521DA" w:rsidRDefault="0052393B">
            <w:pPr>
              <w:pStyle w:val="ParagraphDR"/>
            </w:pPr>
            <w:r w:rsidRPr="00B521DA">
              <w:t>2</w:t>
            </w:r>
          </w:p>
        </w:tc>
        <w:tc>
          <w:tcPr>
            <w:tcW w:w="1668" w:type="pct"/>
          </w:tcPr>
          <w:p w14:paraId="2F67E312" w14:textId="77777777" w:rsidR="0052393B" w:rsidRPr="00B521DA" w:rsidRDefault="0052393B">
            <w:pPr>
              <w:pStyle w:val="ParagraphDR"/>
            </w:pPr>
            <w:r w:rsidRPr="00B521DA">
              <w:t>281</w:t>
            </w:r>
          </w:p>
        </w:tc>
        <w:tc>
          <w:tcPr>
            <w:tcW w:w="1667" w:type="pct"/>
          </w:tcPr>
          <w:p w14:paraId="3F7EFF7B" w14:textId="77777777" w:rsidR="0052393B" w:rsidRPr="00B521DA" w:rsidRDefault="0052393B">
            <w:pPr>
              <w:pStyle w:val="ParagraphDR"/>
            </w:pPr>
            <w:r w:rsidRPr="00B521DA">
              <w:t>343</w:t>
            </w:r>
          </w:p>
        </w:tc>
      </w:tr>
      <w:tr w:rsidR="0052393B" w:rsidRPr="00B521DA" w14:paraId="2495BABF" w14:textId="77777777" w:rsidTr="00E11716">
        <w:tc>
          <w:tcPr>
            <w:tcW w:w="1665" w:type="pct"/>
          </w:tcPr>
          <w:p w14:paraId="7A1E4EB7" w14:textId="77777777" w:rsidR="0052393B" w:rsidRPr="00B521DA" w:rsidRDefault="0052393B">
            <w:pPr>
              <w:pStyle w:val="ParagraphDR"/>
            </w:pPr>
            <w:r w:rsidRPr="00B521DA">
              <w:t>3</w:t>
            </w:r>
          </w:p>
        </w:tc>
        <w:tc>
          <w:tcPr>
            <w:tcW w:w="1668" w:type="pct"/>
            <w:shd w:val="clear" w:color="auto" w:fill="D9D9D9" w:themeFill="background1" w:themeFillShade="D9"/>
          </w:tcPr>
          <w:p w14:paraId="77BEC9F3" w14:textId="77777777" w:rsidR="0052393B" w:rsidRPr="00B521DA" w:rsidRDefault="0052393B">
            <w:pPr>
              <w:pStyle w:val="ParagraphDR"/>
            </w:pPr>
            <w:r w:rsidRPr="00B521DA">
              <w:t>105</w:t>
            </w:r>
          </w:p>
        </w:tc>
        <w:tc>
          <w:tcPr>
            <w:tcW w:w="1667" w:type="pct"/>
            <w:shd w:val="clear" w:color="auto" w:fill="D9D9D9" w:themeFill="background1" w:themeFillShade="D9"/>
          </w:tcPr>
          <w:p w14:paraId="6D5658B3" w14:textId="77777777" w:rsidR="0052393B" w:rsidRPr="00B521DA" w:rsidRDefault="0052393B">
            <w:pPr>
              <w:pStyle w:val="ParagraphDR"/>
            </w:pPr>
            <w:r w:rsidRPr="00B521DA">
              <w:t>134</w:t>
            </w:r>
          </w:p>
        </w:tc>
      </w:tr>
      <w:tr w:rsidR="0052393B" w:rsidRPr="00B521DA" w14:paraId="215731E4" w14:textId="77777777" w:rsidTr="00E11716">
        <w:tc>
          <w:tcPr>
            <w:tcW w:w="1665" w:type="pct"/>
          </w:tcPr>
          <w:p w14:paraId="1F2A04A2" w14:textId="77777777" w:rsidR="0052393B" w:rsidRPr="00B521DA" w:rsidRDefault="0052393B">
            <w:pPr>
              <w:pStyle w:val="ParagraphDR"/>
            </w:pPr>
            <w:r w:rsidRPr="00B521DA">
              <w:t>4</w:t>
            </w:r>
          </w:p>
        </w:tc>
        <w:tc>
          <w:tcPr>
            <w:tcW w:w="1668" w:type="pct"/>
            <w:shd w:val="clear" w:color="auto" w:fill="D9D9D9" w:themeFill="background1" w:themeFillShade="D9"/>
          </w:tcPr>
          <w:p w14:paraId="2A008D20" w14:textId="77777777" w:rsidR="0052393B" w:rsidRPr="00B521DA" w:rsidRDefault="0052393B">
            <w:pPr>
              <w:pStyle w:val="ParagraphDR"/>
            </w:pPr>
            <w:r w:rsidRPr="00B521DA">
              <w:t>33</w:t>
            </w:r>
          </w:p>
        </w:tc>
        <w:tc>
          <w:tcPr>
            <w:tcW w:w="1667" w:type="pct"/>
            <w:shd w:val="clear" w:color="auto" w:fill="D9D9D9" w:themeFill="background1" w:themeFillShade="D9"/>
          </w:tcPr>
          <w:p w14:paraId="7232C908" w14:textId="77777777" w:rsidR="0052393B" w:rsidRPr="00B521DA" w:rsidRDefault="0052393B">
            <w:pPr>
              <w:pStyle w:val="ParagraphDR"/>
            </w:pPr>
            <w:r w:rsidRPr="00B521DA">
              <w:t>40</w:t>
            </w:r>
          </w:p>
        </w:tc>
      </w:tr>
      <w:tr w:rsidR="0052393B" w:rsidRPr="00B521DA" w14:paraId="7B768DED" w14:textId="77777777" w:rsidTr="00E11716">
        <w:tc>
          <w:tcPr>
            <w:tcW w:w="1665" w:type="pct"/>
          </w:tcPr>
          <w:p w14:paraId="2921C694" w14:textId="77777777" w:rsidR="0052393B" w:rsidRPr="00B521DA" w:rsidRDefault="0052393B">
            <w:pPr>
              <w:pStyle w:val="ParagraphDR"/>
            </w:pPr>
            <w:r w:rsidRPr="00B521DA">
              <w:t>5</w:t>
            </w:r>
          </w:p>
        </w:tc>
        <w:tc>
          <w:tcPr>
            <w:tcW w:w="1668" w:type="pct"/>
            <w:shd w:val="clear" w:color="auto" w:fill="D9D9D9" w:themeFill="background1" w:themeFillShade="D9"/>
          </w:tcPr>
          <w:p w14:paraId="0FCBF1F0" w14:textId="77777777" w:rsidR="0052393B" w:rsidRPr="00B521DA" w:rsidRDefault="0052393B">
            <w:pPr>
              <w:pStyle w:val="ParagraphDR"/>
            </w:pPr>
            <w:r w:rsidRPr="00B521DA">
              <w:t>20</w:t>
            </w:r>
          </w:p>
        </w:tc>
        <w:tc>
          <w:tcPr>
            <w:tcW w:w="1667" w:type="pct"/>
            <w:shd w:val="clear" w:color="auto" w:fill="D9D9D9" w:themeFill="background1" w:themeFillShade="D9"/>
          </w:tcPr>
          <w:p w14:paraId="1E0D3352" w14:textId="77777777" w:rsidR="0052393B" w:rsidRPr="00B521DA" w:rsidRDefault="0052393B">
            <w:pPr>
              <w:pStyle w:val="ParagraphDR"/>
            </w:pPr>
            <w:r w:rsidRPr="00B521DA">
              <w:t>23</w:t>
            </w:r>
          </w:p>
        </w:tc>
      </w:tr>
      <w:tr w:rsidR="0052393B" w:rsidRPr="00B521DA" w14:paraId="6B2096B4" w14:textId="77777777" w:rsidTr="00E11716">
        <w:tc>
          <w:tcPr>
            <w:tcW w:w="1665" w:type="pct"/>
          </w:tcPr>
          <w:p w14:paraId="0E2FC5B2" w14:textId="77777777" w:rsidR="0052393B" w:rsidRPr="00B521DA" w:rsidRDefault="0052393B">
            <w:pPr>
              <w:pStyle w:val="ParagraphDR"/>
            </w:pPr>
            <w:r w:rsidRPr="00B521DA">
              <w:t>6</w:t>
            </w:r>
          </w:p>
        </w:tc>
        <w:tc>
          <w:tcPr>
            <w:tcW w:w="1668" w:type="pct"/>
            <w:shd w:val="clear" w:color="auto" w:fill="D9D9D9" w:themeFill="background1" w:themeFillShade="D9"/>
          </w:tcPr>
          <w:p w14:paraId="59BFF63C" w14:textId="77777777" w:rsidR="0052393B" w:rsidRPr="00B521DA" w:rsidRDefault="0052393B">
            <w:pPr>
              <w:pStyle w:val="ParagraphDR"/>
            </w:pPr>
            <w:r w:rsidRPr="00B521DA">
              <w:t>5</w:t>
            </w:r>
          </w:p>
        </w:tc>
        <w:tc>
          <w:tcPr>
            <w:tcW w:w="1667" w:type="pct"/>
            <w:shd w:val="clear" w:color="auto" w:fill="D9D9D9" w:themeFill="background1" w:themeFillShade="D9"/>
          </w:tcPr>
          <w:p w14:paraId="34563AF5" w14:textId="77777777" w:rsidR="0052393B" w:rsidRPr="00B521DA" w:rsidRDefault="0052393B">
            <w:pPr>
              <w:pStyle w:val="ParagraphDR"/>
            </w:pPr>
            <w:r w:rsidRPr="00B521DA">
              <w:t>6</w:t>
            </w:r>
          </w:p>
        </w:tc>
      </w:tr>
      <w:tr w:rsidR="0052393B" w:rsidRPr="00B521DA" w14:paraId="0CB5DF6B" w14:textId="77777777" w:rsidTr="00E11716">
        <w:tc>
          <w:tcPr>
            <w:tcW w:w="1665" w:type="pct"/>
          </w:tcPr>
          <w:p w14:paraId="5C425F17" w14:textId="77777777" w:rsidR="0052393B" w:rsidRPr="00B521DA" w:rsidRDefault="0052393B">
            <w:pPr>
              <w:pStyle w:val="ParagraphDR"/>
            </w:pPr>
            <w:r w:rsidRPr="00B521DA">
              <w:t>7</w:t>
            </w:r>
          </w:p>
        </w:tc>
        <w:tc>
          <w:tcPr>
            <w:tcW w:w="1668" w:type="pct"/>
            <w:shd w:val="clear" w:color="auto" w:fill="D9D9D9" w:themeFill="background1" w:themeFillShade="D9"/>
          </w:tcPr>
          <w:p w14:paraId="7946DE2D" w14:textId="77777777" w:rsidR="0052393B" w:rsidRPr="00B521DA" w:rsidRDefault="0052393B">
            <w:pPr>
              <w:pStyle w:val="ParagraphDR"/>
            </w:pPr>
            <w:r w:rsidRPr="00B521DA">
              <w:t>1</w:t>
            </w:r>
          </w:p>
        </w:tc>
        <w:tc>
          <w:tcPr>
            <w:tcW w:w="1667" w:type="pct"/>
            <w:shd w:val="clear" w:color="auto" w:fill="D9D9D9" w:themeFill="background1" w:themeFillShade="D9"/>
          </w:tcPr>
          <w:p w14:paraId="2EC668F9" w14:textId="77777777" w:rsidR="0052393B" w:rsidRPr="00B521DA" w:rsidRDefault="0052393B">
            <w:pPr>
              <w:pStyle w:val="ParagraphDR"/>
            </w:pPr>
            <w:r w:rsidRPr="00B521DA">
              <w:t>6</w:t>
            </w:r>
          </w:p>
        </w:tc>
      </w:tr>
      <w:tr w:rsidR="0052393B" w:rsidRPr="00B521DA" w14:paraId="3E87B1C2" w14:textId="77777777" w:rsidTr="00E11716">
        <w:tc>
          <w:tcPr>
            <w:tcW w:w="1665" w:type="pct"/>
          </w:tcPr>
          <w:p w14:paraId="3848BFDF" w14:textId="77777777" w:rsidR="0052393B" w:rsidRPr="00B521DA" w:rsidRDefault="0052393B">
            <w:pPr>
              <w:pStyle w:val="ParagraphDR"/>
            </w:pPr>
            <w:r w:rsidRPr="00B521DA">
              <w:t>8</w:t>
            </w:r>
          </w:p>
        </w:tc>
        <w:tc>
          <w:tcPr>
            <w:tcW w:w="1668" w:type="pct"/>
            <w:shd w:val="clear" w:color="auto" w:fill="D9D9D9" w:themeFill="background1" w:themeFillShade="D9"/>
          </w:tcPr>
          <w:p w14:paraId="59F5AA19" w14:textId="77777777" w:rsidR="0052393B" w:rsidRPr="00B521DA" w:rsidRDefault="0052393B">
            <w:pPr>
              <w:pStyle w:val="ParagraphDR"/>
            </w:pPr>
            <w:r w:rsidRPr="00B521DA">
              <w:t>1</w:t>
            </w:r>
          </w:p>
        </w:tc>
        <w:tc>
          <w:tcPr>
            <w:tcW w:w="1667" w:type="pct"/>
            <w:shd w:val="clear" w:color="auto" w:fill="D9D9D9" w:themeFill="background1" w:themeFillShade="D9"/>
          </w:tcPr>
          <w:p w14:paraId="408B63FD" w14:textId="77777777" w:rsidR="0052393B" w:rsidRPr="00B521DA" w:rsidRDefault="0052393B">
            <w:pPr>
              <w:pStyle w:val="ParagraphDR"/>
            </w:pPr>
            <w:r w:rsidRPr="00B521DA">
              <w:t>-</w:t>
            </w:r>
          </w:p>
        </w:tc>
      </w:tr>
      <w:tr w:rsidR="0052393B" w:rsidRPr="00B521DA" w14:paraId="65E4F109" w14:textId="77777777" w:rsidTr="00E11716">
        <w:tc>
          <w:tcPr>
            <w:tcW w:w="1665" w:type="pct"/>
          </w:tcPr>
          <w:p w14:paraId="76BB38F0" w14:textId="77777777" w:rsidR="0052393B" w:rsidRPr="00B521DA" w:rsidRDefault="0052393B">
            <w:pPr>
              <w:pStyle w:val="ParagraphDR"/>
            </w:pPr>
            <w:r w:rsidRPr="00B521DA">
              <w:t>9</w:t>
            </w:r>
          </w:p>
        </w:tc>
        <w:tc>
          <w:tcPr>
            <w:tcW w:w="1668" w:type="pct"/>
            <w:shd w:val="clear" w:color="auto" w:fill="D9D9D9" w:themeFill="background1" w:themeFillShade="D9"/>
          </w:tcPr>
          <w:p w14:paraId="07844ABF" w14:textId="77777777" w:rsidR="0052393B" w:rsidRPr="00B521DA" w:rsidRDefault="0052393B">
            <w:pPr>
              <w:pStyle w:val="ParagraphDR"/>
            </w:pPr>
            <w:r w:rsidRPr="00B521DA">
              <w:t>-</w:t>
            </w:r>
          </w:p>
        </w:tc>
        <w:tc>
          <w:tcPr>
            <w:tcW w:w="1667" w:type="pct"/>
            <w:shd w:val="clear" w:color="auto" w:fill="D9D9D9" w:themeFill="background1" w:themeFillShade="D9"/>
          </w:tcPr>
          <w:p w14:paraId="79344917" w14:textId="77777777" w:rsidR="0052393B" w:rsidRPr="00B521DA" w:rsidRDefault="0052393B">
            <w:pPr>
              <w:pStyle w:val="ParagraphDR"/>
            </w:pPr>
            <w:r w:rsidRPr="00B521DA">
              <w:t>2</w:t>
            </w:r>
          </w:p>
        </w:tc>
      </w:tr>
      <w:tr w:rsidR="0052393B" w:rsidRPr="00B521DA" w14:paraId="5093C257" w14:textId="77777777" w:rsidTr="00E11716">
        <w:tc>
          <w:tcPr>
            <w:tcW w:w="1665" w:type="pct"/>
          </w:tcPr>
          <w:p w14:paraId="1AFFE5E0" w14:textId="77777777" w:rsidR="0052393B" w:rsidRPr="00B521DA" w:rsidRDefault="0052393B">
            <w:pPr>
              <w:pStyle w:val="ParagraphDR"/>
            </w:pPr>
            <w:r w:rsidRPr="00B521DA">
              <w:t xml:space="preserve">Total </w:t>
            </w:r>
          </w:p>
        </w:tc>
        <w:tc>
          <w:tcPr>
            <w:tcW w:w="1668" w:type="pct"/>
          </w:tcPr>
          <w:p w14:paraId="662282A9" w14:textId="77777777" w:rsidR="0052393B" w:rsidRPr="00B521DA" w:rsidRDefault="0052393B">
            <w:pPr>
              <w:pStyle w:val="ParagraphDR"/>
            </w:pPr>
            <w:r w:rsidRPr="00B521DA">
              <w:t>2074</w:t>
            </w:r>
          </w:p>
        </w:tc>
        <w:tc>
          <w:tcPr>
            <w:tcW w:w="1667" w:type="pct"/>
          </w:tcPr>
          <w:p w14:paraId="54FB87C0" w14:textId="77777777" w:rsidR="0052393B" w:rsidRPr="00B521DA" w:rsidRDefault="0052393B">
            <w:pPr>
              <w:pStyle w:val="ParagraphDR"/>
            </w:pPr>
            <w:r w:rsidRPr="00B521DA">
              <w:t>2541</w:t>
            </w:r>
          </w:p>
        </w:tc>
      </w:tr>
      <w:tr w:rsidR="0052393B" w:rsidRPr="00B521DA" w14:paraId="4E1004F2" w14:textId="77777777" w:rsidTr="00E11716">
        <w:tc>
          <w:tcPr>
            <w:tcW w:w="1665" w:type="pct"/>
          </w:tcPr>
          <w:p w14:paraId="4F936B88" w14:textId="77777777" w:rsidR="0052393B" w:rsidRPr="00B521DA" w:rsidRDefault="0052393B">
            <w:pPr>
              <w:pStyle w:val="ParagraphDR"/>
            </w:pPr>
            <w:r w:rsidRPr="00B521DA">
              <w:t>Eligible cases for analysis</w:t>
            </w:r>
          </w:p>
        </w:tc>
        <w:tc>
          <w:tcPr>
            <w:tcW w:w="1668" w:type="pct"/>
          </w:tcPr>
          <w:p w14:paraId="659117C5" w14:textId="77777777" w:rsidR="0052393B" w:rsidRPr="00B521DA" w:rsidRDefault="0052393B">
            <w:pPr>
              <w:pStyle w:val="ParagraphDR"/>
            </w:pPr>
            <w:r w:rsidRPr="00B521DA">
              <w:t>165</w:t>
            </w:r>
          </w:p>
        </w:tc>
        <w:tc>
          <w:tcPr>
            <w:tcW w:w="1667" w:type="pct"/>
          </w:tcPr>
          <w:p w14:paraId="0A49D8D4" w14:textId="77777777" w:rsidR="0052393B" w:rsidRPr="00B521DA" w:rsidRDefault="0052393B">
            <w:pPr>
              <w:pStyle w:val="ParagraphDR"/>
            </w:pPr>
            <w:r w:rsidRPr="00B521DA">
              <w:t>554</w:t>
            </w:r>
          </w:p>
        </w:tc>
      </w:tr>
    </w:tbl>
    <w:p w14:paraId="579AA023" w14:textId="77777777" w:rsidR="0052393B" w:rsidRPr="00B521DA" w:rsidRDefault="0052393B">
      <w:pPr>
        <w:pStyle w:val="ParagraphDR"/>
      </w:pPr>
    </w:p>
    <w:p w14:paraId="61FE51F4" w14:textId="7688B64F" w:rsidR="0052393B" w:rsidRPr="00B521DA" w:rsidRDefault="003942F8" w:rsidP="00B521DA">
      <w:pPr>
        <w:pStyle w:val="TablesDR"/>
      </w:pPr>
      <w:bookmarkStart w:id="185" w:name="_Toc508107575"/>
      <w:r w:rsidRPr="00B521DA">
        <w:t xml:space="preserve">Table </w:t>
      </w:r>
      <w:r w:rsidR="0048202C">
        <w:t>12</w:t>
      </w:r>
      <w:r w:rsidR="0052393B" w:rsidRPr="00B521DA">
        <w:t>: Number of cases able to be analysed (legacy and current needs assessment)</w:t>
      </w:r>
      <w:bookmarkEnd w:id="185"/>
    </w:p>
    <w:p w14:paraId="749AE56A" w14:textId="77777777" w:rsidR="0052393B" w:rsidRPr="00B521DA" w:rsidRDefault="0052393B">
      <w:pPr>
        <w:pStyle w:val="ParagraphDR"/>
      </w:pPr>
    </w:p>
    <w:tbl>
      <w:tblPr>
        <w:tblStyle w:val="TableGrid"/>
        <w:tblW w:w="5000" w:type="pct"/>
        <w:tblLook w:val="04A0" w:firstRow="1" w:lastRow="0" w:firstColumn="1" w:lastColumn="0" w:noHBand="0" w:noVBand="1"/>
      </w:tblPr>
      <w:tblGrid>
        <w:gridCol w:w="3924"/>
        <w:gridCol w:w="2546"/>
        <w:gridCol w:w="2546"/>
      </w:tblGrid>
      <w:tr w:rsidR="0052393B" w:rsidRPr="00B521DA" w14:paraId="253011B2" w14:textId="77777777" w:rsidTr="00594E4F">
        <w:tc>
          <w:tcPr>
            <w:tcW w:w="2176" w:type="pct"/>
          </w:tcPr>
          <w:p w14:paraId="7560034C" w14:textId="77777777" w:rsidR="0052393B" w:rsidRPr="00B521DA" w:rsidRDefault="0052393B">
            <w:pPr>
              <w:pStyle w:val="ParagraphDR"/>
            </w:pPr>
            <w:r w:rsidRPr="00B521DA">
              <w:t>Eligibility for analysis</w:t>
            </w:r>
          </w:p>
        </w:tc>
        <w:tc>
          <w:tcPr>
            <w:tcW w:w="1412" w:type="pct"/>
          </w:tcPr>
          <w:p w14:paraId="7F6B7B1C" w14:textId="77777777" w:rsidR="0052393B" w:rsidRPr="00B521DA" w:rsidRDefault="0052393B">
            <w:pPr>
              <w:pStyle w:val="ParagraphDR"/>
            </w:pPr>
            <w:r w:rsidRPr="00B521DA">
              <w:t xml:space="preserve">Legacy needs assessment </w:t>
            </w:r>
          </w:p>
        </w:tc>
        <w:tc>
          <w:tcPr>
            <w:tcW w:w="1412" w:type="pct"/>
          </w:tcPr>
          <w:p w14:paraId="595ECECA" w14:textId="77777777" w:rsidR="0052393B" w:rsidRPr="00B521DA" w:rsidRDefault="0052393B">
            <w:pPr>
              <w:pStyle w:val="ParagraphDR"/>
            </w:pPr>
            <w:r w:rsidRPr="00B521DA">
              <w:t xml:space="preserve">Current needs assessment </w:t>
            </w:r>
          </w:p>
        </w:tc>
      </w:tr>
      <w:tr w:rsidR="0052393B" w:rsidRPr="00B521DA" w14:paraId="3A852174" w14:textId="77777777" w:rsidTr="00E11716">
        <w:tc>
          <w:tcPr>
            <w:tcW w:w="2176" w:type="pct"/>
          </w:tcPr>
          <w:p w14:paraId="4023AC3C" w14:textId="77777777" w:rsidR="0052393B" w:rsidRPr="00B521DA" w:rsidRDefault="0052393B">
            <w:pPr>
              <w:pStyle w:val="ParagraphDR"/>
            </w:pPr>
            <w:r w:rsidRPr="00B521DA">
              <w:t>Eligible cases (&gt;3 assessments)</w:t>
            </w:r>
          </w:p>
        </w:tc>
        <w:tc>
          <w:tcPr>
            <w:tcW w:w="1412" w:type="pct"/>
          </w:tcPr>
          <w:p w14:paraId="33935A15" w14:textId="77777777" w:rsidR="0052393B" w:rsidRPr="00B521DA" w:rsidRDefault="0052393B">
            <w:pPr>
              <w:pStyle w:val="ParagraphDR"/>
            </w:pPr>
            <w:r w:rsidRPr="00B521DA">
              <w:t>165</w:t>
            </w:r>
          </w:p>
        </w:tc>
        <w:tc>
          <w:tcPr>
            <w:tcW w:w="1412" w:type="pct"/>
          </w:tcPr>
          <w:p w14:paraId="36F39AC4" w14:textId="77777777" w:rsidR="0052393B" w:rsidRPr="00B521DA" w:rsidRDefault="0052393B">
            <w:pPr>
              <w:pStyle w:val="ParagraphDR"/>
            </w:pPr>
            <w:r w:rsidRPr="00B521DA">
              <w:t>211</w:t>
            </w:r>
          </w:p>
        </w:tc>
      </w:tr>
      <w:tr w:rsidR="0052393B" w:rsidRPr="00B521DA" w14:paraId="19D23073" w14:textId="77777777" w:rsidTr="00E11716">
        <w:tc>
          <w:tcPr>
            <w:tcW w:w="2176" w:type="pct"/>
          </w:tcPr>
          <w:p w14:paraId="20612739" w14:textId="77777777" w:rsidR="0052393B" w:rsidRPr="00B521DA" w:rsidRDefault="0052393B">
            <w:pPr>
              <w:pStyle w:val="ParagraphDR"/>
            </w:pPr>
            <w:r w:rsidRPr="00B521DA">
              <w:t>Excluded – no dates</w:t>
            </w:r>
          </w:p>
        </w:tc>
        <w:tc>
          <w:tcPr>
            <w:tcW w:w="1412" w:type="pct"/>
          </w:tcPr>
          <w:p w14:paraId="4A2A8581" w14:textId="77777777" w:rsidR="0052393B" w:rsidRPr="00B521DA" w:rsidRDefault="0052393B">
            <w:pPr>
              <w:pStyle w:val="ParagraphDR"/>
            </w:pPr>
            <w:r w:rsidRPr="00B521DA">
              <w:t>8</w:t>
            </w:r>
          </w:p>
        </w:tc>
        <w:tc>
          <w:tcPr>
            <w:tcW w:w="1412" w:type="pct"/>
          </w:tcPr>
          <w:p w14:paraId="5C5090DC" w14:textId="77777777" w:rsidR="0052393B" w:rsidRPr="00B521DA" w:rsidRDefault="0052393B">
            <w:pPr>
              <w:pStyle w:val="ParagraphDR"/>
            </w:pPr>
            <w:r w:rsidRPr="00B521DA">
              <w:t>1</w:t>
            </w:r>
          </w:p>
        </w:tc>
      </w:tr>
      <w:tr w:rsidR="0052393B" w:rsidRPr="00B521DA" w14:paraId="357C3839" w14:textId="77777777" w:rsidTr="00324148">
        <w:tc>
          <w:tcPr>
            <w:tcW w:w="2176" w:type="pct"/>
            <w:tcBorders>
              <w:bottom w:val="single" w:sz="4" w:space="0" w:color="auto"/>
            </w:tcBorders>
          </w:tcPr>
          <w:p w14:paraId="2F996E2A" w14:textId="77777777" w:rsidR="0052393B" w:rsidRPr="00B521DA" w:rsidRDefault="0052393B">
            <w:pPr>
              <w:pStyle w:val="ParagraphDR"/>
            </w:pPr>
            <w:r w:rsidRPr="00B521DA">
              <w:t>Excluded – duplicate from legacy needs assessment</w:t>
            </w:r>
          </w:p>
        </w:tc>
        <w:tc>
          <w:tcPr>
            <w:tcW w:w="1412" w:type="pct"/>
            <w:tcBorders>
              <w:bottom w:val="single" w:sz="4" w:space="0" w:color="auto"/>
            </w:tcBorders>
          </w:tcPr>
          <w:p w14:paraId="2C24188D" w14:textId="77777777" w:rsidR="0052393B" w:rsidRPr="00B521DA" w:rsidRDefault="0052393B">
            <w:pPr>
              <w:pStyle w:val="ParagraphDR"/>
            </w:pPr>
            <w:r w:rsidRPr="00B521DA">
              <w:t>-</w:t>
            </w:r>
          </w:p>
        </w:tc>
        <w:tc>
          <w:tcPr>
            <w:tcW w:w="1412" w:type="pct"/>
            <w:tcBorders>
              <w:bottom w:val="single" w:sz="4" w:space="0" w:color="auto"/>
            </w:tcBorders>
          </w:tcPr>
          <w:p w14:paraId="7FCEA426" w14:textId="77777777" w:rsidR="0052393B" w:rsidRPr="00B521DA" w:rsidRDefault="0052393B">
            <w:pPr>
              <w:pStyle w:val="ParagraphDR"/>
            </w:pPr>
            <w:r w:rsidRPr="00B521DA">
              <w:t>9</w:t>
            </w:r>
          </w:p>
        </w:tc>
      </w:tr>
      <w:tr w:rsidR="0052393B" w:rsidRPr="00B521DA" w14:paraId="7BEB8860" w14:textId="77777777" w:rsidTr="00324148">
        <w:tc>
          <w:tcPr>
            <w:tcW w:w="2176" w:type="pct"/>
            <w:tcBorders>
              <w:bottom w:val="single" w:sz="4" w:space="0" w:color="auto"/>
            </w:tcBorders>
          </w:tcPr>
          <w:p w14:paraId="7985A444" w14:textId="77777777" w:rsidR="0052393B" w:rsidRPr="00B521DA" w:rsidRDefault="0052393B">
            <w:pPr>
              <w:pStyle w:val="ParagraphDR"/>
            </w:pPr>
            <w:r w:rsidRPr="00B521DA">
              <w:t>Total</w:t>
            </w:r>
          </w:p>
        </w:tc>
        <w:tc>
          <w:tcPr>
            <w:tcW w:w="1412" w:type="pct"/>
            <w:tcBorders>
              <w:bottom w:val="single" w:sz="4" w:space="0" w:color="auto"/>
            </w:tcBorders>
          </w:tcPr>
          <w:p w14:paraId="16FBC270" w14:textId="77777777" w:rsidR="0052393B" w:rsidRPr="00B521DA" w:rsidRDefault="0052393B">
            <w:pPr>
              <w:pStyle w:val="ParagraphDR"/>
            </w:pPr>
            <w:r w:rsidRPr="00B521DA">
              <w:t>157</w:t>
            </w:r>
          </w:p>
        </w:tc>
        <w:tc>
          <w:tcPr>
            <w:tcW w:w="1412" w:type="pct"/>
            <w:tcBorders>
              <w:bottom w:val="single" w:sz="4" w:space="0" w:color="auto"/>
            </w:tcBorders>
          </w:tcPr>
          <w:p w14:paraId="535EEE5F" w14:textId="77777777" w:rsidR="0052393B" w:rsidRPr="00B521DA" w:rsidRDefault="0052393B">
            <w:pPr>
              <w:pStyle w:val="ParagraphDR"/>
            </w:pPr>
            <w:r w:rsidRPr="00B521DA">
              <w:t>201</w:t>
            </w:r>
          </w:p>
        </w:tc>
      </w:tr>
    </w:tbl>
    <w:p w14:paraId="15DBD139" w14:textId="77777777" w:rsidR="0052393B" w:rsidRPr="00B521DA" w:rsidRDefault="0052393B" w:rsidP="00B521DA">
      <w:pPr>
        <w:autoSpaceDE w:val="0"/>
        <w:autoSpaceDN w:val="0"/>
        <w:adjustRightInd w:val="0"/>
        <w:spacing w:after="0" w:line="360" w:lineRule="auto"/>
        <w:rPr>
          <w:rFonts w:ascii="Times New Roman" w:hAnsi="Times New Roman" w:cs="Times New Roman"/>
          <w:bCs/>
          <w:color w:val="010205"/>
          <w:sz w:val="24"/>
          <w:szCs w:val="24"/>
          <w:lang w:val="en-US"/>
        </w:rPr>
      </w:pPr>
    </w:p>
    <w:p w14:paraId="2CF64569" w14:textId="77777777" w:rsidR="0052393B" w:rsidRPr="00B521DA" w:rsidRDefault="0052393B" w:rsidP="00B521DA">
      <w:pPr>
        <w:autoSpaceDE w:val="0"/>
        <w:autoSpaceDN w:val="0"/>
        <w:adjustRightInd w:val="0"/>
        <w:spacing w:after="0" w:line="360" w:lineRule="auto"/>
        <w:rPr>
          <w:rFonts w:ascii="Times New Roman" w:hAnsi="Times New Roman" w:cs="Times New Roman"/>
          <w:bCs/>
          <w:color w:val="010205"/>
          <w:sz w:val="24"/>
          <w:szCs w:val="24"/>
          <w:lang w:val="en-US"/>
        </w:rPr>
      </w:pPr>
    </w:p>
    <w:p w14:paraId="7ED18E7A" w14:textId="77777777" w:rsidR="0052393B" w:rsidRPr="00B521DA" w:rsidRDefault="0052393B"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br w:type="page"/>
      </w:r>
    </w:p>
    <w:p w14:paraId="4853ED82" w14:textId="2D5C708D" w:rsidR="0052393B" w:rsidRPr="00B521DA" w:rsidRDefault="0052393B" w:rsidP="00B521DA">
      <w:pPr>
        <w:pStyle w:val="TablesDR"/>
      </w:pPr>
      <w:bookmarkStart w:id="186" w:name="_Toc508107576"/>
      <w:r w:rsidRPr="00B521DA">
        <w:t xml:space="preserve">Table </w:t>
      </w:r>
      <w:r w:rsidR="00DF0BA5">
        <w:t>13</w:t>
      </w:r>
      <w:r w:rsidRPr="00B521DA">
        <w:t>: Case status of carer</w:t>
      </w:r>
      <w:bookmarkEnd w:id="186"/>
    </w:p>
    <w:p w14:paraId="56CB728F" w14:textId="77777777" w:rsidR="0052393B" w:rsidRPr="00B521DA" w:rsidRDefault="0052393B" w:rsidP="00B521DA">
      <w:pPr>
        <w:spacing w:after="0" w:line="360" w:lineRule="auto"/>
        <w:rPr>
          <w:rFonts w:ascii="Times New Roman" w:hAnsi="Times New Roman" w:cs="Times New Roman"/>
          <w:sz w:val="24"/>
          <w:szCs w:val="24"/>
          <w:lang w:val="en-US"/>
        </w:rPr>
      </w:pPr>
    </w:p>
    <w:tbl>
      <w:tblPr>
        <w:tblStyle w:val="TableGrid1"/>
        <w:tblW w:w="5000" w:type="pct"/>
        <w:tblLook w:val="0000" w:firstRow="0" w:lastRow="0" w:firstColumn="0" w:lastColumn="0" w:noHBand="0" w:noVBand="0"/>
      </w:tblPr>
      <w:tblGrid>
        <w:gridCol w:w="4890"/>
        <w:gridCol w:w="2319"/>
        <w:gridCol w:w="1807"/>
      </w:tblGrid>
      <w:tr w:rsidR="0052393B" w:rsidRPr="00B521DA" w14:paraId="46047BB7" w14:textId="77777777" w:rsidTr="00594E4F">
        <w:tc>
          <w:tcPr>
            <w:tcW w:w="2712" w:type="pct"/>
          </w:tcPr>
          <w:p w14:paraId="55F6CC16" w14:textId="77777777" w:rsidR="0052393B" w:rsidRPr="00B521DA" w:rsidRDefault="0052393B" w:rsidP="00B521DA">
            <w:pPr>
              <w:autoSpaceDE w:val="0"/>
              <w:autoSpaceDN w:val="0"/>
              <w:adjustRightInd w:val="0"/>
              <w:spacing w:line="360" w:lineRule="auto"/>
              <w:ind w:left="62" w:right="62"/>
              <w:rPr>
                <w:rFonts w:ascii="Times New Roman" w:hAnsi="Times New Roman" w:cs="Times New Roman"/>
                <w:b/>
                <w:sz w:val="24"/>
                <w:szCs w:val="24"/>
                <w:lang w:val="en-US"/>
              </w:rPr>
            </w:pPr>
            <w:r w:rsidRPr="00B521DA">
              <w:rPr>
                <w:rFonts w:ascii="Times New Roman" w:hAnsi="Times New Roman" w:cs="Times New Roman"/>
                <w:b/>
                <w:sz w:val="24"/>
                <w:szCs w:val="24"/>
                <w:lang w:val="en-US"/>
              </w:rPr>
              <w:t xml:space="preserve">Case status in date set </w:t>
            </w:r>
          </w:p>
        </w:tc>
        <w:tc>
          <w:tcPr>
            <w:tcW w:w="1286" w:type="pct"/>
          </w:tcPr>
          <w:p w14:paraId="780056A8"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s="Times New Roman"/>
                <w:b/>
                <w:color w:val="010205"/>
                <w:sz w:val="24"/>
                <w:szCs w:val="24"/>
                <w:lang w:val="en-US"/>
              </w:rPr>
            </w:pPr>
            <w:r w:rsidRPr="00B521DA">
              <w:rPr>
                <w:rFonts w:ascii="Times New Roman" w:hAnsi="Times New Roman" w:cs="Times New Roman"/>
                <w:b/>
                <w:color w:val="010205"/>
                <w:sz w:val="24"/>
                <w:szCs w:val="24"/>
                <w:lang w:val="en-US"/>
              </w:rPr>
              <w:t>N</w:t>
            </w:r>
          </w:p>
        </w:tc>
        <w:tc>
          <w:tcPr>
            <w:tcW w:w="1002" w:type="pct"/>
          </w:tcPr>
          <w:p w14:paraId="40097619"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s="Times New Roman"/>
                <w:b/>
                <w:color w:val="010205"/>
                <w:sz w:val="24"/>
                <w:szCs w:val="24"/>
                <w:lang w:val="en-US"/>
              </w:rPr>
            </w:pPr>
            <w:r w:rsidRPr="00B521DA">
              <w:rPr>
                <w:rFonts w:ascii="Times New Roman" w:hAnsi="Times New Roman" w:cs="Times New Roman"/>
                <w:b/>
                <w:color w:val="010205"/>
                <w:sz w:val="24"/>
                <w:szCs w:val="24"/>
                <w:lang w:val="en-US"/>
              </w:rPr>
              <w:t>%</w:t>
            </w:r>
          </w:p>
        </w:tc>
      </w:tr>
      <w:tr w:rsidR="0052393B" w:rsidRPr="00B521DA" w14:paraId="318830FD" w14:textId="77777777" w:rsidTr="00E11716">
        <w:tc>
          <w:tcPr>
            <w:tcW w:w="2712" w:type="pct"/>
          </w:tcPr>
          <w:p w14:paraId="350B0521" w14:textId="77777777" w:rsidR="0052393B" w:rsidRPr="00B521DA" w:rsidRDefault="0052393B" w:rsidP="00B521DA">
            <w:pPr>
              <w:autoSpaceDE w:val="0"/>
              <w:autoSpaceDN w:val="0"/>
              <w:adjustRightInd w:val="0"/>
              <w:spacing w:line="360" w:lineRule="auto"/>
              <w:ind w:left="62" w:right="62"/>
              <w:rPr>
                <w:rFonts w:ascii="Times New Roman" w:hAnsi="Times New Roman" w:cs="Times New Roman"/>
                <w:sz w:val="24"/>
                <w:szCs w:val="24"/>
                <w:lang w:val="en-US"/>
              </w:rPr>
            </w:pPr>
            <w:r w:rsidRPr="00B521DA">
              <w:rPr>
                <w:rFonts w:ascii="Times New Roman" w:hAnsi="Times New Roman" w:cs="Times New Roman"/>
                <w:sz w:val="24"/>
                <w:szCs w:val="24"/>
                <w:lang w:val="en-US"/>
              </w:rPr>
              <w:t>Closed case (previous)</w:t>
            </w:r>
          </w:p>
        </w:tc>
        <w:tc>
          <w:tcPr>
            <w:tcW w:w="1286" w:type="pct"/>
          </w:tcPr>
          <w:p w14:paraId="02D0A12D"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s="Times New Roman"/>
                <w:color w:val="010205"/>
                <w:sz w:val="24"/>
                <w:szCs w:val="24"/>
                <w:lang w:val="en-US"/>
              </w:rPr>
            </w:pPr>
            <w:r w:rsidRPr="00B521DA">
              <w:rPr>
                <w:rFonts w:ascii="Times New Roman" w:hAnsi="Times New Roman" w:cs="Times New Roman"/>
                <w:color w:val="010205"/>
                <w:sz w:val="24"/>
                <w:szCs w:val="24"/>
                <w:lang w:val="en-US"/>
              </w:rPr>
              <w:t>21073</w:t>
            </w:r>
          </w:p>
        </w:tc>
        <w:tc>
          <w:tcPr>
            <w:tcW w:w="1002" w:type="pct"/>
          </w:tcPr>
          <w:p w14:paraId="18C3FB30"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s="Times New Roman"/>
                <w:color w:val="010205"/>
                <w:sz w:val="24"/>
                <w:szCs w:val="24"/>
                <w:lang w:val="en-US"/>
              </w:rPr>
            </w:pPr>
            <w:r w:rsidRPr="00B521DA">
              <w:rPr>
                <w:rFonts w:ascii="Times New Roman" w:hAnsi="Times New Roman" w:cs="Times New Roman"/>
                <w:color w:val="010205"/>
                <w:sz w:val="24"/>
                <w:szCs w:val="24"/>
                <w:lang w:val="en-US"/>
              </w:rPr>
              <w:t>85</w:t>
            </w:r>
          </w:p>
        </w:tc>
      </w:tr>
      <w:tr w:rsidR="0052393B" w:rsidRPr="00B521DA" w14:paraId="32FA5028" w14:textId="77777777" w:rsidTr="00E11716">
        <w:tc>
          <w:tcPr>
            <w:tcW w:w="2712" w:type="pct"/>
          </w:tcPr>
          <w:p w14:paraId="50CC2E81" w14:textId="77777777" w:rsidR="0052393B" w:rsidRPr="00B521DA" w:rsidRDefault="0052393B" w:rsidP="00B521DA">
            <w:pPr>
              <w:autoSpaceDE w:val="0"/>
              <w:autoSpaceDN w:val="0"/>
              <w:adjustRightInd w:val="0"/>
              <w:spacing w:line="360" w:lineRule="auto"/>
              <w:ind w:left="62" w:right="62"/>
              <w:rPr>
                <w:rFonts w:ascii="Times New Roman" w:hAnsi="Times New Roman" w:cs="Times New Roman"/>
                <w:sz w:val="24"/>
                <w:szCs w:val="24"/>
                <w:lang w:val="en-US"/>
              </w:rPr>
            </w:pPr>
            <w:r w:rsidRPr="00B521DA">
              <w:rPr>
                <w:rFonts w:ascii="Times New Roman" w:hAnsi="Times New Roman" w:cs="Times New Roman"/>
                <w:sz w:val="24"/>
                <w:szCs w:val="24"/>
                <w:lang w:val="en-US"/>
              </w:rPr>
              <w:t>Open case (current)</w:t>
            </w:r>
          </w:p>
        </w:tc>
        <w:tc>
          <w:tcPr>
            <w:tcW w:w="1286" w:type="pct"/>
          </w:tcPr>
          <w:p w14:paraId="4420E77A"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s="Times New Roman"/>
                <w:color w:val="010205"/>
                <w:sz w:val="24"/>
                <w:szCs w:val="24"/>
                <w:lang w:val="en-US"/>
              </w:rPr>
            </w:pPr>
            <w:r w:rsidRPr="00B521DA">
              <w:rPr>
                <w:rFonts w:ascii="Times New Roman" w:hAnsi="Times New Roman" w:cs="Times New Roman"/>
                <w:color w:val="010205"/>
                <w:sz w:val="24"/>
                <w:szCs w:val="24"/>
                <w:lang w:val="en-US"/>
              </w:rPr>
              <w:t>3510</w:t>
            </w:r>
          </w:p>
        </w:tc>
        <w:tc>
          <w:tcPr>
            <w:tcW w:w="1002" w:type="pct"/>
          </w:tcPr>
          <w:p w14:paraId="3D5CFA47"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s="Times New Roman"/>
                <w:color w:val="010205"/>
                <w:sz w:val="24"/>
                <w:szCs w:val="24"/>
                <w:lang w:val="en-US"/>
              </w:rPr>
            </w:pPr>
            <w:r w:rsidRPr="00B521DA">
              <w:rPr>
                <w:rFonts w:ascii="Times New Roman" w:hAnsi="Times New Roman" w:cs="Times New Roman"/>
                <w:color w:val="010205"/>
                <w:sz w:val="24"/>
                <w:szCs w:val="24"/>
                <w:lang w:val="en-US"/>
              </w:rPr>
              <w:t>14</w:t>
            </w:r>
          </w:p>
        </w:tc>
      </w:tr>
      <w:tr w:rsidR="0052393B" w:rsidRPr="00B521DA" w14:paraId="185F638B" w14:textId="77777777" w:rsidTr="00E11716">
        <w:tc>
          <w:tcPr>
            <w:tcW w:w="2712" w:type="pct"/>
          </w:tcPr>
          <w:p w14:paraId="47E1EA9E" w14:textId="77777777" w:rsidR="0052393B" w:rsidRPr="00B521DA" w:rsidRDefault="0052393B" w:rsidP="00B521DA">
            <w:pPr>
              <w:autoSpaceDE w:val="0"/>
              <w:autoSpaceDN w:val="0"/>
              <w:adjustRightInd w:val="0"/>
              <w:spacing w:line="360" w:lineRule="auto"/>
              <w:ind w:left="62" w:right="62"/>
              <w:rPr>
                <w:rFonts w:ascii="Times New Roman" w:hAnsi="Times New Roman" w:cs="Times New Roman"/>
                <w:sz w:val="24"/>
                <w:szCs w:val="24"/>
                <w:lang w:val="en-US"/>
              </w:rPr>
            </w:pPr>
            <w:r w:rsidRPr="00B521DA">
              <w:rPr>
                <w:rFonts w:ascii="Times New Roman" w:hAnsi="Times New Roman" w:cs="Times New Roman"/>
                <w:sz w:val="24"/>
                <w:szCs w:val="24"/>
                <w:lang w:val="en-US"/>
              </w:rPr>
              <w:t>Waiting (future)</w:t>
            </w:r>
          </w:p>
        </w:tc>
        <w:tc>
          <w:tcPr>
            <w:tcW w:w="1286" w:type="pct"/>
          </w:tcPr>
          <w:p w14:paraId="40F2924E"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s="Times New Roman"/>
                <w:color w:val="010205"/>
                <w:sz w:val="24"/>
                <w:szCs w:val="24"/>
                <w:lang w:val="en-US"/>
              </w:rPr>
            </w:pPr>
            <w:r w:rsidRPr="00B521DA">
              <w:rPr>
                <w:rFonts w:ascii="Times New Roman" w:hAnsi="Times New Roman" w:cs="Times New Roman"/>
                <w:color w:val="010205"/>
                <w:sz w:val="24"/>
                <w:szCs w:val="24"/>
                <w:lang w:val="en-US"/>
              </w:rPr>
              <w:t>242</w:t>
            </w:r>
          </w:p>
        </w:tc>
        <w:tc>
          <w:tcPr>
            <w:tcW w:w="1002" w:type="pct"/>
          </w:tcPr>
          <w:p w14:paraId="34E38B2F"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s="Times New Roman"/>
                <w:color w:val="010205"/>
                <w:sz w:val="24"/>
                <w:szCs w:val="24"/>
                <w:lang w:val="en-US"/>
              </w:rPr>
            </w:pPr>
            <w:r w:rsidRPr="00B521DA">
              <w:rPr>
                <w:rFonts w:ascii="Times New Roman" w:hAnsi="Times New Roman" w:cs="Times New Roman"/>
                <w:color w:val="010205"/>
                <w:sz w:val="24"/>
                <w:szCs w:val="24"/>
                <w:lang w:val="en-US"/>
              </w:rPr>
              <w:t>1</w:t>
            </w:r>
          </w:p>
        </w:tc>
      </w:tr>
      <w:tr w:rsidR="0052393B" w:rsidRPr="00B521DA" w14:paraId="2883D1E5" w14:textId="77777777" w:rsidTr="00E11716">
        <w:tc>
          <w:tcPr>
            <w:tcW w:w="2712" w:type="pct"/>
          </w:tcPr>
          <w:p w14:paraId="1E7A7A54" w14:textId="77777777" w:rsidR="0052393B" w:rsidRPr="00B521DA" w:rsidRDefault="0052393B" w:rsidP="00B521DA">
            <w:pPr>
              <w:autoSpaceDE w:val="0"/>
              <w:autoSpaceDN w:val="0"/>
              <w:adjustRightInd w:val="0"/>
              <w:spacing w:line="360" w:lineRule="auto"/>
              <w:ind w:left="62" w:right="62"/>
              <w:rPr>
                <w:rFonts w:ascii="Times New Roman" w:hAnsi="Times New Roman" w:cs="Times New Roman"/>
                <w:sz w:val="24"/>
                <w:szCs w:val="24"/>
                <w:lang w:val="en-US"/>
              </w:rPr>
            </w:pPr>
            <w:r w:rsidRPr="00B521DA">
              <w:rPr>
                <w:rFonts w:ascii="Times New Roman" w:hAnsi="Times New Roman" w:cs="Times New Roman"/>
                <w:sz w:val="24"/>
                <w:szCs w:val="24"/>
                <w:lang w:val="en-US"/>
              </w:rPr>
              <w:t>Total</w:t>
            </w:r>
          </w:p>
        </w:tc>
        <w:tc>
          <w:tcPr>
            <w:tcW w:w="1286" w:type="pct"/>
          </w:tcPr>
          <w:p w14:paraId="5BB3B025"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s="Times New Roman"/>
                <w:color w:val="010205"/>
                <w:sz w:val="24"/>
                <w:szCs w:val="24"/>
                <w:lang w:val="en-US"/>
              </w:rPr>
            </w:pPr>
            <w:r w:rsidRPr="00B521DA">
              <w:rPr>
                <w:rFonts w:ascii="Times New Roman" w:hAnsi="Times New Roman" w:cs="Times New Roman"/>
                <w:color w:val="010205"/>
                <w:sz w:val="24"/>
                <w:szCs w:val="24"/>
                <w:lang w:val="en-US"/>
              </w:rPr>
              <w:t>24825</w:t>
            </w:r>
          </w:p>
        </w:tc>
        <w:tc>
          <w:tcPr>
            <w:tcW w:w="1002" w:type="pct"/>
          </w:tcPr>
          <w:p w14:paraId="17796E29"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s="Times New Roman"/>
                <w:color w:val="010205"/>
                <w:sz w:val="24"/>
                <w:szCs w:val="24"/>
                <w:lang w:val="en-US"/>
              </w:rPr>
            </w:pPr>
            <w:r w:rsidRPr="00B521DA">
              <w:rPr>
                <w:rFonts w:ascii="Times New Roman" w:hAnsi="Times New Roman" w:cs="Times New Roman"/>
                <w:color w:val="010205"/>
                <w:sz w:val="24"/>
                <w:szCs w:val="24"/>
                <w:lang w:val="en-US"/>
              </w:rPr>
              <w:t>100</w:t>
            </w:r>
          </w:p>
        </w:tc>
      </w:tr>
    </w:tbl>
    <w:p w14:paraId="6417FE1A" w14:textId="77777777" w:rsidR="0052393B" w:rsidRPr="00B521DA" w:rsidRDefault="0052393B">
      <w:pPr>
        <w:pStyle w:val="ParagraphDR"/>
      </w:pPr>
    </w:p>
    <w:p w14:paraId="077C2954" w14:textId="5AC613DE" w:rsidR="0052393B" w:rsidRPr="00B521DA" w:rsidRDefault="00D512C2" w:rsidP="00B521DA">
      <w:pPr>
        <w:pStyle w:val="TablesDR"/>
      </w:pPr>
      <w:bookmarkStart w:id="187" w:name="_Toc508107577"/>
      <w:r w:rsidRPr="00B521DA">
        <w:t xml:space="preserve">Table </w:t>
      </w:r>
      <w:r w:rsidR="00DF0BA5">
        <w:t>14</w:t>
      </w:r>
      <w:r w:rsidR="0052393B" w:rsidRPr="00B521DA">
        <w:t>: Proportions of carers defined as main or secondary carer</w:t>
      </w:r>
      <w:bookmarkEnd w:id="187"/>
    </w:p>
    <w:p w14:paraId="414A34FC" w14:textId="77777777" w:rsidR="0052393B" w:rsidRPr="00B521DA" w:rsidRDefault="0052393B">
      <w:pPr>
        <w:pStyle w:val="ParagraphDR"/>
      </w:pPr>
    </w:p>
    <w:tbl>
      <w:tblPr>
        <w:tblStyle w:val="TableGrid1"/>
        <w:tblW w:w="5000" w:type="pct"/>
        <w:tblLook w:val="0000" w:firstRow="0" w:lastRow="0" w:firstColumn="0" w:lastColumn="0" w:noHBand="0" w:noVBand="0"/>
      </w:tblPr>
      <w:tblGrid>
        <w:gridCol w:w="4223"/>
        <w:gridCol w:w="2256"/>
        <w:gridCol w:w="2537"/>
      </w:tblGrid>
      <w:tr w:rsidR="0052393B" w:rsidRPr="00B521DA" w14:paraId="07D02B97" w14:textId="77777777" w:rsidTr="00594E4F">
        <w:tc>
          <w:tcPr>
            <w:tcW w:w="2342" w:type="pct"/>
          </w:tcPr>
          <w:p w14:paraId="56DF8D99" w14:textId="77777777" w:rsidR="0052393B" w:rsidRPr="00B521DA" w:rsidRDefault="0052393B" w:rsidP="00B521DA">
            <w:pPr>
              <w:autoSpaceDE w:val="0"/>
              <w:autoSpaceDN w:val="0"/>
              <w:adjustRightInd w:val="0"/>
              <w:spacing w:line="360" w:lineRule="auto"/>
              <w:rPr>
                <w:rFonts w:ascii="Times New Roman" w:hAnsi="Times New Roman" w:cs="Times New Roman"/>
                <w:b/>
                <w:sz w:val="24"/>
                <w:szCs w:val="24"/>
                <w:lang w:val="en-US"/>
              </w:rPr>
            </w:pPr>
            <w:r w:rsidRPr="00B521DA">
              <w:rPr>
                <w:rFonts w:ascii="Times New Roman" w:hAnsi="Times New Roman" w:cs="Times New Roman"/>
                <w:b/>
                <w:sz w:val="24"/>
                <w:szCs w:val="24"/>
                <w:lang w:val="en-US"/>
              </w:rPr>
              <w:t>Type of carer</w:t>
            </w:r>
          </w:p>
        </w:tc>
        <w:tc>
          <w:tcPr>
            <w:tcW w:w="1251" w:type="pct"/>
          </w:tcPr>
          <w:p w14:paraId="59480F8E"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b/>
                <w:sz w:val="24"/>
                <w:szCs w:val="24"/>
                <w:lang w:val="en-US"/>
              </w:rPr>
            </w:pPr>
            <w:r w:rsidRPr="00B521DA">
              <w:rPr>
                <w:rFonts w:ascii="Times New Roman" w:hAnsi="Times New Roman" w:cs="Times New Roman"/>
                <w:b/>
                <w:sz w:val="24"/>
                <w:szCs w:val="24"/>
                <w:lang w:val="en-US"/>
              </w:rPr>
              <w:t>N</w:t>
            </w:r>
          </w:p>
        </w:tc>
        <w:tc>
          <w:tcPr>
            <w:tcW w:w="1407" w:type="pct"/>
          </w:tcPr>
          <w:p w14:paraId="3C89A6C8"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b/>
                <w:sz w:val="24"/>
                <w:szCs w:val="24"/>
                <w:lang w:val="en-US"/>
              </w:rPr>
            </w:pPr>
            <w:r w:rsidRPr="00B521DA">
              <w:rPr>
                <w:rFonts w:ascii="Times New Roman" w:hAnsi="Times New Roman" w:cs="Times New Roman"/>
                <w:b/>
                <w:sz w:val="24"/>
                <w:szCs w:val="24"/>
                <w:lang w:val="en-US"/>
              </w:rPr>
              <w:t>%</w:t>
            </w:r>
          </w:p>
        </w:tc>
      </w:tr>
      <w:tr w:rsidR="0052393B" w:rsidRPr="00B521DA" w14:paraId="4AAE71FE" w14:textId="77777777" w:rsidTr="00B90671">
        <w:tc>
          <w:tcPr>
            <w:tcW w:w="2342" w:type="pct"/>
          </w:tcPr>
          <w:p w14:paraId="5824E6AB" w14:textId="77777777" w:rsidR="0052393B" w:rsidRPr="00B521DA" w:rsidRDefault="0052393B" w:rsidP="00B521DA">
            <w:pPr>
              <w:autoSpaceDE w:val="0"/>
              <w:autoSpaceDN w:val="0"/>
              <w:adjustRightInd w:val="0"/>
              <w:spacing w:line="360" w:lineRule="auto"/>
              <w:ind w:left="60" w:right="60"/>
              <w:rPr>
                <w:rFonts w:ascii="Times New Roman" w:hAnsi="Times New Roman" w:cs="Times New Roman"/>
                <w:sz w:val="24"/>
                <w:szCs w:val="24"/>
                <w:lang w:val="en-US"/>
              </w:rPr>
            </w:pPr>
            <w:r w:rsidRPr="00B521DA">
              <w:rPr>
                <w:rFonts w:ascii="Times New Roman" w:hAnsi="Times New Roman" w:cs="Times New Roman"/>
                <w:sz w:val="24"/>
                <w:szCs w:val="24"/>
                <w:lang w:val="en-US"/>
              </w:rPr>
              <w:t>Main</w:t>
            </w:r>
          </w:p>
        </w:tc>
        <w:tc>
          <w:tcPr>
            <w:tcW w:w="1251" w:type="pct"/>
          </w:tcPr>
          <w:p w14:paraId="1AB20B69"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17557</w:t>
            </w:r>
          </w:p>
        </w:tc>
        <w:tc>
          <w:tcPr>
            <w:tcW w:w="1407" w:type="pct"/>
          </w:tcPr>
          <w:p w14:paraId="3B6C7417"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71</w:t>
            </w:r>
          </w:p>
        </w:tc>
      </w:tr>
      <w:tr w:rsidR="0052393B" w:rsidRPr="00B521DA" w14:paraId="36363660" w14:textId="77777777" w:rsidTr="00B90671">
        <w:tc>
          <w:tcPr>
            <w:tcW w:w="2342" w:type="pct"/>
          </w:tcPr>
          <w:p w14:paraId="2157FCBC" w14:textId="77777777" w:rsidR="0052393B" w:rsidRPr="00B521DA" w:rsidRDefault="0052393B" w:rsidP="00B521DA">
            <w:pPr>
              <w:autoSpaceDE w:val="0"/>
              <w:autoSpaceDN w:val="0"/>
              <w:adjustRightInd w:val="0"/>
              <w:spacing w:line="360" w:lineRule="auto"/>
              <w:ind w:left="60" w:right="60"/>
              <w:rPr>
                <w:rFonts w:ascii="Times New Roman" w:hAnsi="Times New Roman" w:cs="Times New Roman"/>
                <w:sz w:val="24"/>
                <w:szCs w:val="24"/>
                <w:lang w:val="en-US"/>
              </w:rPr>
            </w:pPr>
            <w:r w:rsidRPr="00B521DA">
              <w:rPr>
                <w:rFonts w:ascii="Times New Roman" w:hAnsi="Times New Roman" w:cs="Times New Roman"/>
                <w:sz w:val="24"/>
                <w:szCs w:val="24"/>
                <w:lang w:val="en-US"/>
              </w:rPr>
              <w:t>Secondary</w:t>
            </w:r>
          </w:p>
        </w:tc>
        <w:tc>
          <w:tcPr>
            <w:tcW w:w="1251" w:type="pct"/>
          </w:tcPr>
          <w:p w14:paraId="47877B82"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1641</w:t>
            </w:r>
          </w:p>
        </w:tc>
        <w:tc>
          <w:tcPr>
            <w:tcW w:w="1407" w:type="pct"/>
          </w:tcPr>
          <w:p w14:paraId="339A0172"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7</w:t>
            </w:r>
          </w:p>
        </w:tc>
      </w:tr>
      <w:tr w:rsidR="0052393B" w:rsidRPr="00B521DA" w14:paraId="6C810F04" w14:textId="77777777" w:rsidTr="00B90671">
        <w:tc>
          <w:tcPr>
            <w:tcW w:w="2342" w:type="pct"/>
          </w:tcPr>
          <w:p w14:paraId="58D0D10C" w14:textId="77777777" w:rsidR="0052393B" w:rsidRPr="00B521DA" w:rsidRDefault="0052393B" w:rsidP="00B521DA">
            <w:pPr>
              <w:autoSpaceDE w:val="0"/>
              <w:autoSpaceDN w:val="0"/>
              <w:adjustRightInd w:val="0"/>
              <w:spacing w:line="360" w:lineRule="auto"/>
              <w:ind w:left="60" w:right="60"/>
              <w:rPr>
                <w:rFonts w:ascii="Times New Roman" w:hAnsi="Times New Roman" w:cs="Times New Roman"/>
                <w:sz w:val="24"/>
                <w:szCs w:val="24"/>
                <w:lang w:val="en-US"/>
              </w:rPr>
            </w:pPr>
            <w:r w:rsidRPr="00B521DA">
              <w:rPr>
                <w:rFonts w:ascii="Times New Roman" w:hAnsi="Times New Roman" w:cs="Times New Roman"/>
                <w:sz w:val="24"/>
                <w:szCs w:val="24"/>
                <w:lang w:val="en-US"/>
              </w:rPr>
              <w:t>Not yet set</w:t>
            </w:r>
          </w:p>
        </w:tc>
        <w:tc>
          <w:tcPr>
            <w:tcW w:w="1251" w:type="pct"/>
          </w:tcPr>
          <w:p w14:paraId="5DF0A0D5"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5604</w:t>
            </w:r>
          </w:p>
        </w:tc>
        <w:tc>
          <w:tcPr>
            <w:tcW w:w="1407" w:type="pct"/>
          </w:tcPr>
          <w:p w14:paraId="735705A9"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23</w:t>
            </w:r>
          </w:p>
        </w:tc>
      </w:tr>
      <w:tr w:rsidR="0052393B" w:rsidRPr="00B521DA" w14:paraId="5FBD2E6E" w14:textId="77777777" w:rsidTr="00B90671">
        <w:tc>
          <w:tcPr>
            <w:tcW w:w="2342" w:type="pct"/>
          </w:tcPr>
          <w:p w14:paraId="2E29F893" w14:textId="77777777" w:rsidR="0052393B" w:rsidRPr="00B521DA" w:rsidRDefault="0052393B" w:rsidP="00B521DA">
            <w:pPr>
              <w:autoSpaceDE w:val="0"/>
              <w:autoSpaceDN w:val="0"/>
              <w:adjustRightInd w:val="0"/>
              <w:spacing w:line="360" w:lineRule="auto"/>
              <w:ind w:left="60" w:right="60"/>
              <w:rPr>
                <w:rFonts w:ascii="Times New Roman" w:hAnsi="Times New Roman" w:cs="Times New Roman"/>
                <w:sz w:val="24"/>
                <w:szCs w:val="24"/>
                <w:lang w:val="en-US"/>
              </w:rPr>
            </w:pPr>
            <w:r w:rsidRPr="00B521DA">
              <w:rPr>
                <w:rFonts w:ascii="Times New Roman" w:hAnsi="Times New Roman" w:cs="Times New Roman"/>
                <w:sz w:val="24"/>
                <w:szCs w:val="24"/>
                <w:lang w:val="en-US"/>
              </w:rPr>
              <w:t>Total</w:t>
            </w:r>
          </w:p>
        </w:tc>
        <w:tc>
          <w:tcPr>
            <w:tcW w:w="1251" w:type="pct"/>
          </w:tcPr>
          <w:p w14:paraId="1B31FD71"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24802</w:t>
            </w:r>
          </w:p>
        </w:tc>
        <w:tc>
          <w:tcPr>
            <w:tcW w:w="1407" w:type="pct"/>
          </w:tcPr>
          <w:p w14:paraId="67D489F3"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100</w:t>
            </w:r>
          </w:p>
        </w:tc>
      </w:tr>
      <w:tr w:rsidR="0052393B" w:rsidRPr="00B521DA" w14:paraId="3FF9A7E5" w14:textId="77777777" w:rsidTr="00B90671">
        <w:tc>
          <w:tcPr>
            <w:tcW w:w="2342" w:type="pct"/>
          </w:tcPr>
          <w:p w14:paraId="77AB152A" w14:textId="77777777" w:rsidR="0052393B" w:rsidRPr="00B521DA" w:rsidRDefault="0052393B" w:rsidP="00B521DA">
            <w:pPr>
              <w:autoSpaceDE w:val="0"/>
              <w:autoSpaceDN w:val="0"/>
              <w:adjustRightInd w:val="0"/>
              <w:spacing w:line="360" w:lineRule="auto"/>
              <w:ind w:left="60" w:right="60"/>
              <w:rPr>
                <w:rFonts w:ascii="Times New Roman" w:hAnsi="Times New Roman" w:cs="Times New Roman"/>
                <w:sz w:val="24"/>
                <w:szCs w:val="24"/>
                <w:lang w:val="en-US"/>
              </w:rPr>
            </w:pPr>
            <w:r w:rsidRPr="00B521DA">
              <w:rPr>
                <w:rFonts w:ascii="Times New Roman" w:hAnsi="Times New Roman" w:cs="Times New Roman"/>
                <w:sz w:val="24"/>
                <w:szCs w:val="24"/>
                <w:lang w:val="en-US"/>
              </w:rPr>
              <w:t>Missing cases</w:t>
            </w:r>
          </w:p>
        </w:tc>
        <w:tc>
          <w:tcPr>
            <w:tcW w:w="1251" w:type="pct"/>
          </w:tcPr>
          <w:p w14:paraId="7957D8FA"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23</w:t>
            </w:r>
          </w:p>
        </w:tc>
        <w:tc>
          <w:tcPr>
            <w:tcW w:w="1407" w:type="pct"/>
          </w:tcPr>
          <w:p w14:paraId="3A2BDE3D"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p>
        </w:tc>
      </w:tr>
    </w:tbl>
    <w:p w14:paraId="67AADEF2" w14:textId="77777777" w:rsidR="0052393B" w:rsidRPr="00B521DA" w:rsidRDefault="0052393B" w:rsidP="00B521DA">
      <w:pPr>
        <w:spacing w:after="0" w:line="360" w:lineRule="auto"/>
        <w:rPr>
          <w:rFonts w:ascii="Times New Roman" w:hAnsi="Times New Roman" w:cs="Times New Roman"/>
          <w:sz w:val="24"/>
          <w:szCs w:val="24"/>
          <w:lang w:val="en-US"/>
        </w:rPr>
      </w:pPr>
    </w:p>
    <w:p w14:paraId="2137D331" w14:textId="671B86FC" w:rsidR="0052393B" w:rsidRPr="00B521DA" w:rsidRDefault="00D512C2" w:rsidP="00B521DA">
      <w:pPr>
        <w:pStyle w:val="TablesDR"/>
      </w:pPr>
      <w:bookmarkStart w:id="188" w:name="_Toc508107578"/>
      <w:r w:rsidRPr="00B521DA">
        <w:t xml:space="preserve">Table </w:t>
      </w:r>
      <w:r w:rsidR="00DF0BA5">
        <w:t>15</w:t>
      </w:r>
      <w:r w:rsidR="0052393B" w:rsidRPr="00B521DA">
        <w:t>: Living circumstances of person with dementia</w:t>
      </w:r>
      <w:bookmarkEnd w:id="188"/>
    </w:p>
    <w:p w14:paraId="75ADBA24" w14:textId="77777777" w:rsidR="0052393B" w:rsidRPr="00B521DA" w:rsidRDefault="0052393B">
      <w:pPr>
        <w:pStyle w:val="ParagraphDR"/>
      </w:pPr>
    </w:p>
    <w:tbl>
      <w:tblPr>
        <w:tblStyle w:val="TableGrid1"/>
        <w:tblW w:w="5000" w:type="pct"/>
        <w:tblLook w:val="0000" w:firstRow="0" w:lastRow="0" w:firstColumn="0" w:lastColumn="0" w:noHBand="0" w:noVBand="0"/>
      </w:tblPr>
      <w:tblGrid>
        <w:gridCol w:w="5454"/>
        <w:gridCol w:w="1901"/>
        <w:gridCol w:w="1661"/>
      </w:tblGrid>
      <w:tr w:rsidR="0052393B" w:rsidRPr="00B521DA" w14:paraId="507C2B4C" w14:textId="77777777" w:rsidTr="00594E4F">
        <w:trPr>
          <w:trHeight w:val="636"/>
        </w:trPr>
        <w:tc>
          <w:tcPr>
            <w:tcW w:w="3025" w:type="pct"/>
          </w:tcPr>
          <w:p w14:paraId="24CAF1E3" w14:textId="77777777" w:rsidR="0052393B" w:rsidRPr="00B521DA" w:rsidRDefault="0052393B" w:rsidP="00B521DA">
            <w:pPr>
              <w:autoSpaceDE w:val="0"/>
              <w:autoSpaceDN w:val="0"/>
              <w:adjustRightInd w:val="0"/>
              <w:spacing w:line="360" w:lineRule="auto"/>
              <w:rPr>
                <w:rFonts w:ascii="Times New Roman" w:hAnsi="Times New Roman" w:cs="Times New Roman"/>
                <w:b/>
                <w:sz w:val="24"/>
                <w:szCs w:val="24"/>
                <w:lang w:val="en-US"/>
              </w:rPr>
            </w:pPr>
            <w:r w:rsidRPr="00B521DA">
              <w:rPr>
                <w:rFonts w:ascii="Times New Roman" w:hAnsi="Times New Roman" w:cs="Times New Roman"/>
                <w:b/>
                <w:sz w:val="24"/>
                <w:szCs w:val="24"/>
                <w:lang w:val="en-US"/>
              </w:rPr>
              <w:t>Living circumstances of person with dementia</w:t>
            </w:r>
          </w:p>
        </w:tc>
        <w:tc>
          <w:tcPr>
            <w:tcW w:w="1054" w:type="pct"/>
          </w:tcPr>
          <w:p w14:paraId="18AE6038"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b/>
                <w:sz w:val="24"/>
                <w:szCs w:val="24"/>
                <w:lang w:val="en-US"/>
              </w:rPr>
            </w:pPr>
            <w:r w:rsidRPr="00B521DA">
              <w:rPr>
                <w:rFonts w:ascii="Times New Roman" w:hAnsi="Times New Roman" w:cs="Times New Roman"/>
                <w:b/>
                <w:sz w:val="24"/>
                <w:szCs w:val="24"/>
                <w:lang w:val="en-US"/>
              </w:rPr>
              <w:t>N</w:t>
            </w:r>
          </w:p>
        </w:tc>
        <w:tc>
          <w:tcPr>
            <w:tcW w:w="921" w:type="pct"/>
            <w:tcBorders>
              <w:bottom w:val="single" w:sz="4" w:space="0" w:color="auto"/>
            </w:tcBorders>
          </w:tcPr>
          <w:p w14:paraId="74ADF425"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b/>
                <w:sz w:val="24"/>
                <w:szCs w:val="24"/>
                <w:lang w:val="en-US"/>
              </w:rPr>
            </w:pPr>
            <w:r w:rsidRPr="00B521DA">
              <w:rPr>
                <w:rFonts w:ascii="Times New Roman" w:hAnsi="Times New Roman" w:cs="Times New Roman"/>
                <w:b/>
                <w:sz w:val="24"/>
                <w:szCs w:val="24"/>
                <w:lang w:val="en-US"/>
              </w:rPr>
              <w:t>%</w:t>
            </w:r>
          </w:p>
        </w:tc>
      </w:tr>
      <w:tr w:rsidR="0052393B" w:rsidRPr="00B521DA" w14:paraId="0EDE1C49" w14:textId="77777777" w:rsidTr="006C1418">
        <w:tc>
          <w:tcPr>
            <w:tcW w:w="3025" w:type="pct"/>
          </w:tcPr>
          <w:p w14:paraId="4695E630" w14:textId="77777777" w:rsidR="0052393B" w:rsidRPr="00B521DA" w:rsidRDefault="0052393B" w:rsidP="00B521DA">
            <w:pPr>
              <w:autoSpaceDE w:val="0"/>
              <w:autoSpaceDN w:val="0"/>
              <w:adjustRightInd w:val="0"/>
              <w:spacing w:line="360" w:lineRule="auto"/>
              <w:ind w:left="60" w:right="60"/>
              <w:rPr>
                <w:rFonts w:ascii="Times New Roman" w:hAnsi="Times New Roman" w:cs="Times New Roman"/>
                <w:sz w:val="24"/>
                <w:szCs w:val="24"/>
                <w:lang w:val="en-US"/>
              </w:rPr>
            </w:pPr>
            <w:r w:rsidRPr="00B521DA">
              <w:rPr>
                <w:rFonts w:ascii="Times New Roman" w:hAnsi="Times New Roman" w:cs="Times New Roman"/>
                <w:sz w:val="24"/>
                <w:szCs w:val="24"/>
                <w:lang w:val="en-US"/>
              </w:rPr>
              <w:t>Living with AN carer</w:t>
            </w:r>
          </w:p>
        </w:tc>
        <w:tc>
          <w:tcPr>
            <w:tcW w:w="1054" w:type="pct"/>
          </w:tcPr>
          <w:p w14:paraId="7FACA8A2"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3704</w:t>
            </w:r>
          </w:p>
        </w:tc>
        <w:tc>
          <w:tcPr>
            <w:tcW w:w="921" w:type="pct"/>
            <w:tcBorders>
              <w:top w:val="single" w:sz="4" w:space="0" w:color="auto"/>
              <w:left w:val="nil"/>
              <w:bottom w:val="single" w:sz="4" w:space="0" w:color="auto"/>
              <w:right w:val="single" w:sz="4" w:space="0" w:color="auto"/>
            </w:tcBorders>
            <w:shd w:val="clear" w:color="auto" w:fill="auto"/>
            <w:vAlign w:val="bottom"/>
          </w:tcPr>
          <w:p w14:paraId="1DCE4FF5"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rPr>
              <w:t>57</w:t>
            </w:r>
          </w:p>
        </w:tc>
      </w:tr>
      <w:tr w:rsidR="0052393B" w:rsidRPr="00B521DA" w14:paraId="2C5C4729" w14:textId="77777777" w:rsidTr="006C1418">
        <w:tc>
          <w:tcPr>
            <w:tcW w:w="3025" w:type="pct"/>
          </w:tcPr>
          <w:p w14:paraId="79EFCB6C" w14:textId="77777777" w:rsidR="0052393B" w:rsidRPr="00B521DA" w:rsidRDefault="0052393B" w:rsidP="00B521DA">
            <w:pPr>
              <w:autoSpaceDE w:val="0"/>
              <w:autoSpaceDN w:val="0"/>
              <w:adjustRightInd w:val="0"/>
              <w:spacing w:line="360" w:lineRule="auto"/>
              <w:ind w:left="60" w:right="60"/>
              <w:rPr>
                <w:rFonts w:ascii="Times New Roman" w:hAnsi="Times New Roman" w:cs="Times New Roman"/>
                <w:sz w:val="24"/>
                <w:szCs w:val="24"/>
                <w:lang w:val="en-US"/>
              </w:rPr>
            </w:pPr>
            <w:r w:rsidRPr="00B521DA">
              <w:rPr>
                <w:rFonts w:ascii="Times New Roman" w:hAnsi="Times New Roman" w:cs="Times New Roman"/>
                <w:sz w:val="24"/>
                <w:szCs w:val="24"/>
                <w:lang w:val="en-US"/>
              </w:rPr>
              <w:t>Living with another carer</w:t>
            </w:r>
          </w:p>
        </w:tc>
        <w:tc>
          <w:tcPr>
            <w:tcW w:w="1054" w:type="pct"/>
          </w:tcPr>
          <w:p w14:paraId="7F5BE332"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453</w:t>
            </w:r>
          </w:p>
        </w:tc>
        <w:tc>
          <w:tcPr>
            <w:tcW w:w="921" w:type="pct"/>
            <w:tcBorders>
              <w:top w:val="single" w:sz="4" w:space="0" w:color="auto"/>
              <w:left w:val="nil"/>
              <w:bottom w:val="single" w:sz="4" w:space="0" w:color="auto"/>
              <w:right w:val="single" w:sz="4" w:space="0" w:color="auto"/>
            </w:tcBorders>
            <w:shd w:val="clear" w:color="auto" w:fill="auto"/>
            <w:vAlign w:val="bottom"/>
          </w:tcPr>
          <w:p w14:paraId="0327E3D6"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rPr>
              <w:t>7</w:t>
            </w:r>
          </w:p>
        </w:tc>
      </w:tr>
      <w:tr w:rsidR="0052393B" w:rsidRPr="00B521DA" w14:paraId="5D0D9077" w14:textId="77777777" w:rsidTr="006C1418">
        <w:tc>
          <w:tcPr>
            <w:tcW w:w="3025" w:type="pct"/>
          </w:tcPr>
          <w:p w14:paraId="6B22AF22" w14:textId="77777777" w:rsidR="0052393B" w:rsidRPr="00B521DA" w:rsidRDefault="0052393B" w:rsidP="00B521DA">
            <w:pPr>
              <w:autoSpaceDE w:val="0"/>
              <w:autoSpaceDN w:val="0"/>
              <w:adjustRightInd w:val="0"/>
              <w:spacing w:line="360" w:lineRule="auto"/>
              <w:ind w:left="60" w:right="60"/>
              <w:rPr>
                <w:rFonts w:ascii="Times New Roman" w:hAnsi="Times New Roman" w:cs="Times New Roman"/>
                <w:sz w:val="24"/>
                <w:szCs w:val="24"/>
                <w:lang w:val="en-US"/>
              </w:rPr>
            </w:pPr>
            <w:r w:rsidRPr="00B521DA">
              <w:rPr>
                <w:rFonts w:ascii="Times New Roman" w:hAnsi="Times New Roman" w:cs="Times New Roman"/>
                <w:sz w:val="24"/>
                <w:szCs w:val="24"/>
                <w:lang w:val="en-US"/>
              </w:rPr>
              <w:t>Living alone</w:t>
            </w:r>
          </w:p>
        </w:tc>
        <w:tc>
          <w:tcPr>
            <w:tcW w:w="1054" w:type="pct"/>
          </w:tcPr>
          <w:p w14:paraId="2CA5A7E2"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916</w:t>
            </w:r>
          </w:p>
        </w:tc>
        <w:tc>
          <w:tcPr>
            <w:tcW w:w="921" w:type="pct"/>
            <w:tcBorders>
              <w:top w:val="single" w:sz="4" w:space="0" w:color="auto"/>
              <w:left w:val="nil"/>
              <w:bottom w:val="single" w:sz="4" w:space="0" w:color="auto"/>
              <w:right w:val="single" w:sz="4" w:space="0" w:color="auto"/>
            </w:tcBorders>
            <w:shd w:val="clear" w:color="auto" w:fill="auto"/>
            <w:vAlign w:val="bottom"/>
          </w:tcPr>
          <w:p w14:paraId="6A265EBE"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rPr>
              <w:t>14</w:t>
            </w:r>
          </w:p>
        </w:tc>
      </w:tr>
      <w:tr w:rsidR="0052393B" w:rsidRPr="00B521DA" w14:paraId="6DFDE75B" w14:textId="77777777" w:rsidTr="006C1418">
        <w:tc>
          <w:tcPr>
            <w:tcW w:w="3025" w:type="pct"/>
          </w:tcPr>
          <w:p w14:paraId="6C6BFF38" w14:textId="77777777" w:rsidR="0052393B" w:rsidRPr="00B521DA" w:rsidRDefault="0052393B" w:rsidP="00B521DA">
            <w:pPr>
              <w:autoSpaceDE w:val="0"/>
              <w:autoSpaceDN w:val="0"/>
              <w:adjustRightInd w:val="0"/>
              <w:spacing w:line="360" w:lineRule="auto"/>
              <w:ind w:left="60" w:right="60"/>
              <w:rPr>
                <w:rFonts w:ascii="Times New Roman" w:hAnsi="Times New Roman" w:cs="Times New Roman"/>
                <w:sz w:val="24"/>
                <w:szCs w:val="24"/>
                <w:lang w:val="en-US"/>
              </w:rPr>
            </w:pPr>
            <w:r w:rsidRPr="00B521DA">
              <w:rPr>
                <w:rFonts w:ascii="Times New Roman" w:hAnsi="Times New Roman" w:cs="Times New Roman"/>
                <w:sz w:val="24"/>
                <w:szCs w:val="24"/>
                <w:lang w:val="en-US"/>
              </w:rPr>
              <w:t>Residential care/nursing home</w:t>
            </w:r>
          </w:p>
        </w:tc>
        <w:tc>
          <w:tcPr>
            <w:tcW w:w="1054" w:type="pct"/>
          </w:tcPr>
          <w:p w14:paraId="062AE6F5"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425</w:t>
            </w:r>
          </w:p>
        </w:tc>
        <w:tc>
          <w:tcPr>
            <w:tcW w:w="921" w:type="pct"/>
            <w:tcBorders>
              <w:top w:val="single" w:sz="4" w:space="0" w:color="auto"/>
              <w:left w:val="nil"/>
              <w:bottom w:val="single" w:sz="4" w:space="0" w:color="auto"/>
              <w:right w:val="single" w:sz="4" w:space="0" w:color="auto"/>
            </w:tcBorders>
            <w:shd w:val="clear" w:color="auto" w:fill="auto"/>
            <w:vAlign w:val="bottom"/>
          </w:tcPr>
          <w:p w14:paraId="36EAEFCA"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rPr>
              <w:t>7</w:t>
            </w:r>
          </w:p>
        </w:tc>
      </w:tr>
      <w:tr w:rsidR="0052393B" w:rsidRPr="00B521DA" w14:paraId="01E86BA0" w14:textId="77777777" w:rsidTr="006C1418">
        <w:tc>
          <w:tcPr>
            <w:tcW w:w="3025" w:type="pct"/>
          </w:tcPr>
          <w:p w14:paraId="40A17922" w14:textId="77777777" w:rsidR="0052393B" w:rsidRPr="00B521DA" w:rsidRDefault="0052393B" w:rsidP="00B521DA">
            <w:pPr>
              <w:autoSpaceDE w:val="0"/>
              <w:autoSpaceDN w:val="0"/>
              <w:adjustRightInd w:val="0"/>
              <w:spacing w:line="360" w:lineRule="auto"/>
              <w:ind w:left="60" w:right="60"/>
              <w:rPr>
                <w:rFonts w:ascii="Times New Roman" w:hAnsi="Times New Roman" w:cs="Times New Roman"/>
                <w:sz w:val="24"/>
                <w:szCs w:val="24"/>
                <w:lang w:val="en-US"/>
              </w:rPr>
            </w:pPr>
            <w:r w:rsidRPr="00B521DA">
              <w:rPr>
                <w:rFonts w:ascii="Times New Roman" w:hAnsi="Times New Roman" w:cs="Times New Roman"/>
                <w:sz w:val="24"/>
                <w:szCs w:val="24"/>
                <w:lang w:val="en-US"/>
              </w:rPr>
              <w:t>Deceased</w:t>
            </w:r>
          </w:p>
        </w:tc>
        <w:tc>
          <w:tcPr>
            <w:tcW w:w="1054" w:type="pct"/>
          </w:tcPr>
          <w:p w14:paraId="0DB0D68F"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660</w:t>
            </w:r>
          </w:p>
        </w:tc>
        <w:tc>
          <w:tcPr>
            <w:tcW w:w="921" w:type="pct"/>
            <w:tcBorders>
              <w:top w:val="single" w:sz="4" w:space="0" w:color="auto"/>
              <w:left w:val="nil"/>
              <w:bottom w:val="single" w:sz="4" w:space="0" w:color="auto"/>
              <w:right w:val="single" w:sz="4" w:space="0" w:color="auto"/>
            </w:tcBorders>
            <w:shd w:val="clear" w:color="auto" w:fill="auto"/>
            <w:vAlign w:val="bottom"/>
          </w:tcPr>
          <w:p w14:paraId="5423F12F"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rPr>
              <w:t>10</w:t>
            </w:r>
          </w:p>
        </w:tc>
      </w:tr>
      <w:tr w:rsidR="0052393B" w:rsidRPr="00B521DA" w14:paraId="2DDA420A" w14:textId="77777777" w:rsidTr="006C1418">
        <w:tc>
          <w:tcPr>
            <w:tcW w:w="3025" w:type="pct"/>
          </w:tcPr>
          <w:p w14:paraId="4C757A8B" w14:textId="77777777" w:rsidR="0052393B" w:rsidRPr="00B521DA" w:rsidRDefault="0052393B" w:rsidP="00B521DA">
            <w:pPr>
              <w:autoSpaceDE w:val="0"/>
              <w:autoSpaceDN w:val="0"/>
              <w:adjustRightInd w:val="0"/>
              <w:spacing w:line="360" w:lineRule="auto"/>
              <w:ind w:left="60" w:right="60"/>
              <w:rPr>
                <w:rFonts w:ascii="Times New Roman" w:hAnsi="Times New Roman" w:cs="Times New Roman"/>
                <w:sz w:val="24"/>
                <w:szCs w:val="24"/>
                <w:lang w:val="en-US"/>
              </w:rPr>
            </w:pPr>
            <w:r w:rsidRPr="00B521DA">
              <w:rPr>
                <w:rFonts w:ascii="Times New Roman" w:hAnsi="Times New Roman" w:cs="Times New Roman"/>
                <w:sz w:val="24"/>
                <w:szCs w:val="24"/>
                <w:lang w:val="en-US"/>
              </w:rPr>
              <w:t>In hospital</w:t>
            </w:r>
          </w:p>
        </w:tc>
        <w:tc>
          <w:tcPr>
            <w:tcW w:w="1054" w:type="pct"/>
          </w:tcPr>
          <w:p w14:paraId="51EB00C9"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243</w:t>
            </w:r>
          </w:p>
        </w:tc>
        <w:tc>
          <w:tcPr>
            <w:tcW w:w="921" w:type="pct"/>
            <w:tcBorders>
              <w:top w:val="single" w:sz="4" w:space="0" w:color="auto"/>
              <w:left w:val="nil"/>
              <w:bottom w:val="single" w:sz="4" w:space="0" w:color="auto"/>
              <w:right w:val="single" w:sz="4" w:space="0" w:color="auto"/>
            </w:tcBorders>
            <w:shd w:val="clear" w:color="auto" w:fill="auto"/>
            <w:vAlign w:val="bottom"/>
          </w:tcPr>
          <w:p w14:paraId="3F8A0B24"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rPr>
              <w:t>4</w:t>
            </w:r>
          </w:p>
        </w:tc>
      </w:tr>
      <w:tr w:rsidR="0052393B" w:rsidRPr="00B521DA" w14:paraId="05D8ADED" w14:textId="77777777" w:rsidTr="006C1418">
        <w:tc>
          <w:tcPr>
            <w:tcW w:w="3025" w:type="pct"/>
          </w:tcPr>
          <w:p w14:paraId="29244AEF" w14:textId="77777777" w:rsidR="0052393B" w:rsidRPr="00B521DA" w:rsidRDefault="0052393B" w:rsidP="00B521DA">
            <w:pPr>
              <w:autoSpaceDE w:val="0"/>
              <w:autoSpaceDN w:val="0"/>
              <w:adjustRightInd w:val="0"/>
              <w:spacing w:line="360" w:lineRule="auto"/>
              <w:ind w:left="60" w:right="60"/>
              <w:rPr>
                <w:rFonts w:ascii="Times New Roman" w:hAnsi="Times New Roman" w:cs="Times New Roman"/>
                <w:sz w:val="24"/>
                <w:szCs w:val="24"/>
                <w:lang w:val="en-US"/>
              </w:rPr>
            </w:pPr>
            <w:r w:rsidRPr="00B521DA">
              <w:rPr>
                <w:rFonts w:ascii="Times New Roman" w:hAnsi="Times New Roman" w:cs="Times New Roman"/>
                <w:sz w:val="24"/>
                <w:szCs w:val="24"/>
                <w:lang w:val="en-US"/>
              </w:rPr>
              <w:t>Supported living</w:t>
            </w:r>
          </w:p>
        </w:tc>
        <w:tc>
          <w:tcPr>
            <w:tcW w:w="1054" w:type="pct"/>
          </w:tcPr>
          <w:p w14:paraId="705B695F"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62</w:t>
            </w:r>
          </w:p>
        </w:tc>
        <w:tc>
          <w:tcPr>
            <w:tcW w:w="921" w:type="pct"/>
            <w:tcBorders>
              <w:top w:val="single" w:sz="4" w:space="0" w:color="auto"/>
              <w:left w:val="nil"/>
              <w:bottom w:val="single" w:sz="4" w:space="0" w:color="auto"/>
              <w:right w:val="single" w:sz="4" w:space="0" w:color="auto"/>
            </w:tcBorders>
            <w:shd w:val="clear" w:color="auto" w:fill="auto"/>
            <w:vAlign w:val="bottom"/>
          </w:tcPr>
          <w:p w14:paraId="7DE64457"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rPr>
              <w:t>1</w:t>
            </w:r>
          </w:p>
        </w:tc>
      </w:tr>
      <w:tr w:rsidR="0052393B" w:rsidRPr="00B521DA" w14:paraId="2A1F83AC" w14:textId="77777777" w:rsidTr="006C1418">
        <w:tc>
          <w:tcPr>
            <w:tcW w:w="3025" w:type="pct"/>
          </w:tcPr>
          <w:p w14:paraId="64951B5C" w14:textId="77777777" w:rsidR="0052393B" w:rsidRPr="00B521DA" w:rsidRDefault="0052393B" w:rsidP="00B521DA">
            <w:pPr>
              <w:autoSpaceDE w:val="0"/>
              <w:autoSpaceDN w:val="0"/>
              <w:adjustRightInd w:val="0"/>
              <w:spacing w:line="360" w:lineRule="auto"/>
              <w:ind w:left="60" w:right="60"/>
              <w:rPr>
                <w:rFonts w:ascii="Times New Roman" w:hAnsi="Times New Roman" w:cs="Times New Roman"/>
                <w:sz w:val="24"/>
                <w:szCs w:val="24"/>
                <w:lang w:val="en-US"/>
              </w:rPr>
            </w:pPr>
            <w:r w:rsidRPr="00B521DA">
              <w:rPr>
                <w:rFonts w:ascii="Times New Roman" w:hAnsi="Times New Roman" w:cs="Times New Roman"/>
                <w:sz w:val="24"/>
                <w:szCs w:val="24"/>
                <w:lang w:val="en-US"/>
              </w:rPr>
              <w:t>Other</w:t>
            </w:r>
          </w:p>
        </w:tc>
        <w:tc>
          <w:tcPr>
            <w:tcW w:w="1054" w:type="pct"/>
          </w:tcPr>
          <w:p w14:paraId="47479673"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37</w:t>
            </w:r>
          </w:p>
        </w:tc>
        <w:tc>
          <w:tcPr>
            <w:tcW w:w="921" w:type="pct"/>
            <w:tcBorders>
              <w:top w:val="single" w:sz="4" w:space="0" w:color="auto"/>
              <w:left w:val="nil"/>
              <w:bottom w:val="single" w:sz="4" w:space="0" w:color="auto"/>
              <w:right w:val="single" w:sz="4" w:space="0" w:color="auto"/>
            </w:tcBorders>
            <w:shd w:val="clear" w:color="auto" w:fill="auto"/>
            <w:vAlign w:val="bottom"/>
          </w:tcPr>
          <w:p w14:paraId="2063A78D"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rPr>
              <w:t>1</w:t>
            </w:r>
          </w:p>
        </w:tc>
      </w:tr>
      <w:tr w:rsidR="0052393B" w:rsidRPr="00B521DA" w14:paraId="27992B65" w14:textId="77777777" w:rsidTr="006C1418">
        <w:tc>
          <w:tcPr>
            <w:tcW w:w="3025" w:type="pct"/>
          </w:tcPr>
          <w:p w14:paraId="160B20D9" w14:textId="77777777" w:rsidR="0052393B" w:rsidRPr="00B521DA" w:rsidRDefault="0052393B" w:rsidP="00B521DA">
            <w:pPr>
              <w:autoSpaceDE w:val="0"/>
              <w:autoSpaceDN w:val="0"/>
              <w:adjustRightInd w:val="0"/>
              <w:spacing w:line="360" w:lineRule="auto"/>
              <w:ind w:left="60" w:right="60"/>
              <w:rPr>
                <w:rFonts w:ascii="Times New Roman" w:hAnsi="Times New Roman" w:cs="Times New Roman"/>
                <w:sz w:val="24"/>
                <w:szCs w:val="24"/>
                <w:lang w:val="en-US"/>
              </w:rPr>
            </w:pPr>
            <w:r w:rsidRPr="00B521DA">
              <w:rPr>
                <w:rFonts w:ascii="Times New Roman" w:hAnsi="Times New Roman" w:cs="Times New Roman"/>
                <w:sz w:val="24"/>
                <w:szCs w:val="24"/>
                <w:lang w:val="en-US"/>
              </w:rPr>
              <w:t>Total</w:t>
            </w:r>
          </w:p>
        </w:tc>
        <w:tc>
          <w:tcPr>
            <w:tcW w:w="1054" w:type="pct"/>
          </w:tcPr>
          <w:p w14:paraId="43F7E39F"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6500</w:t>
            </w:r>
          </w:p>
        </w:tc>
        <w:tc>
          <w:tcPr>
            <w:tcW w:w="921" w:type="pct"/>
            <w:tcBorders>
              <w:top w:val="single" w:sz="4" w:space="0" w:color="auto"/>
              <w:left w:val="nil"/>
              <w:bottom w:val="single" w:sz="4" w:space="0" w:color="auto"/>
              <w:right w:val="single" w:sz="4" w:space="0" w:color="auto"/>
            </w:tcBorders>
            <w:shd w:val="clear" w:color="auto" w:fill="auto"/>
            <w:vAlign w:val="bottom"/>
          </w:tcPr>
          <w:p w14:paraId="17E42CD8"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100</w:t>
            </w:r>
          </w:p>
        </w:tc>
      </w:tr>
      <w:tr w:rsidR="0052393B" w:rsidRPr="00B521DA" w14:paraId="1D0FAF49" w14:textId="77777777" w:rsidTr="006C1418">
        <w:tc>
          <w:tcPr>
            <w:tcW w:w="3025" w:type="pct"/>
          </w:tcPr>
          <w:p w14:paraId="3A227BC3" w14:textId="77777777" w:rsidR="0052393B" w:rsidRPr="00B521DA" w:rsidRDefault="0052393B" w:rsidP="00B521DA">
            <w:pPr>
              <w:autoSpaceDE w:val="0"/>
              <w:autoSpaceDN w:val="0"/>
              <w:adjustRightInd w:val="0"/>
              <w:spacing w:line="360" w:lineRule="auto"/>
              <w:ind w:left="60" w:right="60"/>
              <w:rPr>
                <w:rFonts w:ascii="Times New Roman" w:hAnsi="Times New Roman" w:cs="Times New Roman"/>
                <w:sz w:val="24"/>
                <w:szCs w:val="24"/>
                <w:lang w:val="en-US"/>
              </w:rPr>
            </w:pPr>
            <w:r w:rsidRPr="00B521DA">
              <w:rPr>
                <w:rFonts w:ascii="Times New Roman" w:hAnsi="Times New Roman" w:cs="Times New Roman"/>
                <w:sz w:val="24"/>
                <w:szCs w:val="24"/>
                <w:lang w:val="en-US"/>
              </w:rPr>
              <w:t>Missing</w:t>
            </w:r>
          </w:p>
        </w:tc>
        <w:tc>
          <w:tcPr>
            <w:tcW w:w="1054" w:type="pct"/>
          </w:tcPr>
          <w:p w14:paraId="57F2B8E9"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r w:rsidRPr="00B521DA">
              <w:rPr>
                <w:rFonts w:ascii="Times New Roman" w:hAnsi="Times New Roman" w:cs="Times New Roman"/>
                <w:sz w:val="24"/>
                <w:szCs w:val="24"/>
                <w:lang w:val="en-US"/>
              </w:rPr>
              <w:t>18325</w:t>
            </w:r>
          </w:p>
        </w:tc>
        <w:tc>
          <w:tcPr>
            <w:tcW w:w="921" w:type="pct"/>
            <w:tcBorders>
              <w:top w:val="single" w:sz="4" w:space="0" w:color="auto"/>
              <w:left w:val="nil"/>
              <w:bottom w:val="single" w:sz="4" w:space="0" w:color="auto"/>
              <w:right w:val="single" w:sz="4" w:space="0" w:color="auto"/>
            </w:tcBorders>
            <w:shd w:val="clear" w:color="auto" w:fill="auto"/>
            <w:vAlign w:val="bottom"/>
          </w:tcPr>
          <w:p w14:paraId="15ACB104" w14:textId="77777777" w:rsidR="0052393B" w:rsidRPr="00B521DA" w:rsidRDefault="0052393B" w:rsidP="00B521DA">
            <w:pPr>
              <w:autoSpaceDE w:val="0"/>
              <w:autoSpaceDN w:val="0"/>
              <w:adjustRightInd w:val="0"/>
              <w:spacing w:line="360" w:lineRule="auto"/>
              <w:ind w:left="60" w:right="60"/>
              <w:jc w:val="center"/>
              <w:rPr>
                <w:rFonts w:ascii="Times New Roman" w:hAnsi="Times New Roman" w:cs="Times New Roman"/>
                <w:sz w:val="24"/>
                <w:szCs w:val="24"/>
                <w:lang w:val="en-US"/>
              </w:rPr>
            </w:pPr>
          </w:p>
        </w:tc>
      </w:tr>
    </w:tbl>
    <w:p w14:paraId="7DC44C45" w14:textId="77777777" w:rsidR="0052393B" w:rsidRPr="00B521DA" w:rsidRDefault="0052393B" w:rsidP="00B521DA">
      <w:pPr>
        <w:pStyle w:val="Paragraph"/>
        <w:rPr>
          <w:lang w:val="en-US"/>
        </w:rPr>
      </w:pPr>
    </w:p>
    <w:p w14:paraId="6EAF0194" w14:textId="77777777" w:rsidR="0052393B" w:rsidRPr="00B521DA" w:rsidRDefault="0052393B" w:rsidP="00B521DA">
      <w:pPr>
        <w:pStyle w:val="Paragraph"/>
        <w:rPr>
          <w:b/>
          <w:lang w:val="en-US"/>
        </w:rPr>
      </w:pPr>
    </w:p>
    <w:p w14:paraId="4ADC7730" w14:textId="6B68DB60" w:rsidR="0052393B" w:rsidRPr="00B521DA" w:rsidRDefault="008851E6" w:rsidP="00B521DA">
      <w:pPr>
        <w:pStyle w:val="TablesDR"/>
      </w:pPr>
      <w:bookmarkStart w:id="189" w:name="_Toc508107579"/>
      <w:r w:rsidRPr="00B521DA">
        <w:t xml:space="preserve">Table </w:t>
      </w:r>
      <w:r w:rsidR="00DF0BA5">
        <w:t>16</w:t>
      </w:r>
      <w:r w:rsidR="0052393B" w:rsidRPr="00B521DA">
        <w:t>: Gender of carer and person with dementia</w:t>
      </w:r>
      <w:bookmarkEnd w:id="189"/>
    </w:p>
    <w:p w14:paraId="06D53FFD" w14:textId="77777777" w:rsidR="0052393B" w:rsidRPr="00B521DA" w:rsidRDefault="0052393B">
      <w:pPr>
        <w:pStyle w:val="ParagraphDR"/>
      </w:pPr>
    </w:p>
    <w:tbl>
      <w:tblPr>
        <w:tblStyle w:val="TableGrid"/>
        <w:tblW w:w="5000" w:type="pct"/>
        <w:tblLook w:val="04A0" w:firstRow="1" w:lastRow="0" w:firstColumn="1" w:lastColumn="0" w:noHBand="0" w:noVBand="1"/>
      </w:tblPr>
      <w:tblGrid>
        <w:gridCol w:w="2625"/>
        <w:gridCol w:w="1504"/>
        <w:gridCol w:w="1127"/>
        <w:gridCol w:w="2714"/>
        <w:gridCol w:w="1046"/>
      </w:tblGrid>
      <w:tr w:rsidR="0052393B" w:rsidRPr="00B521DA" w14:paraId="6B5294AA" w14:textId="77777777" w:rsidTr="00594E4F">
        <w:tc>
          <w:tcPr>
            <w:tcW w:w="1456" w:type="pct"/>
          </w:tcPr>
          <w:p w14:paraId="3E046E54"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p>
        </w:tc>
        <w:tc>
          <w:tcPr>
            <w:tcW w:w="1459" w:type="pct"/>
            <w:gridSpan w:val="2"/>
          </w:tcPr>
          <w:p w14:paraId="4B0966CE"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r w:rsidRPr="00B521DA">
              <w:rPr>
                <w:rFonts w:ascii="Times New Roman" w:hAnsi="Times New Roman"/>
                <w:b/>
                <w:sz w:val="24"/>
                <w:szCs w:val="24"/>
                <w:lang w:val="en-US"/>
              </w:rPr>
              <w:t>Carer</w:t>
            </w:r>
          </w:p>
        </w:tc>
        <w:tc>
          <w:tcPr>
            <w:tcW w:w="2085" w:type="pct"/>
            <w:gridSpan w:val="2"/>
          </w:tcPr>
          <w:p w14:paraId="42B9C1F4"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r w:rsidRPr="00B521DA">
              <w:rPr>
                <w:rFonts w:ascii="Times New Roman" w:hAnsi="Times New Roman"/>
                <w:b/>
                <w:sz w:val="24"/>
                <w:szCs w:val="24"/>
                <w:lang w:val="en-US"/>
              </w:rPr>
              <w:t>Person with dementia</w:t>
            </w:r>
          </w:p>
        </w:tc>
      </w:tr>
      <w:tr w:rsidR="0052393B" w:rsidRPr="00B521DA" w14:paraId="4762FD2E" w14:textId="77777777" w:rsidTr="00922407">
        <w:tc>
          <w:tcPr>
            <w:tcW w:w="1456" w:type="pct"/>
          </w:tcPr>
          <w:p w14:paraId="5A1E3498"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Gender</w:t>
            </w:r>
          </w:p>
        </w:tc>
        <w:tc>
          <w:tcPr>
            <w:tcW w:w="834" w:type="pct"/>
          </w:tcPr>
          <w:p w14:paraId="53D4885B"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N</w:t>
            </w:r>
          </w:p>
        </w:tc>
        <w:tc>
          <w:tcPr>
            <w:tcW w:w="625" w:type="pct"/>
          </w:tcPr>
          <w:p w14:paraId="1B7FDC6F"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w:t>
            </w:r>
          </w:p>
        </w:tc>
        <w:tc>
          <w:tcPr>
            <w:tcW w:w="1505" w:type="pct"/>
          </w:tcPr>
          <w:p w14:paraId="13384BD8"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N</w:t>
            </w:r>
          </w:p>
        </w:tc>
        <w:tc>
          <w:tcPr>
            <w:tcW w:w="580" w:type="pct"/>
          </w:tcPr>
          <w:p w14:paraId="71C255D0"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w:t>
            </w:r>
          </w:p>
        </w:tc>
      </w:tr>
      <w:tr w:rsidR="0052393B" w:rsidRPr="00B521DA" w14:paraId="383CAA2B" w14:textId="77777777" w:rsidTr="00922407">
        <w:tc>
          <w:tcPr>
            <w:tcW w:w="1456" w:type="pct"/>
          </w:tcPr>
          <w:p w14:paraId="3B97A7DA"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Female</w:t>
            </w:r>
          </w:p>
        </w:tc>
        <w:tc>
          <w:tcPr>
            <w:tcW w:w="834" w:type="pct"/>
          </w:tcPr>
          <w:p w14:paraId="440F1D61"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14647</w:t>
            </w:r>
          </w:p>
        </w:tc>
        <w:tc>
          <w:tcPr>
            <w:tcW w:w="625" w:type="pct"/>
          </w:tcPr>
          <w:p w14:paraId="12E6DB26" w14:textId="50618E45" w:rsidR="0052393B" w:rsidRPr="00B521DA" w:rsidRDefault="006A6B5C" w:rsidP="00B521DA">
            <w:pPr>
              <w:autoSpaceDE w:val="0"/>
              <w:autoSpaceDN w:val="0"/>
              <w:adjustRightInd w:val="0"/>
              <w:spacing w:line="360" w:lineRule="auto"/>
              <w:jc w:val="center"/>
              <w:rPr>
                <w:rFonts w:ascii="Times New Roman" w:hAnsi="Times New Roman"/>
                <w:sz w:val="24"/>
                <w:szCs w:val="24"/>
                <w:lang w:val="en-US"/>
              </w:rPr>
            </w:pPr>
            <w:r>
              <w:rPr>
                <w:rFonts w:ascii="Times New Roman" w:hAnsi="Times New Roman"/>
                <w:sz w:val="24"/>
                <w:szCs w:val="24"/>
                <w:lang w:val="en-US"/>
              </w:rPr>
              <w:t>7</w:t>
            </w:r>
            <w:r w:rsidR="0052393B" w:rsidRPr="00B521DA">
              <w:rPr>
                <w:rFonts w:ascii="Times New Roman" w:hAnsi="Times New Roman"/>
                <w:sz w:val="24"/>
                <w:szCs w:val="24"/>
                <w:lang w:val="en-US"/>
              </w:rPr>
              <w:t>0</w:t>
            </w:r>
          </w:p>
        </w:tc>
        <w:tc>
          <w:tcPr>
            <w:tcW w:w="1505" w:type="pct"/>
          </w:tcPr>
          <w:p w14:paraId="3D71EA2A"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color w:val="010205"/>
                <w:sz w:val="24"/>
                <w:szCs w:val="24"/>
                <w:lang w:val="en-US"/>
              </w:rPr>
              <w:t>10774</w:t>
            </w:r>
          </w:p>
        </w:tc>
        <w:tc>
          <w:tcPr>
            <w:tcW w:w="580" w:type="pct"/>
          </w:tcPr>
          <w:p w14:paraId="56313149"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color w:val="010205"/>
                <w:sz w:val="24"/>
                <w:szCs w:val="24"/>
                <w:lang w:val="en-US"/>
              </w:rPr>
              <w:t>53</w:t>
            </w:r>
          </w:p>
        </w:tc>
      </w:tr>
      <w:tr w:rsidR="0052393B" w:rsidRPr="00B521DA" w14:paraId="04DCF701" w14:textId="77777777" w:rsidTr="00922407">
        <w:tc>
          <w:tcPr>
            <w:tcW w:w="1456" w:type="pct"/>
          </w:tcPr>
          <w:p w14:paraId="0A58F5A3" w14:textId="499BCE2C" w:rsidR="0052393B" w:rsidRPr="00B521DA" w:rsidRDefault="006A6B5C" w:rsidP="00B521DA">
            <w:pPr>
              <w:autoSpaceDE w:val="0"/>
              <w:autoSpaceDN w:val="0"/>
              <w:adjustRightInd w:val="0"/>
              <w:spacing w:line="360" w:lineRule="auto"/>
              <w:rPr>
                <w:rFonts w:ascii="Times New Roman" w:hAnsi="Times New Roman"/>
                <w:sz w:val="24"/>
                <w:szCs w:val="24"/>
                <w:lang w:val="en-US"/>
              </w:rPr>
            </w:pPr>
            <w:r>
              <w:rPr>
                <w:rFonts w:ascii="Times New Roman" w:hAnsi="Times New Roman"/>
                <w:sz w:val="24"/>
                <w:szCs w:val="24"/>
                <w:lang w:val="en-US"/>
              </w:rPr>
              <w:t>Male</w:t>
            </w:r>
          </w:p>
        </w:tc>
        <w:tc>
          <w:tcPr>
            <w:tcW w:w="834" w:type="pct"/>
          </w:tcPr>
          <w:p w14:paraId="11D422AB"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6258</w:t>
            </w:r>
          </w:p>
        </w:tc>
        <w:tc>
          <w:tcPr>
            <w:tcW w:w="625" w:type="pct"/>
          </w:tcPr>
          <w:p w14:paraId="1242B34B"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30</w:t>
            </w:r>
          </w:p>
        </w:tc>
        <w:tc>
          <w:tcPr>
            <w:tcW w:w="1505" w:type="pct"/>
          </w:tcPr>
          <w:p w14:paraId="23E50E6D"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color w:val="010205"/>
                <w:sz w:val="24"/>
                <w:szCs w:val="24"/>
                <w:lang w:val="en-US"/>
              </w:rPr>
              <w:t>9452</w:t>
            </w:r>
          </w:p>
        </w:tc>
        <w:tc>
          <w:tcPr>
            <w:tcW w:w="580" w:type="pct"/>
          </w:tcPr>
          <w:p w14:paraId="25673EB2"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color w:val="010205"/>
                <w:sz w:val="24"/>
                <w:szCs w:val="24"/>
                <w:lang w:val="en-US"/>
              </w:rPr>
              <w:t>47</w:t>
            </w:r>
          </w:p>
        </w:tc>
      </w:tr>
      <w:tr w:rsidR="0052393B" w:rsidRPr="00B521DA" w14:paraId="0E53A485" w14:textId="77777777" w:rsidTr="00922407">
        <w:tc>
          <w:tcPr>
            <w:tcW w:w="1456" w:type="pct"/>
          </w:tcPr>
          <w:p w14:paraId="2BFC87A7"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Total</w:t>
            </w:r>
          </w:p>
        </w:tc>
        <w:tc>
          <w:tcPr>
            <w:tcW w:w="834" w:type="pct"/>
          </w:tcPr>
          <w:p w14:paraId="11ECE48B"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20905</w:t>
            </w:r>
          </w:p>
        </w:tc>
        <w:tc>
          <w:tcPr>
            <w:tcW w:w="625" w:type="pct"/>
          </w:tcPr>
          <w:p w14:paraId="480857ED"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100</w:t>
            </w:r>
          </w:p>
        </w:tc>
        <w:tc>
          <w:tcPr>
            <w:tcW w:w="1505" w:type="pct"/>
          </w:tcPr>
          <w:p w14:paraId="0321F81E"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color w:val="010205"/>
                <w:sz w:val="24"/>
                <w:szCs w:val="24"/>
                <w:lang w:val="en-US"/>
              </w:rPr>
              <w:t>20226</w:t>
            </w:r>
          </w:p>
        </w:tc>
        <w:tc>
          <w:tcPr>
            <w:tcW w:w="580" w:type="pct"/>
          </w:tcPr>
          <w:p w14:paraId="49384248"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color w:val="010205"/>
                <w:sz w:val="24"/>
                <w:szCs w:val="24"/>
                <w:lang w:val="en-US"/>
              </w:rPr>
              <w:t>100</w:t>
            </w:r>
          </w:p>
        </w:tc>
      </w:tr>
      <w:tr w:rsidR="0052393B" w:rsidRPr="00B521DA" w14:paraId="728A0FBB" w14:textId="77777777" w:rsidTr="00922407">
        <w:tc>
          <w:tcPr>
            <w:tcW w:w="1456" w:type="pct"/>
          </w:tcPr>
          <w:p w14:paraId="39DB3D10"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Missing</w:t>
            </w:r>
          </w:p>
        </w:tc>
        <w:tc>
          <w:tcPr>
            <w:tcW w:w="834" w:type="pct"/>
          </w:tcPr>
          <w:p w14:paraId="2AC251E0"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3920</w:t>
            </w:r>
          </w:p>
        </w:tc>
        <w:tc>
          <w:tcPr>
            <w:tcW w:w="625" w:type="pct"/>
          </w:tcPr>
          <w:p w14:paraId="7BCBC7A7"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p>
        </w:tc>
        <w:tc>
          <w:tcPr>
            <w:tcW w:w="1505" w:type="pct"/>
          </w:tcPr>
          <w:p w14:paraId="53B7443C" w14:textId="77777777" w:rsidR="0052393B" w:rsidRPr="00B521DA" w:rsidRDefault="0052393B" w:rsidP="00B521DA">
            <w:pPr>
              <w:autoSpaceDE w:val="0"/>
              <w:autoSpaceDN w:val="0"/>
              <w:adjustRightInd w:val="0"/>
              <w:spacing w:line="360" w:lineRule="auto"/>
              <w:jc w:val="center"/>
              <w:rPr>
                <w:rFonts w:ascii="Times New Roman" w:hAnsi="Times New Roman"/>
                <w:color w:val="010205"/>
                <w:sz w:val="24"/>
                <w:szCs w:val="24"/>
                <w:lang w:val="en-US"/>
              </w:rPr>
            </w:pPr>
            <w:r w:rsidRPr="00B521DA">
              <w:rPr>
                <w:rFonts w:ascii="Times New Roman" w:hAnsi="Times New Roman"/>
                <w:color w:val="010205"/>
                <w:sz w:val="24"/>
                <w:szCs w:val="24"/>
                <w:lang w:val="en-US"/>
              </w:rPr>
              <w:t>4599</w:t>
            </w:r>
          </w:p>
        </w:tc>
        <w:tc>
          <w:tcPr>
            <w:tcW w:w="580" w:type="pct"/>
          </w:tcPr>
          <w:p w14:paraId="38C1814C" w14:textId="77777777" w:rsidR="0052393B" w:rsidRPr="00B521DA" w:rsidRDefault="0052393B" w:rsidP="00B521DA">
            <w:pPr>
              <w:autoSpaceDE w:val="0"/>
              <w:autoSpaceDN w:val="0"/>
              <w:adjustRightInd w:val="0"/>
              <w:spacing w:line="360" w:lineRule="auto"/>
              <w:jc w:val="center"/>
              <w:rPr>
                <w:rFonts w:ascii="Times New Roman" w:hAnsi="Times New Roman"/>
                <w:color w:val="010205"/>
                <w:sz w:val="24"/>
                <w:szCs w:val="24"/>
                <w:lang w:val="en-US"/>
              </w:rPr>
            </w:pPr>
          </w:p>
        </w:tc>
      </w:tr>
    </w:tbl>
    <w:p w14:paraId="358A71F2" w14:textId="77777777" w:rsidR="0052393B" w:rsidRPr="00B521DA" w:rsidRDefault="0052393B">
      <w:pPr>
        <w:pStyle w:val="ParagraphDR"/>
      </w:pPr>
    </w:p>
    <w:p w14:paraId="1B4211E1" w14:textId="79415768" w:rsidR="0052393B" w:rsidRPr="00B521DA" w:rsidRDefault="008851E6" w:rsidP="00B521DA">
      <w:pPr>
        <w:pStyle w:val="TablesDR"/>
      </w:pPr>
      <w:bookmarkStart w:id="190" w:name="_Toc508107580"/>
      <w:r w:rsidRPr="00B521DA">
        <w:t>Table 1</w:t>
      </w:r>
      <w:r w:rsidR="00DF0BA5">
        <w:t>7</w:t>
      </w:r>
      <w:r w:rsidR="0052393B" w:rsidRPr="00B521DA">
        <w:t>: Employment status of carer and person with dementia</w:t>
      </w:r>
      <w:bookmarkEnd w:id="190"/>
    </w:p>
    <w:p w14:paraId="50B4AAB8" w14:textId="77777777" w:rsidR="0052393B" w:rsidRPr="00B521DA" w:rsidRDefault="0052393B">
      <w:pPr>
        <w:pStyle w:val="ParagraphDR"/>
      </w:pPr>
    </w:p>
    <w:tbl>
      <w:tblPr>
        <w:tblStyle w:val="TableGrid"/>
        <w:tblW w:w="5000" w:type="pct"/>
        <w:tblLook w:val="04A0" w:firstRow="1" w:lastRow="0" w:firstColumn="1" w:lastColumn="0" w:noHBand="0" w:noVBand="1"/>
      </w:tblPr>
      <w:tblGrid>
        <w:gridCol w:w="3594"/>
        <w:gridCol w:w="1138"/>
        <w:gridCol w:w="1199"/>
        <w:gridCol w:w="1605"/>
        <w:gridCol w:w="1480"/>
      </w:tblGrid>
      <w:tr w:rsidR="0052393B" w:rsidRPr="00B521DA" w14:paraId="5C9280BE" w14:textId="77777777" w:rsidTr="00594E4F">
        <w:tc>
          <w:tcPr>
            <w:tcW w:w="1993" w:type="pct"/>
          </w:tcPr>
          <w:p w14:paraId="3E0647B6"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p>
        </w:tc>
        <w:tc>
          <w:tcPr>
            <w:tcW w:w="1296" w:type="pct"/>
            <w:gridSpan w:val="2"/>
          </w:tcPr>
          <w:p w14:paraId="11F9D60E"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r w:rsidRPr="00B521DA">
              <w:rPr>
                <w:rFonts w:ascii="Times New Roman" w:hAnsi="Times New Roman"/>
                <w:b/>
                <w:sz w:val="24"/>
                <w:szCs w:val="24"/>
                <w:lang w:val="en-US"/>
              </w:rPr>
              <w:t>Carer</w:t>
            </w:r>
          </w:p>
        </w:tc>
        <w:tc>
          <w:tcPr>
            <w:tcW w:w="1711" w:type="pct"/>
            <w:gridSpan w:val="2"/>
          </w:tcPr>
          <w:p w14:paraId="38958EC2"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r w:rsidRPr="00B521DA">
              <w:rPr>
                <w:rFonts w:ascii="Times New Roman" w:hAnsi="Times New Roman"/>
                <w:b/>
                <w:sz w:val="24"/>
                <w:szCs w:val="24"/>
                <w:lang w:val="en-US"/>
              </w:rPr>
              <w:t>Person with dementia</w:t>
            </w:r>
          </w:p>
        </w:tc>
      </w:tr>
      <w:tr w:rsidR="0052393B" w:rsidRPr="00B521DA" w14:paraId="55AB38CD" w14:textId="77777777" w:rsidTr="00922407">
        <w:tc>
          <w:tcPr>
            <w:tcW w:w="1993" w:type="pct"/>
          </w:tcPr>
          <w:p w14:paraId="7B61D1CF"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 xml:space="preserve">Employment status </w:t>
            </w:r>
          </w:p>
        </w:tc>
        <w:tc>
          <w:tcPr>
            <w:tcW w:w="631" w:type="pct"/>
            <w:tcBorders>
              <w:bottom w:val="single" w:sz="4" w:space="0" w:color="auto"/>
            </w:tcBorders>
          </w:tcPr>
          <w:p w14:paraId="72BAFBC4"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N</w:t>
            </w:r>
          </w:p>
        </w:tc>
        <w:tc>
          <w:tcPr>
            <w:tcW w:w="665" w:type="pct"/>
            <w:tcBorders>
              <w:bottom w:val="single" w:sz="4" w:space="0" w:color="auto"/>
            </w:tcBorders>
          </w:tcPr>
          <w:p w14:paraId="0A597AED"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w:t>
            </w:r>
          </w:p>
        </w:tc>
        <w:tc>
          <w:tcPr>
            <w:tcW w:w="890" w:type="pct"/>
            <w:tcBorders>
              <w:bottom w:val="single" w:sz="4" w:space="0" w:color="auto"/>
            </w:tcBorders>
          </w:tcPr>
          <w:p w14:paraId="25CD9F28"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N</w:t>
            </w:r>
          </w:p>
        </w:tc>
        <w:tc>
          <w:tcPr>
            <w:tcW w:w="821" w:type="pct"/>
            <w:tcBorders>
              <w:bottom w:val="single" w:sz="4" w:space="0" w:color="auto"/>
            </w:tcBorders>
          </w:tcPr>
          <w:p w14:paraId="5C5F78D4"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w:t>
            </w:r>
          </w:p>
        </w:tc>
      </w:tr>
      <w:tr w:rsidR="0052393B" w:rsidRPr="00B521DA" w14:paraId="29FFD7A6" w14:textId="77777777" w:rsidTr="00922407">
        <w:tc>
          <w:tcPr>
            <w:tcW w:w="1993" w:type="pct"/>
          </w:tcPr>
          <w:p w14:paraId="24AEFDDF"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Employed full-time</w:t>
            </w:r>
          </w:p>
        </w:tc>
        <w:tc>
          <w:tcPr>
            <w:tcW w:w="631" w:type="pct"/>
            <w:tcBorders>
              <w:top w:val="single" w:sz="4" w:space="0" w:color="auto"/>
              <w:left w:val="nil"/>
              <w:bottom w:val="single" w:sz="4" w:space="0" w:color="auto"/>
              <w:right w:val="single" w:sz="4" w:space="0" w:color="auto"/>
            </w:tcBorders>
            <w:shd w:val="clear" w:color="000000" w:fill="FFFFFF"/>
            <w:vAlign w:val="center"/>
          </w:tcPr>
          <w:p w14:paraId="684E0EFA"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2114</w:t>
            </w:r>
          </w:p>
        </w:tc>
        <w:tc>
          <w:tcPr>
            <w:tcW w:w="665" w:type="pct"/>
            <w:tcBorders>
              <w:top w:val="single" w:sz="4" w:space="0" w:color="auto"/>
              <w:left w:val="single" w:sz="4" w:space="0" w:color="auto"/>
              <w:bottom w:val="single" w:sz="4" w:space="0" w:color="auto"/>
              <w:right w:val="single" w:sz="4" w:space="0" w:color="auto"/>
            </w:tcBorders>
            <w:shd w:val="clear" w:color="000000" w:fill="FFFFFF"/>
            <w:vAlign w:val="center"/>
          </w:tcPr>
          <w:p w14:paraId="15A18B27"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15.3</w:t>
            </w:r>
          </w:p>
        </w:tc>
        <w:tc>
          <w:tcPr>
            <w:tcW w:w="890" w:type="pct"/>
            <w:tcBorders>
              <w:top w:val="single" w:sz="4" w:space="0" w:color="auto"/>
              <w:left w:val="single" w:sz="4" w:space="0" w:color="auto"/>
              <w:bottom w:val="single" w:sz="4" w:space="0" w:color="auto"/>
              <w:right w:val="single" w:sz="4" w:space="0" w:color="auto"/>
            </w:tcBorders>
            <w:shd w:val="clear" w:color="000000" w:fill="FFFFFF"/>
            <w:vAlign w:val="center"/>
          </w:tcPr>
          <w:p w14:paraId="71641415"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20</w:t>
            </w:r>
          </w:p>
        </w:tc>
        <w:tc>
          <w:tcPr>
            <w:tcW w:w="821" w:type="pct"/>
            <w:tcBorders>
              <w:top w:val="single" w:sz="4" w:space="0" w:color="auto"/>
              <w:left w:val="single" w:sz="4" w:space="0" w:color="auto"/>
              <w:bottom w:val="single" w:sz="4" w:space="0" w:color="auto"/>
              <w:right w:val="single" w:sz="4" w:space="0" w:color="auto"/>
            </w:tcBorders>
            <w:shd w:val="clear" w:color="000000" w:fill="FFFFFF"/>
            <w:vAlign w:val="center"/>
          </w:tcPr>
          <w:p w14:paraId="27635D52"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0.3</w:t>
            </w:r>
          </w:p>
        </w:tc>
      </w:tr>
      <w:tr w:rsidR="0052393B" w:rsidRPr="00B521DA" w14:paraId="5306C8B8" w14:textId="77777777" w:rsidTr="00922407">
        <w:tc>
          <w:tcPr>
            <w:tcW w:w="1993" w:type="pct"/>
          </w:tcPr>
          <w:p w14:paraId="5700D25F"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Employed part-time</w:t>
            </w:r>
          </w:p>
        </w:tc>
        <w:tc>
          <w:tcPr>
            <w:tcW w:w="631" w:type="pct"/>
            <w:tcBorders>
              <w:top w:val="single" w:sz="4" w:space="0" w:color="auto"/>
              <w:left w:val="nil"/>
              <w:bottom w:val="single" w:sz="4" w:space="0" w:color="auto"/>
              <w:right w:val="single" w:sz="4" w:space="0" w:color="auto"/>
            </w:tcBorders>
            <w:shd w:val="clear" w:color="000000" w:fill="FFFFFF"/>
            <w:vAlign w:val="center"/>
          </w:tcPr>
          <w:p w14:paraId="559362E6"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1240</w:t>
            </w:r>
          </w:p>
        </w:tc>
        <w:tc>
          <w:tcPr>
            <w:tcW w:w="665" w:type="pct"/>
            <w:tcBorders>
              <w:top w:val="single" w:sz="4" w:space="0" w:color="auto"/>
              <w:left w:val="single" w:sz="4" w:space="0" w:color="auto"/>
              <w:bottom w:val="single" w:sz="4" w:space="0" w:color="auto"/>
              <w:right w:val="single" w:sz="4" w:space="0" w:color="auto"/>
            </w:tcBorders>
            <w:shd w:val="clear" w:color="000000" w:fill="FFFFFF"/>
            <w:vAlign w:val="center"/>
          </w:tcPr>
          <w:p w14:paraId="1245E9F9"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9.0</w:t>
            </w:r>
          </w:p>
        </w:tc>
        <w:tc>
          <w:tcPr>
            <w:tcW w:w="890" w:type="pct"/>
            <w:tcBorders>
              <w:top w:val="single" w:sz="4" w:space="0" w:color="auto"/>
              <w:left w:val="single" w:sz="4" w:space="0" w:color="auto"/>
              <w:bottom w:val="single" w:sz="4" w:space="0" w:color="auto"/>
              <w:right w:val="single" w:sz="4" w:space="0" w:color="auto"/>
            </w:tcBorders>
            <w:shd w:val="clear" w:color="000000" w:fill="FFFFFF"/>
            <w:vAlign w:val="center"/>
          </w:tcPr>
          <w:p w14:paraId="1F2DB5D3"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11</w:t>
            </w:r>
          </w:p>
        </w:tc>
        <w:tc>
          <w:tcPr>
            <w:tcW w:w="821" w:type="pct"/>
            <w:tcBorders>
              <w:top w:val="single" w:sz="4" w:space="0" w:color="auto"/>
              <w:left w:val="single" w:sz="4" w:space="0" w:color="auto"/>
              <w:bottom w:val="single" w:sz="4" w:space="0" w:color="auto"/>
              <w:right w:val="single" w:sz="4" w:space="0" w:color="auto"/>
            </w:tcBorders>
            <w:shd w:val="clear" w:color="000000" w:fill="FFFFFF"/>
            <w:vAlign w:val="center"/>
          </w:tcPr>
          <w:p w14:paraId="37A51441"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0.1</w:t>
            </w:r>
          </w:p>
        </w:tc>
      </w:tr>
      <w:tr w:rsidR="0052393B" w:rsidRPr="00B521DA" w14:paraId="1ACD0FF6" w14:textId="77777777" w:rsidTr="00922407">
        <w:tc>
          <w:tcPr>
            <w:tcW w:w="1993" w:type="pct"/>
          </w:tcPr>
          <w:p w14:paraId="464F2325"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Self-employed</w:t>
            </w:r>
          </w:p>
        </w:tc>
        <w:tc>
          <w:tcPr>
            <w:tcW w:w="631" w:type="pct"/>
            <w:tcBorders>
              <w:top w:val="single" w:sz="4" w:space="0" w:color="auto"/>
              <w:left w:val="nil"/>
              <w:bottom w:val="single" w:sz="4" w:space="0" w:color="auto"/>
              <w:right w:val="single" w:sz="4" w:space="0" w:color="auto"/>
            </w:tcBorders>
            <w:shd w:val="clear" w:color="000000" w:fill="FFFFFF"/>
            <w:vAlign w:val="center"/>
          </w:tcPr>
          <w:p w14:paraId="65041649"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331</w:t>
            </w:r>
          </w:p>
        </w:tc>
        <w:tc>
          <w:tcPr>
            <w:tcW w:w="665" w:type="pct"/>
            <w:tcBorders>
              <w:top w:val="single" w:sz="4" w:space="0" w:color="auto"/>
              <w:left w:val="single" w:sz="4" w:space="0" w:color="auto"/>
              <w:bottom w:val="single" w:sz="4" w:space="0" w:color="auto"/>
              <w:right w:val="single" w:sz="4" w:space="0" w:color="auto"/>
            </w:tcBorders>
            <w:shd w:val="clear" w:color="000000" w:fill="FFFFFF"/>
            <w:vAlign w:val="center"/>
          </w:tcPr>
          <w:p w14:paraId="68D7D22C"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2.4</w:t>
            </w:r>
          </w:p>
        </w:tc>
        <w:tc>
          <w:tcPr>
            <w:tcW w:w="890" w:type="pct"/>
            <w:tcBorders>
              <w:top w:val="single" w:sz="4" w:space="0" w:color="auto"/>
              <w:left w:val="single" w:sz="4" w:space="0" w:color="auto"/>
              <w:bottom w:val="single" w:sz="4" w:space="0" w:color="auto"/>
              <w:right w:val="single" w:sz="4" w:space="0" w:color="auto"/>
            </w:tcBorders>
            <w:shd w:val="clear" w:color="000000" w:fill="FFFFFF"/>
            <w:vAlign w:val="center"/>
          </w:tcPr>
          <w:p w14:paraId="3AA6D227"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15</w:t>
            </w:r>
          </w:p>
        </w:tc>
        <w:tc>
          <w:tcPr>
            <w:tcW w:w="821" w:type="pct"/>
            <w:tcBorders>
              <w:top w:val="single" w:sz="4" w:space="0" w:color="auto"/>
              <w:left w:val="single" w:sz="4" w:space="0" w:color="auto"/>
              <w:bottom w:val="single" w:sz="4" w:space="0" w:color="auto"/>
              <w:right w:val="single" w:sz="4" w:space="0" w:color="auto"/>
            </w:tcBorders>
            <w:shd w:val="clear" w:color="000000" w:fill="FFFFFF"/>
            <w:vAlign w:val="center"/>
          </w:tcPr>
          <w:p w14:paraId="2CD8F8C9"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0.2</w:t>
            </w:r>
          </w:p>
        </w:tc>
      </w:tr>
      <w:tr w:rsidR="0052393B" w:rsidRPr="00B521DA" w14:paraId="34DF6BE1" w14:textId="77777777" w:rsidTr="00922407">
        <w:tc>
          <w:tcPr>
            <w:tcW w:w="1993" w:type="pct"/>
          </w:tcPr>
          <w:p w14:paraId="47EA1B25"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Retired</w:t>
            </w:r>
          </w:p>
        </w:tc>
        <w:tc>
          <w:tcPr>
            <w:tcW w:w="631" w:type="pct"/>
            <w:tcBorders>
              <w:top w:val="single" w:sz="4" w:space="0" w:color="auto"/>
              <w:left w:val="nil"/>
              <w:bottom w:val="single" w:sz="4" w:space="0" w:color="auto"/>
              <w:right w:val="single" w:sz="4" w:space="0" w:color="auto"/>
            </w:tcBorders>
            <w:shd w:val="clear" w:color="000000" w:fill="FFFFFF"/>
            <w:vAlign w:val="center"/>
          </w:tcPr>
          <w:p w14:paraId="7B203EEB"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8682</w:t>
            </w:r>
          </w:p>
        </w:tc>
        <w:tc>
          <w:tcPr>
            <w:tcW w:w="665" w:type="pct"/>
            <w:tcBorders>
              <w:top w:val="single" w:sz="4" w:space="0" w:color="auto"/>
              <w:left w:val="single" w:sz="4" w:space="0" w:color="auto"/>
              <w:bottom w:val="single" w:sz="4" w:space="0" w:color="auto"/>
              <w:right w:val="single" w:sz="4" w:space="0" w:color="auto"/>
            </w:tcBorders>
            <w:shd w:val="clear" w:color="000000" w:fill="FFFFFF"/>
            <w:vAlign w:val="center"/>
          </w:tcPr>
          <w:p w14:paraId="1F1AAD77"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62.7</w:t>
            </w:r>
          </w:p>
        </w:tc>
        <w:tc>
          <w:tcPr>
            <w:tcW w:w="890" w:type="pct"/>
            <w:tcBorders>
              <w:top w:val="single" w:sz="4" w:space="0" w:color="auto"/>
              <w:left w:val="single" w:sz="4" w:space="0" w:color="auto"/>
              <w:bottom w:val="single" w:sz="4" w:space="0" w:color="auto"/>
              <w:right w:val="single" w:sz="4" w:space="0" w:color="auto"/>
            </w:tcBorders>
            <w:shd w:val="clear" w:color="000000" w:fill="FFFFFF"/>
            <w:vAlign w:val="center"/>
          </w:tcPr>
          <w:p w14:paraId="5D7D7DE1"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7238</w:t>
            </w:r>
          </w:p>
        </w:tc>
        <w:tc>
          <w:tcPr>
            <w:tcW w:w="821" w:type="pct"/>
            <w:tcBorders>
              <w:top w:val="single" w:sz="4" w:space="0" w:color="auto"/>
              <w:left w:val="single" w:sz="4" w:space="0" w:color="auto"/>
              <w:bottom w:val="single" w:sz="4" w:space="0" w:color="auto"/>
              <w:right w:val="single" w:sz="4" w:space="0" w:color="auto"/>
            </w:tcBorders>
            <w:shd w:val="clear" w:color="000000" w:fill="FFFFFF"/>
            <w:vAlign w:val="center"/>
          </w:tcPr>
          <w:p w14:paraId="3252FDCD"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98.1</w:t>
            </w:r>
          </w:p>
        </w:tc>
      </w:tr>
      <w:tr w:rsidR="0052393B" w:rsidRPr="00B521DA" w14:paraId="3300C385" w14:textId="77777777" w:rsidTr="00922407">
        <w:tc>
          <w:tcPr>
            <w:tcW w:w="1993" w:type="pct"/>
          </w:tcPr>
          <w:p w14:paraId="7A3A585F"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Unemployed</w:t>
            </w:r>
          </w:p>
        </w:tc>
        <w:tc>
          <w:tcPr>
            <w:tcW w:w="631" w:type="pct"/>
            <w:tcBorders>
              <w:top w:val="single" w:sz="4" w:space="0" w:color="auto"/>
              <w:left w:val="nil"/>
              <w:bottom w:val="single" w:sz="4" w:space="0" w:color="auto"/>
              <w:right w:val="single" w:sz="4" w:space="0" w:color="auto"/>
            </w:tcBorders>
            <w:shd w:val="clear" w:color="000000" w:fill="FFFFFF"/>
            <w:vAlign w:val="center"/>
          </w:tcPr>
          <w:p w14:paraId="2B5D3936"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783</w:t>
            </w:r>
          </w:p>
        </w:tc>
        <w:tc>
          <w:tcPr>
            <w:tcW w:w="665" w:type="pct"/>
            <w:tcBorders>
              <w:top w:val="single" w:sz="4" w:space="0" w:color="auto"/>
              <w:left w:val="single" w:sz="4" w:space="0" w:color="auto"/>
              <w:bottom w:val="single" w:sz="4" w:space="0" w:color="auto"/>
              <w:right w:val="single" w:sz="4" w:space="0" w:color="auto"/>
            </w:tcBorders>
            <w:shd w:val="clear" w:color="000000" w:fill="FFFFFF"/>
            <w:vAlign w:val="center"/>
          </w:tcPr>
          <w:p w14:paraId="32689A78"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5.7</w:t>
            </w:r>
          </w:p>
        </w:tc>
        <w:tc>
          <w:tcPr>
            <w:tcW w:w="890" w:type="pct"/>
            <w:tcBorders>
              <w:top w:val="single" w:sz="4" w:space="0" w:color="auto"/>
              <w:left w:val="single" w:sz="4" w:space="0" w:color="auto"/>
              <w:bottom w:val="single" w:sz="4" w:space="0" w:color="auto"/>
              <w:right w:val="single" w:sz="4" w:space="0" w:color="auto"/>
            </w:tcBorders>
            <w:shd w:val="clear" w:color="000000" w:fill="FFFFFF"/>
            <w:vAlign w:val="center"/>
          </w:tcPr>
          <w:p w14:paraId="71FABCDD"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84</w:t>
            </w:r>
          </w:p>
        </w:tc>
        <w:tc>
          <w:tcPr>
            <w:tcW w:w="821" w:type="pct"/>
            <w:tcBorders>
              <w:top w:val="single" w:sz="4" w:space="0" w:color="auto"/>
              <w:left w:val="single" w:sz="4" w:space="0" w:color="auto"/>
              <w:bottom w:val="single" w:sz="4" w:space="0" w:color="auto"/>
              <w:right w:val="single" w:sz="4" w:space="0" w:color="auto"/>
            </w:tcBorders>
            <w:shd w:val="clear" w:color="000000" w:fill="FFFFFF"/>
            <w:vAlign w:val="center"/>
          </w:tcPr>
          <w:p w14:paraId="3B2C713B"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1.1</w:t>
            </w:r>
          </w:p>
        </w:tc>
      </w:tr>
      <w:tr w:rsidR="0052393B" w:rsidRPr="00B521DA" w14:paraId="0B8BE7C5" w14:textId="77777777" w:rsidTr="00922407">
        <w:tc>
          <w:tcPr>
            <w:tcW w:w="1993" w:type="pct"/>
          </w:tcPr>
          <w:p w14:paraId="3F598C0D"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Left work to become carer</w:t>
            </w:r>
          </w:p>
        </w:tc>
        <w:tc>
          <w:tcPr>
            <w:tcW w:w="631" w:type="pct"/>
            <w:tcBorders>
              <w:top w:val="single" w:sz="4" w:space="0" w:color="auto"/>
              <w:left w:val="nil"/>
              <w:bottom w:val="single" w:sz="4" w:space="0" w:color="auto"/>
              <w:right w:val="single" w:sz="4" w:space="0" w:color="auto"/>
            </w:tcBorders>
            <w:shd w:val="clear" w:color="000000" w:fill="FFFFFF"/>
            <w:vAlign w:val="center"/>
          </w:tcPr>
          <w:p w14:paraId="695E942E"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695</w:t>
            </w:r>
          </w:p>
        </w:tc>
        <w:tc>
          <w:tcPr>
            <w:tcW w:w="665" w:type="pct"/>
            <w:tcBorders>
              <w:top w:val="single" w:sz="4" w:space="0" w:color="auto"/>
              <w:left w:val="single" w:sz="4" w:space="0" w:color="auto"/>
              <w:bottom w:val="single" w:sz="4" w:space="0" w:color="auto"/>
              <w:right w:val="single" w:sz="4" w:space="0" w:color="auto"/>
            </w:tcBorders>
            <w:shd w:val="clear" w:color="000000" w:fill="FFFFFF"/>
            <w:vAlign w:val="center"/>
          </w:tcPr>
          <w:p w14:paraId="6C679129"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5.0</w:t>
            </w:r>
          </w:p>
        </w:tc>
        <w:tc>
          <w:tcPr>
            <w:tcW w:w="890" w:type="pct"/>
            <w:tcBorders>
              <w:top w:val="single" w:sz="4" w:space="0" w:color="auto"/>
              <w:left w:val="single" w:sz="4" w:space="0" w:color="auto"/>
              <w:bottom w:val="single" w:sz="4" w:space="0" w:color="auto"/>
              <w:right w:val="single" w:sz="4" w:space="0" w:color="auto"/>
            </w:tcBorders>
            <w:shd w:val="clear" w:color="000000" w:fill="FFFFFF"/>
            <w:vAlign w:val="center"/>
          </w:tcPr>
          <w:p w14:paraId="5C38B3AD"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9</w:t>
            </w:r>
          </w:p>
        </w:tc>
        <w:tc>
          <w:tcPr>
            <w:tcW w:w="821" w:type="pct"/>
            <w:tcBorders>
              <w:top w:val="single" w:sz="4" w:space="0" w:color="auto"/>
              <w:left w:val="single" w:sz="4" w:space="0" w:color="auto"/>
              <w:bottom w:val="single" w:sz="4" w:space="0" w:color="auto"/>
              <w:right w:val="single" w:sz="4" w:space="0" w:color="auto"/>
            </w:tcBorders>
            <w:shd w:val="clear" w:color="000000" w:fill="FFFFFF"/>
            <w:vAlign w:val="center"/>
          </w:tcPr>
          <w:p w14:paraId="0651CF57"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0.1</w:t>
            </w:r>
          </w:p>
        </w:tc>
      </w:tr>
      <w:tr w:rsidR="0052393B" w:rsidRPr="00B521DA" w14:paraId="06BEA30C" w14:textId="77777777" w:rsidTr="00922407">
        <w:tc>
          <w:tcPr>
            <w:tcW w:w="1993" w:type="pct"/>
          </w:tcPr>
          <w:p w14:paraId="114715A9"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Total</w:t>
            </w:r>
          </w:p>
        </w:tc>
        <w:tc>
          <w:tcPr>
            <w:tcW w:w="631" w:type="pct"/>
            <w:tcBorders>
              <w:top w:val="single" w:sz="4" w:space="0" w:color="auto"/>
              <w:left w:val="nil"/>
              <w:bottom w:val="single" w:sz="4" w:space="0" w:color="auto"/>
              <w:right w:val="single" w:sz="4" w:space="0" w:color="auto"/>
            </w:tcBorders>
            <w:shd w:val="clear" w:color="000000" w:fill="FFFFFF"/>
            <w:vAlign w:val="center"/>
          </w:tcPr>
          <w:p w14:paraId="6F16A47F"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13845</w:t>
            </w:r>
          </w:p>
        </w:tc>
        <w:tc>
          <w:tcPr>
            <w:tcW w:w="665" w:type="pct"/>
            <w:tcBorders>
              <w:top w:val="single" w:sz="4" w:space="0" w:color="auto"/>
              <w:left w:val="single" w:sz="4" w:space="0" w:color="auto"/>
              <w:bottom w:val="single" w:sz="4" w:space="0" w:color="auto"/>
              <w:right w:val="single" w:sz="4" w:space="0" w:color="auto"/>
            </w:tcBorders>
            <w:shd w:val="clear" w:color="000000" w:fill="FFFFFF"/>
            <w:vAlign w:val="center"/>
          </w:tcPr>
          <w:p w14:paraId="52B18D81"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100.0</w:t>
            </w:r>
          </w:p>
        </w:tc>
        <w:tc>
          <w:tcPr>
            <w:tcW w:w="890" w:type="pct"/>
            <w:tcBorders>
              <w:top w:val="single" w:sz="4" w:space="0" w:color="auto"/>
              <w:left w:val="single" w:sz="4" w:space="0" w:color="auto"/>
              <w:bottom w:val="single" w:sz="4" w:space="0" w:color="auto"/>
              <w:right w:val="single" w:sz="4" w:space="0" w:color="auto"/>
            </w:tcBorders>
            <w:shd w:val="clear" w:color="000000" w:fill="FFFFFF"/>
            <w:vAlign w:val="center"/>
          </w:tcPr>
          <w:p w14:paraId="008E60F7"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7377</w:t>
            </w:r>
          </w:p>
        </w:tc>
        <w:tc>
          <w:tcPr>
            <w:tcW w:w="821" w:type="pct"/>
            <w:tcBorders>
              <w:top w:val="single" w:sz="4" w:space="0" w:color="auto"/>
              <w:left w:val="single" w:sz="4" w:space="0" w:color="auto"/>
              <w:bottom w:val="single" w:sz="4" w:space="0" w:color="auto"/>
              <w:right w:val="single" w:sz="4" w:space="0" w:color="auto"/>
            </w:tcBorders>
            <w:shd w:val="clear" w:color="000000" w:fill="FFFFFF"/>
            <w:vAlign w:val="center"/>
          </w:tcPr>
          <w:p w14:paraId="712A81B3"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100</w:t>
            </w:r>
          </w:p>
        </w:tc>
      </w:tr>
      <w:tr w:rsidR="0052393B" w:rsidRPr="00B521DA" w14:paraId="0DF55524" w14:textId="77777777" w:rsidTr="00922407">
        <w:tc>
          <w:tcPr>
            <w:tcW w:w="1993" w:type="pct"/>
          </w:tcPr>
          <w:p w14:paraId="5A81BB7B"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Missing</w:t>
            </w:r>
          </w:p>
        </w:tc>
        <w:tc>
          <w:tcPr>
            <w:tcW w:w="631" w:type="pct"/>
            <w:tcBorders>
              <w:top w:val="single" w:sz="4" w:space="0" w:color="auto"/>
              <w:left w:val="nil"/>
              <w:bottom w:val="single" w:sz="4" w:space="0" w:color="auto"/>
              <w:right w:val="single" w:sz="4" w:space="0" w:color="auto"/>
            </w:tcBorders>
            <w:shd w:val="clear" w:color="000000" w:fill="FFFFFF"/>
            <w:vAlign w:val="center"/>
          </w:tcPr>
          <w:p w14:paraId="3E023965"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olor w:val="010205"/>
                <w:sz w:val="24"/>
                <w:szCs w:val="24"/>
              </w:rPr>
            </w:pPr>
            <w:r w:rsidRPr="00B521DA">
              <w:rPr>
                <w:rFonts w:ascii="Times New Roman" w:hAnsi="Times New Roman"/>
                <w:color w:val="010205"/>
                <w:sz w:val="24"/>
                <w:szCs w:val="24"/>
              </w:rPr>
              <w:t>10980</w:t>
            </w:r>
          </w:p>
        </w:tc>
        <w:tc>
          <w:tcPr>
            <w:tcW w:w="665" w:type="pct"/>
            <w:tcBorders>
              <w:top w:val="single" w:sz="4" w:space="0" w:color="auto"/>
              <w:left w:val="single" w:sz="4" w:space="0" w:color="auto"/>
              <w:bottom w:val="single" w:sz="4" w:space="0" w:color="auto"/>
              <w:right w:val="single" w:sz="4" w:space="0" w:color="auto"/>
            </w:tcBorders>
            <w:shd w:val="clear" w:color="000000" w:fill="FFFFFF"/>
            <w:vAlign w:val="center"/>
          </w:tcPr>
          <w:p w14:paraId="7660BE1E"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olor w:val="010205"/>
                <w:sz w:val="24"/>
                <w:szCs w:val="24"/>
              </w:rPr>
            </w:pPr>
          </w:p>
        </w:tc>
        <w:tc>
          <w:tcPr>
            <w:tcW w:w="890" w:type="pct"/>
            <w:tcBorders>
              <w:top w:val="single" w:sz="4" w:space="0" w:color="auto"/>
              <w:left w:val="single" w:sz="4" w:space="0" w:color="auto"/>
              <w:bottom w:val="single" w:sz="4" w:space="0" w:color="auto"/>
              <w:right w:val="single" w:sz="4" w:space="0" w:color="auto"/>
            </w:tcBorders>
            <w:shd w:val="clear" w:color="000000" w:fill="FFFFFF"/>
            <w:vAlign w:val="center"/>
          </w:tcPr>
          <w:p w14:paraId="786A6A59"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olor w:val="010205"/>
                <w:sz w:val="24"/>
                <w:szCs w:val="24"/>
              </w:rPr>
            </w:pPr>
            <w:r w:rsidRPr="00B521DA">
              <w:rPr>
                <w:rFonts w:ascii="Times New Roman" w:hAnsi="Times New Roman"/>
                <w:color w:val="010205"/>
                <w:sz w:val="24"/>
                <w:szCs w:val="24"/>
              </w:rPr>
              <w:t>17448</w:t>
            </w:r>
          </w:p>
        </w:tc>
        <w:tc>
          <w:tcPr>
            <w:tcW w:w="821" w:type="pct"/>
            <w:tcBorders>
              <w:top w:val="single" w:sz="4" w:space="0" w:color="auto"/>
              <w:left w:val="single" w:sz="4" w:space="0" w:color="auto"/>
              <w:bottom w:val="single" w:sz="4" w:space="0" w:color="auto"/>
              <w:right w:val="single" w:sz="4" w:space="0" w:color="auto"/>
            </w:tcBorders>
            <w:shd w:val="clear" w:color="000000" w:fill="FFFFFF"/>
            <w:vAlign w:val="center"/>
          </w:tcPr>
          <w:p w14:paraId="257ED670"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olor w:val="010205"/>
                <w:sz w:val="24"/>
                <w:szCs w:val="24"/>
              </w:rPr>
            </w:pPr>
          </w:p>
        </w:tc>
      </w:tr>
    </w:tbl>
    <w:p w14:paraId="17D00060" w14:textId="77777777" w:rsidR="0052393B" w:rsidRPr="00B521DA" w:rsidRDefault="0052393B">
      <w:pPr>
        <w:pStyle w:val="ParagraphDR"/>
      </w:pPr>
    </w:p>
    <w:p w14:paraId="21AB227E" w14:textId="0EFE7E96" w:rsidR="0052393B" w:rsidRPr="00B521DA" w:rsidRDefault="008851E6" w:rsidP="00B521DA">
      <w:pPr>
        <w:pStyle w:val="TablesDR"/>
      </w:pPr>
      <w:bookmarkStart w:id="191" w:name="_Toc508107581"/>
      <w:r w:rsidRPr="00B521DA">
        <w:t>Table 1</w:t>
      </w:r>
      <w:r w:rsidR="00DF0BA5">
        <w:t>8</w:t>
      </w:r>
      <w:r w:rsidR="0052393B" w:rsidRPr="00B521DA">
        <w:t>: Ethnic group of carers and people with dementia</w:t>
      </w:r>
      <w:bookmarkEnd w:id="191"/>
    </w:p>
    <w:p w14:paraId="3D56F76B" w14:textId="77777777" w:rsidR="0052393B" w:rsidRPr="00B521DA" w:rsidRDefault="0052393B">
      <w:pPr>
        <w:pStyle w:val="ParagraphDR"/>
      </w:pPr>
    </w:p>
    <w:tbl>
      <w:tblPr>
        <w:tblStyle w:val="TableGrid"/>
        <w:tblW w:w="5000" w:type="pct"/>
        <w:tblLook w:val="04A0" w:firstRow="1" w:lastRow="0" w:firstColumn="1" w:lastColumn="0" w:noHBand="0" w:noVBand="1"/>
      </w:tblPr>
      <w:tblGrid>
        <w:gridCol w:w="3726"/>
        <w:gridCol w:w="1322"/>
        <w:gridCol w:w="1012"/>
        <w:gridCol w:w="1632"/>
        <w:gridCol w:w="1324"/>
      </w:tblGrid>
      <w:tr w:rsidR="0052393B" w:rsidRPr="00B521DA" w14:paraId="090C152C" w14:textId="77777777" w:rsidTr="00594E4F">
        <w:tc>
          <w:tcPr>
            <w:tcW w:w="2067" w:type="pct"/>
          </w:tcPr>
          <w:p w14:paraId="4C5E8DD3"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p>
        </w:tc>
        <w:tc>
          <w:tcPr>
            <w:tcW w:w="1294" w:type="pct"/>
            <w:gridSpan w:val="2"/>
          </w:tcPr>
          <w:p w14:paraId="6273BC34"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r w:rsidRPr="00B521DA">
              <w:rPr>
                <w:rFonts w:ascii="Times New Roman" w:hAnsi="Times New Roman"/>
                <w:b/>
                <w:sz w:val="24"/>
                <w:szCs w:val="24"/>
                <w:lang w:val="en-US"/>
              </w:rPr>
              <w:t>Carer</w:t>
            </w:r>
          </w:p>
        </w:tc>
        <w:tc>
          <w:tcPr>
            <w:tcW w:w="1639" w:type="pct"/>
            <w:gridSpan w:val="2"/>
          </w:tcPr>
          <w:p w14:paraId="0D080DF5"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r w:rsidRPr="00B521DA">
              <w:rPr>
                <w:rFonts w:ascii="Times New Roman" w:hAnsi="Times New Roman"/>
                <w:b/>
                <w:sz w:val="24"/>
                <w:szCs w:val="24"/>
                <w:lang w:val="en-US"/>
              </w:rPr>
              <w:t>Person with dementia</w:t>
            </w:r>
          </w:p>
        </w:tc>
      </w:tr>
      <w:tr w:rsidR="0052393B" w:rsidRPr="00B521DA" w14:paraId="77887BA5" w14:textId="77777777" w:rsidTr="009A1E09">
        <w:tc>
          <w:tcPr>
            <w:tcW w:w="2067" w:type="pct"/>
          </w:tcPr>
          <w:p w14:paraId="2F94F00F"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Ethnic group</w:t>
            </w:r>
          </w:p>
        </w:tc>
        <w:tc>
          <w:tcPr>
            <w:tcW w:w="733" w:type="pct"/>
          </w:tcPr>
          <w:p w14:paraId="7FCA3654"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N</w:t>
            </w:r>
          </w:p>
        </w:tc>
        <w:tc>
          <w:tcPr>
            <w:tcW w:w="561" w:type="pct"/>
          </w:tcPr>
          <w:p w14:paraId="0B932E47"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w:t>
            </w:r>
          </w:p>
        </w:tc>
        <w:tc>
          <w:tcPr>
            <w:tcW w:w="905" w:type="pct"/>
          </w:tcPr>
          <w:p w14:paraId="286313B7"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N</w:t>
            </w:r>
          </w:p>
        </w:tc>
        <w:tc>
          <w:tcPr>
            <w:tcW w:w="733" w:type="pct"/>
          </w:tcPr>
          <w:p w14:paraId="7BF8169D"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w:t>
            </w:r>
          </w:p>
        </w:tc>
      </w:tr>
      <w:tr w:rsidR="0052393B" w:rsidRPr="00B521DA" w14:paraId="3A4E757D" w14:textId="77777777" w:rsidTr="009A1E09">
        <w:tc>
          <w:tcPr>
            <w:tcW w:w="2067" w:type="pct"/>
          </w:tcPr>
          <w:p w14:paraId="49FC5776"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White</w:t>
            </w:r>
          </w:p>
        </w:tc>
        <w:tc>
          <w:tcPr>
            <w:tcW w:w="733" w:type="pct"/>
            <w:shd w:val="clear" w:color="auto" w:fill="FFFFFF"/>
          </w:tcPr>
          <w:p w14:paraId="70B420B5"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13899</w:t>
            </w:r>
          </w:p>
        </w:tc>
        <w:tc>
          <w:tcPr>
            <w:tcW w:w="561" w:type="pct"/>
          </w:tcPr>
          <w:p w14:paraId="4957AD99"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90.8</w:t>
            </w:r>
          </w:p>
        </w:tc>
        <w:tc>
          <w:tcPr>
            <w:tcW w:w="905" w:type="pct"/>
          </w:tcPr>
          <w:p w14:paraId="43ABAB83"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12668</w:t>
            </w:r>
          </w:p>
        </w:tc>
        <w:tc>
          <w:tcPr>
            <w:tcW w:w="733" w:type="pct"/>
          </w:tcPr>
          <w:p w14:paraId="2BDF8DC4"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90.7</w:t>
            </w:r>
          </w:p>
        </w:tc>
      </w:tr>
      <w:tr w:rsidR="0052393B" w:rsidRPr="00B521DA" w14:paraId="3EE2F2A1" w14:textId="77777777" w:rsidTr="009A1E09">
        <w:tc>
          <w:tcPr>
            <w:tcW w:w="2067" w:type="pct"/>
          </w:tcPr>
          <w:p w14:paraId="6EFE1BB7"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Mixed</w:t>
            </w:r>
          </w:p>
        </w:tc>
        <w:tc>
          <w:tcPr>
            <w:tcW w:w="733" w:type="pct"/>
            <w:shd w:val="clear" w:color="auto" w:fill="FFFFFF"/>
          </w:tcPr>
          <w:p w14:paraId="257A3D7C"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63</w:t>
            </w:r>
          </w:p>
        </w:tc>
        <w:tc>
          <w:tcPr>
            <w:tcW w:w="561" w:type="pct"/>
          </w:tcPr>
          <w:p w14:paraId="5D957737"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0.4</w:t>
            </w:r>
          </w:p>
        </w:tc>
        <w:tc>
          <w:tcPr>
            <w:tcW w:w="905" w:type="pct"/>
          </w:tcPr>
          <w:p w14:paraId="4A0B6986"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40</w:t>
            </w:r>
          </w:p>
        </w:tc>
        <w:tc>
          <w:tcPr>
            <w:tcW w:w="733" w:type="pct"/>
          </w:tcPr>
          <w:p w14:paraId="32DC0CC7"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0.3</w:t>
            </w:r>
          </w:p>
        </w:tc>
      </w:tr>
      <w:tr w:rsidR="0052393B" w:rsidRPr="00B521DA" w14:paraId="0A477122" w14:textId="77777777" w:rsidTr="009A1E09">
        <w:tc>
          <w:tcPr>
            <w:tcW w:w="2067" w:type="pct"/>
          </w:tcPr>
          <w:p w14:paraId="2382D724"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Asian/Asian British</w:t>
            </w:r>
          </w:p>
        </w:tc>
        <w:tc>
          <w:tcPr>
            <w:tcW w:w="733" w:type="pct"/>
            <w:shd w:val="clear" w:color="auto" w:fill="FFFFFF"/>
          </w:tcPr>
          <w:p w14:paraId="6D8452F2"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517</w:t>
            </w:r>
          </w:p>
        </w:tc>
        <w:tc>
          <w:tcPr>
            <w:tcW w:w="561" w:type="pct"/>
          </w:tcPr>
          <w:p w14:paraId="086F0A13"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3.4</w:t>
            </w:r>
          </w:p>
        </w:tc>
        <w:tc>
          <w:tcPr>
            <w:tcW w:w="905" w:type="pct"/>
          </w:tcPr>
          <w:p w14:paraId="26E22DA1"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498</w:t>
            </w:r>
          </w:p>
        </w:tc>
        <w:tc>
          <w:tcPr>
            <w:tcW w:w="733" w:type="pct"/>
          </w:tcPr>
          <w:p w14:paraId="4DFD5234"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3.6</w:t>
            </w:r>
          </w:p>
        </w:tc>
      </w:tr>
      <w:tr w:rsidR="0052393B" w:rsidRPr="00B521DA" w14:paraId="27D01DA8" w14:textId="77777777" w:rsidTr="009A1E09">
        <w:tc>
          <w:tcPr>
            <w:tcW w:w="2067" w:type="pct"/>
          </w:tcPr>
          <w:p w14:paraId="71CBC977"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Black African/Caribbean/British</w:t>
            </w:r>
          </w:p>
        </w:tc>
        <w:tc>
          <w:tcPr>
            <w:tcW w:w="733" w:type="pct"/>
            <w:shd w:val="clear" w:color="auto" w:fill="FFFFFF"/>
          </w:tcPr>
          <w:p w14:paraId="31FCC933"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580</w:t>
            </w:r>
          </w:p>
        </w:tc>
        <w:tc>
          <w:tcPr>
            <w:tcW w:w="561" w:type="pct"/>
          </w:tcPr>
          <w:p w14:paraId="49BF83D1"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3.8</w:t>
            </w:r>
          </w:p>
        </w:tc>
        <w:tc>
          <w:tcPr>
            <w:tcW w:w="905" w:type="pct"/>
          </w:tcPr>
          <w:p w14:paraId="5330BE0B"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549</w:t>
            </w:r>
          </w:p>
        </w:tc>
        <w:tc>
          <w:tcPr>
            <w:tcW w:w="733" w:type="pct"/>
          </w:tcPr>
          <w:p w14:paraId="0FF79307"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3.9</w:t>
            </w:r>
          </w:p>
        </w:tc>
      </w:tr>
      <w:tr w:rsidR="0052393B" w:rsidRPr="00B521DA" w14:paraId="57521480" w14:textId="77777777" w:rsidTr="009A1E09">
        <w:tc>
          <w:tcPr>
            <w:tcW w:w="2067" w:type="pct"/>
          </w:tcPr>
          <w:p w14:paraId="760E6CA7"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Other</w:t>
            </w:r>
          </w:p>
        </w:tc>
        <w:tc>
          <w:tcPr>
            <w:tcW w:w="733" w:type="pct"/>
            <w:shd w:val="clear" w:color="auto" w:fill="FFFFFF"/>
          </w:tcPr>
          <w:p w14:paraId="226B2C78"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253</w:t>
            </w:r>
          </w:p>
        </w:tc>
        <w:tc>
          <w:tcPr>
            <w:tcW w:w="561" w:type="pct"/>
          </w:tcPr>
          <w:p w14:paraId="0495BD5B"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1.7</w:t>
            </w:r>
          </w:p>
        </w:tc>
        <w:tc>
          <w:tcPr>
            <w:tcW w:w="905" w:type="pct"/>
          </w:tcPr>
          <w:p w14:paraId="7F8E03A7"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218</w:t>
            </w:r>
          </w:p>
        </w:tc>
        <w:tc>
          <w:tcPr>
            <w:tcW w:w="733" w:type="pct"/>
          </w:tcPr>
          <w:p w14:paraId="062F1555"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1.6</w:t>
            </w:r>
          </w:p>
        </w:tc>
      </w:tr>
      <w:tr w:rsidR="0052393B" w:rsidRPr="00B521DA" w14:paraId="59102D0D" w14:textId="77777777" w:rsidTr="009A1E09">
        <w:tc>
          <w:tcPr>
            <w:tcW w:w="2067" w:type="pct"/>
          </w:tcPr>
          <w:p w14:paraId="02E95C4E"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Total</w:t>
            </w:r>
          </w:p>
        </w:tc>
        <w:tc>
          <w:tcPr>
            <w:tcW w:w="733" w:type="pct"/>
            <w:shd w:val="clear" w:color="auto" w:fill="FFFFFF"/>
          </w:tcPr>
          <w:p w14:paraId="4D86BBBB"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15312</w:t>
            </w:r>
          </w:p>
        </w:tc>
        <w:tc>
          <w:tcPr>
            <w:tcW w:w="561" w:type="pct"/>
          </w:tcPr>
          <w:p w14:paraId="44DCD2E5"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100.0</w:t>
            </w:r>
          </w:p>
        </w:tc>
        <w:tc>
          <w:tcPr>
            <w:tcW w:w="905" w:type="pct"/>
          </w:tcPr>
          <w:p w14:paraId="6693837D"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13973</w:t>
            </w:r>
          </w:p>
        </w:tc>
        <w:tc>
          <w:tcPr>
            <w:tcW w:w="733" w:type="pct"/>
          </w:tcPr>
          <w:p w14:paraId="44284C9E"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100.0</w:t>
            </w:r>
          </w:p>
        </w:tc>
      </w:tr>
      <w:tr w:rsidR="0052393B" w:rsidRPr="00B521DA" w14:paraId="61575D82" w14:textId="77777777" w:rsidTr="009A1E09">
        <w:tc>
          <w:tcPr>
            <w:tcW w:w="2067" w:type="pct"/>
          </w:tcPr>
          <w:p w14:paraId="5C9D3BE4"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Missing</w:t>
            </w:r>
          </w:p>
        </w:tc>
        <w:tc>
          <w:tcPr>
            <w:tcW w:w="733" w:type="pct"/>
            <w:shd w:val="clear" w:color="auto" w:fill="FFFFFF"/>
          </w:tcPr>
          <w:p w14:paraId="170F7073"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9513</w:t>
            </w:r>
          </w:p>
        </w:tc>
        <w:tc>
          <w:tcPr>
            <w:tcW w:w="561" w:type="pct"/>
          </w:tcPr>
          <w:p w14:paraId="46599E5B"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p>
        </w:tc>
        <w:tc>
          <w:tcPr>
            <w:tcW w:w="905" w:type="pct"/>
          </w:tcPr>
          <w:p w14:paraId="771CD3D6"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10852</w:t>
            </w:r>
          </w:p>
        </w:tc>
        <w:tc>
          <w:tcPr>
            <w:tcW w:w="733" w:type="pct"/>
          </w:tcPr>
          <w:p w14:paraId="27F79D39"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p>
        </w:tc>
      </w:tr>
    </w:tbl>
    <w:p w14:paraId="6FAB4134" w14:textId="65F353D4" w:rsidR="0052393B" w:rsidRPr="00B521DA" w:rsidRDefault="0052393B" w:rsidP="00B521DA">
      <w:pPr>
        <w:pStyle w:val="TablesDR"/>
      </w:pPr>
      <w:bookmarkStart w:id="192" w:name="_Toc508107582"/>
      <w:r w:rsidRPr="00B521DA">
        <w:t xml:space="preserve">Table </w:t>
      </w:r>
      <w:r w:rsidR="00A11879" w:rsidRPr="00B521DA">
        <w:t>1</w:t>
      </w:r>
      <w:r w:rsidR="00DF0BA5">
        <w:t>9</w:t>
      </w:r>
      <w:r w:rsidRPr="00B521DA">
        <w:t>: Age of carers and people with dementia</w:t>
      </w:r>
      <w:bookmarkEnd w:id="192"/>
    </w:p>
    <w:p w14:paraId="17F16732" w14:textId="77777777" w:rsidR="0052393B" w:rsidRPr="00B521DA" w:rsidRDefault="0052393B">
      <w:pPr>
        <w:pStyle w:val="ParagraphDR"/>
      </w:pPr>
    </w:p>
    <w:tbl>
      <w:tblPr>
        <w:tblStyle w:val="TableGrid"/>
        <w:tblW w:w="5000" w:type="pct"/>
        <w:tblLook w:val="04A0" w:firstRow="1" w:lastRow="0" w:firstColumn="1" w:lastColumn="0" w:noHBand="0" w:noVBand="1"/>
      </w:tblPr>
      <w:tblGrid>
        <w:gridCol w:w="2438"/>
        <w:gridCol w:w="1504"/>
        <w:gridCol w:w="1316"/>
        <w:gridCol w:w="2714"/>
        <w:gridCol w:w="1044"/>
      </w:tblGrid>
      <w:tr w:rsidR="0052393B" w:rsidRPr="00B521DA" w14:paraId="500E2A11" w14:textId="77777777" w:rsidTr="00594E4F">
        <w:tc>
          <w:tcPr>
            <w:tcW w:w="1352" w:type="pct"/>
          </w:tcPr>
          <w:p w14:paraId="2310B405"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p>
        </w:tc>
        <w:tc>
          <w:tcPr>
            <w:tcW w:w="1563" w:type="pct"/>
            <w:gridSpan w:val="2"/>
          </w:tcPr>
          <w:p w14:paraId="52D6E8E6"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r w:rsidRPr="00B521DA">
              <w:rPr>
                <w:rFonts w:ascii="Times New Roman" w:hAnsi="Times New Roman"/>
                <w:b/>
                <w:sz w:val="24"/>
                <w:szCs w:val="24"/>
                <w:lang w:val="en-US"/>
              </w:rPr>
              <w:t>Carer</w:t>
            </w:r>
          </w:p>
        </w:tc>
        <w:tc>
          <w:tcPr>
            <w:tcW w:w="2085" w:type="pct"/>
            <w:gridSpan w:val="2"/>
          </w:tcPr>
          <w:p w14:paraId="19B1AB87"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r w:rsidRPr="00B521DA">
              <w:rPr>
                <w:rFonts w:ascii="Times New Roman" w:hAnsi="Times New Roman"/>
                <w:b/>
                <w:sz w:val="24"/>
                <w:szCs w:val="24"/>
                <w:lang w:val="en-US"/>
              </w:rPr>
              <w:t>Person with dementia</w:t>
            </w:r>
          </w:p>
        </w:tc>
      </w:tr>
      <w:tr w:rsidR="0052393B" w:rsidRPr="00B521DA" w14:paraId="18296529" w14:textId="77777777" w:rsidTr="003C3988">
        <w:tc>
          <w:tcPr>
            <w:tcW w:w="1352" w:type="pct"/>
          </w:tcPr>
          <w:p w14:paraId="4A70A7B7"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Age group</w:t>
            </w:r>
          </w:p>
        </w:tc>
        <w:tc>
          <w:tcPr>
            <w:tcW w:w="834" w:type="pct"/>
          </w:tcPr>
          <w:p w14:paraId="5EDEF3A4"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N</w:t>
            </w:r>
          </w:p>
        </w:tc>
        <w:tc>
          <w:tcPr>
            <w:tcW w:w="730" w:type="pct"/>
          </w:tcPr>
          <w:p w14:paraId="2A35C474"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w:t>
            </w:r>
          </w:p>
        </w:tc>
        <w:tc>
          <w:tcPr>
            <w:tcW w:w="1505" w:type="pct"/>
          </w:tcPr>
          <w:p w14:paraId="6BBE62DD"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N</w:t>
            </w:r>
          </w:p>
        </w:tc>
        <w:tc>
          <w:tcPr>
            <w:tcW w:w="580" w:type="pct"/>
          </w:tcPr>
          <w:p w14:paraId="01E3B87E"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w:t>
            </w:r>
          </w:p>
        </w:tc>
      </w:tr>
      <w:tr w:rsidR="0052393B" w:rsidRPr="00B521DA" w14:paraId="7903E918" w14:textId="77777777" w:rsidTr="003C3988">
        <w:tc>
          <w:tcPr>
            <w:tcW w:w="1352" w:type="pct"/>
          </w:tcPr>
          <w:p w14:paraId="071A8FE5" w14:textId="07E5CA75" w:rsidR="0052393B" w:rsidRPr="00324148" w:rsidRDefault="0052393B" w:rsidP="00B521DA">
            <w:pPr>
              <w:autoSpaceDE w:val="0"/>
              <w:autoSpaceDN w:val="0"/>
              <w:adjustRightInd w:val="0"/>
              <w:spacing w:line="360" w:lineRule="auto"/>
              <w:rPr>
                <w:rFonts w:ascii="Times New Roman" w:hAnsi="Times New Roman"/>
                <w:sz w:val="24"/>
                <w:szCs w:val="24"/>
                <w:vertAlign w:val="superscript"/>
                <w:lang w:val="en-US"/>
              </w:rPr>
            </w:pPr>
            <w:r w:rsidRPr="00B521DA">
              <w:rPr>
                <w:rFonts w:ascii="Times New Roman" w:hAnsi="Times New Roman"/>
                <w:sz w:val="24"/>
                <w:szCs w:val="24"/>
                <w:lang w:val="en-US"/>
              </w:rPr>
              <w:t>&lt;16</w:t>
            </w:r>
            <w:r w:rsidR="00FF45F2">
              <w:rPr>
                <w:rFonts w:ascii="Times New Roman" w:hAnsi="Times New Roman"/>
                <w:sz w:val="24"/>
                <w:szCs w:val="24"/>
                <w:vertAlign w:val="superscript"/>
                <w:lang w:val="en-US"/>
              </w:rPr>
              <w:t>1</w:t>
            </w:r>
          </w:p>
        </w:tc>
        <w:tc>
          <w:tcPr>
            <w:tcW w:w="834" w:type="pct"/>
          </w:tcPr>
          <w:p w14:paraId="210EFEF0"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99</w:t>
            </w:r>
          </w:p>
        </w:tc>
        <w:tc>
          <w:tcPr>
            <w:tcW w:w="730" w:type="pct"/>
            <w:shd w:val="clear" w:color="auto" w:fill="FFFFFF"/>
          </w:tcPr>
          <w:p w14:paraId="5757003F"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.8</w:t>
            </w:r>
          </w:p>
        </w:tc>
        <w:tc>
          <w:tcPr>
            <w:tcW w:w="1505" w:type="pct"/>
            <w:shd w:val="clear" w:color="auto" w:fill="FFFFFF"/>
          </w:tcPr>
          <w:p w14:paraId="3FB16088"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169</w:t>
            </w:r>
          </w:p>
        </w:tc>
        <w:tc>
          <w:tcPr>
            <w:tcW w:w="580" w:type="pct"/>
            <w:shd w:val="clear" w:color="auto" w:fill="FFFFFF"/>
          </w:tcPr>
          <w:p w14:paraId="12D10D9D"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.8</w:t>
            </w:r>
          </w:p>
        </w:tc>
      </w:tr>
      <w:tr w:rsidR="0052393B" w:rsidRPr="00B521DA" w14:paraId="4C7BC1F0" w14:textId="77777777" w:rsidTr="003C3988">
        <w:tc>
          <w:tcPr>
            <w:tcW w:w="1352" w:type="pct"/>
          </w:tcPr>
          <w:p w14:paraId="26122C3D"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16-24</w:t>
            </w:r>
          </w:p>
        </w:tc>
        <w:tc>
          <w:tcPr>
            <w:tcW w:w="834" w:type="pct"/>
          </w:tcPr>
          <w:p w14:paraId="2237F701"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43</w:t>
            </w:r>
          </w:p>
        </w:tc>
        <w:tc>
          <w:tcPr>
            <w:tcW w:w="730" w:type="pct"/>
            <w:shd w:val="clear" w:color="auto" w:fill="FFFFFF"/>
          </w:tcPr>
          <w:p w14:paraId="580BA8D8"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.4</w:t>
            </w:r>
          </w:p>
        </w:tc>
        <w:tc>
          <w:tcPr>
            <w:tcW w:w="1505" w:type="pct"/>
            <w:shd w:val="clear" w:color="auto" w:fill="FFFFFF"/>
          </w:tcPr>
          <w:p w14:paraId="52594B3F"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3</w:t>
            </w:r>
          </w:p>
        </w:tc>
        <w:tc>
          <w:tcPr>
            <w:tcW w:w="580" w:type="pct"/>
            <w:shd w:val="clear" w:color="auto" w:fill="FFFFFF"/>
          </w:tcPr>
          <w:p w14:paraId="46A8957D"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.4</w:t>
            </w:r>
          </w:p>
        </w:tc>
      </w:tr>
      <w:tr w:rsidR="0052393B" w:rsidRPr="00B521DA" w14:paraId="57E0EC97" w14:textId="77777777" w:rsidTr="003C3988">
        <w:tc>
          <w:tcPr>
            <w:tcW w:w="1352" w:type="pct"/>
          </w:tcPr>
          <w:p w14:paraId="42CBF2BF"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25-34</w:t>
            </w:r>
          </w:p>
        </w:tc>
        <w:tc>
          <w:tcPr>
            <w:tcW w:w="834" w:type="pct"/>
          </w:tcPr>
          <w:p w14:paraId="252C6C12"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143</w:t>
            </w:r>
          </w:p>
        </w:tc>
        <w:tc>
          <w:tcPr>
            <w:tcW w:w="730" w:type="pct"/>
            <w:shd w:val="clear" w:color="auto" w:fill="FFFFFF"/>
          </w:tcPr>
          <w:p w14:paraId="343AAA7C"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1.2</w:t>
            </w:r>
          </w:p>
        </w:tc>
        <w:tc>
          <w:tcPr>
            <w:tcW w:w="1505" w:type="pct"/>
            <w:shd w:val="clear" w:color="auto" w:fill="FFFFFF"/>
          </w:tcPr>
          <w:p w14:paraId="49AB1683"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6</w:t>
            </w:r>
          </w:p>
        </w:tc>
        <w:tc>
          <w:tcPr>
            <w:tcW w:w="580" w:type="pct"/>
            <w:shd w:val="clear" w:color="auto" w:fill="FFFFFF"/>
          </w:tcPr>
          <w:p w14:paraId="438B73A9"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1.2</w:t>
            </w:r>
          </w:p>
        </w:tc>
      </w:tr>
      <w:tr w:rsidR="0052393B" w:rsidRPr="00B521DA" w14:paraId="336F628E" w14:textId="77777777" w:rsidTr="003C3988">
        <w:tc>
          <w:tcPr>
            <w:tcW w:w="1352" w:type="pct"/>
          </w:tcPr>
          <w:p w14:paraId="6AE140A8"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35-44</w:t>
            </w:r>
          </w:p>
        </w:tc>
        <w:tc>
          <w:tcPr>
            <w:tcW w:w="834" w:type="pct"/>
          </w:tcPr>
          <w:p w14:paraId="5E7A6B22"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595</w:t>
            </w:r>
          </w:p>
        </w:tc>
        <w:tc>
          <w:tcPr>
            <w:tcW w:w="730" w:type="pct"/>
            <w:shd w:val="clear" w:color="auto" w:fill="FFFFFF"/>
          </w:tcPr>
          <w:p w14:paraId="196CEC2B"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4.9</w:t>
            </w:r>
          </w:p>
        </w:tc>
        <w:tc>
          <w:tcPr>
            <w:tcW w:w="1505" w:type="pct"/>
            <w:shd w:val="clear" w:color="auto" w:fill="FFFFFF"/>
          </w:tcPr>
          <w:p w14:paraId="02ACE7EB"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14</w:t>
            </w:r>
          </w:p>
        </w:tc>
        <w:tc>
          <w:tcPr>
            <w:tcW w:w="580" w:type="pct"/>
            <w:shd w:val="clear" w:color="auto" w:fill="FFFFFF"/>
          </w:tcPr>
          <w:p w14:paraId="3E49E1FC"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4.9</w:t>
            </w:r>
          </w:p>
        </w:tc>
      </w:tr>
      <w:tr w:rsidR="0052393B" w:rsidRPr="00B521DA" w14:paraId="3F0A592D" w14:textId="77777777" w:rsidTr="003C3988">
        <w:tc>
          <w:tcPr>
            <w:tcW w:w="1352" w:type="pct"/>
          </w:tcPr>
          <w:p w14:paraId="5324C28B"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45-54</w:t>
            </w:r>
          </w:p>
        </w:tc>
        <w:tc>
          <w:tcPr>
            <w:tcW w:w="834" w:type="pct"/>
          </w:tcPr>
          <w:p w14:paraId="444829FC"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1860</w:t>
            </w:r>
          </w:p>
        </w:tc>
        <w:tc>
          <w:tcPr>
            <w:tcW w:w="730" w:type="pct"/>
            <w:shd w:val="clear" w:color="auto" w:fill="FFFFFF"/>
          </w:tcPr>
          <w:p w14:paraId="1F7F7A12"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15.3</w:t>
            </w:r>
          </w:p>
        </w:tc>
        <w:tc>
          <w:tcPr>
            <w:tcW w:w="1505" w:type="pct"/>
            <w:shd w:val="clear" w:color="auto" w:fill="FFFFFF"/>
          </w:tcPr>
          <w:p w14:paraId="787ACFFD"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113</w:t>
            </w:r>
          </w:p>
        </w:tc>
        <w:tc>
          <w:tcPr>
            <w:tcW w:w="580" w:type="pct"/>
            <w:shd w:val="clear" w:color="auto" w:fill="FFFFFF"/>
          </w:tcPr>
          <w:p w14:paraId="1A8A19BE"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15.3</w:t>
            </w:r>
          </w:p>
        </w:tc>
      </w:tr>
      <w:tr w:rsidR="0052393B" w:rsidRPr="00B521DA" w14:paraId="1E289E8E" w14:textId="77777777" w:rsidTr="003C3988">
        <w:tc>
          <w:tcPr>
            <w:tcW w:w="1352" w:type="pct"/>
          </w:tcPr>
          <w:p w14:paraId="0B0BF44F"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55-64</w:t>
            </w:r>
          </w:p>
        </w:tc>
        <w:tc>
          <w:tcPr>
            <w:tcW w:w="834" w:type="pct"/>
          </w:tcPr>
          <w:p w14:paraId="64A82FD2"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2425</w:t>
            </w:r>
          </w:p>
        </w:tc>
        <w:tc>
          <w:tcPr>
            <w:tcW w:w="730" w:type="pct"/>
            <w:shd w:val="clear" w:color="auto" w:fill="FFFFFF"/>
          </w:tcPr>
          <w:p w14:paraId="233F832D"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20.0</w:t>
            </w:r>
          </w:p>
        </w:tc>
        <w:tc>
          <w:tcPr>
            <w:tcW w:w="1505" w:type="pct"/>
            <w:shd w:val="clear" w:color="auto" w:fill="FFFFFF"/>
          </w:tcPr>
          <w:p w14:paraId="569820CD"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696</w:t>
            </w:r>
          </w:p>
        </w:tc>
        <w:tc>
          <w:tcPr>
            <w:tcW w:w="580" w:type="pct"/>
            <w:shd w:val="clear" w:color="auto" w:fill="FFFFFF"/>
          </w:tcPr>
          <w:p w14:paraId="252F2EF1"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20.0</w:t>
            </w:r>
          </w:p>
        </w:tc>
      </w:tr>
      <w:tr w:rsidR="0052393B" w:rsidRPr="00B521DA" w14:paraId="3D94986E" w14:textId="77777777" w:rsidTr="003C3988">
        <w:tc>
          <w:tcPr>
            <w:tcW w:w="1352" w:type="pct"/>
          </w:tcPr>
          <w:p w14:paraId="1757809C"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64-69</w:t>
            </w:r>
          </w:p>
        </w:tc>
        <w:tc>
          <w:tcPr>
            <w:tcW w:w="834" w:type="pct"/>
          </w:tcPr>
          <w:p w14:paraId="12ED9E0B"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1265</w:t>
            </w:r>
          </w:p>
        </w:tc>
        <w:tc>
          <w:tcPr>
            <w:tcW w:w="730" w:type="pct"/>
            <w:shd w:val="clear" w:color="auto" w:fill="FFFFFF"/>
          </w:tcPr>
          <w:p w14:paraId="40D4B668"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10.4</w:t>
            </w:r>
          </w:p>
        </w:tc>
        <w:tc>
          <w:tcPr>
            <w:tcW w:w="1505" w:type="pct"/>
            <w:shd w:val="clear" w:color="auto" w:fill="FFFFFF"/>
          </w:tcPr>
          <w:p w14:paraId="3B668647"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1068</w:t>
            </w:r>
          </w:p>
        </w:tc>
        <w:tc>
          <w:tcPr>
            <w:tcW w:w="580" w:type="pct"/>
            <w:shd w:val="clear" w:color="auto" w:fill="FFFFFF"/>
          </w:tcPr>
          <w:p w14:paraId="673A2B1B"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10.4</w:t>
            </w:r>
          </w:p>
        </w:tc>
      </w:tr>
      <w:tr w:rsidR="0052393B" w:rsidRPr="00B521DA" w14:paraId="7ABF0561" w14:textId="77777777" w:rsidTr="003C3988">
        <w:tc>
          <w:tcPr>
            <w:tcW w:w="1352" w:type="pct"/>
          </w:tcPr>
          <w:p w14:paraId="08A883D7"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70-74</w:t>
            </w:r>
          </w:p>
        </w:tc>
        <w:tc>
          <w:tcPr>
            <w:tcW w:w="834" w:type="pct"/>
          </w:tcPr>
          <w:p w14:paraId="43D67458"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1430</w:t>
            </w:r>
          </w:p>
        </w:tc>
        <w:tc>
          <w:tcPr>
            <w:tcW w:w="730" w:type="pct"/>
            <w:shd w:val="clear" w:color="auto" w:fill="FFFFFF"/>
          </w:tcPr>
          <w:p w14:paraId="153A3860"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11.8</w:t>
            </w:r>
          </w:p>
        </w:tc>
        <w:tc>
          <w:tcPr>
            <w:tcW w:w="1505" w:type="pct"/>
            <w:shd w:val="clear" w:color="auto" w:fill="FFFFFF"/>
          </w:tcPr>
          <w:p w14:paraId="75917DA2"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2107</w:t>
            </w:r>
          </w:p>
        </w:tc>
        <w:tc>
          <w:tcPr>
            <w:tcW w:w="580" w:type="pct"/>
            <w:shd w:val="clear" w:color="auto" w:fill="FFFFFF"/>
          </w:tcPr>
          <w:p w14:paraId="698DA9FC"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11.8</w:t>
            </w:r>
          </w:p>
        </w:tc>
      </w:tr>
      <w:tr w:rsidR="0052393B" w:rsidRPr="00B521DA" w14:paraId="445968D4" w14:textId="77777777" w:rsidTr="003C3988">
        <w:tc>
          <w:tcPr>
            <w:tcW w:w="1352" w:type="pct"/>
          </w:tcPr>
          <w:p w14:paraId="0D3E5C78"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75+</w:t>
            </w:r>
          </w:p>
        </w:tc>
        <w:tc>
          <w:tcPr>
            <w:tcW w:w="834" w:type="pct"/>
          </w:tcPr>
          <w:p w14:paraId="2C6E0F62"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4261</w:t>
            </w:r>
          </w:p>
        </w:tc>
        <w:tc>
          <w:tcPr>
            <w:tcW w:w="730" w:type="pct"/>
            <w:shd w:val="clear" w:color="auto" w:fill="FFFFFF"/>
          </w:tcPr>
          <w:p w14:paraId="1550E763"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35.2</w:t>
            </w:r>
          </w:p>
        </w:tc>
        <w:tc>
          <w:tcPr>
            <w:tcW w:w="1505" w:type="pct"/>
            <w:shd w:val="clear" w:color="auto" w:fill="FFFFFF"/>
          </w:tcPr>
          <w:p w14:paraId="5BC99110"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13855</w:t>
            </w:r>
          </w:p>
        </w:tc>
        <w:tc>
          <w:tcPr>
            <w:tcW w:w="580" w:type="pct"/>
            <w:shd w:val="clear" w:color="auto" w:fill="FFFFFF"/>
          </w:tcPr>
          <w:p w14:paraId="5ECEF352"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35.2</w:t>
            </w:r>
          </w:p>
        </w:tc>
      </w:tr>
      <w:tr w:rsidR="0052393B" w:rsidRPr="00B521DA" w14:paraId="26E43E43" w14:textId="77777777" w:rsidTr="003C3988">
        <w:tc>
          <w:tcPr>
            <w:tcW w:w="1352" w:type="pct"/>
          </w:tcPr>
          <w:p w14:paraId="35177744"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Total</w:t>
            </w:r>
          </w:p>
        </w:tc>
        <w:tc>
          <w:tcPr>
            <w:tcW w:w="834" w:type="pct"/>
          </w:tcPr>
          <w:p w14:paraId="604734E8"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12121</w:t>
            </w:r>
          </w:p>
        </w:tc>
        <w:tc>
          <w:tcPr>
            <w:tcW w:w="730" w:type="pct"/>
            <w:shd w:val="clear" w:color="auto" w:fill="FFFFFF"/>
          </w:tcPr>
          <w:p w14:paraId="26C593E1"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100.0</w:t>
            </w:r>
          </w:p>
        </w:tc>
        <w:tc>
          <w:tcPr>
            <w:tcW w:w="1505" w:type="pct"/>
            <w:shd w:val="clear" w:color="auto" w:fill="FFFFFF"/>
          </w:tcPr>
          <w:p w14:paraId="04C6F24A"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18031</w:t>
            </w:r>
          </w:p>
        </w:tc>
        <w:tc>
          <w:tcPr>
            <w:tcW w:w="580" w:type="pct"/>
            <w:shd w:val="clear" w:color="auto" w:fill="FFFFFF"/>
          </w:tcPr>
          <w:p w14:paraId="5F49A24D"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100.0</w:t>
            </w:r>
          </w:p>
        </w:tc>
      </w:tr>
      <w:tr w:rsidR="0052393B" w:rsidRPr="00B521DA" w14:paraId="29E2927D" w14:textId="77777777" w:rsidTr="003C3988">
        <w:tc>
          <w:tcPr>
            <w:tcW w:w="1352" w:type="pct"/>
          </w:tcPr>
          <w:p w14:paraId="1D356576"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Missing</w:t>
            </w:r>
          </w:p>
        </w:tc>
        <w:tc>
          <w:tcPr>
            <w:tcW w:w="834" w:type="pct"/>
          </w:tcPr>
          <w:p w14:paraId="24822088"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12704</w:t>
            </w:r>
          </w:p>
        </w:tc>
        <w:tc>
          <w:tcPr>
            <w:tcW w:w="730" w:type="pct"/>
            <w:shd w:val="clear" w:color="auto" w:fill="FFFFFF"/>
          </w:tcPr>
          <w:p w14:paraId="2F26D1E1"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p>
        </w:tc>
        <w:tc>
          <w:tcPr>
            <w:tcW w:w="1505" w:type="pct"/>
            <w:shd w:val="clear" w:color="auto" w:fill="FFFFFF"/>
          </w:tcPr>
          <w:p w14:paraId="7F4E81B9"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6794</w:t>
            </w:r>
          </w:p>
        </w:tc>
        <w:tc>
          <w:tcPr>
            <w:tcW w:w="580" w:type="pct"/>
            <w:shd w:val="clear" w:color="auto" w:fill="FFFFFF"/>
          </w:tcPr>
          <w:p w14:paraId="01D38003"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p>
        </w:tc>
      </w:tr>
    </w:tbl>
    <w:p w14:paraId="3359A72F" w14:textId="77777777" w:rsidR="004E58D6" w:rsidRPr="00B521DA" w:rsidRDefault="004E58D6" w:rsidP="00B521DA">
      <w:pPr>
        <w:autoSpaceDE w:val="0"/>
        <w:autoSpaceDN w:val="0"/>
        <w:adjustRightInd w:val="0"/>
        <w:spacing w:after="0" w:line="360" w:lineRule="auto"/>
        <w:rPr>
          <w:rFonts w:ascii="Times New Roman" w:hAnsi="Times New Roman" w:cs="Times New Roman"/>
          <w:sz w:val="24"/>
          <w:szCs w:val="24"/>
          <w:lang w:val="en-US"/>
        </w:rPr>
      </w:pPr>
    </w:p>
    <w:p w14:paraId="373A9E07" w14:textId="1E867380" w:rsidR="00000000" w:rsidRPr="00324148" w:rsidRDefault="00FF45F2" w:rsidP="00324148">
      <w:pPr>
        <w:rPr>
          <w:rFonts w:cs="Times New Roman"/>
          <w:b/>
          <w:szCs w:val="24"/>
        </w:rPr>
        <w:sectPr w:rsidR="00000000" w:rsidRPr="00324148">
          <w:pgSz w:w="11906" w:h="16838"/>
          <w:pgMar w:top="1440" w:right="1440" w:bottom="1440" w:left="1440" w:header="708" w:footer="708" w:gutter="0"/>
          <w:cols w:space="708"/>
          <w:docGrid w:linePitch="360"/>
        </w:sectPr>
      </w:pPr>
      <w:r w:rsidRPr="00324148">
        <w:rPr>
          <w:rFonts w:ascii="Times New Roman" w:hAnsi="Times New Roman" w:cs="Times New Roman"/>
          <w:sz w:val="24"/>
          <w:szCs w:val="24"/>
        </w:rPr>
        <w:t>1. Possible database entry errors</w:t>
      </w:r>
      <w:r w:rsidR="00BB5231">
        <w:rPr>
          <w:rFonts w:ascii="Times New Roman" w:hAnsi="Times New Roman" w:cs="Times New Roman"/>
          <w:sz w:val="24"/>
          <w:szCs w:val="24"/>
        </w:rPr>
        <w:t>.</w:t>
      </w:r>
    </w:p>
    <w:p w14:paraId="5ECD4663" w14:textId="1486D9AF" w:rsidR="0052393B" w:rsidRPr="00B521DA" w:rsidRDefault="00E02066" w:rsidP="00B521DA">
      <w:pPr>
        <w:pStyle w:val="TablesDR"/>
      </w:pPr>
      <w:bookmarkStart w:id="193" w:name="_Toc508107583"/>
      <w:r w:rsidRPr="00B521DA">
        <w:t xml:space="preserve">Table </w:t>
      </w:r>
      <w:r w:rsidR="00DF0BA5">
        <w:t>20</w:t>
      </w:r>
      <w:r w:rsidR="0052393B" w:rsidRPr="00B521DA">
        <w:t xml:space="preserve">: Relationship between age of carer </w:t>
      </w:r>
      <w:r w:rsidR="00AF10F2" w:rsidRPr="00B521DA">
        <w:t>and age of person with dementia</w:t>
      </w:r>
      <w:bookmarkEnd w:id="193"/>
    </w:p>
    <w:p w14:paraId="041227A0" w14:textId="77777777" w:rsidR="00AF10F2" w:rsidRPr="00B521DA" w:rsidRDefault="00AF10F2">
      <w:pPr>
        <w:pStyle w:val="ParagraphDR"/>
      </w:pPr>
    </w:p>
    <w:tbl>
      <w:tblPr>
        <w:tblStyle w:val="TableGrid1"/>
        <w:tblW w:w="5000" w:type="pct"/>
        <w:tblLook w:val="0000" w:firstRow="0" w:lastRow="0" w:firstColumn="0" w:lastColumn="0" w:noHBand="0" w:noVBand="0"/>
      </w:tblPr>
      <w:tblGrid>
        <w:gridCol w:w="974"/>
        <w:gridCol w:w="2232"/>
        <w:gridCol w:w="837"/>
        <w:gridCol w:w="1007"/>
        <w:gridCol w:w="1085"/>
        <w:gridCol w:w="1116"/>
        <w:gridCol w:w="976"/>
        <w:gridCol w:w="1255"/>
        <w:gridCol w:w="1116"/>
        <w:gridCol w:w="1116"/>
        <w:gridCol w:w="1110"/>
        <w:gridCol w:w="1124"/>
      </w:tblGrid>
      <w:tr w:rsidR="0052393B" w:rsidRPr="00B521DA" w14:paraId="122ABB38" w14:textId="77777777" w:rsidTr="00594E4F">
        <w:tc>
          <w:tcPr>
            <w:tcW w:w="349" w:type="pct"/>
            <w:vMerge w:val="restart"/>
          </w:tcPr>
          <w:p w14:paraId="4786C891" w14:textId="77777777" w:rsidR="0052393B" w:rsidRPr="00B521DA" w:rsidRDefault="0052393B">
            <w:pPr>
              <w:pStyle w:val="ParagraphDR"/>
            </w:pPr>
          </w:p>
        </w:tc>
        <w:tc>
          <w:tcPr>
            <w:tcW w:w="800" w:type="pct"/>
            <w:vMerge w:val="restart"/>
          </w:tcPr>
          <w:p w14:paraId="18C9394C" w14:textId="77777777" w:rsidR="0052393B" w:rsidRPr="00B521DA" w:rsidRDefault="0052393B">
            <w:pPr>
              <w:pStyle w:val="ParagraphDR"/>
            </w:pPr>
          </w:p>
        </w:tc>
        <w:tc>
          <w:tcPr>
            <w:tcW w:w="3851" w:type="pct"/>
            <w:gridSpan w:val="10"/>
          </w:tcPr>
          <w:p w14:paraId="7AA7CB2F" w14:textId="77777777" w:rsidR="0052393B" w:rsidRPr="00B521DA" w:rsidRDefault="0052393B">
            <w:pPr>
              <w:pStyle w:val="ParagraphDR"/>
            </w:pPr>
            <w:r w:rsidRPr="00B521DA">
              <w:t>PWD age groups</w:t>
            </w:r>
          </w:p>
        </w:tc>
      </w:tr>
      <w:tr w:rsidR="0052393B" w:rsidRPr="00B521DA" w14:paraId="5039DC15" w14:textId="77777777" w:rsidTr="000B1F44">
        <w:tc>
          <w:tcPr>
            <w:tcW w:w="349" w:type="pct"/>
            <w:vMerge/>
          </w:tcPr>
          <w:p w14:paraId="0C5D119D" w14:textId="77777777" w:rsidR="0052393B" w:rsidRPr="00B521DA" w:rsidRDefault="0052393B">
            <w:pPr>
              <w:pStyle w:val="ParagraphDR"/>
            </w:pPr>
          </w:p>
        </w:tc>
        <w:tc>
          <w:tcPr>
            <w:tcW w:w="800" w:type="pct"/>
            <w:vMerge/>
          </w:tcPr>
          <w:p w14:paraId="69796556" w14:textId="77777777" w:rsidR="0052393B" w:rsidRPr="00B521DA" w:rsidRDefault="0052393B">
            <w:pPr>
              <w:pStyle w:val="ParagraphDR"/>
            </w:pPr>
          </w:p>
        </w:tc>
        <w:tc>
          <w:tcPr>
            <w:tcW w:w="300" w:type="pct"/>
          </w:tcPr>
          <w:p w14:paraId="71318202" w14:textId="77777777" w:rsidR="0052393B" w:rsidRPr="00B521DA" w:rsidRDefault="0052393B">
            <w:pPr>
              <w:pStyle w:val="ParagraphDR"/>
            </w:pPr>
            <w:r w:rsidRPr="00B521DA">
              <w:t>&lt;16</w:t>
            </w:r>
          </w:p>
        </w:tc>
        <w:tc>
          <w:tcPr>
            <w:tcW w:w="361" w:type="pct"/>
          </w:tcPr>
          <w:p w14:paraId="13558AE7" w14:textId="77777777" w:rsidR="0052393B" w:rsidRPr="00B521DA" w:rsidRDefault="0052393B">
            <w:pPr>
              <w:pStyle w:val="ParagraphDR"/>
            </w:pPr>
            <w:r w:rsidRPr="00B521DA">
              <w:t>16-24</w:t>
            </w:r>
          </w:p>
        </w:tc>
        <w:tc>
          <w:tcPr>
            <w:tcW w:w="389" w:type="pct"/>
          </w:tcPr>
          <w:p w14:paraId="53BE8347" w14:textId="77777777" w:rsidR="0052393B" w:rsidRPr="00B521DA" w:rsidRDefault="0052393B">
            <w:pPr>
              <w:pStyle w:val="ParagraphDR"/>
            </w:pPr>
            <w:r w:rsidRPr="00B521DA">
              <w:t>25-34</w:t>
            </w:r>
          </w:p>
        </w:tc>
        <w:tc>
          <w:tcPr>
            <w:tcW w:w="400" w:type="pct"/>
          </w:tcPr>
          <w:p w14:paraId="4EBF1FF2" w14:textId="77777777" w:rsidR="0052393B" w:rsidRPr="00B521DA" w:rsidRDefault="0052393B">
            <w:pPr>
              <w:pStyle w:val="ParagraphDR"/>
            </w:pPr>
            <w:r w:rsidRPr="00B521DA">
              <w:t>35-44</w:t>
            </w:r>
          </w:p>
        </w:tc>
        <w:tc>
          <w:tcPr>
            <w:tcW w:w="350" w:type="pct"/>
          </w:tcPr>
          <w:p w14:paraId="15396900" w14:textId="77777777" w:rsidR="0052393B" w:rsidRPr="00B521DA" w:rsidRDefault="0052393B">
            <w:pPr>
              <w:pStyle w:val="ParagraphDR"/>
            </w:pPr>
            <w:r w:rsidRPr="00B521DA">
              <w:t>45-54</w:t>
            </w:r>
          </w:p>
        </w:tc>
        <w:tc>
          <w:tcPr>
            <w:tcW w:w="450" w:type="pct"/>
          </w:tcPr>
          <w:p w14:paraId="567DCF8F" w14:textId="77777777" w:rsidR="0052393B" w:rsidRPr="00B521DA" w:rsidRDefault="0052393B">
            <w:pPr>
              <w:pStyle w:val="ParagraphDR"/>
            </w:pPr>
            <w:r w:rsidRPr="00B521DA">
              <w:t>55-64</w:t>
            </w:r>
          </w:p>
        </w:tc>
        <w:tc>
          <w:tcPr>
            <w:tcW w:w="400" w:type="pct"/>
          </w:tcPr>
          <w:p w14:paraId="33908162" w14:textId="77777777" w:rsidR="0052393B" w:rsidRPr="00B521DA" w:rsidRDefault="0052393B">
            <w:pPr>
              <w:pStyle w:val="ParagraphDR"/>
            </w:pPr>
            <w:r w:rsidRPr="00B521DA">
              <w:t>64-69</w:t>
            </w:r>
          </w:p>
        </w:tc>
        <w:tc>
          <w:tcPr>
            <w:tcW w:w="400" w:type="pct"/>
          </w:tcPr>
          <w:p w14:paraId="49C05DAC" w14:textId="77777777" w:rsidR="0052393B" w:rsidRPr="00B521DA" w:rsidRDefault="0052393B">
            <w:pPr>
              <w:pStyle w:val="ParagraphDR"/>
            </w:pPr>
            <w:r w:rsidRPr="00B521DA">
              <w:t>70-74</w:t>
            </w:r>
          </w:p>
        </w:tc>
        <w:tc>
          <w:tcPr>
            <w:tcW w:w="398" w:type="pct"/>
          </w:tcPr>
          <w:p w14:paraId="73D67DDA" w14:textId="77777777" w:rsidR="0052393B" w:rsidRPr="00B521DA" w:rsidRDefault="0052393B">
            <w:pPr>
              <w:pStyle w:val="ParagraphDR"/>
            </w:pPr>
            <w:r w:rsidRPr="00B521DA">
              <w:t>75+</w:t>
            </w:r>
          </w:p>
        </w:tc>
        <w:tc>
          <w:tcPr>
            <w:tcW w:w="402" w:type="pct"/>
          </w:tcPr>
          <w:p w14:paraId="06A70365" w14:textId="77777777" w:rsidR="0052393B" w:rsidRPr="00B521DA" w:rsidRDefault="0052393B">
            <w:pPr>
              <w:pStyle w:val="ParagraphDR"/>
            </w:pPr>
            <w:r w:rsidRPr="00B521DA">
              <w:t>Total</w:t>
            </w:r>
          </w:p>
        </w:tc>
      </w:tr>
      <w:tr w:rsidR="0052393B" w:rsidRPr="00B521DA" w14:paraId="39615277" w14:textId="77777777" w:rsidTr="000B1F44">
        <w:tc>
          <w:tcPr>
            <w:tcW w:w="349" w:type="pct"/>
            <w:vMerge w:val="restart"/>
            <w:textDirection w:val="btLr"/>
            <w:vAlign w:val="center"/>
          </w:tcPr>
          <w:p w14:paraId="56BCF9C7" w14:textId="77777777" w:rsidR="0052393B" w:rsidRPr="00B521DA" w:rsidRDefault="0052393B">
            <w:pPr>
              <w:pStyle w:val="ParagraphDR"/>
            </w:pPr>
            <w:r w:rsidRPr="00B521DA">
              <w:t>Carer age groups</w:t>
            </w:r>
          </w:p>
        </w:tc>
        <w:tc>
          <w:tcPr>
            <w:tcW w:w="800" w:type="pct"/>
          </w:tcPr>
          <w:p w14:paraId="2AC73391" w14:textId="03BC5DFF" w:rsidR="0052393B" w:rsidRPr="00324148" w:rsidRDefault="0052393B">
            <w:pPr>
              <w:pStyle w:val="ParagraphDR"/>
              <w:rPr>
                <w:vertAlign w:val="superscript"/>
              </w:rPr>
            </w:pPr>
            <w:r w:rsidRPr="00B521DA">
              <w:t>&lt;16</w:t>
            </w:r>
            <w:r w:rsidR="00FF45F2">
              <w:rPr>
                <w:vertAlign w:val="superscript"/>
              </w:rPr>
              <w:t>1</w:t>
            </w:r>
          </w:p>
        </w:tc>
        <w:tc>
          <w:tcPr>
            <w:tcW w:w="300" w:type="pct"/>
          </w:tcPr>
          <w:p w14:paraId="37120736" w14:textId="77777777" w:rsidR="0052393B" w:rsidRPr="00B521DA" w:rsidRDefault="0052393B">
            <w:pPr>
              <w:pStyle w:val="ParagraphDR"/>
            </w:pPr>
            <w:r w:rsidRPr="00B521DA">
              <w:t>16</w:t>
            </w:r>
          </w:p>
        </w:tc>
        <w:tc>
          <w:tcPr>
            <w:tcW w:w="361" w:type="pct"/>
          </w:tcPr>
          <w:p w14:paraId="49AB6BAC" w14:textId="77777777" w:rsidR="0052393B" w:rsidRPr="00B521DA" w:rsidRDefault="0052393B">
            <w:pPr>
              <w:pStyle w:val="ParagraphDR"/>
            </w:pPr>
            <w:r w:rsidRPr="00B521DA">
              <w:t>0</w:t>
            </w:r>
          </w:p>
        </w:tc>
        <w:tc>
          <w:tcPr>
            <w:tcW w:w="389" w:type="pct"/>
          </w:tcPr>
          <w:p w14:paraId="504E8325" w14:textId="77777777" w:rsidR="0052393B" w:rsidRPr="00B521DA" w:rsidRDefault="0052393B">
            <w:pPr>
              <w:pStyle w:val="ParagraphDR"/>
            </w:pPr>
            <w:r w:rsidRPr="00B521DA">
              <w:t>1</w:t>
            </w:r>
          </w:p>
        </w:tc>
        <w:tc>
          <w:tcPr>
            <w:tcW w:w="400" w:type="pct"/>
          </w:tcPr>
          <w:p w14:paraId="6F09FE3A" w14:textId="77777777" w:rsidR="0052393B" w:rsidRPr="00B521DA" w:rsidRDefault="0052393B">
            <w:pPr>
              <w:pStyle w:val="ParagraphDR"/>
            </w:pPr>
            <w:r w:rsidRPr="00B521DA">
              <w:t>0</w:t>
            </w:r>
          </w:p>
        </w:tc>
        <w:tc>
          <w:tcPr>
            <w:tcW w:w="350" w:type="pct"/>
          </w:tcPr>
          <w:p w14:paraId="6D6AE477" w14:textId="77777777" w:rsidR="0052393B" w:rsidRPr="00B521DA" w:rsidRDefault="0052393B">
            <w:pPr>
              <w:pStyle w:val="ParagraphDR"/>
            </w:pPr>
            <w:r w:rsidRPr="00B521DA">
              <w:t>0</w:t>
            </w:r>
          </w:p>
        </w:tc>
        <w:tc>
          <w:tcPr>
            <w:tcW w:w="450" w:type="pct"/>
          </w:tcPr>
          <w:p w14:paraId="38CB8A90" w14:textId="77777777" w:rsidR="0052393B" w:rsidRPr="00B521DA" w:rsidRDefault="0052393B">
            <w:pPr>
              <w:pStyle w:val="ParagraphDR"/>
            </w:pPr>
            <w:r w:rsidRPr="00B521DA">
              <w:t>2</w:t>
            </w:r>
          </w:p>
        </w:tc>
        <w:tc>
          <w:tcPr>
            <w:tcW w:w="400" w:type="pct"/>
          </w:tcPr>
          <w:p w14:paraId="738F8E5A" w14:textId="77777777" w:rsidR="0052393B" w:rsidRPr="00B521DA" w:rsidRDefault="0052393B">
            <w:pPr>
              <w:pStyle w:val="ParagraphDR"/>
            </w:pPr>
            <w:r w:rsidRPr="00B521DA">
              <w:t>1</w:t>
            </w:r>
          </w:p>
        </w:tc>
        <w:tc>
          <w:tcPr>
            <w:tcW w:w="400" w:type="pct"/>
          </w:tcPr>
          <w:p w14:paraId="6554FCF1" w14:textId="77777777" w:rsidR="0052393B" w:rsidRPr="00B521DA" w:rsidRDefault="0052393B">
            <w:pPr>
              <w:pStyle w:val="ParagraphDR"/>
            </w:pPr>
            <w:r w:rsidRPr="00B521DA">
              <w:t>8</w:t>
            </w:r>
          </w:p>
        </w:tc>
        <w:tc>
          <w:tcPr>
            <w:tcW w:w="398" w:type="pct"/>
          </w:tcPr>
          <w:p w14:paraId="08789946" w14:textId="77777777" w:rsidR="0052393B" w:rsidRPr="00B521DA" w:rsidRDefault="0052393B">
            <w:pPr>
              <w:pStyle w:val="ParagraphDR"/>
            </w:pPr>
            <w:r w:rsidRPr="00B521DA">
              <w:t>52</w:t>
            </w:r>
          </w:p>
        </w:tc>
        <w:tc>
          <w:tcPr>
            <w:tcW w:w="402" w:type="pct"/>
          </w:tcPr>
          <w:p w14:paraId="159CBF3D" w14:textId="77777777" w:rsidR="0052393B" w:rsidRPr="00B521DA" w:rsidRDefault="0052393B">
            <w:pPr>
              <w:pStyle w:val="ParagraphDR"/>
            </w:pPr>
            <w:r w:rsidRPr="00B521DA">
              <w:t>80</w:t>
            </w:r>
          </w:p>
        </w:tc>
      </w:tr>
      <w:tr w:rsidR="0052393B" w:rsidRPr="00B521DA" w14:paraId="2273580B" w14:textId="77777777" w:rsidTr="000B1F44">
        <w:tc>
          <w:tcPr>
            <w:tcW w:w="349" w:type="pct"/>
            <w:vMerge/>
          </w:tcPr>
          <w:p w14:paraId="65A567C2" w14:textId="77777777" w:rsidR="0052393B" w:rsidRPr="00B521DA" w:rsidRDefault="0052393B">
            <w:pPr>
              <w:pStyle w:val="ParagraphDR"/>
            </w:pPr>
          </w:p>
        </w:tc>
        <w:tc>
          <w:tcPr>
            <w:tcW w:w="800" w:type="pct"/>
          </w:tcPr>
          <w:p w14:paraId="158A7717" w14:textId="77777777" w:rsidR="0052393B" w:rsidRPr="00B521DA" w:rsidRDefault="0052393B">
            <w:pPr>
              <w:pStyle w:val="ParagraphDR"/>
            </w:pPr>
            <w:r w:rsidRPr="00B521DA">
              <w:t>16-24</w:t>
            </w:r>
          </w:p>
        </w:tc>
        <w:tc>
          <w:tcPr>
            <w:tcW w:w="300" w:type="pct"/>
          </w:tcPr>
          <w:p w14:paraId="7C075943" w14:textId="77777777" w:rsidR="0052393B" w:rsidRPr="00B521DA" w:rsidRDefault="0052393B">
            <w:pPr>
              <w:pStyle w:val="ParagraphDR"/>
            </w:pPr>
            <w:r w:rsidRPr="00B521DA">
              <w:t>1</w:t>
            </w:r>
          </w:p>
        </w:tc>
        <w:tc>
          <w:tcPr>
            <w:tcW w:w="361" w:type="pct"/>
          </w:tcPr>
          <w:p w14:paraId="40F84A1D" w14:textId="77777777" w:rsidR="0052393B" w:rsidRPr="00B521DA" w:rsidRDefault="0052393B">
            <w:pPr>
              <w:pStyle w:val="ParagraphDR"/>
            </w:pPr>
            <w:r w:rsidRPr="00B521DA">
              <w:t>0</w:t>
            </w:r>
          </w:p>
        </w:tc>
        <w:tc>
          <w:tcPr>
            <w:tcW w:w="389" w:type="pct"/>
          </w:tcPr>
          <w:p w14:paraId="10400E3C" w14:textId="77777777" w:rsidR="0052393B" w:rsidRPr="00B521DA" w:rsidRDefault="0052393B">
            <w:pPr>
              <w:pStyle w:val="ParagraphDR"/>
            </w:pPr>
            <w:r w:rsidRPr="00B521DA">
              <w:t>0</w:t>
            </w:r>
          </w:p>
        </w:tc>
        <w:tc>
          <w:tcPr>
            <w:tcW w:w="400" w:type="pct"/>
          </w:tcPr>
          <w:p w14:paraId="046EC328" w14:textId="77777777" w:rsidR="0052393B" w:rsidRPr="00B521DA" w:rsidRDefault="0052393B">
            <w:pPr>
              <w:pStyle w:val="ParagraphDR"/>
            </w:pPr>
            <w:r w:rsidRPr="00B521DA">
              <w:t>1</w:t>
            </w:r>
          </w:p>
        </w:tc>
        <w:tc>
          <w:tcPr>
            <w:tcW w:w="350" w:type="pct"/>
          </w:tcPr>
          <w:p w14:paraId="28418137" w14:textId="77777777" w:rsidR="0052393B" w:rsidRPr="00B521DA" w:rsidRDefault="0052393B">
            <w:pPr>
              <w:pStyle w:val="ParagraphDR"/>
            </w:pPr>
            <w:r w:rsidRPr="00B521DA">
              <w:t>3</w:t>
            </w:r>
          </w:p>
        </w:tc>
        <w:tc>
          <w:tcPr>
            <w:tcW w:w="450" w:type="pct"/>
          </w:tcPr>
          <w:p w14:paraId="7406F0D8" w14:textId="77777777" w:rsidR="0052393B" w:rsidRPr="00B521DA" w:rsidRDefault="0052393B">
            <w:pPr>
              <w:pStyle w:val="ParagraphDR"/>
            </w:pPr>
            <w:r w:rsidRPr="00B521DA">
              <w:t>5</w:t>
            </w:r>
          </w:p>
        </w:tc>
        <w:tc>
          <w:tcPr>
            <w:tcW w:w="400" w:type="pct"/>
          </w:tcPr>
          <w:p w14:paraId="495294D1" w14:textId="77777777" w:rsidR="0052393B" w:rsidRPr="00B521DA" w:rsidRDefault="0052393B">
            <w:pPr>
              <w:pStyle w:val="ParagraphDR"/>
            </w:pPr>
            <w:r w:rsidRPr="00B521DA">
              <w:t>5</w:t>
            </w:r>
          </w:p>
        </w:tc>
        <w:tc>
          <w:tcPr>
            <w:tcW w:w="400" w:type="pct"/>
          </w:tcPr>
          <w:p w14:paraId="0023E3A1" w14:textId="77777777" w:rsidR="0052393B" w:rsidRPr="00B521DA" w:rsidRDefault="0052393B">
            <w:pPr>
              <w:pStyle w:val="ParagraphDR"/>
            </w:pPr>
            <w:r w:rsidRPr="00B521DA">
              <w:t>5</w:t>
            </w:r>
          </w:p>
        </w:tc>
        <w:tc>
          <w:tcPr>
            <w:tcW w:w="398" w:type="pct"/>
          </w:tcPr>
          <w:p w14:paraId="7BE058D3" w14:textId="77777777" w:rsidR="0052393B" w:rsidRPr="00B521DA" w:rsidRDefault="0052393B">
            <w:pPr>
              <w:pStyle w:val="ParagraphDR"/>
            </w:pPr>
            <w:r w:rsidRPr="00B521DA">
              <w:t>18</w:t>
            </w:r>
          </w:p>
        </w:tc>
        <w:tc>
          <w:tcPr>
            <w:tcW w:w="402" w:type="pct"/>
          </w:tcPr>
          <w:p w14:paraId="68BC7F7A" w14:textId="77777777" w:rsidR="0052393B" w:rsidRPr="00B521DA" w:rsidRDefault="0052393B">
            <w:pPr>
              <w:pStyle w:val="ParagraphDR"/>
            </w:pPr>
            <w:r w:rsidRPr="00B521DA">
              <w:t>38</w:t>
            </w:r>
          </w:p>
        </w:tc>
      </w:tr>
      <w:tr w:rsidR="0052393B" w:rsidRPr="00B521DA" w14:paraId="0AC8A574" w14:textId="77777777" w:rsidTr="000B1F44">
        <w:tc>
          <w:tcPr>
            <w:tcW w:w="349" w:type="pct"/>
            <w:vMerge/>
          </w:tcPr>
          <w:p w14:paraId="3E0566FA" w14:textId="77777777" w:rsidR="0052393B" w:rsidRPr="00B521DA" w:rsidRDefault="0052393B">
            <w:pPr>
              <w:pStyle w:val="ParagraphDR"/>
            </w:pPr>
          </w:p>
        </w:tc>
        <w:tc>
          <w:tcPr>
            <w:tcW w:w="800" w:type="pct"/>
          </w:tcPr>
          <w:p w14:paraId="704C5B82" w14:textId="77777777" w:rsidR="0052393B" w:rsidRPr="00B521DA" w:rsidRDefault="0052393B">
            <w:pPr>
              <w:pStyle w:val="ParagraphDR"/>
            </w:pPr>
            <w:r w:rsidRPr="00B521DA">
              <w:t>25-34</w:t>
            </w:r>
          </w:p>
        </w:tc>
        <w:tc>
          <w:tcPr>
            <w:tcW w:w="300" w:type="pct"/>
          </w:tcPr>
          <w:p w14:paraId="3C5F9080" w14:textId="77777777" w:rsidR="0052393B" w:rsidRPr="00B521DA" w:rsidRDefault="0052393B">
            <w:pPr>
              <w:pStyle w:val="ParagraphDR"/>
            </w:pPr>
            <w:r w:rsidRPr="00B521DA">
              <w:t>1</w:t>
            </w:r>
          </w:p>
        </w:tc>
        <w:tc>
          <w:tcPr>
            <w:tcW w:w="361" w:type="pct"/>
          </w:tcPr>
          <w:p w14:paraId="39374528" w14:textId="77777777" w:rsidR="0052393B" w:rsidRPr="00B521DA" w:rsidRDefault="0052393B">
            <w:pPr>
              <w:pStyle w:val="ParagraphDR"/>
            </w:pPr>
            <w:r w:rsidRPr="00B521DA">
              <w:t>0</w:t>
            </w:r>
          </w:p>
        </w:tc>
        <w:tc>
          <w:tcPr>
            <w:tcW w:w="389" w:type="pct"/>
          </w:tcPr>
          <w:p w14:paraId="1864F463" w14:textId="77777777" w:rsidR="0052393B" w:rsidRPr="00B521DA" w:rsidRDefault="0052393B">
            <w:pPr>
              <w:pStyle w:val="ParagraphDR"/>
            </w:pPr>
            <w:r w:rsidRPr="00B521DA">
              <w:t>1</w:t>
            </w:r>
          </w:p>
        </w:tc>
        <w:tc>
          <w:tcPr>
            <w:tcW w:w="400" w:type="pct"/>
          </w:tcPr>
          <w:p w14:paraId="7400402B" w14:textId="77777777" w:rsidR="0052393B" w:rsidRPr="00B521DA" w:rsidRDefault="0052393B">
            <w:pPr>
              <w:pStyle w:val="ParagraphDR"/>
            </w:pPr>
            <w:r w:rsidRPr="00B521DA">
              <w:t>1</w:t>
            </w:r>
          </w:p>
        </w:tc>
        <w:tc>
          <w:tcPr>
            <w:tcW w:w="350" w:type="pct"/>
          </w:tcPr>
          <w:p w14:paraId="48AAB964" w14:textId="77777777" w:rsidR="0052393B" w:rsidRPr="00B521DA" w:rsidRDefault="0052393B">
            <w:pPr>
              <w:pStyle w:val="ParagraphDR"/>
            </w:pPr>
            <w:r w:rsidRPr="00B521DA">
              <w:t>5</w:t>
            </w:r>
          </w:p>
        </w:tc>
        <w:tc>
          <w:tcPr>
            <w:tcW w:w="450" w:type="pct"/>
          </w:tcPr>
          <w:p w14:paraId="58971043" w14:textId="77777777" w:rsidR="0052393B" w:rsidRPr="00B521DA" w:rsidRDefault="0052393B">
            <w:pPr>
              <w:pStyle w:val="ParagraphDR"/>
            </w:pPr>
            <w:r w:rsidRPr="00B521DA">
              <w:t>24</w:t>
            </w:r>
          </w:p>
        </w:tc>
        <w:tc>
          <w:tcPr>
            <w:tcW w:w="400" w:type="pct"/>
          </w:tcPr>
          <w:p w14:paraId="3657B980" w14:textId="77777777" w:rsidR="0052393B" w:rsidRPr="00B521DA" w:rsidRDefault="0052393B">
            <w:pPr>
              <w:pStyle w:val="ParagraphDR"/>
            </w:pPr>
            <w:r w:rsidRPr="00B521DA">
              <w:t>17</w:t>
            </w:r>
          </w:p>
        </w:tc>
        <w:tc>
          <w:tcPr>
            <w:tcW w:w="400" w:type="pct"/>
          </w:tcPr>
          <w:p w14:paraId="5E743133" w14:textId="77777777" w:rsidR="0052393B" w:rsidRPr="00B521DA" w:rsidRDefault="0052393B">
            <w:pPr>
              <w:pStyle w:val="ParagraphDR"/>
            </w:pPr>
            <w:r w:rsidRPr="00B521DA">
              <w:t>17</w:t>
            </w:r>
          </w:p>
        </w:tc>
        <w:tc>
          <w:tcPr>
            <w:tcW w:w="398" w:type="pct"/>
          </w:tcPr>
          <w:p w14:paraId="2A90593B" w14:textId="77777777" w:rsidR="0052393B" w:rsidRPr="00B521DA" w:rsidRDefault="0052393B">
            <w:pPr>
              <w:pStyle w:val="ParagraphDR"/>
            </w:pPr>
            <w:r w:rsidRPr="00B521DA">
              <w:t>64</w:t>
            </w:r>
          </w:p>
        </w:tc>
        <w:tc>
          <w:tcPr>
            <w:tcW w:w="402" w:type="pct"/>
          </w:tcPr>
          <w:p w14:paraId="7EBBEEE4" w14:textId="77777777" w:rsidR="0052393B" w:rsidRPr="00B521DA" w:rsidRDefault="0052393B">
            <w:pPr>
              <w:pStyle w:val="ParagraphDR"/>
            </w:pPr>
            <w:r w:rsidRPr="00B521DA">
              <w:t>130</w:t>
            </w:r>
          </w:p>
        </w:tc>
      </w:tr>
      <w:tr w:rsidR="0052393B" w:rsidRPr="00B521DA" w14:paraId="1DE4EDF7" w14:textId="77777777" w:rsidTr="000B1F44">
        <w:tc>
          <w:tcPr>
            <w:tcW w:w="349" w:type="pct"/>
            <w:vMerge/>
          </w:tcPr>
          <w:p w14:paraId="4E801A19" w14:textId="77777777" w:rsidR="0052393B" w:rsidRPr="00B521DA" w:rsidRDefault="0052393B">
            <w:pPr>
              <w:pStyle w:val="ParagraphDR"/>
            </w:pPr>
          </w:p>
        </w:tc>
        <w:tc>
          <w:tcPr>
            <w:tcW w:w="800" w:type="pct"/>
          </w:tcPr>
          <w:p w14:paraId="23760B73" w14:textId="77777777" w:rsidR="0052393B" w:rsidRPr="00B521DA" w:rsidRDefault="0052393B">
            <w:pPr>
              <w:pStyle w:val="ParagraphDR"/>
            </w:pPr>
            <w:r w:rsidRPr="00B521DA">
              <w:t>35-44</w:t>
            </w:r>
          </w:p>
        </w:tc>
        <w:tc>
          <w:tcPr>
            <w:tcW w:w="300" w:type="pct"/>
          </w:tcPr>
          <w:p w14:paraId="02A1F081" w14:textId="77777777" w:rsidR="0052393B" w:rsidRPr="00B521DA" w:rsidRDefault="0052393B">
            <w:pPr>
              <w:pStyle w:val="ParagraphDR"/>
            </w:pPr>
            <w:r w:rsidRPr="00B521DA">
              <w:t>5</w:t>
            </w:r>
          </w:p>
        </w:tc>
        <w:tc>
          <w:tcPr>
            <w:tcW w:w="361" w:type="pct"/>
          </w:tcPr>
          <w:p w14:paraId="19944168" w14:textId="77777777" w:rsidR="0052393B" w:rsidRPr="00B521DA" w:rsidRDefault="0052393B">
            <w:pPr>
              <w:pStyle w:val="ParagraphDR"/>
            </w:pPr>
            <w:r w:rsidRPr="00B521DA">
              <w:t>0</w:t>
            </w:r>
          </w:p>
        </w:tc>
        <w:tc>
          <w:tcPr>
            <w:tcW w:w="389" w:type="pct"/>
          </w:tcPr>
          <w:p w14:paraId="679E03A1" w14:textId="77777777" w:rsidR="0052393B" w:rsidRPr="00B521DA" w:rsidRDefault="0052393B">
            <w:pPr>
              <w:pStyle w:val="ParagraphDR"/>
            </w:pPr>
            <w:r w:rsidRPr="00B521DA">
              <w:t>0</w:t>
            </w:r>
          </w:p>
        </w:tc>
        <w:tc>
          <w:tcPr>
            <w:tcW w:w="400" w:type="pct"/>
          </w:tcPr>
          <w:p w14:paraId="33FE27F5" w14:textId="77777777" w:rsidR="0052393B" w:rsidRPr="00B521DA" w:rsidRDefault="0052393B">
            <w:pPr>
              <w:pStyle w:val="ParagraphDR"/>
            </w:pPr>
            <w:r w:rsidRPr="00B521DA">
              <w:t>2</w:t>
            </w:r>
          </w:p>
        </w:tc>
        <w:tc>
          <w:tcPr>
            <w:tcW w:w="350" w:type="pct"/>
          </w:tcPr>
          <w:p w14:paraId="384FAE22" w14:textId="77777777" w:rsidR="0052393B" w:rsidRPr="00B521DA" w:rsidRDefault="0052393B">
            <w:pPr>
              <w:pStyle w:val="ParagraphDR"/>
            </w:pPr>
            <w:r w:rsidRPr="00B521DA">
              <w:t>5</w:t>
            </w:r>
          </w:p>
        </w:tc>
        <w:tc>
          <w:tcPr>
            <w:tcW w:w="450" w:type="pct"/>
          </w:tcPr>
          <w:p w14:paraId="63D816CE" w14:textId="77777777" w:rsidR="0052393B" w:rsidRPr="00B521DA" w:rsidRDefault="0052393B">
            <w:pPr>
              <w:pStyle w:val="ParagraphDR"/>
            </w:pPr>
            <w:r w:rsidRPr="00B521DA">
              <w:t>32</w:t>
            </w:r>
          </w:p>
        </w:tc>
        <w:tc>
          <w:tcPr>
            <w:tcW w:w="400" w:type="pct"/>
          </w:tcPr>
          <w:p w14:paraId="73EFCF79" w14:textId="77777777" w:rsidR="0052393B" w:rsidRPr="00B521DA" w:rsidRDefault="0052393B">
            <w:pPr>
              <w:pStyle w:val="ParagraphDR"/>
            </w:pPr>
            <w:r w:rsidRPr="00B521DA">
              <w:t>47</w:t>
            </w:r>
          </w:p>
        </w:tc>
        <w:tc>
          <w:tcPr>
            <w:tcW w:w="400" w:type="pct"/>
          </w:tcPr>
          <w:p w14:paraId="51F751B6" w14:textId="77777777" w:rsidR="0052393B" w:rsidRPr="00B521DA" w:rsidRDefault="0052393B">
            <w:pPr>
              <w:pStyle w:val="ParagraphDR"/>
            </w:pPr>
            <w:r w:rsidRPr="00B521DA">
              <w:t>95</w:t>
            </w:r>
          </w:p>
        </w:tc>
        <w:tc>
          <w:tcPr>
            <w:tcW w:w="398" w:type="pct"/>
          </w:tcPr>
          <w:p w14:paraId="18069D98" w14:textId="77777777" w:rsidR="0052393B" w:rsidRPr="00B521DA" w:rsidRDefault="0052393B">
            <w:pPr>
              <w:pStyle w:val="ParagraphDR"/>
            </w:pPr>
            <w:r w:rsidRPr="00B521DA">
              <w:t>316</w:t>
            </w:r>
          </w:p>
        </w:tc>
        <w:tc>
          <w:tcPr>
            <w:tcW w:w="402" w:type="pct"/>
          </w:tcPr>
          <w:p w14:paraId="50D887F7" w14:textId="77777777" w:rsidR="0052393B" w:rsidRPr="00B521DA" w:rsidRDefault="0052393B">
            <w:pPr>
              <w:pStyle w:val="ParagraphDR"/>
            </w:pPr>
            <w:r w:rsidRPr="00B521DA">
              <w:t>502</w:t>
            </w:r>
          </w:p>
        </w:tc>
      </w:tr>
      <w:tr w:rsidR="0052393B" w:rsidRPr="00B521DA" w14:paraId="6B4B12B2" w14:textId="77777777" w:rsidTr="000B1F44">
        <w:tc>
          <w:tcPr>
            <w:tcW w:w="349" w:type="pct"/>
            <w:vMerge/>
          </w:tcPr>
          <w:p w14:paraId="7289F166" w14:textId="77777777" w:rsidR="0052393B" w:rsidRPr="00B521DA" w:rsidRDefault="0052393B">
            <w:pPr>
              <w:pStyle w:val="ParagraphDR"/>
            </w:pPr>
          </w:p>
        </w:tc>
        <w:tc>
          <w:tcPr>
            <w:tcW w:w="800" w:type="pct"/>
          </w:tcPr>
          <w:p w14:paraId="30FEB9A3" w14:textId="77777777" w:rsidR="0052393B" w:rsidRPr="00B521DA" w:rsidRDefault="0052393B">
            <w:pPr>
              <w:pStyle w:val="ParagraphDR"/>
            </w:pPr>
            <w:r w:rsidRPr="00B521DA">
              <w:t>45-54</w:t>
            </w:r>
          </w:p>
        </w:tc>
        <w:tc>
          <w:tcPr>
            <w:tcW w:w="300" w:type="pct"/>
          </w:tcPr>
          <w:p w14:paraId="37246520" w14:textId="77777777" w:rsidR="0052393B" w:rsidRPr="00B521DA" w:rsidRDefault="0052393B">
            <w:pPr>
              <w:pStyle w:val="ParagraphDR"/>
            </w:pPr>
            <w:r w:rsidRPr="00B521DA">
              <w:t>12</w:t>
            </w:r>
          </w:p>
        </w:tc>
        <w:tc>
          <w:tcPr>
            <w:tcW w:w="361" w:type="pct"/>
          </w:tcPr>
          <w:p w14:paraId="0A485E56" w14:textId="77777777" w:rsidR="0052393B" w:rsidRPr="00B521DA" w:rsidRDefault="0052393B">
            <w:pPr>
              <w:pStyle w:val="ParagraphDR"/>
            </w:pPr>
            <w:r w:rsidRPr="00B521DA">
              <w:t>0</w:t>
            </w:r>
          </w:p>
        </w:tc>
        <w:tc>
          <w:tcPr>
            <w:tcW w:w="389" w:type="pct"/>
          </w:tcPr>
          <w:p w14:paraId="1557B753" w14:textId="77777777" w:rsidR="0052393B" w:rsidRPr="00B521DA" w:rsidRDefault="0052393B">
            <w:pPr>
              <w:pStyle w:val="ParagraphDR"/>
            </w:pPr>
            <w:r w:rsidRPr="00B521DA">
              <w:t>0</w:t>
            </w:r>
          </w:p>
        </w:tc>
        <w:tc>
          <w:tcPr>
            <w:tcW w:w="400" w:type="pct"/>
          </w:tcPr>
          <w:p w14:paraId="6120B9D3" w14:textId="77777777" w:rsidR="0052393B" w:rsidRPr="00B521DA" w:rsidRDefault="0052393B">
            <w:pPr>
              <w:pStyle w:val="ParagraphDR"/>
            </w:pPr>
            <w:r w:rsidRPr="00B521DA">
              <w:t>1</w:t>
            </w:r>
          </w:p>
        </w:tc>
        <w:tc>
          <w:tcPr>
            <w:tcW w:w="350" w:type="pct"/>
          </w:tcPr>
          <w:p w14:paraId="3F85C937" w14:textId="77777777" w:rsidR="0052393B" w:rsidRPr="00B521DA" w:rsidRDefault="0052393B">
            <w:pPr>
              <w:pStyle w:val="ParagraphDR"/>
            </w:pPr>
            <w:r w:rsidRPr="00B521DA">
              <w:t>26</w:t>
            </w:r>
          </w:p>
        </w:tc>
        <w:tc>
          <w:tcPr>
            <w:tcW w:w="450" w:type="pct"/>
          </w:tcPr>
          <w:p w14:paraId="0A851C99" w14:textId="77777777" w:rsidR="0052393B" w:rsidRPr="00B521DA" w:rsidRDefault="0052393B">
            <w:pPr>
              <w:pStyle w:val="ParagraphDR"/>
            </w:pPr>
            <w:r w:rsidRPr="00B521DA">
              <w:t>65</w:t>
            </w:r>
          </w:p>
        </w:tc>
        <w:tc>
          <w:tcPr>
            <w:tcW w:w="400" w:type="pct"/>
          </w:tcPr>
          <w:p w14:paraId="2FA6D65A" w14:textId="77777777" w:rsidR="0052393B" w:rsidRPr="00B521DA" w:rsidRDefault="0052393B">
            <w:pPr>
              <w:pStyle w:val="ParagraphDR"/>
            </w:pPr>
            <w:r w:rsidRPr="00B521DA">
              <w:t>43</w:t>
            </w:r>
          </w:p>
        </w:tc>
        <w:tc>
          <w:tcPr>
            <w:tcW w:w="400" w:type="pct"/>
          </w:tcPr>
          <w:p w14:paraId="2E79FA16" w14:textId="77777777" w:rsidR="0052393B" w:rsidRPr="00B521DA" w:rsidRDefault="0052393B">
            <w:pPr>
              <w:pStyle w:val="ParagraphDR"/>
            </w:pPr>
            <w:r w:rsidRPr="00B521DA">
              <w:t>147</w:t>
            </w:r>
          </w:p>
        </w:tc>
        <w:tc>
          <w:tcPr>
            <w:tcW w:w="398" w:type="pct"/>
          </w:tcPr>
          <w:p w14:paraId="187BEB19" w14:textId="77777777" w:rsidR="0052393B" w:rsidRPr="00B521DA" w:rsidRDefault="0052393B">
            <w:pPr>
              <w:pStyle w:val="ParagraphDR"/>
            </w:pPr>
            <w:r w:rsidRPr="00B521DA">
              <w:t>1303</w:t>
            </w:r>
          </w:p>
        </w:tc>
        <w:tc>
          <w:tcPr>
            <w:tcW w:w="402" w:type="pct"/>
          </w:tcPr>
          <w:p w14:paraId="64F6CE09" w14:textId="77777777" w:rsidR="0052393B" w:rsidRPr="00B521DA" w:rsidRDefault="0052393B">
            <w:pPr>
              <w:pStyle w:val="ParagraphDR"/>
            </w:pPr>
            <w:r w:rsidRPr="00B521DA">
              <w:t>1597</w:t>
            </w:r>
          </w:p>
        </w:tc>
      </w:tr>
      <w:tr w:rsidR="0052393B" w:rsidRPr="00B521DA" w14:paraId="1FEDA4F5" w14:textId="77777777" w:rsidTr="000B1F44">
        <w:tc>
          <w:tcPr>
            <w:tcW w:w="349" w:type="pct"/>
            <w:vMerge/>
          </w:tcPr>
          <w:p w14:paraId="3A19384A" w14:textId="77777777" w:rsidR="0052393B" w:rsidRPr="00B521DA" w:rsidRDefault="0052393B">
            <w:pPr>
              <w:pStyle w:val="ParagraphDR"/>
            </w:pPr>
          </w:p>
        </w:tc>
        <w:tc>
          <w:tcPr>
            <w:tcW w:w="800" w:type="pct"/>
          </w:tcPr>
          <w:p w14:paraId="74915203" w14:textId="77777777" w:rsidR="0052393B" w:rsidRPr="00B521DA" w:rsidRDefault="0052393B">
            <w:pPr>
              <w:pStyle w:val="ParagraphDR"/>
            </w:pPr>
            <w:r w:rsidRPr="00B521DA">
              <w:t>55-64</w:t>
            </w:r>
          </w:p>
        </w:tc>
        <w:tc>
          <w:tcPr>
            <w:tcW w:w="300" w:type="pct"/>
          </w:tcPr>
          <w:p w14:paraId="060422D9" w14:textId="77777777" w:rsidR="0052393B" w:rsidRPr="00B521DA" w:rsidRDefault="0052393B">
            <w:pPr>
              <w:pStyle w:val="ParagraphDR"/>
            </w:pPr>
            <w:r w:rsidRPr="00B521DA">
              <w:t>15</w:t>
            </w:r>
          </w:p>
        </w:tc>
        <w:tc>
          <w:tcPr>
            <w:tcW w:w="361" w:type="pct"/>
          </w:tcPr>
          <w:p w14:paraId="67B985B8" w14:textId="77777777" w:rsidR="0052393B" w:rsidRPr="00B521DA" w:rsidRDefault="0052393B">
            <w:pPr>
              <w:pStyle w:val="ParagraphDR"/>
            </w:pPr>
            <w:r w:rsidRPr="00B521DA">
              <w:t>0</w:t>
            </w:r>
          </w:p>
        </w:tc>
        <w:tc>
          <w:tcPr>
            <w:tcW w:w="389" w:type="pct"/>
          </w:tcPr>
          <w:p w14:paraId="534BC819" w14:textId="77777777" w:rsidR="0052393B" w:rsidRPr="00B521DA" w:rsidRDefault="0052393B">
            <w:pPr>
              <w:pStyle w:val="ParagraphDR"/>
            </w:pPr>
            <w:r w:rsidRPr="00B521DA">
              <w:t>0</w:t>
            </w:r>
          </w:p>
        </w:tc>
        <w:tc>
          <w:tcPr>
            <w:tcW w:w="400" w:type="pct"/>
          </w:tcPr>
          <w:p w14:paraId="1D484246" w14:textId="77777777" w:rsidR="0052393B" w:rsidRPr="00B521DA" w:rsidRDefault="0052393B">
            <w:pPr>
              <w:pStyle w:val="ParagraphDR"/>
            </w:pPr>
            <w:r w:rsidRPr="00B521DA">
              <w:t>2</w:t>
            </w:r>
          </w:p>
        </w:tc>
        <w:tc>
          <w:tcPr>
            <w:tcW w:w="350" w:type="pct"/>
          </w:tcPr>
          <w:p w14:paraId="78232D13" w14:textId="77777777" w:rsidR="0052393B" w:rsidRPr="00B521DA" w:rsidRDefault="0052393B">
            <w:pPr>
              <w:pStyle w:val="ParagraphDR"/>
            </w:pPr>
            <w:r w:rsidRPr="00B521DA">
              <w:t>12</w:t>
            </w:r>
          </w:p>
        </w:tc>
        <w:tc>
          <w:tcPr>
            <w:tcW w:w="450" w:type="pct"/>
          </w:tcPr>
          <w:p w14:paraId="78853433" w14:textId="77777777" w:rsidR="0052393B" w:rsidRPr="00B521DA" w:rsidRDefault="0052393B">
            <w:pPr>
              <w:pStyle w:val="ParagraphDR"/>
            </w:pPr>
            <w:r w:rsidRPr="00B521DA">
              <w:t>215</w:t>
            </w:r>
          </w:p>
        </w:tc>
        <w:tc>
          <w:tcPr>
            <w:tcW w:w="400" w:type="pct"/>
          </w:tcPr>
          <w:p w14:paraId="293083F0" w14:textId="77777777" w:rsidR="0052393B" w:rsidRPr="00B521DA" w:rsidRDefault="0052393B">
            <w:pPr>
              <w:pStyle w:val="ParagraphDR"/>
            </w:pPr>
            <w:r w:rsidRPr="00B521DA">
              <w:t>172</w:t>
            </w:r>
          </w:p>
        </w:tc>
        <w:tc>
          <w:tcPr>
            <w:tcW w:w="400" w:type="pct"/>
          </w:tcPr>
          <w:p w14:paraId="454247F5" w14:textId="77777777" w:rsidR="0052393B" w:rsidRPr="00B521DA" w:rsidRDefault="0052393B">
            <w:pPr>
              <w:pStyle w:val="ParagraphDR"/>
            </w:pPr>
            <w:r w:rsidRPr="00B521DA">
              <w:t>129</w:t>
            </w:r>
          </w:p>
        </w:tc>
        <w:tc>
          <w:tcPr>
            <w:tcW w:w="398" w:type="pct"/>
          </w:tcPr>
          <w:p w14:paraId="1ACF5D92" w14:textId="77777777" w:rsidR="0052393B" w:rsidRPr="00B521DA" w:rsidRDefault="0052393B">
            <w:pPr>
              <w:pStyle w:val="ParagraphDR"/>
            </w:pPr>
            <w:r w:rsidRPr="00B521DA">
              <w:t>1596</w:t>
            </w:r>
          </w:p>
        </w:tc>
        <w:tc>
          <w:tcPr>
            <w:tcW w:w="402" w:type="pct"/>
          </w:tcPr>
          <w:p w14:paraId="20455C2B" w14:textId="77777777" w:rsidR="0052393B" w:rsidRPr="00B521DA" w:rsidRDefault="0052393B">
            <w:pPr>
              <w:pStyle w:val="ParagraphDR"/>
            </w:pPr>
            <w:r w:rsidRPr="00B521DA">
              <w:t>2141</w:t>
            </w:r>
          </w:p>
        </w:tc>
      </w:tr>
      <w:tr w:rsidR="0052393B" w:rsidRPr="00B521DA" w14:paraId="4E54ED71" w14:textId="77777777" w:rsidTr="000B1F44">
        <w:tc>
          <w:tcPr>
            <w:tcW w:w="349" w:type="pct"/>
            <w:vMerge/>
          </w:tcPr>
          <w:p w14:paraId="7ADDFB7B" w14:textId="77777777" w:rsidR="0052393B" w:rsidRPr="00B521DA" w:rsidRDefault="0052393B">
            <w:pPr>
              <w:pStyle w:val="ParagraphDR"/>
            </w:pPr>
          </w:p>
        </w:tc>
        <w:tc>
          <w:tcPr>
            <w:tcW w:w="800" w:type="pct"/>
          </w:tcPr>
          <w:p w14:paraId="31058B88" w14:textId="77777777" w:rsidR="0052393B" w:rsidRPr="00B521DA" w:rsidRDefault="0052393B">
            <w:pPr>
              <w:pStyle w:val="ParagraphDR"/>
            </w:pPr>
            <w:r w:rsidRPr="00B521DA">
              <w:t>64-69</w:t>
            </w:r>
          </w:p>
        </w:tc>
        <w:tc>
          <w:tcPr>
            <w:tcW w:w="300" w:type="pct"/>
          </w:tcPr>
          <w:p w14:paraId="3CC69EF9" w14:textId="77777777" w:rsidR="0052393B" w:rsidRPr="00B521DA" w:rsidRDefault="0052393B">
            <w:pPr>
              <w:pStyle w:val="ParagraphDR"/>
            </w:pPr>
            <w:r w:rsidRPr="00B521DA">
              <w:t>7</w:t>
            </w:r>
          </w:p>
        </w:tc>
        <w:tc>
          <w:tcPr>
            <w:tcW w:w="361" w:type="pct"/>
          </w:tcPr>
          <w:p w14:paraId="2ACD83A3" w14:textId="77777777" w:rsidR="0052393B" w:rsidRPr="00B521DA" w:rsidRDefault="0052393B">
            <w:pPr>
              <w:pStyle w:val="ParagraphDR"/>
            </w:pPr>
            <w:r w:rsidRPr="00B521DA">
              <w:t>0</w:t>
            </w:r>
          </w:p>
        </w:tc>
        <w:tc>
          <w:tcPr>
            <w:tcW w:w="389" w:type="pct"/>
          </w:tcPr>
          <w:p w14:paraId="293FBB24" w14:textId="77777777" w:rsidR="0052393B" w:rsidRPr="00B521DA" w:rsidRDefault="0052393B">
            <w:pPr>
              <w:pStyle w:val="ParagraphDR"/>
            </w:pPr>
            <w:r w:rsidRPr="00B521DA">
              <w:t>0</w:t>
            </w:r>
          </w:p>
        </w:tc>
        <w:tc>
          <w:tcPr>
            <w:tcW w:w="400" w:type="pct"/>
          </w:tcPr>
          <w:p w14:paraId="0CFB0D07" w14:textId="77777777" w:rsidR="0052393B" w:rsidRPr="00B521DA" w:rsidRDefault="0052393B">
            <w:pPr>
              <w:pStyle w:val="ParagraphDR"/>
            </w:pPr>
            <w:r w:rsidRPr="00B521DA">
              <w:t>0</w:t>
            </w:r>
          </w:p>
        </w:tc>
        <w:tc>
          <w:tcPr>
            <w:tcW w:w="350" w:type="pct"/>
          </w:tcPr>
          <w:p w14:paraId="162F7AD2" w14:textId="77777777" w:rsidR="0052393B" w:rsidRPr="00B521DA" w:rsidRDefault="0052393B">
            <w:pPr>
              <w:pStyle w:val="ParagraphDR"/>
            </w:pPr>
            <w:r w:rsidRPr="00B521DA">
              <w:t>3</w:t>
            </w:r>
          </w:p>
        </w:tc>
        <w:tc>
          <w:tcPr>
            <w:tcW w:w="450" w:type="pct"/>
          </w:tcPr>
          <w:p w14:paraId="36878363" w14:textId="77777777" w:rsidR="0052393B" w:rsidRPr="00B521DA" w:rsidRDefault="0052393B">
            <w:pPr>
              <w:pStyle w:val="ParagraphDR"/>
            </w:pPr>
            <w:r w:rsidRPr="00B521DA">
              <w:t>56</w:t>
            </w:r>
          </w:p>
        </w:tc>
        <w:tc>
          <w:tcPr>
            <w:tcW w:w="400" w:type="pct"/>
          </w:tcPr>
          <w:p w14:paraId="07C8302E" w14:textId="77777777" w:rsidR="0052393B" w:rsidRPr="00B521DA" w:rsidRDefault="0052393B">
            <w:pPr>
              <w:pStyle w:val="ParagraphDR"/>
            </w:pPr>
            <w:r w:rsidRPr="00B521DA">
              <w:t>230</w:t>
            </w:r>
          </w:p>
        </w:tc>
        <w:tc>
          <w:tcPr>
            <w:tcW w:w="400" w:type="pct"/>
          </w:tcPr>
          <w:p w14:paraId="25ED0591" w14:textId="77777777" w:rsidR="0052393B" w:rsidRPr="00B521DA" w:rsidRDefault="0052393B">
            <w:pPr>
              <w:pStyle w:val="ParagraphDR"/>
            </w:pPr>
            <w:r w:rsidRPr="00B521DA">
              <w:t>266</w:t>
            </w:r>
          </w:p>
        </w:tc>
        <w:tc>
          <w:tcPr>
            <w:tcW w:w="398" w:type="pct"/>
          </w:tcPr>
          <w:p w14:paraId="10FB4FA4" w14:textId="77777777" w:rsidR="0052393B" w:rsidRPr="00B521DA" w:rsidRDefault="0052393B">
            <w:pPr>
              <w:pStyle w:val="ParagraphDR"/>
            </w:pPr>
            <w:r w:rsidRPr="00B521DA">
              <w:t>578</w:t>
            </w:r>
          </w:p>
        </w:tc>
        <w:tc>
          <w:tcPr>
            <w:tcW w:w="402" w:type="pct"/>
          </w:tcPr>
          <w:p w14:paraId="142AF064" w14:textId="77777777" w:rsidR="0052393B" w:rsidRPr="00B521DA" w:rsidRDefault="0052393B">
            <w:pPr>
              <w:pStyle w:val="ParagraphDR"/>
            </w:pPr>
            <w:r w:rsidRPr="00B521DA">
              <w:t>1140</w:t>
            </w:r>
          </w:p>
        </w:tc>
      </w:tr>
      <w:tr w:rsidR="0052393B" w:rsidRPr="00B521DA" w14:paraId="521A03F6" w14:textId="77777777" w:rsidTr="000B1F44">
        <w:tc>
          <w:tcPr>
            <w:tcW w:w="349" w:type="pct"/>
            <w:vMerge/>
          </w:tcPr>
          <w:p w14:paraId="2B25DBF9" w14:textId="77777777" w:rsidR="0052393B" w:rsidRPr="00B521DA" w:rsidRDefault="0052393B">
            <w:pPr>
              <w:pStyle w:val="ParagraphDR"/>
            </w:pPr>
          </w:p>
        </w:tc>
        <w:tc>
          <w:tcPr>
            <w:tcW w:w="800" w:type="pct"/>
          </w:tcPr>
          <w:p w14:paraId="6674A3B7" w14:textId="77777777" w:rsidR="0052393B" w:rsidRPr="00B521DA" w:rsidRDefault="0052393B">
            <w:pPr>
              <w:pStyle w:val="ParagraphDR"/>
            </w:pPr>
            <w:r w:rsidRPr="00B521DA">
              <w:t>70-74</w:t>
            </w:r>
          </w:p>
        </w:tc>
        <w:tc>
          <w:tcPr>
            <w:tcW w:w="300" w:type="pct"/>
          </w:tcPr>
          <w:p w14:paraId="23B98F87" w14:textId="77777777" w:rsidR="0052393B" w:rsidRPr="00B521DA" w:rsidRDefault="0052393B">
            <w:pPr>
              <w:pStyle w:val="ParagraphDR"/>
            </w:pPr>
            <w:r w:rsidRPr="00B521DA">
              <w:t>7</w:t>
            </w:r>
          </w:p>
        </w:tc>
        <w:tc>
          <w:tcPr>
            <w:tcW w:w="361" w:type="pct"/>
          </w:tcPr>
          <w:p w14:paraId="20C40509" w14:textId="77777777" w:rsidR="0052393B" w:rsidRPr="00B521DA" w:rsidRDefault="0052393B">
            <w:pPr>
              <w:pStyle w:val="ParagraphDR"/>
            </w:pPr>
            <w:r w:rsidRPr="00B521DA">
              <w:t>0</w:t>
            </w:r>
          </w:p>
        </w:tc>
        <w:tc>
          <w:tcPr>
            <w:tcW w:w="389" w:type="pct"/>
          </w:tcPr>
          <w:p w14:paraId="1B01FFB1" w14:textId="77777777" w:rsidR="0052393B" w:rsidRPr="00B521DA" w:rsidRDefault="0052393B">
            <w:pPr>
              <w:pStyle w:val="ParagraphDR"/>
            </w:pPr>
            <w:r w:rsidRPr="00B521DA">
              <w:t>0</w:t>
            </w:r>
          </w:p>
        </w:tc>
        <w:tc>
          <w:tcPr>
            <w:tcW w:w="400" w:type="pct"/>
          </w:tcPr>
          <w:p w14:paraId="36BADF7A" w14:textId="77777777" w:rsidR="0052393B" w:rsidRPr="00B521DA" w:rsidRDefault="0052393B">
            <w:pPr>
              <w:pStyle w:val="ParagraphDR"/>
            </w:pPr>
            <w:r w:rsidRPr="00B521DA">
              <w:t>1</w:t>
            </w:r>
          </w:p>
        </w:tc>
        <w:tc>
          <w:tcPr>
            <w:tcW w:w="350" w:type="pct"/>
          </w:tcPr>
          <w:p w14:paraId="3A1C0B4F" w14:textId="77777777" w:rsidR="0052393B" w:rsidRPr="00B521DA" w:rsidRDefault="0052393B">
            <w:pPr>
              <w:pStyle w:val="ParagraphDR"/>
            </w:pPr>
            <w:r w:rsidRPr="00B521DA">
              <w:t>1</w:t>
            </w:r>
          </w:p>
        </w:tc>
        <w:tc>
          <w:tcPr>
            <w:tcW w:w="450" w:type="pct"/>
          </w:tcPr>
          <w:p w14:paraId="60EAB42F" w14:textId="77777777" w:rsidR="0052393B" w:rsidRPr="00B521DA" w:rsidRDefault="0052393B">
            <w:pPr>
              <w:pStyle w:val="ParagraphDR"/>
            </w:pPr>
            <w:r w:rsidRPr="00B521DA">
              <w:t>19</w:t>
            </w:r>
          </w:p>
        </w:tc>
        <w:tc>
          <w:tcPr>
            <w:tcW w:w="400" w:type="pct"/>
          </w:tcPr>
          <w:p w14:paraId="270F4ACA" w14:textId="77777777" w:rsidR="0052393B" w:rsidRPr="00B521DA" w:rsidRDefault="0052393B">
            <w:pPr>
              <w:pStyle w:val="ParagraphDR"/>
            </w:pPr>
            <w:r w:rsidRPr="00B521DA">
              <w:t>89</w:t>
            </w:r>
          </w:p>
        </w:tc>
        <w:tc>
          <w:tcPr>
            <w:tcW w:w="400" w:type="pct"/>
          </w:tcPr>
          <w:p w14:paraId="10B4E773" w14:textId="77777777" w:rsidR="0052393B" w:rsidRPr="00B521DA" w:rsidRDefault="0052393B">
            <w:pPr>
              <w:pStyle w:val="ParagraphDR"/>
            </w:pPr>
            <w:r w:rsidRPr="00B521DA">
              <w:t>387</w:t>
            </w:r>
          </w:p>
        </w:tc>
        <w:tc>
          <w:tcPr>
            <w:tcW w:w="398" w:type="pct"/>
          </w:tcPr>
          <w:p w14:paraId="071FE5DF" w14:textId="77777777" w:rsidR="0052393B" w:rsidRPr="00B521DA" w:rsidRDefault="0052393B">
            <w:pPr>
              <w:pStyle w:val="ParagraphDR"/>
            </w:pPr>
            <w:r w:rsidRPr="00B521DA">
              <w:t>782</w:t>
            </w:r>
          </w:p>
        </w:tc>
        <w:tc>
          <w:tcPr>
            <w:tcW w:w="402" w:type="pct"/>
          </w:tcPr>
          <w:p w14:paraId="6DC24D3D" w14:textId="77777777" w:rsidR="0052393B" w:rsidRPr="00B521DA" w:rsidRDefault="0052393B">
            <w:pPr>
              <w:pStyle w:val="ParagraphDR"/>
            </w:pPr>
            <w:r w:rsidRPr="00B521DA">
              <w:t>1286</w:t>
            </w:r>
          </w:p>
        </w:tc>
      </w:tr>
      <w:tr w:rsidR="0052393B" w:rsidRPr="00B521DA" w14:paraId="2562B1A5" w14:textId="77777777" w:rsidTr="000B1F44">
        <w:tc>
          <w:tcPr>
            <w:tcW w:w="349" w:type="pct"/>
            <w:vMerge/>
          </w:tcPr>
          <w:p w14:paraId="4B16D64C" w14:textId="77777777" w:rsidR="0052393B" w:rsidRPr="00B521DA" w:rsidRDefault="0052393B">
            <w:pPr>
              <w:pStyle w:val="ParagraphDR"/>
            </w:pPr>
          </w:p>
        </w:tc>
        <w:tc>
          <w:tcPr>
            <w:tcW w:w="800" w:type="pct"/>
          </w:tcPr>
          <w:p w14:paraId="46280AF5" w14:textId="77777777" w:rsidR="0052393B" w:rsidRPr="00B521DA" w:rsidRDefault="0052393B">
            <w:pPr>
              <w:pStyle w:val="ParagraphDR"/>
            </w:pPr>
            <w:r w:rsidRPr="00B521DA">
              <w:t>75+</w:t>
            </w:r>
          </w:p>
        </w:tc>
        <w:tc>
          <w:tcPr>
            <w:tcW w:w="300" w:type="pct"/>
          </w:tcPr>
          <w:p w14:paraId="093941AF" w14:textId="77777777" w:rsidR="0052393B" w:rsidRPr="00B521DA" w:rsidRDefault="0052393B">
            <w:pPr>
              <w:pStyle w:val="ParagraphDR"/>
            </w:pPr>
            <w:r w:rsidRPr="00B521DA">
              <w:t>24</w:t>
            </w:r>
          </w:p>
        </w:tc>
        <w:tc>
          <w:tcPr>
            <w:tcW w:w="361" w:type="pct"/>
          </w:tcPr>
          <w:p w14:paraId="74998088" w14:textId="77777777" w:rsidR="0052393B" w:rsidRPr="00B521DA" w:rsidRDefault="0052393B">
            <w:pPr>
              <w:pStyle w:val="ParagraphDR"/>
            </w:pPr>
            <w:r w:rsidRPr="00B521DA">
              <w:t>1</w:t>
            </w:r>
          </w:p>
        </w:tc>
        <w:tc>
          <w:tcPr>
            <w:tcW w:w="389" w:type="pct"/>
          </w:tcPr>
          <w:p w14:paraId="3FE4D6D2" w14:textId="77777777" w:rsidR="0052393B" w:rsidRPr="00B521DA" w:rsidRDefault="0052393B">
            <w:pPr>
              <w:pStyle w:val="ParagraphDR"/>
            </w:pPr>
            <w:r w:rsidRPr="00B521DA">
              <w:t>0</w:t>
            </w:r>
          </w:p>
        </w:tc>
        <w:tc>
          <w:tcPr>
            <w:tcW w:w="400" w:type="pct"/>
          </w:tcPr>
          <w:p w14:paraId="4912020B" w14:textId="77777777" w:rsidR="0052393B" w:rsidRPr="00B521DA" w:rsidRDefault="0052393B">
            <w:pPr>
              <w:pStyle w:val="ParagraphDR"/>
            </w:pPr>
            <w:r w:rsidRPr="00B521DA">
              <w:t>1</w:t>
            </w:r>
          </w:p>
        </w:tc>
        <w:tc>
          <w:tcPr>
            <w:tcW w:w="350" w:type="pct"/>
          </w:tcPr>
          <w:p w14:paraId="52E52BF9" w14:textId="77777777" w:rsidR="0052393B" w:rsidRPr="00B521DA" w:rsidRDefault="0052393B">
            <w:pPr>
              <w:pStyle w:val="ParagraphDR"/>
            </w:pPr>
            <w:r w:rsidRPr="00B521DA">
              <w:t>8</w:t>
            </w:r>
          </w:p>
        </w:tc>
        <w:tc>
          <w:tcPr>
            <w:tcW w:w="450" w:type="pct"/>
          </w:tcPr>
          <w:p w14:paraId="3CD4D057" w14:textId="77777777" w:rsidR="0052393B" w:rsidRPr="00B521DA" w:rsidRDefault="0052393B">
            <w:pPr>
              <w:pStyle w:val="ParagraphDR"/>
            </w:pPr>
            <w:r w:rsidRPr="00B521DA">
              <w:t>6</w:t>
            </w:r>
          </w:p>
        </w:tc>
        <w:tc>
          <w:tcPr>
            <w:tcW w:w="400" w:type="pct"/>
          </w:tcPr>
          <w:p w14:paraId="4B496E20" w14:textId="77777777" w:rsidR="0052393B" w:rsidRPr="00B521DA" w:rsidRDefault="0052393B">
            <w:pPr>
              <w:pStyle w:val="ParagraphDR"/>
            </w:pPr>
            <w:r w:rsidRPr="00B521DA">
              <w:t>29</w:t>
            </w:r>
          </w:p>
        </w:tc>
        <w:tc>
          <w:tcPr>
            <w:tcW w:w="400" w:type="pct"/>
          </w:tcPr>
          <w:p w14:paraId="5B129744" w14:textId="77777777" w:rsidR="0052393B" w:rsidRPr="00B521DA" w:rsidRDefault="0052393B">
            <w:pPr>
              <w:pStyle w:val="ParagraphDR"/>
            </w:pPr>
            <w:r w:rsidRPr="00B521DA">
              <w:t>192</w:t>
            </w:r>
          </w:p>
        </w:tc>
        <w:tc>
          <w:tcPr>
            <w:tcW w:w="398" w:type="pct"/>
          </w:tcPr>
          <w:p w14:paraId="7341FD24" w14:textId="77777777" w:rsidR="0052393B" w:rsidRPr="00B521DA" w:rsidRDefault="0052393B">
            <w:pPr>
              <w:pStyle w:val="ParagraphDR"/>
            </w:pPr>
            <w:r w:rsidRPr="00B521DA">
              <w:t>3505</w:t>
            </w:r>
          </w:p>
        </w:tc>
        <w:tc>
          <w:tcPr>
            <w:tcW w:w="402" w:type="pct"/>
          </w:tcPr>
          <w:p w14:paraId="45994E6E" w14:textId="77777777" w:rsidR="0052393B" w:rsidRPr="00B521DA" w:rsidRDefault="0052393B">
            <w:pPr>
              <w:pStyle w:val="ParagraphDR"/>
            </w:pPr>
            <w:r w:rsidRPr="00B521DA">
              <w:t>3766</w:t>
            </w:r>
          </w:p>
        </w:tc>
      </w:tr>
      <w:tr w:rsidR="0052393B" w:rsidRPr="00B521DA" w14:paraId="6FAAEA29" w14:textId="77777777" w:rsidTr="000B1F44">
        <w:tc>
          <w:tcPr>
            <w:tcW w:w="1149" w:type="pct"/>
            <w:gridSpan w:val="2"/>
          </w:tcPr>
          <w:p w14:paraId="5645DF0E" w14:textId="77777777" w:rsidR="0052393B" w:rsidRPr="00B521DA" w:rsidRDefault="0052393B">
            <w:pPr>
              <w:pStyle w:val="ParagraphDR"/>
            </w:pPr>
            <w:r w:rsidRPr="00B521DA">
              <w:t>Total</w:t>
            </w:r>
          </w:p>
        </w:tc>
        <w:tc>
          <w:tcPr>
            <w:tcW w:w="300" w:type="pct"/>
          </w:tcPr>
          <w:p w14:paraId="518B0D4D" w14:textId="77777777" w:rsidR="0052393B" w:rsidRPr="00B521DA" w:rsidRDefault="0052393B">
            <w:pPr>
              <w:pStyle w:val="ParagraphDR"/>
            </w:pPr>
            <w:r w:rsidRPr="00B521DA">
              <w:t>88</w:t>
            </w:r>
          </w:p>
        </w:tc>
        <w:tc>
          <w:tcPr>
            <w:tcW w:w="361" w:type="pct"/>
          </w:tcPr>
          <w:p w14:paraId="5E8A2E6B" w14:textId="77777777" w:rsidR="0052393B" w:rsidRPr="00B521DA" w:rsidRDefault="0052393B">
            <w:pPr>
              <w:pStyle w:val="ParagraphDR"/>
            </w:pPr>
            <w:r w:rsidRPr="00B521DA">
              <w:t>1</w:t>
            </w:r>
          </w:p>
        </w:tc>
        <w:tc>
          <w:tcPr>
            <w:tcW w:w="389" w:type="pct"/>
          </w:tcPr>
          <w:p w14:paraId="7623AAD7" w14:textId="77777777" w:rsidR="0052393B" w:rsidRPr="00B521DA" w:rsidRDefault="0052393B">
            <w:pPr>
              <w:pStyle w:val="ParagraphDR"/>
            </w:pPr>
            <w:r w:rsidRPr="00B521DA">
              <w:t>2</w:t>
            </w:r>
          </w:p>
        </w:tc>
        <w:tc>
          <w:tcPr>
            <w:tcW w:w="400" w:type="pct"/>
          </w:tcPr>
          <w:p w14:paraId="515DF07E" w14:textId="77777777" w:rsidR="0052393B" w:rsidRPr="00B521DA" w:rsidRDefault="0052393B">
            <w:pPr>
              <w:pStyle w:val="ParagraphDR"/>
            </w:pPr>
            <w:r w:rsidRPr="00B521DA">
              <w:t>9</w:t>
            </w:r>
          </w:p>
        </w:tc>
        <w:tc>
          <w:tcPr>
            <w:tcW w:w="350" w:type="pct"/>
          </w:tcPr>
          <w:p w14:paraId="1BDFEB51" w14:textId="77777777" w:rsidR="0052393B" w:rsidRPr="00B521DA" w:rsidRDefault="0052393B">
            <w:pPr>
              <w:pStyle w:val="ParagraphDR"/>
            </w:pPr>
            <w:r w:rsidRPr="00B521DA">
              <w:t>63</w:t>
            </w:r>
          </w:p>
        </w:tc>
        <w:tc>
          <w:tcPr>
            <w:tcW w:w="450" w:type="pct"/>
          </w:tcPr>
          <w:p w14:paraId="78533839" w14:textId="77777777" w:rsidR="0052393B" w:rsidRPr="00B521DA" w:rsidRDefault="0052393B">
            <w:pPr>
              <w:pStyle w:val="ParagraphDR"/>
            </w:pPr>
            <w:r w:rsidRPr="00B521DA">
              <w:t>424</w:t>
            </w:r>
          </w:p>
        </w:tc>
        <w:tc>
          <w:tcPr>
            <w:tcW w:w="400" w:type="pct"/>
          </w:tcPr>
          <w:p w14:paraId="2BA0CC95" w14:textId="77777777" w:rsidR="0052393B" w:rsidRPr="00B521DA" w:rsidRDefault="0052393B">
            <w:pPr>
              <w:pStyle w:val="ParagraphDR"/>
            </w:pPr>
            <w:r w:rsidRPr="00B521DA">
              <w:t>633</w:t>
            </w:r>
          </w:p>
        </w:tc>
        <w:tc>
          <w:tcPr>
            <w:tcW w:w="400" w:type="pct"/>
          </w:tcPr>
          <w:p w14:paraId="52D53CEE" w14:textId="77777777" w:rsidR="0052393B" w:rsidRPr="00B521DA" w:rsidRDefault="0052393B">
            <w:pPr>
              <w:pStyle w:val="ParagraphDR"/>
            </w:pPr>
            <w:r w:rsidRPr="00B521DA">
              <w:t>1246</w:t>
            </w:r>
          </w:p>
        </w:tc>
        <w:tc>
          <w:tcPr>
            <w:tcW w:w="398" w:type="pct"/>
          </w:tcPr>
          <w:p w14:paraId="598F5744" w14:textId="77777777" w:rsidR="0052393B" w:rsidRPr="00B521DA" w:rsidRDefault="0052393B">
            <w:pPr>
              <w:pStyle w:val="ParagraphDR"/>
            </w:pPr>
            <w:r w:rsidRPr="00B521DA">
              <w:t>8214</w:t>
            </w:r>
          </w:p>
        </w:tc>
        <w:tc>
          <w:tcPr>
            <w:tcW w:w="402" w:type="pct"/>
          </w:tcPr>
          <w:p w14:paraId="6B13BF9D" w14:textId="77777777" w:rsidR="0052393B" w:rsidRPr="00B521DA" w:rsidRDefault="0052393B">
            <w:pPr>
              <w:pStyle w:val="ParagraphDR"/>
            </w:pPr>
            <w:r w:rsidRPr="00B521DA">
              <w:t>10680</w:t>
            </w:r>
          </w:p>
        </w:tc>
      </w:tr>
    </w:tbl>
    <w:p w14:paraId="6C6EA014" w14:textId="2C2DCE6A" w:rsidR="00FF45F2" w:rsidRPr="00FF45F2" w:rsidRDefault="0052393B" w:rsidP="00324148">
      <w:pPr>
        <w:spacing w:line="360" w:lineRule="auto"/>
        <w:rPr>
          <w:b/>
          <w:lang w:val="en-US"/>
        </w:rPr>
        <w:sectPr w:rsidR="00FF45F2" w:rsidRPr="00FF45F2" w:rsidSect="004C2B7D">
          <w:pgSz w:w="16838" w:h="11906" w:orient="landscape"/>
          <w:pgMar w:top="1440" w:right="1440" w:bottom="1440" w:left="1440" w:header="709" w:footer="709" w:gutter="0"/>
          <w:cols w:space="708"/>
          <w:docGrid w:linePitch="360"/>
        </w:sectPr>
      </w:pPr>
      <w:r w:rsidRPr="00B521DA">
        <w:rPr>
          <w:rFonts w:ascii="Times New Roman" w:hAnsi="Times New Roman" w:cs="Times New Roman"/>
          <w:sz w:val="24"/>
          <w:szCs w:val="24"/>
          <w:lang w:val="en-US"/>
        </w:rPr>
        <w:t>Missing cases: 14145</w:t>
      </w:r>
      <w:r w:rsidR="00FF45F2">
        <w:rPr>
          <w:rFonts w:ascii="Times New Roman" w:hAnsi="Times New Roman" w:cs="Times New Roman"/>
          <w:sz w:val="24"/>
          <w:szCs w:val="24"/>
          <w:lang w:val="en-US"/>
        </w:rPr>
        <w:t>1. Possible database entry errors</w:t>
      </w:r>
      <w:r w:rsidR="00BB5231">
        <w:rPr>
          <w:lang w:val="en-US"/>
        </w:rPr>
        <w:t xml:space="preserve">. </w:t>
      </w:r>
    </w:p>
    <w:p w14:paraId="510DDA3D" w14:textId="7454866E" w:rsidR="0052393B" w:rsidRPr="00B521DA" w:rsidRDefault="0052393B" w:rsidP="00B521DA">
      <w:pPr>
        <w:pStyle w:val="TablesDR"/>
      </w:pPr>
      <w:bookmarkStart w:id="194" w:name="_Toc508107584"/>
      <w:r w:rsidRPr="00B521DA">
        <w:t>Table</w:t>
      </w:r>
      <w:r w:rsidR="009C3077" w:rsidRPr="00B521DA">
        <w:t xml:space="preserve"> </w:t>
      </w:r>
      <w:r w:rsidR="00DF0BA5">
        <w:t>21</w:t>
      </w:r>
      <w:r w:rsidRPr="00B521DA">
        <w:t>: Marital status of carers and people with dementia</w:t>
      </w:r>
      <w:bookmarkEnd w:id="194"/>
    </w:p>
    <w:p w14:paraId="1B7A486E" w14:textId="77777777" w:rsidR="0052393B" w:rsidRPr="00B521DA" w:rsidRDefault="0052393B">
      <w:pPr>
        <w:pStyle w:val="ParagraphDR"/>
      </w:pPr>
    </w:p>
    <w:tbl>
      <w:tblPr>
        <w:tblStyle w:val="TableGrid"/>
        <w:tblW w:w="5000" w:type="pct"/>
        <w:tblLook w:val="04A0" w:firstRow="1" w:lastRow="0" w:firstColumn="1" w:lastColumn="0" w:noHBand="0" w:noVBand="1"/>
      </w:tblPr>
      <w:tblGrid>
        <w:gridCol w:w="2944"/>
        <w:gridCol w:w="1736"/>
        <w:gridCol w:w="1214"/>
        <w:gridCol w:w="1735"/>
        <w:gridCol w:w="1387"/>
      </w:tblGrid>
      <w:tr w:rsidR="0052393B" w:rsidRPr="00B521DA" w14:paraId="2937C0FE" w14:textId="77777777" w:rsidTr="00594E4F">
        <w:tc>
          <w:tcPr>
            <w:tcW w:w="1633" w:type="pct"/>
          </w:tcPr>
          <w:p w14:paraId="3D395783"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p>
        </w:tc>
        <w:tc>
          <w:tcPr>
            <w:tcW w:w="1636" w:type="pct"/>
            <w:gridSpan w:val="2"/>
          </w:tcPr>
          <w:p w14:paraId="5BDF153B"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r w:rsidRPr="00B521DA">
              <w:rPr>
                <w:rFonts w:ascii="Times New Roman" w:hAnsi="Times New Roman"/>
                <w:b/>
                <w:sz w:val="24"/>
                <w:szCs w:val="24"/>
                <w:lang w:val="en-US"/>
              </w:rPr>
              <w:t>Carer</w:t>
            </w:r>
          </w:p>
        </w:tc>
        <w:tc>
          <w:tcPr>
            <w:tcW w:w="1732" w:type="pct"/>
            <w:gridSpan w:val="2"/>
          </w:tcPr>
          <w:p w14:paraId="183E4DB4"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r w:rsidRPr="00B521DA">
              <w:rPr>
                <w:rFonts w:ascii="Times New Roman" w:hAnsi="Times New Roman"/>
                <w:b/>
                <w:sz w:val="24"/>
                <w:szCs w:val="24"/>
                <w:lang w:val="en-US"/>
              </w:rPr>
              <w:t>Person with dementia</w:t>
            </w:r>
          </w:p>
        </w:tc>
      </w:tr>
      <w:tr w:rsidR="0052393B" w:rsidRPr="00B521DA" w14:paraId="08B452D8" w14:textId="77777777" w:rsidTr="000B1F44">
        <w:tc>
          <w:tcPr>
            <w:tcW w:w="1633" w:type="pct"/>
          </w:tcPr>
          <w:p w14:paraId="5AF39881"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 xml:space="preserve">Marital status </w:t>
            </w:r>
          </w:p>
        </w:tc>
        <w:tc>
          <w:tcPr>
            <w:tcW w:w="963" w:type="pct"/>
          </w:tcPr>
          <w:p w14:paraId="4E2E6A99"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N</w:t>
            </w:r>
          </w:p>
        </w:tc>
        <w:tc>
          <w:tcPr>
            <w:tcW w:w="673" w:type="pct"/>
          </w:tcPr>
          <w:p w14:paraId="65BC5256"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w:t>
            </w:r>
          </w:p>
        </w:tc>
        <w:tc>
          <w:tcPr>
            <w:tcW w:w="962" w:type="pct"/>
          </w:tcPr>
          <w:p w14:paraId="04AF9685"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N</w:t>
            </w:r>
          </w:p>
        </w:tc>
        <w:tc>
          <w:tcPr>
            <w:tcW w:w="770" w:type="pct"/>
          </w:tcPr>
          <w:p w14:paraId="5F2E27A8"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w:t>
            </w:r>
          </w:p>
        </w:tc>
      </w:tr>
      <w:tr w:rsidR="0052393B" w:rsidRPr="00B521DA" w14:paraId="167671FD" w14:textId="77777777" w:rsidTr="000B1F44">
        <w:tblPrEx>
          <w:tblLook w:val="0000" w:firstRow="0" w:lastRow="0" w:firstColumn="0" w:lastColumn="0" w:noHBand="0" w:noVBand="0"/>
        </w:tblPrEx>
        <w:tc>
          <w:tcPr>
            <w:tcW w:w="1633" w:type="pct"/>
          </w:tcPr>
          <w:p w14:paraId="08DAD0C9"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Married</w:t>
            </w:r>
          </w:p>
        </w:tc>
        <w:tc>
          <w:tcPr>
            <w:tcW w:w="963" w:type="pct"/>
            <w:tcBorders>
              <w:top w:val="single" w:sz="8" w:space="0" w:color="auto"/>
              <w:left w:val="single" w:sz="8" w:space="0" w:color="auto"/>
              <w:bottom w:val="single" w:sz="8" w:space="0" w:color="auto"/>
              <w:right w:val="single" w:sz="8" w:space="0" w:color="auto"/>
            </w:tcBorders>
            <w:shd w:val="clear" w:color="auto" w:fill="auto"/>
            <w:vAlign w:val="center"/>
          </w:tcPr>
          <w:p w14:paraId="4D8857DB"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00000"/>
                <w:sz w:val="24"/>
                <w:szCs w:val="24"/>
              </w:rPr>
              <w:t>14429</w:t>
            </w:r>
          </w:p>
        </w:tc>
        <w:tc>
          <w:tcPr>
            <w:tcW w:w="673" w:type="pct"/>
            <w:tcBorders>
              <w:top w:val="single" w:sz="8" w:space="0" w:color="auto"/>
              <w:left w:val="nil"/>
              <w:bottom w:val="single" w:sz="8" w:space="0" w:color="auto"/>
              <w:right w:val="single" w:sz="8" w:space="0" w:color="auto"/>
            </w:tcBorders>
            <w:shd w:val="clear" w:color="auto" w:fill="auto"/>
            <w:vAlign w:val="center"/>
          </w:tcPr>
          <w:p w14:paraId="029F462D"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00000"/>
                <w:sz w:val="24"/>
                <w:szCs w:val="24"/>
              </w:rPr>
              <w:t>84.5</w:t>
            </w:r>
          </w:p>
        </w:tc>
        <w:tc>
          <w:tcPr>
            <w:tcW w:w="962" w:type="pct"/>
            <w:tcBorders>
              <w:top w:val="single" w:sz="8" w:space="0" w:color="auto"/>
              <w:left w:val="nil"/>
              <w:bottom w:val="single" w:sz="8" w:space="0" w:color="auto"/>
              <w:right w:val="single" w:sz="8" w:space="0" w:color="auto"/>
            </w:tcBorders>
            <w:shd w:val="clear" w:color="auto" w:fill="auto"/>
            <w:vAlign w:val="center"/>
          </w:tcPr>
          <w:p w14:paraId="3353E91E"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10481</w:t>
            </w:r>
          </w:p>
        </w:tc>
        <w:tc>
          <w:tcPr>
            <w:tcW w:w="770" w:type="pct"/>
            <w:tcBorders>
              <w:top w:val="single" w:sz="8" w:space="0" w:color="auto"/>
              <w:left w:val="nil"/>
              <w:bottom w:val="single" w:sz="8" w:space="0" w:color="auto"/>
              <w:right w:val="single" w:sz="8" w:space="0" w:color="auto"/>
            </w:tcBorders>
            <w:shd w:val="clear" w:color="auto" w:fill="auto"/>
            <w:vAlign w:val="center"/>
          </w:tcPr>
          <w:p w14:paraId="3522E34B"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69.5</w:t>
            </w:r>
          </w:p>
        </w:tc>
      </w:tr>
      <w:tr w:rsidR="0052393B" w:rsidRPr="00B521DA" w14:paraId="3EE14E79" w14:textId="77777777" w:rsidTr="000B1F44">
        <w:tblPrEx>
          <w:tblLook w:val="0000" w:firstRow="0" w:lastRow="0" w:firstColumn="0" w:lastColumn="0" w:noHBand="0" w:noVBand="0"/>
        </w:tblPrEx>
        <w:tc>
          <w:tcPr>
            <w:tcW w:w="1633" w:type="pct"/>
          </w:tcPr>
          <w:p w14:paraId="58FFC429"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Widowed</w:t>
            </w:r>
          </w:p>
        </w:tc>
        <w:tc>
          <w:tcPr>
            <w:tcW w:w="963" w:type="pct"/>
            <w:tcBorders>
              <w:top w:val="nil"/>
              <w:left w:val="single" w:sz="8" w:space="0" w:color="auto"/>
              <w:bottom w:val="single" w:sz="8" w:space="0" w:color="auto"/>
              <w:right w:val="single" w:sz="8" w:space="0" w:color="auto"/>
            </w:tcBorders>
            <w:shd w:val="clear" w:color="auto" w:fill="auto"/>
            <w:vAlign w:val="center"/>
          </w:tcPr>
          <w:p w14:paraId="67153D26"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00000"/>
                <w:sz w:val="24"/>
                <w:szCs w:val="24"/>
              </w:rPr>
              <w:t>315</w:t>
            </w:r>
          </w:p>
        </w:tc>
        <w:tc>
          <w:tcPr>
            <w:tcW w:w="673" w:type="pct"/>
            <w:tcBorders>
              <w:top w:val="nil"/>
              <w:left w:val="nil"/>
              <w:bottom w:val="single" w:sz="8" w:space="0" w:color="auto"/>
              <w:right w:val="single" w:sz="8" w:space="0" w:color="auto"/>
            </w:tcBorders>
            <w:shd w:val="clear" w:color="auto" w:fill="auto"/>
            <w:vAlign w:val="center"/>
          </w:tcPr>
          <w:p w14:paraId="34D7B5FE"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00000"/>
                <w:sz w:val="24"/>
                <w:szCs w:val="24"/>
              </w:rPr>
              <w:t>1.8</w:t>
            </w:r>
          </w:p>
        </w:tc>
        <w:tc>
          <w:tcPr>
            <w:tcW w:w="962" w:type="pct"/>
            <w:tcBorders>
              <w:top w:val="nil"/>
              <w:left w:val="nil"/>
              <w:bottom w:val="single" w:sz="8" w:space="0" w:color="auto"/>
              <w:right w:val="single" w:sz="8" w:space="0" w:color="auto"/>
            </w:tcBorders>
            <w:shd w:val="clear" w:color="auto" w:fill="auto"/>
            <w:vAlign w:val="center"/>
          </w:tcPr>
          <w:p w14:paraId="526DAD49"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3648</w:t>
            </w:r>
          </w:p>
        </w:tc>
        <w:tc>
          <w:tcPr>
            <w:tcW w:w="770" w:type="pct"/>
            <w:tcBorders>
              <w:top w:val="nil"/>
              <w:left w:val="nil"/>
              <w:bottom w:val="single" w:sz="8" w:space="0" w:color="auto"/>
              <w:right w:val="single" w:sz="8" w:space="0" w:color="auto"/>
            </w:tcBorders>
            <w:shd w:val="clear" w:color="auto" w:fill="auto"/>
            <w:vAlign w:val="center"/>
          </w:tcPr>
          <w:p w14:paraId="549DA575"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24.2</w:t>
            </w:r>
          </w:p>
        </w:tc>
      </w:tr>
      <w:tr w:rsidR="0052393B" w:rsidRPr="00B521DA" w14:paraId="7E454BB0" w14:textId="77777777" w:rsidTr="000B1F44">
        <w:tblPrEx>
          <w:tblLook w:val="0000" w:firstRow="0" w:lastRow="0" w:firstColumn="0" w:lastColumn="0" w:noHBand="0" w:noVBand="0"/>
        </w:tblPrEx>
        <w:tc>
          <w:tcPr>
            <w:tcW w:w="1633" w:type="pct"/>
          </w:tcPr>
          <w:p w14:paraId="648C510B"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Divorced</w:t>
            </w:r>
          </w:p>
        </w:tc>
        <w:tc>
          <w:tcPr>
            <w:tcW w:w="963" w:type="pct"/>
            <w:tcBorders>
              <w:top w:val="nil"/>
              <w:left w:val="single" w:sz="8" w:space="0" w:color="auto"/>
              <w:bottom w:val="single" w:sz="8" w:space="0" w:color="auto"/>
              <w:right w:val="single" w:sz="8" w:space="0" w:color="auto"/>
            </w:tcBorders>
            <w:shd w:val="clear" w:color="auto" w:fill="auto"/>
            <w:vAlign w:val="center"/>
          </w:tcPr>
          <w:p w14:paraId="760E1212"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00000"/>
                <w:sz w:val="24"/>
                <w:szCs w:val="24"/>
              </w:rPr>
              <w:t>387</w:t>
            </w:r>
          </w:p>
        </w:tc>
        <w:tc>
          <w:tcPr>
            <w:tcW w:w="673" w:type="pct"/>
            <w:tcBorders>
              <w:top w:val="nil"/>
              <w:left w:val="nil"/>
              <w:bottom w:val="single" w:sz="8" w:space="0" w:color="auto"/>
              <w:right w:val="single" w:sz="8" w:space="0" w:color="auto"/>
            </w:tcBorders>
            <w:shd w:val="clear" w:color="auto" w:fill="auto"/>
            <w:vAlign w:val="center"/>
          </w:tcPr>
          <w:p w14:paraId="14D83F24"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00000"/>
                <w:sz w:val="24"/>
                <w:szCs w:val="24"/>
              </w:rPr>
              <w:t>2.3</w:t>
            </w:r>
          </w:p>
        </w:tc>
        <w:tc>
          <w:tcPr>
            <w:tcW w:w="962" w:type="pct"/>
            <w:tcBorders>
              <w:top w:val="nil"/>
              <w:left w:val="nil"/>
              <w:bottom w:val="single" w:sz="8" w:space="0" w:color="auto"/>
              <w:right w:val="single" w:sz="8" w:space="0" w:color="auto"/>
            </w:tcBorders>
            <w:shd w:val="clear" w:color="auto" w:fill="auto"/>
            <w:vAlign w:val="center"/>
          </w:tcPr>
          <w:p w14:paraId="46FB12A2"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265</w:t>
            </w:r>
          </w:p>
        </w:tc>
        <w:tc>
          <w:tcPr>
            <w:tcW w:w="770" w:type="pct"/>
            <w:tcBorders>
              <w:top w:val="nil"/>
              <w:left w:val="nil"/>
              <w:bottom w:val="single" w:sz="8" w:space="0" w:color="auto"/>
              <w:right w:val="single" w:sz="8" w:space="0" w:color="auto"/>
            </w:tcBorders>
            <w:shd w:val="clear" w:color="auto" w:fill="auto"/>
            <w:vAlign w:val="center"/>
          </w:tcPr>
          <w:p w14:paraId="2906A06D"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1.8</w:t>
            </w:r>
          </w:p>
        </w:tc>
      </w:tr>
      <w:tr w:rsidR="0052393B" w:rsidRPr="00B521DA" w14:paraId="4C454276" w14:textId="77777777" w:rsidTr="000B1F44">
        <w:tblPrEx>
          <w:tblLook w:val="0000" w:firstRow="0" w:lastRow="0" w:firstColumn="0" w:lastColumn="0" w:noHBand="0" w:noVBand="0"/>
        </w:tblPrEx>
        <w:tc>
          <w:tcPr>
            <w:tcW w:w="1633" w:type="pct"/>
          </w:tcPr>
          <w:p w14:paraId="437593D3"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Separated</w:t>
            </w:r>
          </w:p>
        </w:tc>
        <w:tc>
          <w:tcPr>
            <w:tcW w:w="963" w:type="pct"/>
            <w:tcBorders>
              <w:top w:val="nil"/>
              <w:left w:val="single" w:sz="8" w:space="0" w:color="auto"/>
              <w:bottom w:val="single" w:sz="8" w:space="0" w:color="auto"/>
              <w:right w:val="single" w:sz="8" w:space="0" w:color="auto"/>
            </w:tcBorders>
            <w:shd w:val="clear" w:color="auto" w:fill="auto"/>
            <w:vAlign w:val="center"/>
          </w:tcPr>
          <w:p w14:paraId="10B4ED48"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00000"/>
                <w:sz w:val="24"/>
                <w:szCs w:val="24"/>
              </w:rPr>
              <w:t>107</w:t>
            </w:r>
          </w:p>
        </w:tc>
        <w:tc>
          <w:tcPr>
            <w:tcW w:w="673" w:type="pct"/>
            <w:tcBorders>
              <w:top w:val="nil"/>
              <w:left w:val="nil"/>
              <w:bottom w:val="single" w:sz="8" w:space="0" w:color="auto"/>
              <w:right w:val="single" w:sz="8" w:space="0" w:color="auto"/>
            </w:tcBorders>
            <w:shd w:val="clear" w:color="auto" w:fill="auto"/>
            <w:vAlign w:val="center"/>
          </w:tcPr>
          <w:p w14:paraId="07FF9EA7"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00000"/>
                <w:sz w:val="24"/>
                <w:szCs w:val="24"/>
              </w:rPr>
              <w:t>0.6</w:t>
            </w:r>
          </w:p>
        </w:tc>
        <w:tc>
          <w:tcPr>
            <w:tcW w:w="962" w:type="pct"/>
            <w:tcBorders>
              <w:top w:val="nil"/>
              <w:left w:val="nil"/>
              <w:bottom w:val="single" w:sz="8" w:space="0" w:color="auto"/>
              <w:right w:val="single" w:sz="8" w:space="0" w:color="auto"/>
            </w:tcBorders>
            <w:shd w:val="clear" w:color="auto" w:fill="auto"/>
            <w:vAlign w:val="center"/>
          </w:tcPr>
          <w:p w14:paraId="747628AF"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87</w:t>
            </w:r>
          </w:p>
        </w:tc>
        <w:tc>
          <w:tcPr>
            <w:tcW w:w="770" w:type="pct"/>
            <w:tcBorders>
              <w:top w:val="nil"/>
              <w:left w:val="nil"/>
              <w:bottom w:val="single" w:sz="8" w:space="0" w:color="auto"/>
              <w:right w:val="single" w:sz="8" w:space="0" w:color="auto"/>
            </w:tcBorders>
            <w:shd w:val="clear" w:color="auto" w:fill="auto"/>
            <w:vAlign w:val="center"/>
          </w:tcPr>
          <w:p w14:paraId="7403AE5E"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0.6</w:t>
            </w:r>
          </w:p>
        </w:tc>
      </w:tr>
      <w:tr w:rsidR="0052393B" w:rsidRPr="00B521DA" w14:paraId="2115CB8E" w14:textId="77777777" w:rsidTr="000B1F44">
        <w:tblPrEx>
          <w:tblLook w:val="0000" w:firstRow="0" w:lastRow="0" w:firstColumn="0" w:lastColumn="0" w:noHBand="0" w:noVBand="0"/>
        </w:tblPrEx>
        <w:tc>
          <w:tcPr>
            <w:tcW w:w="1633" w:type="pct"/>
          </w:tcPr>
          <w:p w14:paraId="18137B84"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Single</w:t>
            </w:r>
          </w:p>
        </w:tc>
        <w:tc>
          <w:tcPr>
            <w:tcW w:w="963" w:type="pct"/>
            <w:tcBorders>
              <w:top w:val="nil"/>
              <w:left w:val="single" w:sz="8" w:space="0" w:color="auto"/>
              <w:bottom w:val="single" w:sz="8" w:space="0" w:color="auto"/>
              <w:right w:val="single" w:sz="8" w:space="0" w:color="auto"/>
            </w:tcBorders>
            <w:shd w:val="clear" w:color="auto" w:fill="auto"/>
            <w:vAlign w:val="center"/>
          </w:tcPr>
          <w:p w14:paraId="3E7637D7"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00000"/>
                <w:sz w:val="24"/>
                <w:szCs w:val="24"/>
              </w:rPr>
              <w:t>1242</w:t>
            </w:r>
          </w:p>
        </w:tc>
        <w:tc>
          <w:tcPr>
            <w:tcW w:w="673" w:type="pct"/>
            <w:tcBorders>
              <w:top w:val="nil"/>
              <w:left w:val="nil"/>
              <w:bottom w:val="single" w:sz="8" w:space="0" w:color="auto"/>
              <w:right w:val="single" w:sz="8" w:space="0" w:color="auto"/>
            </w:tcBorders>
            <w:shd w:val="clear" w:color="auto" w:fill="auto"/>
            <w:vAlign w:val="center"/>
          </w:tcPr>
          <w:p w14:paraId="5849187B"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00000"/>
                <w:sz w:val="24"/>
                <w:szCs w:val="24"/>
              </w:rPr>
              <w:t>7.3</w:t>
            </w:r>
          </w:p>
        </w:tc>
        <w:tc>
          <w:tcPr>
            <w:tcW w:w="962" w:type="pct"/>
            <w:tcBorders>
              <w:top w:val="nil"/>
              <w:left w:val="nil"/>
              <w:bottom w:val="single" w:sz="8" w:space="0" w:color="auto"/>
              <w:right w:val="single" w:sz="8" w:space="0" w:color="auto"/>
            </w:tcBorders>
            <w:shd w:val="clear" w:color="auto" w:fill="auto"/>
            <w:vAlign w:val="center"/>
          </w:tcPr>
          <w:p w14:paraId="073D1DAC"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olor w:val="010205"/>
                <w:sz w:val="24"/>
                <w:szCs w:val="24"/>
              </w:rPr>
            </w:pPr>
            <w:r w:rsidRPr="00B521DA">
              <w:rPr>
                <w:rFonts w:ascii="Times New Roman" w:hAnsi="Times New Roman"/>
                <w:color w:val="010205"/>
                <w:sz w:val="24"/>
                <w:szCs w:val="24"/>
              </w:rPr>
              <w:t>316</w:t>
            </w:r>
          </w:p>
        </w:tc>
        <w:tc>
          <w:tcPr>
            <w:tcW w:w="770" w:type="pct"/>
            <w:tcBorders>
              <w:top w:val="nil"/>
              <w:left w:val="nil"/>
              <w:bottom w:val="single" w:sz="8" w:space="0" w:color="auto"/>
              <w:right w:val="single" w:sz="8" w:space="0" w:color="auto"/>
            </w:tcBorders>
            <w:shd w:val="clear" w:color="auto" w:fill="auto"/>
            <w:vAlign w:val="center"/>
          </w:tcPr>
          <w:p w14:paraId="4EA8140B"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2.1</w:t>
            </w:r>
          </w:p>
        </w:tc>
      </w:tr>
      <w:tr w:rsidR="0052393B" w:rsidRPr="00B521DA" w14:paraId="6198580D" w14:textId="77777777" w:rsidTr="000B1F44">
        <w:tblPrEx>
          <w:tblLook w:val="0000" w:firstRow="0" w:lastRow="0" w:firstColumn="0" w:lastColumn="0" w:noHBand="0" w:noVBand="0"/>
        </w:tblPrEx>
        <w:tc>
          <w:tcPr>
            <w:tcW w:w="1633" w:type="pct"/>
          </w:tcPr>
          <w:p w14:paraId="5C2ECD18"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Living in partnership</w:t>
            </w:r>
          </w:p>
        </w:tc>
        <w:tc>
          <w:tcPr>
            <w:tcW w:w="963" w:type="pct"/>
            <w:tcBorders>
              <w:top w:val="nil"/>
              <w:left w:val="single" w:sz="8" w:space="0" w:color="auto"/>
              <w:bottom w:val="single" w:sz="4" w:space="0" w:color="auto"/>
              <w:right w:val="single" w:sz="8" w:space="0" w:color="auto"/>
            </w:tcBorders>
            <w:shd w:val="clear" w:color="auto" w:fill="auto"/>
            <w:vAlign w:val="center"/>
          </w:tcPr>
          <w:p w14:paraId="0A7EE8A4"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00000"/>
                <w:sz w:val="24"/>
                <w:szCs w:val="24"/>
              </w:rPr>
              <w:t>604</w:t>
            </w:r>
          </w:p>
        </w:tc>
        <w:tc>
          <w:tcPr>
            <w:tcW w:w="673" w:type="pct"/>
            <w:tcBorders>
              <w:top w:val="nil"/>
              <w:left w:val="nil"/>
              <w:bottom w:val="single" w:sz="4" w:space="0" w:color="auto"/>
              <w:right w:val="single" w:sz="8" w:space="0" w:color="auto"/>
            </w:tcBorders>
            <w:shd w:val="clear" w:color="auto" w:fill="auto"/>
            <w:vAlign w:val="center"/>
          </w:tcPr>
          <w:p w14:paraId="41AF83AA"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00000"/>
                <w:sz w:val="24"/>
                <w:szCs w:val="24"/>
              </w:rPr>
              <w:t>3.5</w:t>
            </w:r>
          </w:p>
        </w:tc>
        <w:tc>
          <w:tcPr>
            <w:tcW w:w="962" w:type="pct"/>
            <w:tcBorders>
              <w:top w:val="nil"/>
              <w:left w:val="nil"/>
              <w:bottom w:val="single" w:sz="4" w:space="0" w:color="auto"/>
              <w:right w:val="single" w:sz="8" w:space="0" w:color="auto"/>
            </w:tcBorders>
            <w:shd w:val="clear" w:color="auto" w:fill="auto"/>
            <w:vAlign w:val="center"/>
          </w:tcPr>
          <w:p w14:paraId="055AF16B"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287</w:t>
            </w:r>
          </w:p>
        </w:tc>
        <w:tc>
          <w:tcPr>
            <w:tcW w:w="770" w:type="pct"/>
            <w:tcBorders>
              <w:top w:val="nil"/>
              <w:left w:val="nil"/>
              <w:bottom w:val="single" w:sz="4" w:space="0" w:color="auto"/>
              <w:right w:val="single" w:sz="8" w:space="0" w:color="auto"/>
            </w:tcBorders>
            <w:shd w:val="clear" w:color="auto" w:fill="auto"/>
            <w:vAlign w:val="center"/>
          </w:tcPr>
          <w:p w14:paraId="0CEC557D"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1.9</w:t>
            </w:r>
          </w:p>
        </w:tc>
      </w:tr>
      <w:tr w:rsidR="0052393B" w:rsidRPr="00B521DA" w14:paraId="41601640" w14:textId="77777777" w:rsidTr="000B1F44">
        <w:tblPrEx>
          <w:tblLook w:val="0000" w:firstRow="0" w:lastRow="0" w:firstColumn="0" w:lastColumn="0" w:noHBand="0" w:noVBand="0"/>
        </w:tblPrEx>
        <w:tc>
          <w:tcPr>
            <w:tcW w:w="1633" w:type="pct"/>
            <w:tcBorders>
              <w:right w:val="single" w:sz="4" w:space="0" w:color="auto"/>
            </w:tcBorders>
          </w:tcPr>
          <w:p w14:paraId="2C76DB0B"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Total</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14:paraId="66BDF32F"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bCs/>
                <w:iCs/>
                <w:color w:val="000000"/>
                <w:sz w:val="24"/>
                <w:szCs w:val="24"/>
              </w:rPr>
              <w:t>17084</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14:paraId="20274923"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00000"/>
                <w:sz w:val="24"/>
                <w:szCs w:val="24"/>
              </w:rPr>
              <w:t>100.0</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E2D8F3F"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bCs/>
                <w:iCs/>
                <w:color w:val="000000"/>
                <w:sz w:val="24"/>
                <w:szCs w:val="24"/>
              </w:rPr>
              <w:t>15084</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14:paraId="54DD1AF5"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sz w:val="24"/>
                <w:szCs w:val="24"/>
                <w:lang w:val="en-US"/>
              </w:rPr>
            </w:pPr>
            <w:r w:rsidRPr="00B521DA">
              <w:rPr>
                <w:rFonts w:ascii="Times New Roman" w:hAnsi="Times New Roman"/>
                <w:color w:val="010205"/>
                <w:sz w:val="24"/>
                <w:szCs w:val="24"/>
              </w:rPr>
              <w:t>100.0</w:t>
            </w:r>
          </w:p>
        </w:tc>
      </w:tr>
      <w:tr w:rsidR="0052393B" w:rsidRPr="00B521DA" w14:paraId="1F02811B" w14:textId="77777777" w:rsidTr="000B1F44">
        <w:tblPrEx>
          <w:tblLook w:val="0000" w:firstRow="0" w:lastRow="0" w:firstColumn="0" w:lastColumn="0" w:noHBand="0" w:noVBand="0"/>
        </w:tblPrEx>
        <w:tc>
          <w:tcPr>
            <w:tcW w:w="1633" w:type="pct"/>
          </w:tcPr>
          <w:p w14:paraId="1E4268A6" w14:textId="77777777" w:rsidR="0052393B" w:rsidRPr="00B521DA" w:rsidRDefault="0052393B" w:rsidP="00B521DA">
            <w:pPr>
              <w:autoSpaceDE w:val="0"/>
              <w:autoSpaceDN w:val="0"/>
              <w:adjustRightInd w:val="0"/>
              <w:spacing w:line="360" w:lineRule="auto"/>
              <w:ind w:left="60" w:right="60"/>
              <w:rPr>
                <w:rFonts w:ascii="Times New Roman" w:hAnsi="Times New Roman"/>
                <w:sz w:val="24"/>
                <w:szCs w:val="24"/>
                <w:lang w:val="en-US"/>
              </w:rPr>
            </w:pPr>
            <w:r w:rsidRPr="00B521DA">
              <w:rPr>
                <w:rFonts w:ascii="Times New Roman" w:hAnsi="Times New Roman"/>
                <w:sz w:val="24"/>
                <w:szCs w:val="24"/>
                <w:lang w:val="en-US"/>
              </w:rPr>
              <w:t>Missing</w:t>
            </w:r>
          </w:p>
        </w:tc>
        <w:tc>
          <w:tcPr>
            <w:tcW w:w="963" w:type="pct"/>
            <w:tcBorders>
              <w:top w:val="single" w:sz="4" w:space="0" w:color="auto"/>
              <w:left w:val="single" w:sz="8" w:space="0" w:color="auto"/>
              <w:bottom w:val="single" w:sz="8" w:space="0" w:color="auto"/>
              <w:right w:val="single" w:sz="8" w:space="0" w:color="auto"/>
            </w:tcBorders>
            <w:shd w:val="clear" w:color="auto" w:fill="auto"/>
            <w:vAlign w:val="center"/>
          </w:tcPr>
          <w:p w14:paraId="74B56225"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bCs/>
                <w:iCs/>
                <w:color w:val="000000"/>
                <w:sz w:val="24"/>
                <w:szCs w:val="24"/>
              </w:rPr>
            </w:pPr>
            <w:r w:rsidRPr="00B521DA">
              <w:rPr>
                <w:rFonts w:ascii="Times New Roman" w:hAnsi="Times New Roman"/>
                <w:bCs/>
                <w:iCs/>
                <w:color w:val="000000"/>
                <w:sz w:val="24"/>
                <w:szCs w:val="24"/>
              </w:rPr>
              <w:t>7741</w:t>
            </w:r>
          </w:p>
        </w:tc>
        <w:tc>
          <w:tcPr>
            <w:tcW w:w="673" w:type="pct"/>
            <w:tcBorders>
              <w:top w:val="single" w:sz="4" w:space="0" w:color="auto"/>
              <w:left w:val="nil"/>
              <w:bottom w:val="single" w:sz="8" w:space="0" w:color="auto"/>
              <w:right w:val="single" w:sz="8" w:space="0" w:color="auto"/>
            </w:tcBorders>
            <w:shd w:val="clear" w:color="auto" w:fill="auto"/>
            <w:vAlign w:val="center"/>
          </w:tcPr>
          <w:p w14:paraId="6D832E55"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olor w:val="000000"/>
                <w:sz w:val="24"/>
                <w:szCs w:val="24"/>
              </w:rPr>
            </w:pPr>
          </w:p>
        </w:tc>
        <w:tc>
          <w:tcPr>
            <w:tcW w:w="962" w:type="pct"/>
            <w:tcBorders>
              <w:top w:val="single" w:sz="4" w:space="0" w:color="auto"/>
              <w:left w:val="nil"/>
              <w:bottom w:val="single" w:sz="8" w:space="0" w:color="auto"/>
              <w:right w:val="single" w:sz="8" w:space="0" w:color="auto"/>
            </w:tcBorders>
            <w:shd w:val="clear" w:color="auto" w:fill="auto"/>
            <w:vAlign w:val="center"/>
          </w:tcPr>
          <w:p w14:paraId="5C956DAF"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bCs/>
                <w:iCs/>
                <w:color w:val="000000"/>
                <w:sz w:val="24"/>
                <w:szCs w:val="24"/>
              </w:rPr>
            </w:pPr>
            <w:r w:rsidRPr="00B521DA">
              <w:rPr>
                <w:rFonts w:ascii="Times New Roman" w:hAnsi="Times New Roman"/>
                <w:bCs/>
                <w:iCs/>
                <w:color w:val="000000"/>
                <w:sz w:val="24"/>
                <w:szCs w:val="24"/>
              </w:rPr>
              <w:t>9741</w:t>
            </w:r>
          </w:p>
        </w:tc>
        <w:tc>
          <w:tcPr>
            <w:tcW w:w="770" w:type="pct"/>
            <w:tcBorders>
              <w:top w:val="single" w:sz="4" w:space="0" w:color="auto"/>
              <w:left w:val="nil"/>
              <w:bottom w:val="single" w:sz="8" w:space="0" w:color="auto"/>
              <w:right w:val="single" w:sz="8" w:space="0" w:color="auto"/>
            </w:tcBorders>
            <w:shd w:val="clear" w:color="auto" w:fill="auto"/>
            <w:vAlign w:val="center"/>
          </w:tcPr>
          <w:p w14:paraId="6B9DC7AF" w14:textId="77777777" w:rsidR="0052393B" w:rsidRPr="00B521DA" w:rsidRDefault="0052393B" w:rsidP="00B521DA">
            <w:pPr>
              <w:autoSpaceDE w:val="0"/>
              <w:autoSpaceDN w:val="0"/>
              <w:adjustRightInd w:val="0"/>
              <w:spacing w:line="360" w:lineRule="auto"/>
              <w:ind w:left="62" w:right="62"/>
              <w:jc w:val="center"/>
              <w:rPr>
                <w:rFonts w:ascii="Times New Roman" w:hAnsi="Times New Roman"/>
                <w:color w:val="010205"/>
                <w:sz w:val="24"/>
                <w:szCs w:val="24"/>
              </w:rPr>
            </w:pPr>
          </w:p>
        </w:tc>
      </w:tr>
    </w:tbl>
    <w:p w14:paraId="3E1FBE74" w14:textId="77777777" w:rsidR="0052393B" w:rsidRPr="00B521DA" w:rsidRDefault="0052393B" w:rsidP="00B521DA">
      <w:pPr>
        <w:spacing w:line="360" w:lineRule="auto"/>
        <w:rPr>
          <w:rFonts w:ascii="Times New Roman" w:hAnsi="Times New Roman" w:cs="Times New Roman"/>
          <w:sz w:val="24"/>
          <w:szCs w:val="24"/>
          <w:lang w:val="en-US"/>
        </w:rPr>
      </w:pPr>
      <w:r w:rsidRPr="00B521DA">
        <w:rPr>
          <w:rFonts w:ascii="Times New Roman" w:hAnsi="Times New Roman" w:cs="Times New Roman"/>
          <w:sz w:val="24"/>
          <w:szCs w:val="24"/>
          <w:lang w:val="en-US"/>
        </w:rPr>
        <w:br w:type="page"/>
      </w:r>
    </w:p>
    <w:p w14:paraId="62DA3338" w14:textId="77777777" w:rsidR="0052393B" w:rsidRPr="00B521DA" w:rsidRDefault="0052393B" w:rsidP="00B521DA">
      <w:pPr>
        <w:pStyle w:val="TablesDR"/>
        <w:rPr>
          <w:rFonts w:cs="Times New Roman"/>
          <w:b w:val="0"/>
          <w:szCs w:val="24"/>
          <w:lang w:val="en-US"/>
        </w:rPr>
        <w:sectPr w:rsidR="0052393B" w:rsidRPr="00B521DA" w:rsidSect="004C2B7D">
          <w:pgSz w:w="11906" w:h="16838"/>
          <w:pgMar w:top="1440" w:right="1440" w:bottom="1440" w:left="1440" w:header="709" w:footer="709" w:gutter="0"/>
          <w:cols w:space="708"/>
          <w:docGrid w:linePitch="360"/>
        </w:sectPr>
      </w:pPr>
    </w:p>
    <w:p w14:paraId="67EBC555" w14:textId="77553CE5" w:rsidR="0052393B" w:rsidRPr="00B521DA" w:rsidRDefault="006E0A67" w:rsidP="00B521DA">
      <w:pPr>
        <w:pStyle w:val="TablesDR"/>
      </w:pPr>
      <w:bookmarkStart w:id="195" w:name="_Toc508107585"/>
      <w:r w:rsidRPr="00B521DA">
        <w:t xml:space="preserve">Table </w:t>
      </w:r>
      <w:r w:rsidR="00DF0BA5">
        <w:t>22</w:t>
      </w:r>
      <w:r w:rsidR="0052393B" w:rsidRPr="00B521DA">
        <w:t>: Marital status and carer’s relationship to person with dementia</w:t>
      </w:r>
      <w:bookmarkEnd w:id="195"/>
    </w:p>
    <w:tbl>
      <w:tblPr>
        <w:tblStyle w:val="TableGrid1"/>
        <w:tblW w:w="5000" w:type="pct"/>
        <w:tblLook w:val="0000" w:firstRow="0" w:lastRow="0" w:firstColumn="0" w:lastColumn="0" w:noHBand="0" w:noVBand="0"/>
      </w:tblPr>
      <w:tblGrid>
        <w:gridCol w:w="2955"/>
        <w:gridCol w:w="1521"/>
        <w:gridCol w:w="1520"/>
        <w:gridCol w:w="1520"/>
        <w:gridCol w:w="1883"/>
        <w:gridCol w:w="1520"/>
        <w:gridCol w:w="1520"/>
        <w:gridCol w:w="1509"/>
      </w:tblGrid>
      <w:tr w:rsidR="0052393B" w:rsidRPr="00B521DA" w14:paraId="502A6DEC" w14:textId="77777777" w:rsidTr="00594E4F">
        <w:tc>
          <w:tcPr>
            <w:tcW w:w="1059" w:type="pct"/>
            <w:vMerge w:val="restart"/>
            <w:vAlign w:val="center"/>
          </w:tcPr>
          <w:p w14:paraId="5AFE2D7C"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Carer marital status</w:t>
            </w:r>
          </w:p>
        </w:tc>
        <w:tc>
          <w:tcPr>
            <w:tcW w:w="3941" w:type="pct"/>
            <w:gridSpan w:val="7"/>
          </w:tcPr>
          <w:p w14:paraId="6423E58E" w14:textId="77777777" w:rsidR="0052393B" w:rsidRPr="00B521DA" w:rsidRDefault="0052393B" w:rsidP="00B521DA">
            <w:pPr>
              <w:autoSpaceDE w:val="0"/>
              <w:autoSpaceDN w:val="0"/>
              <w:adjustRightInd w:val="0"/>
              <w:spacing w:line="360" w:lineRule="auto"/>
              <w:jc w:val="center"/>
              <w:rPr>
                <w:rFonts w:ascii="Times New Roman" w:hAnsi="Times New Roman" w:cs="Times New Roman"/>
                <w:b/>
                <w:bCs/>
                <w:color w:val="010205"/>
                <w:sz w:val="24"/>
                <w:szCs w:val="24"/>
                <w:lang w:val="en-US"/>
              </w:rPr>
            </w:pPr>
            <w:r w:rsidRPr="00B521DA">
              <w:rPr>
                <w:rFonts w:ascii="Times New Roman" w:hAnsi="Times New Roman" w:cs="Times New Roman"/>
                <w:b/>
                <w:bCs/>
                <w:color w:val="010205"/>
                <w:sz w:val="24"/>
                <w:szCs w:val="24"/>
                <w:lang w:val="en-US"/>
              </w:rPr>
              <w:t>Carer's relationship to person with dementia</w:t>
            </w:r>
          </w:p>
        </w:tc>
      </w:tr>
      <w:tr w:rsidR="0052393B" w:rsidRPr="00B521DA" w14:paraId="7D426E5F" w14:textId="77777777" w:rsidTr="001C68B2">
        <w:tc>
          <w:tcPr>
            <w:tcW w:w="1059" w:type="pct"/>
            <w:vMerge/>
          </w:tcPr>
          <w:p w14:paraId="06C7E1D0"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p>
        </w:tc>
        <w:tc>
          <w:tcPr>
            <w:tcW w:w="545" w:type="pct"/>
          </w:tcPr>
          <w:p w14:paraId="3D2E8B54"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vertAlign w:val="superscript"/>
                <w:lang w:val="en-US"/>
              </w:rPr>
            </w:pPr>
            <w:r w:rsidRPr="00B521DA">
              <w:rPr>
                <w:rFonts w:ascii="Times New Roman" w:hAnsi="Times New Roman" w:cs="Times New Roman"/>
                <w:bCs/>
                <w:color w:val="010205"/>
                <w:sz w:val="24"/>
                <w:szCs w:val="24"/>
                <w:lang w:val="en-US"/>
              </w:rPr>
              <w:t>Spouse</w:t>
            </w:r>
            <w:r w:rsidRPr="00B521DA">
              <w:rPr>
                <w:rFonts w:ascii="Times New Roman" w:hAnsi="Times New Roman" w:cs="Times New Roman"/>
                <w:bCs/>
                <w:color w:val="010205"/>
                <w:sz w:val="24"/>
                <w:szCs w:val="24"/>
                <w:vertAlign w:val="superscript"/>
                <w:lang w:val="en-US"/>
              </w:rPr>
              <w:t>1</w:t>
            </w:r>
          </w:p>
        </w:tc>
        <w:tc>
          <w:tcPr>
            <w:tcW w:w="545" w:type="pct"/>
          </w:tcPr>
          <w:p w14:paraId="3DA3FA25"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Child (adult)</w:t>
            </w:r>
          </w:p>
        </w:tc>
        <w:tc>
          <w:tcPr>
            <w:tcW w:w="545" w:type="pct"/>
          </w:tcPr>
          <w:p w14:paraId="56C0351B"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Sibling</w:t>
            </w:r>
          </w:p>
        </w:tc>
        <w:tc>
          <w:tcPr>
            <w:tcW w:w="675" w:type="pct"/>
          </w:tcPr>
          <w:p w14:paraId="26C23A95" w14:textId="77777777" w:rsidR="0052393B" w:rsidRPr="00B521DA" w:rsidRDefault="00275178"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Neighbour/</w:t>
            </w:r>
            <w:r w:rsidR="0052393B" w:rsidRPr="00B521DA">
              <w:rPr>
                <w:rFonts w:ascii="Times New Roman" w:hAnsi="Times New Roman" w:cs="Times New Roman"/>
                <w:bCs/>
                <w:color w:val="010205"/>
                <w:sz w:val="24"/>
                <w:szCs w:val="24"/>
                <w:lang w:val="en-US"/>
              </w:rPr>
              <w:t>friend</w:t>
            </w:r>
          </w:p>
        </w:tc>
        <w:tc>
          <w:tcPr>
            <w:tcW w:w="545" w:type="pct"/>
          </w:tcPr>
          <w:p w14:paraId="044E1D94"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Grandchild (adult)</w:t>
            </w:r>
          </w:p>
        </w:tc>
        <w:tc>
          <w:tcPr>
            <w:tcW w:w="545" w:type="pct"/>
          </w:tcPr>
          <w:p w14:paraId="43D17A20"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Other</w:t>
            </w:r>
          </w:p>
        </w:tc>
        <w:tc>
          <w:tcPr>
            <w:tcW w:w="543" w:type="pct"/>
          </w:tcPr>
          <w:p w14:paraId="564702C7"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Total</w:t>
            </w:r>
          </w:p>
        </w:tc>
      </w:tr>
      <w:tr w:rsidR="0052393B" w:rsidRPr="00B521DA" w14:paraId="05A9E31E" w14:textId="77777777" w:rsidTr="001C68B2">
        <w:tc>
          <w:tcPr>
            <w:tcW w:w="1059" w:type="pct"/>
            <w:vMerge w:val="restart"/>
          </w:tcPr>
          <w:p w14:paraId="789129CB"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Married</w:t>
            </w:r>
          </w:p>
        </w:tc>
        <w:tc>
          <w:tcPr>
            <w:tcW w:w="545" w:type="pct"/>
          </w:tcPr>
          <w:p w14:paraId="73FD578A"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10327</w:t>
            </w:r>
          </w:p>
        </w:tc>
        <w:tc>
          <w:tcPr>
            <w:tcW w:w="545" w:type="pct"/>
          </w:tcPr>
          <w:p w14:paraId="591440A4"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3562</w:t>
            </w:r>
          </w:p>
        </w:tc>
        <w:tc>
          <w:tcPr>
            <w:tcW w:w="545" w:type="pct"/>
          </w:tcPr>
          <w:p w14:paraId="7900C8FD"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118</w:t>
            </w:r>
          </w:p>
        </w:tc>
        <w:tc>
          <w:tcPr>
            <w:tcW w:w="675" w:type="pct"/>
          </w:tcPr>
          <w:p w14:paraId="2E2B83F4"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24</w:t>
            </w:r>
          </w:p>
        </w:tc>
        <w:tc>
          <w:tcPr>
            <w:tcW w:w="545" w:type="pct"/>
          </w:tcPr>
          <w:p w14:paraId="5671ECCC"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33</w:t>
            </w:r>
          </w:p>
        </w:tc>
        <w:tc>
          <w:tcPr>
            <w:tcW w:w="545" w:type="pct"/>
          </w:tcPr>
          <w:p w14:paraId="6B96410C"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129</w:t>
            </w:r>
          </w:p>
        </w:tc>
        <w:tc>
          <w:tcPr>
            <w:tcW w:w="543" w:type="pct"/>
          </w:tcPr>
          <w:p w14:paraId="7E4A5B9F"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14193</w:t>
            </w:r>
          </w:p>
        </w:tc>
      </w:tr>
      <w:tr w:rsidR="0052393B" w:rsidRPr="00B521DA" w14:paraId="29C64E08" w14:textId="77777777" w:rsidTr="001C68B2">
        <w:tc>
          <w:tcPr>
            <w:tcW w:w="1059" w:type="pct"/>
            <w:vMerge/>
          </w:tcPr>
          <w:p w14:paraId="617AAF38"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p>
        </w:tc>
        <w:tc>
          <w:tcPr>
            <w:tcW w:w="545" w:type="pct"/>
          </w:tcPr>
          <w:p w14:paraId="3AA0CF76"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72.8%</w:t>
            </w:r>
          </w:p>
        </w:tc>
        <w:tc>
          <w:tcPr>
            <w:tcW w:w="545" w:type="pct"/>
          </w:tcPr>
          <w:p w14:paraId="4643ACB8"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25.1%</w:t>
            </w:r>
          </w:p>
        </w:tc>
        <w:tc>
          <w:tcPr>
            <w:tcW w:w="545" w:type="pct"/>
          </w:tcPr>
          <w:p w14:paraId="2D45FA4B"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0.8%</w:t>
            </w:r>
          </w:p>
        </w:tc>
        <w:tc>
          <w:tcPr>
            <w:tcW w:w="675" w:type="pct"/>
          </w:tcPr>
          <w:p w14:paraId="709FD4DA"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0.2%</w:t>
            </w:r>
          </w:p>
        </w:tc>
        <w:tc>
          <w:tcPr>
            <w:tcW w:w="545" w:type="pct"/>
          </w:tcPr>
          <w:p w14:paraId="3EB5A595"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0.2%</w:t>
            </w:r>
          </w:p>
        </w:tc>
        <w:tc>
          <w:tcPr>
            <w:tcW w:w="545" w:type="pct"/>
          </w:tcPr>
          <w:p w14:paraId="599E1EAB"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0.9%</w:t>
            </w:r>
          </w:p>
        </w:tc>
        <w:tc>
          <w:tcPr>
            <w:tcW w:w="543" w:type="pct"/>
          </w:tcPr>
          <w:p w14:paraId="220B6249"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100.0%</w:t>
            </w:r>
          </w:p>
        </w:tc>
      </w:tr>
      <w:tr w:rsidR="0052393B" w:rsidRPr="00B521DA" w14:paraId="32ABEFED" w14:textId="77777777" w:rsidTr="001C68B2">
        <w:tc>
          <w:tcPr>
            <w:tcW w:w="1059" w:type="pct"/>
            <w:vMerge w:val="restart"/>
          </w:tcPr>
          <w:p w14:paraId="37AC55A2"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Widowed</w:t>
            </w:r>
          </w:p>
        </w:tc>
        <w:tc>
          <w:tcPr>
            <w:tcW w:w="545" w:type="pct"/>
          </w:tcPr>
          <w:p w14:paraId="695E01B0"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87</w:t>
            </w:r>
          </w:p>
        </w:tc>
        <w:tc>
          <w:tcPr>
            <w:tcW w:w="545" w:type="pct"/>
          </w:tcPr>
          <w:p w14:paraId="5673B4F9"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134</w:t>
            </w:r>
          </w:p>
        </w:tc>
        <w:tc>
          <w:tcPr>
            <w:tcW w:w="545" w:type="pct"/>
          </w:tcPr>
          <w:p w14:paraId="2FF28DD9"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40</w:t>
            </w:r>
          </w:p>
        </w:tc>
        <w:tc>
          <w:tcPr>
            <w:tcW w:w="675" w:type="pct"/>
          </w:tcPr>
          <w:p w14:paraId="07388C10"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20</w:t>
            </w:r>
          </w:p>
        </w:tc>
        <w:tc>
          <w:tcPr>
            <w:tcW w:w="545" w:type="pct"/>
          </w:tcPr>
          <w:p w14:paraId="1F61E734"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0</w:t>
            </w:r>
          </w:p>
        </w:tc>
        <w:tc>
          <w:tcPr>
            <w:tcW w:w="545" w:type="pct"/>
          </w:tcPr>
          <w:p w14:paraId="09EF81DF"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15</w:t>
            </w:r>
          </w:p>
        </w:tc>
        <w:tc>
          <w:tcPr>
            <w:tcW w:w="543" w:type="pct"/>
          </w:tcPr>
          <w:p w14:paraId="44560288"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296</w:t>
            </w:r>
          </w:p>
        </w:tc>
      </w:tr>
      <w:tr w:rsidR="0052393B" w:rsidRPr="00B521DA" w14:paraId="13B1C6B0" w14:textId="77777777" w:rsidTr="001C68B2">
        <w:tc>
          <w:tcPr>
            <w:tcW w:w="1059" w:type="pct"/>
            <w:vMerge/>
          </w:tcPr>
          <w:p w14:paraId="09202CBF"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p>
        </w:tc>
        <w:tc>
          <w:tcPr>
            <w:tcW w:w="545" w:type="pct"/>
          </w:tcPr>
          <w:p w14:paraId="3261401A"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29.4%</w:t>
            </w:r>
          </w:p>
        </w:tc>
        <w:tc>
          <w:tcPr>
            <w:tcW w:w="545" w:type="pct"/>
          </w:tcPr>
          <w:p w14:paraId="57E4FF6F"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45.3%</w:t>
            </w:r>
          </w:p>
        </w:tc>
        <w:tc>
          <w:tcPr>
            <w:tcW w:w="545" w:type="pct"/>
          </w:tcPr>
          <w:p w14:paraId="072824F0"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13.5%</w:t>
            </w:r>
          </w:p>
        </w:tc>
        <w:tc>
          <w:tcPr>
            <w:tcW w:w="675" w:type="pct"/>
          </w:tcPr>
          <w:p w14:paraId="2A1DB5F9"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6.8%</w:t>
            </w:r>
          </w:p>
        </w:tc>
        <w:tc>
          <w:tcPr>
            <w:tcW w:w="545" w:type="pct"/>
          </w:tcPr>
          <w:p w14:paraId="50DAE06E"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0.0%</w:t>
            </w:r>
          </w:p>
        </w:tc>
        <w:tc>
          <w:tcPr>
            <w:tcW w:w="545" w:type="pct"/>
          </w:tcPr>
          <w:p w14:paraId="77E0C708"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5.1%</w:t>
            </w:r>
          </w:p>
        </w:tc>
        <w:tc>
          <w:tcPr>
            <w:tcW w:w="543" w:type="pct"/>
          </w:tcPr>
          <w:p w14:paraId="05406D67"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100.0%</w:t>
            </w:r>
          </w:p>
        </w:tc>
      </w:tr>
      <w:tr w:rsidR="0052393B" w:rsidRPr="00B521DA" w14:paraId="7AB10FF3" w14:textId="77777777" w:rsidTr="001C68B2">
        <w:tc>
          <w:tcPr>
            <w:tcW w:w="1059" w:type="pct"/>
            <w:vMerge w:val="restart"/>
          </w:tcPr>
          <w:p w14:paraId="261FFF3E"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Divorced</w:t>
            </w:r>
          </w:p>
        </w:tc>
        <w:tc>
          <w:tcPr>
            <w:tcW w:w="545" w:type="pct"/>
          </w:tcPr>
          <w:p w14:paraId="348FB4EE"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35</w:t>
            </w:r>
          </w:p>
        </w:tc>
        <w:tc>
          <w:tcPr>
            <w:tcW w:w="545" w:type="pct"/>
          </w:tcPr>
          <w:p w14:paraId="081CEC46"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305</w:t>
            </w:r>
          </w:p>
        </w:tc>
        <w:tc>
          <w:tcPr>
            <w:tcW w:w="545" w:type="pct"/>
          </w:tcPr>
          <w:p w14:paraId="58A0FCCA"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10</w:t>
            </w:r>
          </w:p>
        </w:tc>
        <w:tc>
          <w:tcPr>
            <w:tcW w:w="675" w:type="pct"/>
          </w:tcPr>
          <w:p w14:paraId="330EB68A"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16</w:t>
            </w:r>
          </w:p>
        </w:tc>
        <w:tc>
          <w:tcPr>
            <w:tcW w:w="545" w:type="pct"/>
          </w:tcPr>
          <w:p w14:paraId="567D87DA"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0</w:t>
            </w:r>
          </w:p>
        </w:tc>
        <w:tc>
          <w:tcPr>
            <w:tcW w:w="545" w:type="pct"/>
          </w:tcPr>
          <w:p w14:paraId="28D1871F"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8</w:t>
            </w:r>
          </w:p>
        </w:tc>
        <w:tc>
          <w:tcPr>
            <w:tcW w:w="543" w:type="pct"/>
          </w:tcPr>
          <w:p w14:paraId="09396A56"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374</w:t>
            </w:r>
          </w:p>
        </w:tc>
      </w:tr>
      <w:tr w:rsidR="0052393B" w:rsidRPr="00B521DA" w14:paraId="31DC9FFA" w14:textId="77777777" w:rsidTr="001C68B2">
        <w:tc>
          <w:tcPr>
            <w:tcW w:w="1059" w:type="pct"/>
            <w:vMerge/>
          </w:tcPr>
          <w:p w14:paraId="75BDCBA5"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p>
        </w:tc>
        <w:tc>
          <w:tcPr>
            <w:tcW w:w="545" w:type="pct"/>
          </w:tcPr>
          <w:p w14:paraId="0D3A6837"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9.4%</w:t>
            </w:r>
          </w:p>
        </w:tc>
        <w:tc>
          <w:tcPr>
            <w:tcW w:w="545" w:type="pct"/>
          </w:tcPr>
          <w:p w14:paraId="14BCAF6B"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81.6%</w:t>
            </w:r>
          </w:p>
        </w:tc>
        <w:tc>
          <w:tcPr>
            <w:tcW w:w="545" w:type="pct"/>
          </w:tcPr>
          <w:p w14:paraId="25A26082"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2.7%</w:t>
            </w:r>
          </w:p>
        </w:tc>
        <w:tc>
          <w:tcPr>
            <w:tcW w:w="675" w:type="pct"/>
          </w:tcPr>
          <w:p w14:paraId="615D1D63"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4.3%</w:t>
            </w:r>
          </w:p>
        </w:tc>
        <w:tc>
          <w:tcPr>
            <w:tcW w:w="545" w:type="pct"/>
          </w:tcPr>
          <w:p w14:paraId="4C3D47B7"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0.0%</w:t>
            </w:r>
          </w:p>
        </w:tc>
        <w:tc>
          <w:tcPr>
            <w:tcW w:w="545" w:type="pct"/>
          </w:tcPr>
          <w:p w14:paraId="65F50EC5"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2.1%</w:t>
            </w:r>
          </w:p>
        </w:tc>
        <w:tc>
          <w:tcPr>
            <w:tcW w:w="543" w:type="pct"/>
          </w:tcPr>
          <w:p w14:paraId="05448CDD"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100.0%</w:t>
            </w:r>
          </w:p>
        </w:tc>
      </w:tr>
      <w:tr w:rsidR="0052393B" w:rsidRPr="00B521DA" w14:paraId="77C5BD91" w14:textId="77777777" w:rsidTr="001C68B2">
        <w:tc>
          <w:tcPr>
            <w:tcW w:w="1059" w:type="pct"/>
            <w:vMerge w:val="restart"/>
          </w:tcPr>
          <w:p w14:paraId="77F1FB4E"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Separated</w:t>
            </w:r>
          </w:p>
        </w:tc>
        <w:tc>
          <w:tcPr>
            <w:tcW w:w="545" w:type="pct"/>
          </w:tcPr>
          <w:p w14:paraId="1942D61A"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20</w:t>
            </w:r>
          </w:p>
        </w:tc>
        <w:tc>
          <w:tcPr>
            <w:tcW w:w="545" w:type="pct"/>
          </w:tcPr>
          <w:p w14:paraId="341C532D"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72</w:t>
            </w:r>
          </w:p>
        </w:tc>
        <w:tc>
          <w:tcPr>
            <w:tcW w:w="545" w:type="pct"/>
          </w:tcPr>
          <w:p w14:paraId="3DAFB3DF"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0</w:t>
            </w:r>
          </w:p>
        </w:tc>
        <w:tc>
          <w:tcPr>
            <w:tcW w:w="675" w:type="pct"/>
          </w:tcPr>
          <w:p w14:paraId="189459A4"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5</w:t>
            </w:r>
          </w:p>
        </w:tc>
        <w:tc>
          <w:tcPr>
            <w:tcW w:w="545" w:type="pct"/>
          </w:tcPr>
          <w:p w14:paraId="0E3FA413"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0</w:t>
            </w:r>
          </w:p>
        </w:tc>
        <w:tc>
          <w:tcPr>
            <w:tcW w:w="545" w:type="pct"/>
          </w:tcPr>
          <w:p w14:paraId="3A8628EC"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4</w:t>
            </w:r>
          </w:p>
        </w:tc>
        <w:tc>
          <w:tcPr>
            <w:tcW w:w="543" w:type="pct"/>
          </w:tcPr>
          <w:p w14:paraId="47DCAC2B"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101</w:t>
            </w:r>
          </w:p>
        </w:tc>
      </w:tr>
      <w:tr w:rsidR="0052393B" w:rsidRPr="00B521DA" w14:paraId="29D12347" w14:textId="77777777" w:rsidTr="001C68B2">
        <w:tc>
          <w:tcPr>
            <w:tcW w:w="1059" w:type="pct"/>
            <w:vMerge/>
          </w:tcPr>
          <w:p w14:paraId="78065C9B"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p>
        </w:tc>
        <w:tc>
          <w:tcPr>
            <w:tcW w:w="545" w:type="pct"/>
          </w:tcPr>
          <w:p w14:paraId="271BAD1B"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19.8%</w:t>
            </w:r>
          </w:p>
        </w:tc>
        <w:tc>
          <w:tcPr>
            <w:tcW w:w="545" w:type="pct"/>
          </w:tcPr>
          <w:p w14:paraId="6BCCB5F4"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71.3%</w:t>
            </w:r>
          </w:p>
        </w:tc>
        <w:tc>
          <w:tcPr>
            <w:tcW w:w="545" w:type="pct"/>
          </w:tcPr>
          <w:p w14:paraId="276D46FB"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0.0%</w:t>
            </w:r>
          </w:p>
        </w:tc>
        <w:tc>
          <w:tcPr>
            <w:tcW w:w="675" w:type="pct"/>
          </w:tcPr>
          <w:p w14:paraId="2648D00B"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5.0%</w:t>
            </w:r>
          </w:p>
        </w:tc>
        <w:tc>
          <w:tcPr>
            <w:tcW w:w="545" w:type="pct"/>
          </w:tcPr>
          <w:p w14:paraId="52620D10"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0.0%</w:t>
            </w:r>
          </w:p>
        </w:tc>
        <w:tc>
          <w:tcPr>
            <w:tcW w:w="545" w:type="pct"/>
          </w:tcPr>
          <w:p w14:paraId="169BFB34"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4.0%</w:t>
            </w:r>
          </w:p>
        </w:tc>
        <w:tc>
          <w:tcPr>
            <w:tcW w:w="543" w:type="pct"/>
          </w:tcPr>
          <w:p w14:paraId="7900ABF1"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100.0%</w:t>
            </w:r>
          </w:p>
        </w:tc>
      </w:tr>
      <w:tr w:rsidR="0052393B" w:rsidRPr="00B521DA" w14:paraId="73DACB04" w14:textId="77777777" w:rsidTr="001C68B2">
        <w:tc>
          <w:tcPr>
            <w:tcW w:w="1059" w:type="pct"/>
            <w:vMerge w:val="restart"/>
          </w:tcPr>
          <w:p w14:paraId="574335D4"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Single</w:t>
            </w:r>
          </w:p>
        </w:tc>
        <w:tc>
          <w:tcPr>
            <w:tcW w:w="545" w:type="pct"/>
          </w:tcPr>
          <w:p w14:paraId="4874FA74"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13</w:t>
            </w:r>
          </w:p>
        </w:tc>
        <w:tc>
          <w:tcPr>
            <w:tcW w:w="545" w:type="pct"/>
          </w:tcPr>
          <w:p w14:paraId="4AB91852"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1025</w:t>
            </w:r>
          </w:p>
        </w:tc>
        <w:tc>
          <w:tcPr>
            <w:tcW w:w="545" w:type="pct"/>
          </w:tcPr>
          <w:p w14:paraId="39E6D602"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49</w:t>
            </w:r>
          </w:p>
        </w:tc>
        <w:tc>
          <w:tcPr>
            <w:tcW w:w="675" w:type="pct"/>
          </w:tcPr>
          <w:p w14:paraId="67ACEADC"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48</w:t>
            </w:r>
          </w:p>
        </w:tc>
        <w:tc>
          <w:tcPr>
            <w:tcW w:w="545" w:type="pct"/>
          </w:tcPr>
          <w:p w14:paraId="6FBAD57B"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43</w:t>
            </w:r>
          </w:p>
        </w:tc>
        <w:tc>
          <w:tcPr>
            <w:tcW w:w="545" w:type="pct"/>
          </w:tcPr>
          <w:p w14:paraId="6D9CCE89"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29</w:t>
            </w:r>
          </w:p>
        </w:tc>
        <w:tc>
          <w:tcPr>
            <w:tcW w:w="543" w:type="pct"/>
          </w:tcPr>
          <w:p w14:paraId="33AC4B8A"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1207</w:t>
            </w:r>
          </w:p>
        </w:tc>
      </w:tr>
      <w:tr w:rsidR="0052393B" w:rsidRPr="00B521DA" w14:paraId="6EEB35AB" w14:textId="77777777" w:rsidTr="001C68B2">
        <w:tc>
          <w:tcPr>
            <w:tcW w:w="1059" w:type="pct"/>
            <w:vMerge/>
          </w:tcPr>
          <w:p w14:paraId="2BAB4926"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p>
        </w:tc>
        <w:tc>
          <w:tcPr>
            <w:tcW w:w="545" w:type="pct"/>
          </w:tcPr>
          <w:p w14:paraId="6521F179"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1.1%</w:t>
            </w:r>
          </w:p>
        </w:tc>
        <w:tc>
          <w:tcPr>
            <w:tcW w:w="545" w:type="pct"/>
          </w:tcPr>
          <w:p w14:paraId="62399169"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84.9%</w:t>
            </w:r>
          </w:p>
        </w:tc>
        <w:tc>
          <w:tcPr>
            <w:tcW w:w="545" w:type="pct"/>
          </w:tcPr>
          <w:p w14:paraId="558C5CE8"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4.1%</w:t>
            </w:r>
          </w:p>
        </w:tc>
        <w:tc>
          <w:tcPr>
            <w:tcW w:w="675" w:type="pct"/>
          </w:tcPr>
          <w:p w14:paraId="04D5227A"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4.0%</w:t>
            </w:r>
          </w:p>
        </w:tc>
        <w:tc>
          <w:tcPr>
            <w:tcW w:w="545" w:type="pct"/>
          </w:tcPr>
          <w:p w14:paraId="7F984EE6"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3.6%</w:t>
            </w:r>
          </w:p>
        </w:tc>
        <w:tc>
          <w:tcPr>
            <w:tcW w:w="545" w:type="pct"/>
          </w:tcPr>
          <w:p w14:paraId="1117D0AF"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2.4%</w:t>
            </w:r>
          </w:p>
        </w:tc>
        <w:tc>
          <w:tcPr>
            <w:tcW w:w="543" w:type="pct"/>
          </w:tcPr>
          <w:p w14:paraId="59AD7841"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100.0%</w:t>
            </w:r>
          </w:p>
        </w:tc>
      </w:tr>
      <w:tr w:rsidR="0052393B" w:rsidRPr="00B521DA" w14:paraId="504F6325" w14:textId="77777777" w:rsidTr="001C68B2">
        <w:tc>
          <w:tcPr>
            <w:tcW w:w="1059" w:type="pct"/>
            <w:vMerge w:val="restart"/>
          </w:tcPr>
          <w:p w14:paraId="5076DC14"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Living in partnership</w:t>
            </w:r>
          </w:p>
        </w:tc>
        <w:tc>
          <w:tcPr>
            <w:tcW w:w="545" w:type="pct"/>
          </w:tcPr>
          <w:p w14:paraId="7AE5C7F3"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287</w:t>
            </w:r>
          </w:p>
        </w:tc>
        <w:tc>
          <w:tcPr>
            <w:tcW w:w="545" w:type="pct"/>
          </w:tcPr>
          <w:p w14:paraId="5C34A991"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253</w:t>
            </w:r>
          </w:p>
        </w:tc>
        <w:tc>
          <w:tcPr>
            <w:tcW w:w="545" w:type="pct"/>
          </w:tcPr>
          <w:p w14:paraId="6B59F5EA"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5</w:t>
            </w:r>
          </w:p>
        </w:tc>
        <w:tc>
          <w:tcPr>
            <w:tcW w:w="675" w:type="pct"/>
          </w:tcPr>
          <w:p w14:paraId="753C14D4"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9</w:t>
            </w:r>
          </w:p>
        </w:tc>
        <w:tc>
          <w:tcPr>
            <w:tcW w:w="545" w:type="pct"/>
          </w:tcPr>
          <w:p w14:paraId="1CF80EEA"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18</w:t>
            </w:r>
          </w:p>
        </w:tc>
        <w:tc>
          <w:tcPr>
            <w:tcW w:w="545" w:type="pct"/>
          </w:tcPr>
          <w:p w14:paraId="7360F142"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10</w:t>
            </w:r>
          </w:p>
        </w:tc>
        <w:tc>
          <w:tcPr>
            <w:tcW w:w="543" w:type="pct"/>
          </w:tcPr>
          <w:p w14:paraId="69147167"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582</w:t>
            </w:r>
          </w:p>
        </w:tc>
      </w:tr>
      <w:tr w:rsidR="0052393B" w:rsidRPr="00B521DA" w14:paraId="33887CF9" w14:textId="77777777" w:rsidTr="001C68B2">
        <w:tc>
          <w:tcPr>
            <w:tcW w:w="1059" w:type="pct"/>
            <w:vMerge/>
          </w:tcPr>
          <w:p w14:paraId="109B5D68"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p>
        </w:tc>
        <w:tc>
          <w:tcPr>
            <w:tcW w:w="545" w:type="pct"/>
          </w:tcPr>
          <w:p w14:paraId="335B25E4"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49.3%</w:t>
            </w:r>
          </w:p>
        </w:tc>
        <w:tc>
          <w:tcPr>
            <w:tcW w:w="545" w:type="pct"/>
          </w:tcPr>
          <w:p w14:paraId="4AC95DC4"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43.5%</w:t>
            </w:r>
          </w:p>
        </w:tc>
        <w:tc>
          <w:tcPr>
            <w:tcW w:w="545" w:type="pct"/>
          </w:tcPr>
          <w:p w14:paraId="2A1EFC0D"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0.9%</w:t>
            </w:r>
          </w:p>
        </w:tc>
        <w:tc>
          <w:tcPr>
            <w:tcW w:w="675" w:type="pct"/>
          </w:tcPr>
          <w:p w14:paraId="01B83C05"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1.5%</w:t>
            </w:r>
          </w:p>
        </w:tc>
        <w:tc>
          <w:tcPr>
            <w:tcW w:w="545" w:type="pct"/>
          </w:tcPr>
          <w:p w14:paraId="13E32F43"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3.1%</w:t>
            </w:r>
          </w:p>
        </w:tc>
        <w:tc>
          <w:tcPr>
            <w:tcW w:w="545" w:type="pct"/>
          </w:tcPr>
          <w:p w14:paraId="0D98CD99"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1.7%</w:t>
            </w:r>
          </w:p>
        </w:tc>
        <w:tc>
          <w:tcPr>
            <w:tcW w:w="543" w:type="pct"/>
          </w:tcPr>
          <w:p w14:paraId="3A14302A"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100.0%</w:t>
            </w:r>
          </w:p>
        </w:tc>
      </w:tr>
      <w:tr w:rsidR="0052393B" w:rsidRPr="00B521DA" w14:paraId="2852A02C" w14:textId="77777777" w:rsidTr="001C68B2">
        <w:tc>
          <w:tcPr>
            <w:tcW w:w="1059" w:type="pct"/>
            <w:vMerge w:val="restart"/>
          </w:tcPr>
          <w:p w14:paraId="162F1B66"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Not entered</w:t>
            </w:r>
          </w:p>
        </w:tc>
        <w:tc>
          <w:tcPr>
            <w:tcW w:w="545" w:type="pct"/>
          </w:tcPr>
          <w:p w14:paraId="283AE1B6"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80</w:t>
            </w:r>
          </w:p>
        </w:tc>
        <w:tc>
          <w:tcPr>
            <w:tcW w:w="545" w:type="pct"/>
          </w:tcPr>
          <w:p w14:paraId="75F1CBCB"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806</w:t>
            </w:r>
          </w:p>
        </w:tc>
        <w:tc>
          <w:tcPr>
            <w:tcW w:w="545" w:type="pct"/>
          </w:tcPr>
          <w:p w14:paraId="5824324A"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37</w:t>
            </w:r>
          </w:p>
        </w:tc>
        <w:tc>
          <w:tcPr>
            <w:tcW w:w="675" w:type="pct"/>
          </w:tcPr>
          <w:p w14:paraId="7FAA3159"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25</w:t>
            </w:r>
          </w:p>
        </w:tc>
        <w:tc>
          <w:tcPr>
            <w:tcW w:w="545" w:type="pct"/>
          </w:tcPr>
          <w:p w14:paraId="3F3415D3"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20</w:t>
            </w:r>
          </w:p>
        </w:tc>
        <w:tc>
          <w:tcPr>
            <w:tcW w:w="545" w:type="pct"/>
          </w:tcPr>
          <w:p w14:paraId="4C36081C"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31</w:t>
            </w:r>
          </w:p>
        </w:tc>
        <w:tc>
          <w:tcPr>
            <w:tcW w:w="543" w:type="pct"/>
          </w:tcPr>
          <w:p w14:paraId="4FE1E673"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999</w:t>
            </w:r>
          </w:p>
        </w:tc>
      </w:tr>
      <w:tr w:rsidR="0052393B" w:rsidRPr="00B521DA" w14:paraId="6A694AF4" w14:textId="77777777" w:rsidTr="001C68B2">
        <w:tc>
          <w:tcPr>
            <w:tcW w:w="1059" w:type="pct"/>
            <w:vMerge/>
          </w:tcPr>
          <w:p w14:paraId="04D77C06"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p>
        </w:tc>
        <w:tc>
          <w:tcPr>
            <w:tcW w:w="545" w:type="pct"/>
          </w:tcPr>
          <w:p w14:paraId="59BDA2F5"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8.0%</w:t>
            </w:r>
          </w:p>
        </w:tc>
        <w:tc>
          <w:tcPr>
            <w:tcW w:w="545" w:type="pct"/>
          </w:tcPr>
          <w:p w14:paraId="5B21745C"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80.7%</w:t>
            </w:r>
          </w:p>
        </w:tc>
        <w:tc>
          <w:tcPr>
            <w:tcW w:w="545" w:type="pct"/>
          </w:tcPr>
          <w:p w14:paraId="2D79C1B8"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3.7%</w:t>
            </w:r>
          </w:p>
        </w:tc>
        <w:tc>
          <w:tcPr>
            <w:tcW w:w="675" w:type="pct"/>
          </w:tcPr>
          <w:p w14:paraId="33097095"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2.5%</w:t>
            </w:r>
          </w:p>
        </w:tc>
        <w:tc>
          <w:tcPr>
            <w:tcW w:w="545" w:type="pct"/>
          </w:tcPr>
          <w:p w14:paraId="0C30DB93"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2.0%</w:t>
            </w:r>
          </w:p>
        </w:tc>
        <w:tc>
          <w:tcPr>
            <w:tcW w:w="545" w:type="pct"/>
          </w:tcPr>
          <w:p w14:paraId="496448E7"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3.1%</w:t>
            </w:r>
          </w:p>
        </w:tc>
        <w:tc>
          <w:tcPr>
            <w:tcW w:w="543" w:type="pct"/>
          </w:tcPr>
          <w:p w14:paraId="274DB018"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100.0%</w:t>
            </w:r>
          </w:p>
        </w:tc>
      </w:tr>
      <w:tr w:rsidR="0052393B" w:rsidRPr="00B521DA" w14:paraId="719596AD" w14:textId="77777777" w:rsidTr="001C68B2">
        <w:tc>
          <w:tcPr>
            <w:tcW w:w="1059" w:type="pct"/>
            <w:vMerge w:val="restart"/>
          </w:tcPr>
          <w:p w14:paraId="646D625B"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Total</w:t>
            </w:r>
          </w:p>
        </w:tc>
        <w:tc>
          <w:tcPr>
            <w:tcW w:w="545" w:type="pct"/>
          </w:tcPr>
          <w:p w14:paraId="53633697"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10849</w:t>
            </w:r>
          </w:p>
        </w:tc>
        <w:tc>
          <w:tcPr>
            <w:tcW w:w="545" w:type="pct"/>
          </w:tcPr>
          <w:p w14:paraId="20323086"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6157</w:t>
            </w:r>
          </w:p>
        </w:tc>
        <w:tc>
          <w:tcPr>
            <w:tcW w:w="545" w:type="pct"/>
          </w:tcPr>
          <w:p w14:paraId="407C4D36"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259</w:t>
            </w:r>
          </w:p>
        </w:tc>
        <w:tc>
          <w:tcPr>
            <w:tcW w:w="675" w:type="pct"/>
          </w:tcPr>
          <w:p w14:paraId="7BAAE3DC"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147</w:t>
            </w:r>
          </w:p>
        </w:tc>
        <w:tc>
          <w:tcPr>
            <w:tcW w:w="545" w:type="pct"/>
          </w:tcPr>
          <w:p w14:paraId="65F4678E"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114</w:t>
            </w:r>
          </w:p>
        </w:tc>
        <w:tc>
          <w:tcPr>
            <w:tcW w:w="545" w:type="pct"/>
          </w:tcPr>
          <w:p w14:paraId="6C359D82"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226</w:t>
            </w:r>
          </w:p>
        </w:tc>
        <w:tc>
          <w:tcPr>
            <w:tcW w:w="543" w:type="pct"/>
          </w:tcPr>
          <w:p w14:paraId="5FE865C8"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17752</w:t>
            </w:r>
          </w:p>
        </w:tc>
      </w:tr>
      <w:tr w:rsidR="0052393B" w:rsidRPr="00B521DA" w14:paraId="6F749CC1" w14:textId="77777777" w:rsidTr="001C68B2">
        <w:tc>
          <w:tcPr>
            <w:tcW w:w="1059" w:type="pct"/>
            <w:vMerge/>
          </w:tcPr>
          <w:p w14:paraId="12C24FB4"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p>
        </w:tc>
        <w:tc>
          <w:tcPr>
            <w:tcW w:w="545" w:type="pct"/>
          </w:tcPr>
          <w:p w14:paraId="437872C0"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61.1%</w:t>
            </w:r>
          </w:p>
        </w:tc>
        <w:tc>
          <w:tcPr>
            <w:tcW w:w="545" w:type="pct"/>
          </w:tcPr>
          <w:p w14:paraId="7ED6F8BA"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34.7%</w:t>
            </w:r>
          </w:p>
        </w:tc>
        <w:tc>
          <w:tcPr>
            <w:tcW w:w="545" w:type="pct"/>
          </w:tcPr>
          <w:p w14:paraId="1810F4A1"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1.5%</w:t>
            </w:r>
          </w:p>
        </w:tc>
        <w:tc>
          <w:tcPr>
            <w:tcW w:w="675" w:type="pct"/>
          </w:tcPr>
          <w:p w14:paraId="5D857E1B"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0.8%</w:t>
            </w:r>
          </w:p>
        </w:tc>
        <w:tc>
          <w:tcPr>
            <w:tcW w:w="545" w:type="pct"/>
          </w:tcPr>
          <w:p w14:paraId="6543C5CC"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0.6%</w:t>
            </w:r>
          </w:p>
        </w:tc>
        <w:tc>
          <w:tcPr>
            <w:tcW w:w="545" w:type="pct"/>
          </w:tcPr>
          <w:p w14:paraId="740803D7"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1.3%</w:t>
            </w:r>
          </w:p>
        </w:tc>
        <w:tc>
          <w:tcPr>
            <w:tcW w:w="543" w:type="pct"/>
          </w:tcPr>
          <w:p w14:paraId="72883C0C" w14:textId="77777777" w:rsidR="0052393B" w:rsidRPr="00B521DA" w:rsidRDefault="0052393B" w:rsidP="00B521DA">
            <w:pPr>
              <w:autoSpaceDE w:val="0"/>
              <w:autoSpaceDN w:val="0"/>
              <w:adjustRightInd w:val="0"/>
              <w:spacing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100.0%</w:t>
            </w:r>
          </w:p>
        </w:tc>
      </w:tr>
    </w:tbl>
    <w:p w14:paraId="67AE96D1" w14:textId="77777777" w:rsidR="0052393B" w:rsidRPr="00B521DA" w:rsidRDefault="0052393B" w:rsidP="00B521DA">
      <w:pPr>
        <w:autoSpaceDE w:val="0"/>
        <w:autoSpaceDN w:val="0"/>
        <w:adjustRightInd w:val="0"/>
        <w:spacing w:after="0" w:line="228"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Missing cases: 7073</w:t>
      </w:r>
    </w:p>
    <w:p w14:paraId="2FDCAFC3" w14:textId="77777777" w:rsidR="0052393B" w:rsidRPr="00B521DA" w:rsidRDefault="0052393B" w:rsidP="00B521DA">
      <w:pPr>
        <w:autoSpaceDE w:val="0"/>
        <w:autoSpaceDN w:val="0"/>
        <w:adjustRightInd w:val="0"/>
        <w:spacing w:after="0" w:line="360" w:lineRule="auto"/>
        <w:rPr>
          <w:rFonts w:ascii="Times New Roman" w:hAnsi="Times New Roman" w:cs="Times New Roman"/>
          <w:bCs/>
          <w:color w:val="010205"/>
          <w:sz w:val="24"/>
          <w:szCs w:val="24"/>
          <w:lang w:val="en-US"/>
        </w:rPr>
      </w:pPr>
      <w:r w:rsidRPr="00B521DA">
        <w:rPr>
          <w:rFonts w:ascii="Times New Roman" w:hAnsi="Times New Roman" w:cs="Times New Roman"/>
          <w:bCs/>
          <w:color w:val="010205"/>
          <w:sz w:val="24"/>
          <w:szCs w:val="24"/>
          <w:lang w:val="en-US"/>
        </w:rPr>
        <w:t>1. Spouse includes all spousal relationships, including partners and ex-spouses.</w:t>
      </w:r>
    </w:p>
    <w:p w14:paraId="404F8B87" w14:textId="77777777" w:rsidR="0052393B" w:rsidRPr="00B521DA" w:rsidRDefault="0052393B" w:rsidP="00B521DA">
      <w:pPr>
        <w:autoSpaceDE w:val="0"/>
        <w:autoSpaceDN w:val="0"/>
        <w:adjustRightInd w:val="0"/>
        <w:spacing w:after="0" w:line="360" w:lineRule="auto"/>
        <w:rPr>
          <w:rFonts w:ascii="Times New Roman" w:hAnsi="Times New Roman" w:cs="Times New Roman"/>
          <w:bCs/>
          <w:color w:val="010205"/>
          <w:sz w:val="24"/>
          <w:szCs w:val="24"/>
          <w:lang w:val="en-US"/>
        </w:rPr>
        <w:sectPr w:rsidR="0052393B" w:rsidRPr="00B521DA" w:rsidSect="004C2B7D">
          <w:pgSz w:w="16838" w:h="11906" w:orient="landscape"/>
          <w:pgMar w:top="1440" w:right="1440" w:bottom="1440" w:left="1440" w:header="709" w:footer="709" w:gutter="0"/>
          <w:cols w:space="708"/>
          <w:docGrid w:linePitch="360"/>
        </w:sectPr>
      </w:pPr>
    </w:p>
    <w:p w14:paraId="46A8A304" w14:textId="40095866" w:rsidR="0052393B" w:rsidRPr="00B521DA" w:rsidRDefault="008D37F9" w:rsidP="00B521DA">
      <w:pPr>
        <w:pStyle w:val="TablesDR"/>
      </w:pPr>
      <w:bookmarkStart w:id="196" w:name="_Toc508107586"/>
      <w:r w:rsidRPr="00B521DA">
        <w:t xml:space="preserve">Table </w:t>
      </w:r>
      <w:r w:rsidR="00DF0BA5">
        <w:t>23</w:t>
      </w:r>
      <w:r w:rsidR="0052393B" w:rsidRPr="00B521DA">
        <w:t>: Dementia type by current case status</w:t>
      </w:r>
      <w:bookmarkEnd w:id="196"/>
    </w:p>
    <w:p w14:paraId="4E82BCA6" w14:textId="77777777" w:rsidR="0052393B" w:rsidRPr="00B521DA" w:rsidRDefault="0052393B">
      <w:pPr>
        <w:pStyle w:val="ParagraphDR"/>
      </w:pPr>
    </w:p>
    <w:tbl>
      <w:tblPr>
        <w:tblStyle w:val="TableGrid"/>
        <w:tblW w:w="5000" w:type="pct"/>
        <w:tblLook w:val="04A0" w:firstRow="1" w:lastRow="0" w:firstColumn="1" w:lastColumn="0" w:noHBand="0" w:noVBand="1"/>
      </w:tblPr>
      <w:tblGrid>
        <w:gridCol w:w="3497"/>
        <w:gridCol w:w="1380"/>
        <w:gridCol w:w="1379"/>
        <w:gridCol w:w="1379"/>
        <w:gridCol w:w="1381"/>
      </w:tblGrid>
      <w:tr w:rsidR="0052393B" w:rsidRPr="00B521DA" w14:paraId="7B9EE8BD" w14:textId="77777777" w:rsidTr="00594E4F">
        <w:trPr>
          <w:trHeight w:val="623"/>
        </w:trPr>
        <w:tc>
          <w:tcPr>
            <w:tcW w:w="1939" w:type="pct"/>
          </w:tcPr>
          <w:p w14:paraId="088C113D" w14:textId="77777777" w:rsidR="0052393B" w:rsidRPr="00B521DA" w:rsidRDefault="0052393B">
            <w:pPr>
              <w:pStyle w:val="ParagraphDR"/>
            </w:pPr>
          </w:p>
        </w:tc>
        <w:tc>
          <w:tcPr>
            <w:tcW w:w="3061" w:type="pct"/>
            <w:gridSpan w:val="4"/>
          </w:tcPr>
          <w:p w14:paraId="007DF7FA" w14:textId="77777777" w:rsidR="0052393B" w:rsidRPr="00B521DA" w:rsidRDefault="0052393B">
            <w:pPr>
              <w:pStyle w:val="ParagraphDR"/>
            </w:pPr>
            <w:r w:rsidRPr="00B521DA">
              <w:t>Current case status</w:t>
            </w:r>
          </w:p>
        </w:tc>
      </w:tr>
      <w:tr w:rsidR="0052393B" w:rsidRPr="00B521DA" w14:paraId="239D42C0" w14:textId="77777777" w:rsidTr="00594E4F">
        <w:trPr>
          <w:trHeight w:val="399"/>
        </w:trPr>
        <w:tc>
          <w:tcPr>
            <w:tcW w:w="1939" w:type="pct"/>
          </w:tcPr>
          <w:p w14:paraId="1A53A056" w14:textId="77777777" w:rsidR="0052393B" w:rsidRPr="00B521DA" w:rsidRDefault="0052393B">
            <w:pPr>
              <w:pStyle w:val="ParagraphDR"/>
            </w:pPr>
            <w:r w:rsidRPr="00B521DA">
              <w:t>Dementia Type</w:t>
            </w:r>
          </w:p>
        </w:tc>
        <w:tc>
          <w:tcPr>
            <w:tcW w:w="765" w:type="pct"/>
          </w:tcPr>
          <w:p w14:paraId="153AC40F" w14:textId="77777777" w:rsidR="0052393B" w:rsidRPr="00B521DA" w:rsidRDefault="0052393B">
            <w:pPr>
              <w:pStyle w:val="ParagraphDR"/>
            </w:pPr>
            <w:r w:rsidRPr="00B521DA">
              <w:t>Closed</w:t>
            </w:r>
            <w:r w:rsidR="00170319" w:rsidRPr="00B521DA">
              <w:br/>
            </w:r>
            <w:r w:rsidRPr="00B521DA">
              <w:t>N (%)</w:t>
            </w:r>
          </w:p>
        </w:tc>
        <w:tc>
          <w:tcPr>
            <w:tcW w:w="765" w:type="pct"/>
          </w:tcPr>
          <w:p w14:paraId="0A802B80" w14:textId="77777777" w:rsidR="0052393B" w:rsidRPr="00B521DA" w:rsidRDefault="0052393B">
            <w:pPr>
              <w:pStyle w:val="ParagraphDR"/>
            </w:pPr>
            <w:r w:rsidRPr="00B521DA">
              <w:t>Open</w:t>
            </w:r>
            <w:r w:rsidR="00170319" w:rsidRPr="00B521DA">
              <w:br/>
            </w:r>
            <w:r w:rsidRPr="00B521DA">
              <w:t>N (%)</w:t>
            </w:r>
          </w:p>
        </w:tc>
        <w:tc>
          <w:tcPr>
            <w:tcW w:w="765" w:type="pct"/>
          </w:tcPr>
          <w:p w14:paraId="72117BE1" w14:textId="77777777" w:rsidR="0052393B" w:rsidRPr="00B521DA" w:rsidRDefault="0052393B">
            <w:pPr>
              <w:pStyle w:val="ParagraphDR"/>
            </w:pPr>
            <w:r w:rsidRPr="00B521DA">
              <w:t>Waiting list</w:t>
            </w:r>
            <w:r w:rsidR="00170319" w:rsidRPr="00B521DA">
              <w:br/>
            </w:r>
            <w:r w:rsidRPr="00B521DA">
              <w:t>N (%)</w:t>
            </w:r>
          </w:p>
        </w:tc>
        <w:tc>
          <w:tcPr>
            <w:tcW w:w="765" w:type="pct"/>
          </w:tcPr>
          <w:p w14:paraId="23CA514A" w14:textId="77777777" w:rsidR="0052393B" w:rsidRPr="00B521DA" w:rsidRDefault="0052393B">
            <w:pPr>
              <w:pStyle w:val="ParagraphDR"/>
            </w:pPr>
            <w:r w:rsidRPr="00B521DA">
              <w:t>Total</w:t>
            </w:r>
            <w:r w:rsidR="00170319" w:rsidRPr="00B521DA">
              <w:br/>
            </w:r>
            <w:r w:rsidRPr="00B521DA">
              <w:t>N (%)</w:t>
            </w:r>
          </w:p>
        </w:tc>
      </w:tr>
      <w:tr w:rsidR="0052393B" w:rsidRPr="00B521DA" w14:paraId="0A4647B6" w14:textId="77777777" w:rsidTr="00170319">
        <w:tc>
          <w:tcPr>
            <w:tcW w:w="1939" w:type="pct"/>
          </w:tcPr>
          <w:p w14:paraId="6316826F" w14:textId="77777777" w:rsidR="0052393B" w:rsidRPr="00B521DA" w:rsidRDefault="0052393B">
            <w:pPr>
              <w:pStyle w:val="ParagraphDR"/>
            </w:pPr>
            <w:r w:rsidRPr="00B521DA">
              <w:t>Alzheimer's</w:t>
            </w:r>
          </w:p>
        </w:tc>
        <w:tc>
          <w:tcPr>
            <w:tcW w:w="765" w:type="pct"/>
            <w:shd w:val="clear" w:color="auto" w:fill="FFFFFF"/>
            <w:vAlign w:val="center"/>
          </w:tcPr>
          <w:p w14:paraId="7196CF7C" w14:textId="77777777" w:rsidR="0052393B" w:rsidRPr="00B521DA" w:rsidRDefault="0052393B">
            <w:pPr>
              <w:pStyle w:val="ParagraphDR"/>
            </w:pPr>
            <w:r w:rsidRPr="00B521DA">
              <w:t>4124 (19.6)</w:t>
            </w:r>
          </w:p>
        </w:tc>
        <w:tc>
          <w:tcPr>
            <w:tcW w:w="765" w:type="pct"/>
            <w:shd w:val="clear" w:color="auto" w:fill="FFFFFF"/>
            <w:vAlign w:val="center"/>
          </w:tcPr>
          <w:p w14:paraId="41A2CF38" w14:textId="77777777" w:rsidR="0052393B" w:rsidRPr="00B521DA" w:rsidRDefault="0052393B">
            <w:pPr>
              <w:pStyle w:val="ParagraphDR"/>
            </w:pPr>
            <w:r w:rsidRPr="00B521DA">
              <w:t>642 (18.3)</w:t>
            </w:r>
          </w:p>
        </w:tc>
        <w:tc>
          <w:tcPr>
            <w:tcW w:w="765" w:type="pct"/>
            <w:shd w:val="clear" w:color="auto" w:fill="FFFFFF"/>
            <w:vAlign w:val="center"/>
          </w:tcPr>
          <w:p w14:paraId="1DF464E6" w14:textId="77777777" w:rsidR="0052393B" w:rsidRPr="00B521DA" w:rsidRDefault="0052393B">
            <w:pPr>
              <w:pStyle w:val="ParagraphDR"/>
            </w:pPr>
            <w:r w:rsidRPr="00B521DA">
              <w:t>48 (19.8)</w:t>
            </w:r>
          </w:p>
        </w:tc>
        <w:tc>
          <w:tcPr>
            <w:tcW w:w="765" w:type="pct"/>
            <w:shd w:val="clear" w:color="auto" w:fill="FFFFFF"/>
            <w:vAlign w:val="center"/>
          </w:tcPr>
          <w:p w14:paraId="43CF7EF5" w14:textId="77777777" w:rsidR="0052393B" w:rsidRPr="00B521DA" w:rsidRDefault="0052393B">
            <w:pPr>
              <w:pStyle w:val="ParagraphDR"/>
            </w:pPr>
            <w:r w:rsidRPr="00B521DA">
              <w:t>4814 (19.4)</w:t>
            </w:r>
          </w:p>
        </w:tc>
      </w:tr>
      <w:tr w:rsidR="0052393B" w:rsidRPr="00B521DA" w14:paraId="73196423" w14:textId="77777777" w:rsidTr="00170319">
        <w:tc>
          <w:tcPr>
            <w:tcW w:w="1939" w:type="pct"/>
          </w:tcPr>
          <w:p w14:paraId="4539C844" w14:textId="77777777" w:rsidR="0052393B" w:rsidRPr="00B521DA" w:rsidRDefault="0052393B">
            <w:pPr>
              <w:pStyle w:val="ParagraphDR"/>
            </w:pPr>
            <w:r w:rsidRPr="00B521DA">
              <w:t>Vascular dementia</w:t>
            </w:r>
          </w:p>
        </w:tc>
        <w:tc>
          <w:tcPr>
            <w:tcW w:w="765" w:type="pct"/>
            <w:shd w:val="clear" w:color="auto" w:fill="FFFFFF"/>
            <w:vAlign w:val="center"/>
          </w:tcPr>
          <w:p w14:paraId="54C4A68D" w14:textId="77777777" w:rsidR="0052393B" w:rsidRPr="00B521DA" w:rsidRDefault="0052393B">
            <w:pPr>
              <w:pStyle w:val="ParagraphDR"/>
            </w:pPr>
            <w:r w:rsidRPr="00B521DA">
              <w:t>3194 (15.2)</w:t>
            </w:r>
          </w:p>
        </w:tc>
        <w:tc>
          <w:tcPr>
            <w:tcW w:w="765" w:type="pct"/>
            <w:shd w:val="clear" w:color="auto" w:fill="FFFFFF"/>
            <w:vAlign w:val="center"/>
          </w:tcPr>
          <w:p w14:paraId="173664DD" w14:textId="77777777" w:rsidR="0052393B" w:rsidRPr="00B521DA" w:rsidRDefault="0052393B">
            <w:pPr>
              <w:pStyle w:val="ParagraphDR"/>
            </w:pPr>
            <w:r w:rsidRPr="00B521DA">
              <w:t>434 (12.4)</w:t>
            </w:r>
          </w:p>
        </w:tc>
        <w:tc>
          <w:tcPr>
            <w:tcW w:w="765" w:type="pct"/>
            <w:shd w:val="clear" w:color="auto" w:fill="FFFFFF"/>
            <w:vAlign w:val="center"/>
          </w:tcPr>
          <w:p w14:paraId="1CC82C82" w14:textId="77777777" w:rsidR="0052393B" w:rsidRPr="00B521DA" w:rsidRDefault="0052393B">
            <w:pPr>
              <w:pStyle w:val="ParagraphDR"/>
            </w:pPr>
            <w:r w:rsidRPr="00B521DA">
              <w:t>41 (16.9)</w:t>
            </w:r>
          </w:p>
        </w:tc>
        <w:tc>
          <w:tcPr>
            <w:tcW w:w="765" w:type="pct"/>
            <w:shd w:val="clear" w:color="auto" w:fill="FFFFFF"/>
            <w:vAlign w:val="center"/>
          </w:tcPr>
          <w:p w14:paraId="46602FDF" w14:textId="77777777" w:rsidR="0052393B" w:rsidRPr="00B521DA" w:rsidRDefault="0052393B">
            <w:pPr>
              <w:pStyle w:val="ParagraphDR"/>
            </w:pPr>
            <w:r w:rsidRPr="00B521DA">
              <w:t>3669 (14.8)</w:t>
            </w:r>
          </w:p>
        </w:tc>
      </w:tr>
      <w:tr w:rsidR="0052393B" w:rsidRPr="00B521DA" w14:paraId="437C849B" w14:textId="77777777" w:rsidTr="00170319">
        <w:tc>
          <w:tcPr>
            <w:tcW w:w="1939" w:type="pct"/>
          </w:tcPr>
          <w:p w14:paraId="302382A9" w14:textId="77777777" w:rsidR="0052393B" w:rsidRPr="00B521DA" w:rsidRDefault="0052393B">
            <w:pPr>
              <w:pStyle w:val="ParagraphDR"/>
            </w:pPr>
            <w:r w:rsidRPr="00B521DA">
              <w:t>Dementia non-specific</w:t>
            </w:r>
          </w:p>
        </w:tc>
        <w:tc>
          <w:tcPr>
            <w:tcW w:w="765" w:type="pct"/>
            <w:shd w:val="clear" w:color="auto" w:fill="FFFFFF"/>
            <w:vAlign w:val="center"/>
          </w:tcPr>
          <w:p w14:paraId="5D584F41" w14:textId="77777777" w:rsidR="0052393B" w:rsidRPr="00B521DA" w:rsidRDefault="0052393B">
            <w:pPr>
              <w:pStyle w:val="ParagraphDR"/>
            </w:pPr>
            <w:r w:rsidRPr="00B521DA">
              <w:t>574 (2.7)</w:t>
            </w:r>
          </w:p>
        </w:tc>
        <w:tc>
          <w:tcPr>
            <w:tcW w:w="765" w:type="pct"/>
            <w:shd w:val="clear" w:color="auto" w:fill="FFFFFF"/>
            <w:vAlign w:val="center"/>
          </w:tcPr>
          <w:p w14:paraId="1FE563DB" w14:textId="77777777" w:rsidR="0052393B" w:rsidRPr="00B521DA" w:rsidRDefault="0052393B">
            <w:pPr>
              <w:pStyle w:val="ParagraphDR"/>
            </w:pPr>
            <w:r w:rsidRPr="00B521DA">
              <w:t>105 (3.0)</w:t>
            </w:r>
          </w:p>
        </w:tc>
        <w:tc>
          <w:tcPr>
            <w:tcW w:w="765" w:type="pct"/>
            <w:shd w:val="clear" w:color="auto" w:fill="FFFFFF"/>
            <w:vAlign w:val="center"/>
          </w:tcPr>
          <w:p w14:paraId="3E3489F9" w14:textId="77777777" w:rsidR="0052393B" w:rsidRPr="00B521DA" w:rsidRDefault="0052393B">
            <w:pPr>
              <w:pStyle w:val="ParagraphDR"/>
            </w:pPr>
            <w:r w:rsidRPr="00B521DA">
              <w:t>25 (10.3)</w:t>
            </w:r>
          </w:p>
        </w:tc>
        <w:tc>
          <w:tcPr>
            <w:tcW w:w="765" w:type="pct"/>
            <w:shd w:val="clear" w:color="auto" w:fill="FFFFFF"/>
            <w:vAlign w:val="center"/>
          </w:tcPr>
          <w:p w14:paraId="009DDEE4" w14:textId="77777777" w:rsidR="0052393B" w:rsidRPr="00B521DA" w:rsidRDefault="0052393B">
            <w:pPr>
              <w:pStyle w:val="ParagraphDR"/>
            </w:pPr>
            <w:r w:rsidRPr="00B521DA">
              <w:t>704 (2.8)</w:t>
            </w:r>
          </w:p>
        </w:tc>
      </w:tr>
      <w:tr w:rsidR="0052393B" w:rsidRPr="00B521DA" w14:paraId="35750BF0" w14:textId="77777777" w:rsidTr="00170319">
        <w:tc>
          <w:tcPr>
            <w:tcW w:w="1939" w:type="pct"/>
          </w:tcPr>
          <w:p w14:paraId="1AF7F57F" w14:textId="77777777" w:rsidR="0052393B" w:rsidRPr="00B521DA" w:rsidRDefault="0052393B">
            <w:pPr>
              <w:pStyle w:val="ParagraphDR"/>
            </w:pPr>
            <w:r w:rsidRPr="00B521DA">
              <w:t>Mixed vascular and Alzheimer's</w:t>
            </w:r>
          </w:p>
        </w:tc>
        <w:tc>
          <w:tcPr>
            <w:tcW w:w="765" w:type="pct"/>
            <w:shd w:val="clear" w:color="auto" w:fill="FFFFFF"/>
            <w:vAlign w:val="center"/>
          </w:tcPr>
          <w:p w14:paraId="3591B725" w14:textId="77777777" w:rsidR="0052393B" w:rsidRPr="00B521DA" w:rsidRDefault="0052393B">
            <w:pPr>
              <w:pStyle w:val="ParagraphDR"/>
            </w:pPr>
            <w:r w:rsidRPr="00B521DA">
              <w:t>1441 (6.8)</w:t>
            </w:r>
          </w:p>
        </w:tc>
        <w:tc>
          <w:tcPr>
            <w:tcW w:w="765" w:type="pct"/>
            <w:shd w:val="clear" w:color="auto" w:fill="FFFFFF"/>
            <w:vAlign w:val="center"/>
          </w:tcPr>
          <w:p w14:paraId="322BCE26" w14:textId="77777777" w:rsidR="0052393B" w:rsidRPr="00B521DA" w:rsidRDefault="0052393B">
            <w:pPr>
              <w:pStyle w:val="ParagraphDR"/>
            </w:pPr>
            <w:r w:rsidRPr="00B521DA">
              <w:t>219 (6.2)</w:t>
            </w:r>
          </w:p>
        </w:tc>
        <w:tc>
          <w:tcPr>
            <w:tcW w:w="765" w:type="pct"/>
            <w:shd w:val="clear" w:color="auto" w:fill="FFFFFF"/>
            <w:vAlign w:val="center"/>
          </w:tcPr>
          <w:p w14:paraId="55905B20" w14:textId="77777777" w:rsidR="0052393B" w:rsidRPr="00B521DA" w:rsidRDefault="0052393B">
            <w:pPr>
              <w:pStyle w:val="ParagraphDR"/>
            </w:pPr>
            <w:r w:rsidRPr="00B521DA">
              <w:t>16 (6.6)</w:t>
            </w:r>
          </w:p>
        </w:tc>
        <w:tc>
          <w:tcPr>
            <w:tcW w:w="765" w:type="pct"/>
            <w:shd w:val="clear" w:color="auto" w:fill="FFFFFF"/>
            <w:vAlign w:val="center"/>
          </w:tcPr>
          <w:p w14:paraId="1E04B3DE" w14:textId="77777777" w:rsidR="0052393B" w:rsidRPr="00B521DA" w:rsidRDefault="0052393B">
            <w:pPr>
              <w:pStyle w:val="ParagraphDR"/>
            </w:pPr>
            <w:r w:rsidRPr="00B521DA">
              <w:t>1676 (6.8)</w:t>
            </w:r>
          </w:p>
        </w:tc>
      </w:tr>
      <w:tr w:rsidR="0052393B" w:rsidRPr="00B521DA" w14:paraId="36064CC9" w14:textId="77777777" w:rsidTr="00170319">
        <w:tc>
          <w:tcPr>
            <w:tcW w:w="1939" w:type="pct"/>
          </w:tcPr>
          <w:p w14:paraId="6657CA2E" w14:textId="77777777" w:rsidR="0052393B" w:rsidRPr="00B521DA" w:rsidRDefault="0052393B">
            <w:pPr>
              <w:pStyle w:val="ParagraphDR"/>
            </w:pPr>
            <w:r w:rsidRPr="00B521DA">
              <w:t>Lewy body disease</w:t>
            </w:r>
          </w:p>
        </w:tc>
        <w:tc>
          <w:tcPr>
            <w:tcW w:w="765" w:type="pct"/>
            <w:vAlign w:val="center"/>
          </w:tcPr>
          <w:p w14:paraId="50F4384D" w14:textId="77777777" w:rsidR="0052393B" w:rsidRPr="00B521DA" w:rsidRDefault="0052393B">
            <w:pPr>
              <w:pStyle w:val="ParagraphDR"/>
            </w:pPr>
            <w:r w:rsidRPr="00B521DA">
              <w:t>329 (1.6)</w:t>
            </w:r>
          </w:p>
        </w:tc>
        <w:tc>
          <w:tcPr>
            <w:tcW w:w="765" w:type="pct"/>
            <w:vAlign w:val="center"/>
          </w:tcPr>
          <w:p w14:paraId="4420C9E6" w14:textId="77777777" w:rsidR="0052393B" w:rsidRPr="00B521DA" w:rsidRDefault="0052393B">
            <w:pPr>
              <w:pStyle w:val="ParagraphDR"/>
            </w:pPr>
            <w:r w:rsidRPr="00B521DA">
              <w:t>44 (1.3)</w:t>
            </w:r>
          </w:p>
        </w:tc>
        <w:tc>
          <w:tcPr>
            <w:tcW w:w="765" w:type="pct"/>
            <w:vAlign w:val="center"/>
          </w:tcPr>
          <w:p w14:paraId="38EE53EC" w14:textId="77777777" w:rsidR="0052393B" w:rsidRPr="00B521DA" w:rsidRDefault="0052393B">
            <w:pPr>
              <w:pStyle w:val="ParagraphDR"/>
            </w:pPr>
            <w:r w:rsidRPr="00B521DA">
              <w:t>5 (2.1)</w:t>
            </w:r>
          </w:p>
        </w:tc>
        <w:tc>
          <w:tcPr>
            <w:tcW w:w="765" w:type="pct"/>
            <w:vAlign w:val="center"/>
          </w:tcPr>
          <w:p w14:paraId="2A1656A2" w14:textId="77777777" w:rsidR="0052393B" w:rsidRPr="00B521DA" w:rsidRDefault="0052393B">
            <w:pPr>
              <w:pStyle w:val="ParagraphDR"/>
            </w:pPr>
            <w:r w:rsidRPr="00B521DA">
              <w:t>378 (1.5)</w:t>
            </w:r>
          </w:p>
        </w:tc>
      </w:tr>
      <w:tr w:rsidR="0052393B" w:rsidRPr="00B521DA" w14:paraId="74F7B29D" w14:textId="77777777" w:rsidTr="00170319">
        <w:tc>
          <w:tcPr>
            <w:tcW w:w="1939" w:type="pct"/>
          </w:tcPr>
          <w:p w14:paraId="2ABC7CE2" w14:textId="77777777" w:rsidR="0052393B" w:rsidRPr="00B521DA" w:rsidRDefault="0052393B">
            <w:pPr>
              <w:pStyle w:val="ParagraphDR"/>
            </w:pPr>
            <w:r w:rsidRPr="00B521DA">
              <w:t>Oher forms of dementia</w:t>
            </w:r>
          </w:p>
        </w:tc>
        <w:tc>
          <w:tcPr>
            <w:tcW w:w="765" w:type="pct"/>
            <w:vAlign w:val="center"/>
          </w:tcPr>
          <w:p w14:paraId="1C0FB6FB" w14:textId="77777777" w:rsidR="0052393B" w:rsidRPr="00B521DA" w:rsidRDefault="0052393B">
            <w:pPr>
              <w:pStyle w:val="ParagraphDR"/>
            </w:pPr>
            <w:r w:rsidRPr="00B521DA">
              <w:t>255 (1.2)</w:t>
            </w:r>
          </w:p>
        </w:tc>
        <w:tc>
          <w:tcPr>
            <w:tcW w:w="765" w:type="pct"/>
            <w:vAlign w:val="center"/>
          </w:tcPr>
          <w:p w14:paraId="21EB7C99" w14:textId="77777777" w:rsidR="0052393B" w:rsidRPr="00B521DA" w:rsidRDefault="0052393B">
            <w:pPr>
              <w:pStyle w:val="ParagraphDR"/>
            </w:pPr>
            <w:r w:rsidRPr="00B521DA">
              <w:t>46 (1.3)</w:t>
            </w:r>
          </w:p>
        </w:tc>
        <w:tc>
          <w:tcPr>
            <w:tcW w:w="765" w:type="pct"/>
            <w:vAlign w:val="center"/>
          </w:tcPr>
          <w:p w14:paraId="6217C303" w14:textId="77777777" w:rsidR="0052393B" w:rsidRPr="00B521DA" w:rsidRDefault="0052393B">
            <w:pPr>
              <w:pStyle w:val="ParagraphDR"/>
            </w:pPr>
            <w:r w:rsidRPr="00B521DA">
              <w:t>8 (3.3)</w:t>
            </w:r>
          </w:p>
        </w:tc>
        <w:tc>
          <w:tcPr>
            <w:tcW w:w="765" w:type="pct"/>
            <w:vAlign w:val="center"/>
          </w:tcPr>
          <w:p w14:paraId="44A1243B" w14:textId="77777777" w:rsidR="0052393B" w:rsidRPr="00B521DA" w:rsidRDefault="0052393B">
            <w:pPr>
              <w:pStyle w:val="ParagraphDR"/>
            </w:pPr>
            <w:r w:rsidRPr="00B521DA">
              <w:t>309 (1.2)</w:t>
            </w:r>
          </w:p>
        </w:tc>
      </w:tr>
      <w:tr w:rsidR="0052393B" w:rsidRPr="00B521DA" w14:paraId="7D1E1CFD" w14:textId="77777777" w:rsidTr="00170319">
        <w:tc>
          <w:tcPr>
            <w:tcW w:w="1939" w:type="pct"/>
          </w:tcPr>
          <w:p w14:paraId="5D8C204D" w14:textId="77777777" w:rsidR="0052393B" w:rsidRPr="00B521DA" w:rsidRDefault="0052393B">
            <w:pPr>
              <w:pStyle w:val="ParagraphDR"/>
            </w:pPr>
            <w:r w:rsidRPr="00B521DA">
              <w:t>Frontal temporal lobe dementia</w:t>
            </w:r>
          </w:p>
        </w:tc>
        <w:tc>
          <w:tcPr>
            <w:tcW w:w="765" w:type="pct"/>
            <w:vAlign w:val="center"/>
          </w:tcPr>
          <w:p w14:paraId="63C02022" w14:textId="77777777" w:rsidR="0052393B" w:rsidRPr="00B521DA" w:rsidRDefault="0052393B">
            <w:pPr>
              <w:pStyle w:val="ParagraphDR"/>
            </w:pPr>
            <w:r w:rsidRPr="00B521DA">
              <w:t>268 (1.3)</w:t>
            </w:r>
          </w:p>
        </w:tc>
        <w:tc>
          <w:tcPr>
            <w:tcW w:w="765" w:type="pct"/>
            <w:vAlign w:val="center"/>
          </w:tcPr>
          <w:p w14:paraId="5C9DA359" w14:textId="77777777" w:rsidR="0052393B" w:rsidRPr="00B521DA" w:rsidRDefault="0052393B">
            <w:pPr>
              <w:pStyle w:val="ParagraphDR"/>
            </w:pPr>
            <w:r w:rsidRPr="00B521DA">
              <w:t>45 (1.3)</w:t>
            </w:r>
          </w:p>
        </w:tc>
        <w:tc>
          <w:tcPr>
            <w:tcW w:w="765" w:type="pct"/>
            <w:vAlign w:val="center"/>
          </w:tcPr>
          <w:p w14:paraId="269075DC" w14:textId="77777777" w:rsidR="0052393B" w:rsidRPr="00B521DA" w:rsidRDefault="0052393B">
            <w:pPr>
              <w:pStyle w:val="ParagraphDR"/>
            </w:pPr>
            <w:r w:rsidRPr="00B521DA">
              <w:t>2 (0.8)</w:t>
            </w:r>
          </w:p>
        </w:tc>
        <w:tc>
          <w:tcPr>
            <w:tcW w:w="765" w:type="pct"/>
            <w:vAlign w:val="center"/>
          </w:tcPr>
          <w:p w14:paraId="0F063B50" w14:textId="77777777" w:rsidR="0052393B" w:rsidRPr="00B521DA" w:rsidRDefault="0052393B">
            <w:pPr>
              <w:pStyle w:val="ParagraphDR"/>
            </w:pPr>
            <w:r w:rsidRPr="00B521DA">
              <w:t>315 (1.3)</w:t>
            </w:r>
          </w:p>
        </w:tc>
      </w:tr>
      <w:tr w:rsidR="0052393B" w:rsidRPr="00B521DA" w14:paraId="5F54B778" w14:textId="77777777" w:rsidTr="00170319">
        <w:tc>
          <w:tcPr>
            <w:tcW w:w="1939" w:type="pct"/>
          </w:tcPr>
          <w:p w14:paraId="074B0735" w14:textId="77777777" w:rsidR="0052393B" w:rsidRPr="00B521DA" w:rsidRDefault="0052393B">
            <w:pPr>
              <w:pStyle w:val="ParagraphDR"/>
            </w:pPr>
            <w:r w:rsidRPr="00B521DA">
              <w:t>Parkinson's Disease</w:t>
            </w:r>
          </w:p>
        </w:tc>
        <w:tc>
          <w:tcPr>
            <w:tcW w:w="765" w:type="pct"/>
            <w:vAlign w:val="center"/>
          </w:tcPr>
          <w:p w14:paraId="646021F1" w14:textId="77777777" w:rsidR="0052393B" w:rsidRPr="00B521DA" w:rsidRDefault="0052393B">
            <w:pPr>
              <w:pStyle w:val="ParagraphDR"/>
            </w:pPr>
            <w:r w:rsidRPr="00B521DA">
              <w:t>260 (1.2)</w:t>
            </w:r>
          </w:p>
        </w:tc>
        <w:tc>
          <w:tcPr>
            <w:tcW w:w="765" w:type="pct"/>
            <w:vAlign w:val="center"/>
          </w:tcPr>
          <w:p w14:paraId="57030266" w14:textId="77777777" w:rsidR="0052393B" w:rsidRPr="00B521DA" w:rsidRDefault="0052393B">
            <w:pPr>
              <w:pStyle w:val="ParagraphDR"/>
            </w:pPr>
            <w:r w:rsidRPr="00B521DA">
              <w:t>34 (1.0)</w:t>
            </w:r>
          </w:p>
        </w:tc>
        <w:tc>
          <w:tcPr>
            <w:tcW w:w="765" w:type="pct"/>
            <w:vAlign w:val="center"/>
          </w:tcPr>
          <w:p w14:paraId="297FF9D1" w14:textId="77777777" w:rsidR="0052393B" w:rsidRPr="00B521DA" w:rsidRDefault="0052393B">
            <w:pPr>
              <w:pStyle w:val="ParagraphDR"/>
            </w:pPr>
            <w:r w:rsidRPr="00B521DA">
              <w:t>3 (1.2)</w:t>
            </w:r>
          </w:p>
        </w:tc>
        <w:tc>
          <w:tcPr>
            <w:tcW w:w="765" w:type="pct"/>
            <w:vAlign w:val="center"/>
          </w:tcPr>
          <w:p w14:paraId="2D9F9CF2" w14:textId="77777777" w:rsidR="0052393B" w:rsidRPr="00B521DA" w:rsidRDefault="0052393B">
            <w:pPr>
              <w:pStyle w:val="ParagraphDR"/>
            </w:pPr>
            <w:r w:rsidRPr="00B521DA">
              <w:t>297 (1.2)</w:t>
            </w:r>
          </w:p>
        </w:tc>
      </w:tr>
      <w:tr w:rsidR="0052393B" w:rsidRPr="00B521DA" w14:paraId="2C85668F" w14:textId="77777777" w:rsidTr="00170319">
        <w:tc>
          <w:tcPr>
            <w:tcW w:w="1939" w:type="pct"/>
          </w:tcPr>
          <w:p w14:paraId="500F6257" w14:textId="77777777" w:rsidR="0052393B" w:rsidRPr="00B521DA" w:rsidRDefault="0052393B">
            <w:pPr>
              <w:pStyle w:val="ParagraphDR"/>
            </w:pPr>
            <w:r w:rsidRPr="00B521DA">
              <w:t>Alcohol-related dementia</w:t>
            </w:r>
          </w:p>
        </w:tc>
        <w:tc>
          <w:tcPr>
            <w:tcW w:w="765" w:type="pct"/>
            <w:vAlign w:val="center"/>
          </w:tcPr>
          <w:p w14:paraId="793C8516" w14:textId="77777777" w:rsidR="0052393B" w:rsidRPr="00B521DA" w:rsidRDefault="0052393B">
            <w:pPr>
              <w:pStyle w:val="ParagraphDR"/>
            </w:pPr>
            <w:r w:rsidRPr="00B521DA">
              <w:t>60 (0.3)</w:t>
            </w:r>
          </w:p>
        </w:tc>
        <w:tc>
          <w:tcPr>
            <w:tcW w:w="765" w:type="pct"/>
            <w:vAlign w:val="center"/>
          </w:tcPr>
          <w:p w14:paraId="21CA82E6" w14:textId="77777777" w:rsidR="0052393B" w:rsidRPr="00B521DA" w:rsidRDefault="0052393B">
            <w:pPr>
              <w:pStyle w:val="ParagraphDR"/>
            </w:pPr>
            <w:r w:rsidRPr="00B521DA">
              <w:t>7 (0.2)</w:t>
            </w:r>
          </w:p>
        </w:tc>
        <w:tc>
          <w:tcPr>
            <w:tcW w:w="765" w:type="pct"/>
            <w:vAlign w:val="center"/>
          </w:tcPr>
          <w:p w14:paraId="710C663A" w14:textId="77777777" w:rsidR="0052393B" w:rsidRPr="00B521DA" w:rsidRDefault="0052393B">
            <w:pPr>
              <w:pStyle w:val="ParagraphDR"/>
            </w:pPr>
            <w:r w:rsidRPr="00B521DA">
              <w:t>1 (0.4)</w:t>
            </w:r>
          </w:p>
        </w:tc>
        <w:tc>
          <w:tcPr>
            <w:tcW w:w="765" w:type="pct"/>
            <w:vAlign w:val="center"/>
          </w:tcPr>
          <w:p w14:paraId="03BAB383" w14:textId="77777777" w:rsidR="0052393B" w:rsidRPr="00B521DA" w:rsidRDefault="0052393B">
            <w:pPr>
              <w:pStyle w:val="ParagraphDR"/>
            </w:pPr>
            <w:r w:rsidRPr="00B521DA">
              <w:t>68 (0.3)</w:t>
            </w:r>
          </w:p>
        </w:tc>
      </w:tr>
      <w:tr w:rsidR="0052393B" w:rsidRPr="00B521DA" w14:paraId="0FD4EB88" w14:textId="77777777" w:rsidTr="00170319">
        <w:tc>
          <w:tcPr>
            <w:tcW w:w="1939" w:type="pct"/>
          </w:tcPr>
          <w:p w14:paraId="14BC37BF" w14:textId="77777777" w:rsidR="0052393B" w:rsidRPr="00B521DA" w:rsidRDefault="0052393B">
            <w:pPr>
              <w:pStyle w:val="ParagraphDR"/>
            </w:pPr>
            <w:r w:rsidRPr="00B521DA">
              <w:t>Not entered</w:t>
            </w:r>
          </w:p>
        </w:tc>
        <w:tc>
          <w:tcPr>
            <w:tcW w:w="765" w:type="pct"/>
            <w:shd w:val="clear" w:color="auto" w:fill="auto"/>
            <w:vAlign w:val="center"/>
          </w:tcPr>
          <w:p w14:paraId="13B34BEB" w14:textId="77777777" w:rsidR="0052393B" w:rsidRPr="00B521DA" w:rsidRDefault="0052393B">
            <w:pPr>
              <w:pStyle w:val="ParagraphDR"/>
            </w:pPr>
            <w:r w:rsidRPr="00B521DA">
              <w:t>3032 (14.4)</w:t>
            </w:r>
          </w:p>
        </w:tc>
        <w:tc>
          <w:tcPr>
            <w:tcW w:w="765" w:type="pct"/>
            <w:tcBorders>
              <w:bottom w:val="single" w:sz="4" w:space="0" w:color="auto"/>
            </w:tcBorders>
            <w:shd w:val="clear" w:color="auto" w:fill="auto"/>
            <w:vAlign w:val="center"/>
          </w:tcPr>
          <w:p w14:paraId="60742C51" w14:textId="77777777" w:rsidR="0052393B" w:rsidRPr="00B521DA" w:rsidRDefault="0052393B">
            <w:pPr>
              <w:pStyle w:val="ParagraphDR"/>
            </w:pPr>
            <w:r w:rsidRPr="00B521DA">
              <w:t>144 (4.1)</w:t>
            </w:r>
          </w:p>
        </w:tc>
        <w:tc>
          <w:tcPr>
            <w:tcW w:w="765" w:type="pct"/>
            <w:tcBorders>
              <w:bottom w:val="single" w:sz="4" w:space="0" w:color="auto"/>
            </w:tcBorders>
            <w:shd w:val="clear" w:color="auto" w:fill="auto"/>
            <w:vAlign w:val="center"/>
          </w:tcPr>
          <w:p w14:paraId="63D5173C" w14:textId="77777777" w:rsidR="0052393B" w:rsidRPr="00B521DA" w:rsidRDefault="0052393B">
            <w:pPr>
              <w:pStyle w:val="ParagraphDR"/>
            </w:pPr>
            <w:r w:rsidRPr="00B521DA">
              <w:t>22 (9.1)</w:t>
            </w:r>
          </w:p>
        </w:tc>
        <w:tc>
          <w:tcPr>
            <w:tcW w:w="765" w:type="pct"/>
            <w:shd w:val="clear" w:color="auto" w:fill="auto"/>
            <w:vAlign w:val="center"/>
          </w:tcPr>
          <w:p w14:paraId="00E943A6" w14:textId="77777777" w:rsidR="0052393B" w:rsidRPr="00B521DA" w:rsidRDefault="0052393B">
            <w:pPr>
              <w:pStyle w:val="ParagraphDR"/>
            </w:pPr>
            <w:r w:rsidRPr="00B521DA">
              <w:t>3198 (12.9)</w:t>
            </w:r>
          </w:p>
        </w:tc>
      </w:tr>
      <w:tr w:rsidR="0052393B" w:rsidRPr="00B521DA" w14:paraId="1D7BA9C6" w14:textId="77777777" w:rsidTr="00170319">
        <w:tc>
          <w:tcPr>
            <w:tcW w:w="1939" w:type="pct"/>
          </w:tcPr>
          <w:p w14:paraId="765C8B08" w14:textId="77777777" w:rsidR="0052393B" w:rsidRPr="00B521DA" w:rsidRDefault="0052393B">
            <w:pPr>
              <w:pStyle w:val="ParagraphDR"/>
            </w:pPr>
            <w:r w:rsidRPr="00B521DA">
              <w:t>Blank</w:t>
            </w:r>
          </w:p>
        </w:tc>
        <w:tc>
          <w:tcPr>
            <w:tcW w:w="765" w:type="pct"/>
            <w:shd w:val="clear" w:color="auto" w:fill="auto"/>
            <w:vAlign w:val="center"/>
          </w:tcPr>
          <w:p w14:paraId="574EBA50" w14:textId="77777777" w:rsidR="0052393B" w:rsidRPr="00B521DA" w:rsidRDefault="0052393B">
            <w:pPr>
              <w:pStyle w:val="ParagraphDR"/>
            </w:pPr>
            <w:r w:rsidRPr="00B521DA">
              <w:t>7539(35.8)</w:t>
            </w:r>
          </w:p>
        </w:tc>
        <w:tc>
          <w:tcPr>
            <w:tcW w:w="765" w:type="pct"/>
            <w:tcBorders>
              <w:bottom w:val="single" w:sz="4" w:space="0" w:color="auto"/>
            </w:tcBorders>
            <w:shd w:val="clear" w:color="auto" w:fill="auto"/>
            <w:vAlign w:val="center"/>
          </w:tcPr>
          <w:p w14:paraId="024E6FCD" w14:textId="77777777" w:rsidR="0052393B" w:rsidRPr="00B521DA" w:rsidRDefault="0052393B">
            <w:pPr>
              <w:pStyle w:val="ParagraphDR"/>
            </w:pPr>
            <w:r w:rsidRPr="00B521DA">
              <w:t>1790(51)</w:t>
            </w:r>
          </w:p>
        </w:tc>
        <w:tc>
          <w:tcPr>
            <w:tcW w:w="765" w:type="pct"/>
            <w:tcBorders>
              <w:bottom w:val="single" w:sz="4" w:space="0" w:color="auto"/>
            </w:tcBorders>
            <w:shd w:val="clear" w:color="auto" w:fill="auto"/>
            <w:vAlign w:val="center"/>
          </w:tcPr>
          <w:p w14:paraId="1623ABB2" w14:textId="77777777" w:rsidR="0052393B" w:rsidRPr="00B521DA" w:rsidRDefault="0052393B">
            <w:pPr>
              <w:pStyle w:val="ParagraphDR"/>
            </w:pPr>
            <w:r w:rsidRPr="00B521DA">
              <w:t>71(29.3)</w:t>
            </w:r>
          </w:p>
        </w:tc>
        <w:tc>
          <w:tcPr>
            <w:tcW w:w="765" w:type="pct"/>
            <w:shd w:val="clear" w:color="auto" w:fill="auto"/>
            <w:vAlign w:val="center"/>
          </w:tcPr>
          <w:p w14:paraId="717E8330" w14:textId="77777777" w:rsidR="0052393B" w:rsidRPr="00B521DA" w:rsidRDefault="0052393B">
            <w:pPr>
              <w:pStyle w:val="ParagraphDR"/>
            </w:pPr>
            <w:r w:rsidRPr="00B521DA">
              <w:t>9397(37.9)</w:t>
            </w:r>
          </w:p>
        </w:tc>
      </w:tr>
      <w:tr w:rsidR="0052393B" w:rsidRPr="00B521DA" w14:paraId="4023E388" w14:textId="77777777" w:rsidTr="00170319">
        <w:tc>
          <w:tcPr>
            <w:tcW w:w="1939" w:type="pct"/>
          </w:tcPr>
          <w:p w14:paraId="2C2CC29C" w14:textId="77777777" w:rsidR="0052393B" w:rsidRPr="00B521DA" w:rsidRDefault="0052393B">
            <w:pPr>
              <w:pStyle w:val="ParagraphDR"/>
            </w:pPr>
            <w:r w:rsidRPr="00B521DA">
              <w:t>Total</w:t>
            </w:r>
          </w:p>
        </w:tc>
        <w:tc>
          <w:tcPr>
            <w:tcW w:w="765" w:type="pct"/>
            <w:vAlign w:val="center"/>
          </w:tcPr>
          <w:p w14:paraId="4C329E8E" w14:textId="77777777" w:rsidR="0052393B" w:rsidRPr="00B521DA" w:rsidRDefault="0052393B">
            <w:pPr>
              <w:pStyle w:val="ParagraphDR"/>
            </w:pPr>
            <w:r w:rsidRPr="00B521DA">
              <w:t>13537 (100)</w:t>
            </w:r>
          </w:p>
        </w:tc>
        <w:tc>
          <w:tcPr>
            <w:tcW w:w="765" w:type="pct"/>
            <w:tcBorders>
              <w:top w:val="single" w:sz="4" w:space="0" w:color="auto"/>
              <w:left w:val="nil"/>
              <w:bottom w:val="single" w:sz="4" w:space="0" w:color="auto"/>
              <w:right w:val="single" w:sz="4" w:space="0" w:color="auto"/>
            </w:tcBorders>
            <w:shd w:val="clear" w:color="auto" w:fill="auto"/>
            <w:vAlign w:val="center"/>
          </w:tcPr>
          <w:p w14:paraId="4CF99D27" w14:textId="77777777" w:rsidR="0052393B" w:rsidRPr="00B521DA" w:rsidRDefault="0052393B">
            <w:pPr>
              <w:pStyle w:val="ParagraphDR"/>
            </w:pPr>
            <w:r w:rsidRPr="00B521DA">
              <w:t>1720 (100)</w:t>
            </w:r>
          </w:p>
        </w:tc>
        <w:tc>
          <w:tcPr>
            <w:tcW w:w="765" w:type="pct"/>
            <w:tcBorders>
              <w:top w:val="single" w:sz="4" w:space="0" w:color="auto"/>
              <w:left w:val="single" w:sz="4" w:space="0" w:color="auto"/>
              <w:bottom w:val="single" w:sz="4" w:space="0" w:color="auto"/>
              <w:right w:val="nil"/>
            </w:tcBorders>
            <w:shd w:val="clear" w:color="auto" w:fill="auto"/>
            <w:vAlign w:val="center"/>
          </w:tcPr>
          <w:p w14:paraId="1F0ECCC4" w14:textId="77777777" w:rsidR="0052393B" w:rsidRPr="00B521DA" w:rsidRDefault="0052393B">
            <w:pPr>
              <w:pStyle w:val="ParagraphDR"/>
            </w:pPr>
            <w:r w:rsidRPr="00B521DA">
              <w:t>171 (100)</w:t>
            </w:r>
          </w:p>
        </w:tc>
        <w:tc>
          <w:tcPr>
            <w:tcW w:w="765" w:type="pct"/>
            <w:vAlign w:val="center"/>
          </w:tcPr>
          <w:p w14:paraId="15D24EC0" w14:textId="77777777" w:rsidR="0052393B" w:rsidRPr="00B521DA" w:rsidRDefault="0052393B">
            <w:pPr>
              <w:pStyle w:val="ParagraphDR"/>
            </w:pPr>
            <w:r w:rsidRPr="00B521DA">
              <w:t>24825(100)</w:t>
            </w:r>
          </w:p>
        </w:tc>
      </w:tr>
    </w:tbl>
    <w:p w14:paraId="3BDCB2B2" w14:textId="77777777" w:rsidR="0052393B" w:rsidRPr="00B521DA" w:rsidRDefault="0052393B">
      <w:pPr>
        <w:pStyle w:val="ParagraphDR"/>
      </w:pPr>
    </w:p>
    <w:p w14:paraId="1CC02BC9" w14:textId="16CD1356" w:rsidR="0052393B" w:rsidRPr="00B521DA" w:rsidRDefault="0052393B" w:rsidP="00B521DA">
      <w:pPr>
        <w:pStyle w:val="TablesDR"/>
      </w:pPr>
      <w:bookmarkStart w:id="197" w:name="_Toc508107587"/>
      <w:r w:rsidRPr="00B521DA">
        <w:t xml:space="preserve">Table </w:t>
      </w:r>
      <w:r w:rsidR="00DF0BA5">
        <w:t>24</w:t>
      </w:r>
      <w:r w:rsidRPr="00B521DA">
        <w:t>: Intensity of input for current clients (n=3510)</w:t>
      </w:r>
      <w:bookmarkEnd w:id="197"/>
    </w:p>
    <w:p w14:paraId="135C7EB0" w14:textId="77777777" w:rsidR="0052393B" w:rsidRPr="00B521DA" w:rsidRDefault="0052393B">
      <w:pPr>
        <w:pStyle w:val="ParagraphDR"/>
      </w:pPr>
    </w:p>
    <w:tbl>
      <w:tblPr>
        <w:tblStyle w:val="TableGrid"/>
        <w:tblW w:w="5000" w:type="pct"/>
        <w:tblLook w:val="04A0" w:firstRow="1" w:lastRow="0" w:firstColumn="1" w:lastColumn="0" w:noHBand="0" w:noVBand="1"/>
      </w:tblPr>
      <w:tblGrid>
        <w:gridCol w:w="4555"/>
        <w:gridCol w:w="2528"/>
        <w:gridCol w:w="1933"/>
      </w:tblGrid>
      <w:tr w:rsidR="0052393B" w:rsidRPr="00B521DA" w14:paraId="066B2154" w14:textId="77777777" w:rsidTr="00594E4F">
        <w:tc>
          <w:tcPr>
            <w:tcW w:w="2526" w:type="pct"/>
          </w:tcPr>
          <w:p w14:paraId="5E74D00C" w14:textId="77777777" w:rsidR="0052393B" w:rsidRPr="00B521DA" w:rsidRDefault="0052393B" w:rsidP="00B521DA">
            <w:pPr>
              <w:autoSpaceDE w:val="0"/>
              <w:autoSpaceDN w:val="0"/>
              <w:adjustRightInd w:val="0"/>
              <w:spacing w:line="360" w:lineRule="auto"/>
              <w:rPr>
                <w:rFonts w:ascii="Times New Roman" w:hAnsi="Times New Roman"/>
                <w:b/>
                <w:sz w:val="24"/>
                <w:szCs w:val="24"/>
                <w:lang w:val="en-US"/>
              </w:rPr>
            </w:pPr>
            <w:r w:rsidRPr="00B521DA">
              <w:rPr>
                <w:rFonts w:ascii="Times New Roman" w:hAnsi="Times New Roman"/>
                <w:b/>
                <w:sz w:val="24"/>
                <w:szCs w:val="24"/>
                <w:lang w:val="en-US"/>
              </w:rPr>
              <w:t>Intensity of input</w:t>
            </w:r>
          </w:p>
        </w:tc>
        <w:tc>
          <w:tcPr>
            <w:tcW w:w="1402" w:type="pct"/>
          </w:tcPr>
          <w:p w14:paraId="425E3958"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r w:rsidRPr="00B521DA">
              <w:rPr>
                <w:rFonts w:ascii="Times New Roman" w:hAnsi="Times New Roman"/>
                <w:b/>
                <w:sz w:val="24"/>
                <w:szCs w:val="24"/>
                <w:lang w:val="en-US"/>
              </w:rPr>
              <w:t>N</w:t>
            </w:r>
          </w:p>
        </w:tc>
        <w:tc>
          <w:tcPr>
            <w:tcW w:w="1072" w:type="pct"/>
          </w:tcPr>
          <w:p w14:paraId="33CACEC5" w14:textId="77777777" w:rsidR="0052393B" w:rsidRPr="00B521DA" w:rsidRDefault="0052393B" w:rsidP="00B521DA">
            <w:pPr>
              <w:autoSpaceDE w:val="0"/>
              <w:autoSpaceDN w:val="0"/>
              <w:adjustRightInd w:val="0"/>
              <w:spacing w:line="360" w:lineRule="auto"/>
              <w:jc w:val="center"/>
              <w:rPr>
                <w:rFonts w:ascii="Times New Roman" w:hAnsi="Times New Roman"/>
                <w:b/>
                <w:sz w:val="24"/>
                <w:szCs w:val="24"/>
                <w:lang w:val="en-US"/>
              </w:rPr>
            </w:pPr>
            <w:r w:rsidRPr="00B521DA">
              <w:rPr>
                <w:rFonts w:ascii="Times New Roman" w:hAnsi="Times New Roman"/>
                <w:b/>
                <w:sz w:val="24"/>
                <w:szCs w:val="24"/>
                <w:lang w:val="en-US"/>
              </w:rPr>
              <w:t>%</w:t>
            </w:r>
          </w:p>
        </w:tc>
      </w:tr>
      <w:tr w:rsidR="0052393B" w:rsidRPr="00B521DA" w14:paraId="30F649B7" w14:textId="77777777" w:rsidTr="00601D72">
        <w:tc>
          <w:tcPr>
            <w:tcW w:w="2526" w:type="pct"/>
          </w:tcPr>
          <w:p w14:paraId="56EA4B1D"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Maintaining</w:t>
            </w:r>
          </w:p>
        </w:tc>
        <w:tc>
          <w:tcPr>
            <w:tcW w:w="1402" w:type="pct"/>
          </w:tcPr>
          <w:p w14:paraId="755068D4"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1093</w:t>
            </w:r>
          </w:p>
        </w:tc>
        <w:tc>
          <w:tcPr>
            <w:tcW w:w="1072" w:type="pct"/>
          </w:tcPr>
          <w:p w14:paraId="28D2904B"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31</w:t>
            </w:r>
          </w:p>
        </w:tc>
      </w:tr>
      <w:tr w:rsidR="0052393B" w:rsidRPr="00B521DA" w14:paraId="147168E3" w14:textId="77777777" w:rsidTr="00601D72">
        <w:tc>
          <w:tcPr>
            <w:tcW w:w="2526" w:type="pct"/>
          </w:tcPr>
          <w:p w14:paraId="7376BB5B"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Holding pool</w:t>
            </w:r>
          </w:p>
        </w:tc>
        <w:tc>
          <w:tcPr>
            <w:tcW w:w="1402" w:type="pct"/>
          </w:tcPr>
          <w:p w14:paraId="2CFE9602"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434</w:t>
            </w:r>
          </w:p>
        </w:tc>
        <w:tc>
          <w:tcPr>
            <w:tcW w:w="1072" w:type="pct"/>
          </w:tcPr>
          <w:p w14:paraId="3DCD9F9F"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13</w:t>
            </w:r>
          </w:p>
        </w:tc>
      </w:tr>
      <w:tr w:rsidR="0052393B" w:rsidRPr="00B521DA" w14:paraId="1AC88B6C" w14:textId="77777777" w:rsidTr="00601D72">
        <w:tc>
          <w:tcPr>
            <w:tcW w:w="2526" w:type="pct"/>
          </w:tcPr>
          <w:p w14:paraId="5DD182F0"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Not yet set</w:t>
            </w:r>
          </w:p>
        </w:tc>
        <w:tc>
          <w:tcPr>
            <w:tcW w:w="1402" w:type="pct"/>
          </w:tcPr>
          <w:p w14:paraId="49990D0D"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1591</w:t>
            </w:r>
          </w:p>
        </w:tc>
        <w:tc>
          <w:tcPr>
            <w:tcW w:w="1072" w:type="pct"/>
          </w:tcPr>
          <w:p w14:paraId="0F9679BA"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45</w:t>
            </w:r>
          </w:p>
        </w:tc>
      </w:tr>
      <w:tr w:rsidR="0052393B" w:rsidRPr="00B521DA" w14:paraId="7E8E1019" w14:textId="77777777" w:rsidTr="00601D72">
        <w:tc>
          <w:tcPr>
            <w:tcW w:w="2526" w:type="pct"/>
          </w:tcPr>
          <w:p w14:paraId="1A996037"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Intensive</w:t>
            </w:r>
          </w:p>
        </w:tc>
        <w:tc>
          <w:tcPr>
            <w:tcW w:w="1402" w:type="pct"/>
          </w:tcPr>
          <w:p w14:paraId="090CD761"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392</w:t>
            </w:r>
          </w:p>
        </w:tc>
        <w:tc>
          <w:tcPr>
            <w:tcW w:w="1072" w:type="pct"/>
          </w:tcPr>
          <w:p w14:paraId="4CAF5CF5"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11</w:t>
            </w:r>
          </w:p>
        </w:tc>
      </w:tr>
      <w:tr w:rsidR="0052393B" w:rsidRPr="00B521DA" w14:paraId="6FB942C3" w14:textId="77777777" w:rsidTr="00601D72">
        <w:tc>
          <w:tcPr>
            <w:tcW w:w="2526" w:type="pct"/>
          </w:tcPr>
          <w:p w14:paraId="2B0C7AE8" w14:textId="77777777" w:rsidR="0052393B" w:rsidRPr="00B521DA" w:rsidRDefault="0052393B" w:rsidP="00B521DA">
            <w:pPr>
              <w:autoSpaceDE w:val="0"/>
              <w:autoSpaceDN w:val="0"/>
              <w:adjustRightInd w:val="0"/>
              <w:spacing w:line="360" w:lineRule="auto"/>
              <w:rPr>
                <w:rFonts w:ascii="Times New Roman" w:hAnsi="Times New Roman"/>
                <w:sz w:val="24"/>
                <w:szCs w:val="24"/>
                <w:lang w:val="en-US"/>
              </w:rPr>
            </w:pPr>
            <w:r w:rsidRPr="00B521DA">
              <w:rPr>
                <w:rFonts w:ascii="Times New Roman" w:hAnsi="Times New Roman"/>
                <w:sz w:val="24"/>
                <w:szCs w:val="24"/>
                <w:lang w:val="en-US"/>
              </w:rPr>
              <w:t>Total</w:t>
            </w:r>
          </w:p>
        </w:tc>
        <w:tc>
          <w:tcPr>
            <w:tcW w:w="1402" w:type="pct"/>
          </w:tcPr>
          <w:p w14:paraId="18D3D872"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3510</w:t>
            </w:r>
          </w:p>
        </w:tc>
        <w:tc>
          <w:tcPr>
            <w:tcW w:w="1072" w:type="pct"/>
          </w:tcPr>
          <w:p w14:paraId="12234FCE" w14:textId="77777777" w:rsidR="0052393B" w:rsidRPr="00B521DA" w:rsidRDefault="0052393B" w:rsidP="00B521DA">
            <w:pPr>
              <w:autoSpaceDE w:val="0"/>
              <w:autoSpaceDN w:val="0"/>
              <w:adjustRightInd w:val="0"/>
              <w:spacing w:line="360" w:lineRule="auto"/>
              <w:jc w:val="center"/>
              <w:rPr>
                <w:rFonts w:ascii="Times New Roman" w:hAnsi="Times New Roman"/>
                <w:sz w:val="24"/>
                <w:szCs w:val="24"/>
                <w:lang w:val="en-US"/>
              </w:rPr>
            </w:pPr>
            <w:r w:rsidRPr="00B521DA">
              <w:rPr>
                <w:rFonts w:ascii="Times New Roman" w:hAnsi="Times New Roman"/>
                <w:sz w:val="24"/>
                <w:szCs w:val="24"/>
                <w:lang w:val="en-US"/>
              </w:rPr>
              <w:t>100</w:t>
            </w:r>
          </w:p>
        </w:tc>
      </w:tr>
    </w:tbl>
    <w:p w14:paraId="31432422" w14:textId="77777777" w:rsidR="0052393B" w:rsidRPr="00B521DA" w:rsidRDefault="0052393B" w:rsidP="00B521DA">
      <w:pPr>
        <w:autoSpaceDE w:val="0"/>
        <w:autoSpaceDN w:val="0"/>
        <w:adjustRightInd w:val="0"/>
        <w:spacing w:after="0" w:line="360" w:lineRule="auto"/>
        <w:rPr>
          <w:rFonts w:ascii="Times New Roman" w:hAnsi="Times New Roman" w:cs="Times New Roman"/>
          <w:sz w:val="24"/>
          <w:szCs w:val="24"/>
          <w:lang w:val="en-US"/>
        </w:rPr>
      </w:pPr>
    </w:p>
    <w:p w14:paraId="77CDF867" w14:textId="77777777" w:rsidR="0052393B" w:rsidRPr="00B521DA" w:rsidRDefault="0052393B"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br w:type="page"/>
      </w:r>
    </w:p>
    <w:p w14:paraId="33BF6F45" w14:textId="3F572112" w:rsidR="0052393B" w:rsidRPr="00B521DA" w:rsidRDefault="004A4C7A" w:rsidP="00B521DA">
      <w:pPr>
        <w:pStyle w:val="TablesDR"/>
      </w:pPr>
      <w:bookmarkStart w:id="198" w:name="_Toc508107588"/>
      <w:r w:rsidRPr="00B521DA">
        <w:t xml:space="preserve">Table </w:t>
      </w:r>
      <w:r w:rsidR="00DF0BA5">
        <w:t>25</w:t>
      </w:r>
      <w:r w:rsidR="0052393B" w:rsidRPr="00B521DA">
        <w:t>: Services referring carers into the AN service</w:t>
      </w:r>
      <w:bookmarkEnd w:id="198"/>
    </w:p>
    <w:p w14:paraId="521C7A9D" w14:textId="77777777" w:rsidR="0052393B" w:rsidRPr="00B521DA" w:rsidRDefault="0052393B">
      <w:pPr>
        <w:pStyle w:val="ParagraphDR"/>
      </w:pPr>
    </w:p>
    <w:tbl>
      <w:tblPr>
        <w:tblW w:w="5000" w:type="pct"/>
        <w:tblLook w:val="04A0" w:firstRow="1" w:lastRow="0" w:firstColumn="1" w:lastColumn="0" w:noHBand="0" w:noVBand="1"/>
      </w:tblPr>
      <w:tblGrid>
        <w:gridCol w:w="5049"/>
        <w:gridCol w:w="2164"/>
        <w:gridCol w:w="1803"/>
      </w:tblGrid>
      <w:tr w:rsidR="0052393B" w:rsidRPr="00B521DA" w14:paraId="1DC6055A" w14:textId="77777777" w:rsidTr="00594E4F">
        <w:trPr>
          <w:trHeight w:val="330"/>
        </w:trPr>
        <w:tc>
          <w:tcPr>
            <w:tcW w:w="2800" w:type="pct"/>
            <w:tcBorders>
              <w:top w:val="single" w:sz="4" w:space="0" w:color="auto"/>
              <w:left w:val="single" w:sz="4" w:space="0" w:color="auto"/>
              <w:bottom w:val="single" w:sz="4" w:space="0" w:color="auto"/>
              <w:right w:val="single" w:sz="4" w:space="0" w:color="auto"/>
            </w:tcBorders>
            <w:shd w:val="clear" w:color="auto" w:fill="auto"/>
            <w:noWrap/>
            <w:hideMark/>
          </w:tcPr>
          <w:p w14:paraId="2998BCFE" w14:textId="77777777" w:rsidR="0052393B" w:rsidRPr="00B521DA" w:rsidRDefault="0052393B" w:rsidP="00B521DA">
            <w:pPr>
              <w:spacing w:after="0" w:line="360" w:lineRule="auto"/>
              <w:rPr>
                <w:rFonts w:ascii="Times New Roman" w:eastAsia="Times New Roman" w:hAnsi="Times New Roman" w:cs="Times New Roman"/>
                <w:b/>
                <w:color w:val="000000"/>
                <w:sz w:val="24"/>
                <w:szCs w:val="24"/>
                <w:lang w:val="en-US"/>
              </w:rPr>
            </w:pPr>
            <w:r w:rsidRPr="00B521DA">
              <w:rPr>
                <w:rFonts w:ascii="Times New Roman" w:hAnsi="Times New Roman" w:cs="Times New Roman"/>
                <w:b/>
                <w:sz w:val="24"/>
                <w:szCs w:val="24"/>
              </w:rPr>
              <w:t>Service referring carer to AN</w:t>
            </w:r>
          </w:p>
        </w:tc>
        <w:tc>
          <w:tcPr>
            <w:tcW w:w="1200" w:type="pct"/>
            <w:tcBorders>
              <w:top w:val="single" w:sz="4" w:space="0" w:color="auto"/>
              <w:left w:val="nil"/>
              <w:bottom w:val="single" w:sz="4" w:space="0" w:color="auto"/>
              <w:right w:val="single" w:sz="4" w:space="0" w:color="auto"/>
            </w:tcBorders>
            <w:shd w:val="clear" w:color="auto" w:fill="auto"/>
            <w:noWrap/>
          </w:tcPr>
          <w:p w14:paraId="63971B96" w14:textId="77777777" w:rsidR="0052393B" w:rsidRPr="00B521DA" w:rsidRDefault="0052393B" w:rsidP="00B521DA">
            <w:pPr>
              <w:spacing w:after="0" w:line="360" w:lineRule="auto"/>
              <w:jc w:val="center"/>
              <w:rPr>
                <w:rFonts w:ascii="Times New Roman" w:eastAsia="Times New Roman" w:hAnsi="Times New Roman" w:cs="Times New Roman"/>
                <w:b/>
                <w:color w:val="000000"/>
                <w:sz w:val="24"/>
                <w:szCs w:val="24"/>
                <w:lang w:val="en-US"/>
              </w:rPr>
            </w:pPr>
            <w:r w:rsidRPr="00B521DA">
              <w:rPr>
                <w:rFonts w:ascii="Times New Roman" w:hAnsi="Times New Roman" w:cs="Times New Roman"/>
                <w:b/>
                <w:sz w:val="24"/>
                <w:szCs w:val="24"/>
              </w:rPr>
              <w:t>N</w:t>
            </w:r>
          </w:p>
        </w:tc>
        <w:tc>
          <w:tcPr>
            <w:tcW w:w="1000" w:type="pct"/>
            <w:tcBorders>
              <w:top w:val="single" w:sz="4" w:space="0" w:color="auto"/>
              <w:left w:val="nil"/>
              <w:bottom w:val="single" w:sz="4" w:space="0" w:color="auto"/>
              <w:right w:val="single" w:sz="4" w:space="0" w:color="auto"/>
            </w:tcBorders>
            <w:shd w:val="clear" w:color="auto" w:fill="auto"/>
            <w:noWrap/>
          </w:tcPr>
          <w:p w14:paraId="370A35FD" w14:textId="77777777" w:rsidR="0052393B" w:rsidRPr="00B521DA" w:rsidRDefault="0052393B" w:rsidP="00B521DA">
            <w:pPr>
              <w:spacing w:after="0" w:line="360" w:lineRule="auto"/>
              <w:jc w:val="center"/>
              <w:rPr>
                <w:rFonts w:ascii="Times New Roman" w:eastAsia="Times New Roman" w:hAnsi="Times New Roman" w:cs="Times New Roman"/>
                <w:b/>
                <w:color w:val="000000"/>
                <w:sz w:val="24"/>
                <w:szCs w:val="24"/>
                <w:lang w:val="en-US"/>
              </w:rPr>
            </w:pPr>
            <w:r w:rsidRPr="00B521DA">
              <w:rPr>
                <w:rFonts w:ascii="Times New Roman" w:hAnsi="Times New Roman" w:cs="Times New Roman"/>
                <w:b/>
                <w:sz w:val="24"/>
                <w:szCs w:val="24"/>
              </w:rPr>
              <w:t>%</w:t>
            </w:r>
          </w:p>
        </w:tc>
      </w:tr>
      <w:tr w:rsidR="0052393B" w:rsidRPr="00B521DA" w14:paraId="47EE2A66" w14:textId="77777777" w:rsidTr="00AE6712">
        <w:trPr>
          <w:trHeight w:val="330"/>
        </w:trPr>
        <w:tc>
          <w:tcPr>
            <w:tcW w:w="28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C80A63" w14:textId="77777777" w:rsidR="0052393B" w:rsidRPr="00B521DA" w:rsidRDefault="0052393B" w:rsidP="00B521DA">
            <w:pPr>
              <w:spacing w:after="0" w:line="360" w:lineRule="auto"/>
              <w:rPr>
                <w:rFonts w:ascii="Times New Roman" w:eastAsia="Times New Roman" w:hAnsi="Times New Roman" w:cs="Times New Roman"/>
                <w:color w:val="000000"/>
                <w:sz w:val="24"/>
                <w:szCs w:val="24"/>
              </w:rPr>
            </w:pPr>
            <w:r w:rsidRPr="00B521DA">
              <w:rPr>
                <w:rFonts w:ascii="Times New Roman" w:hAnsi="Times New Roman" w:cs="Times New Roman"/>
                <w:color w:val="000000"/>
                <w:sz w:val="24"/>
                <w:szCs w:val="24"/>
              </w:rPr>
              <w:t>Mental health professional/service</w:t>
            </w:r>
          </w:p>
        </w:tc>
        <w:tc>
          <w:tcPr>
            <w:tcW w:w="1200" w:type="pct"/>
            <w:tcBorders>
              <w:top w:val="single" w:sz="4" w:space="0" w:color="auto"/>
              <w:left w:val="nil"/>
              <w:bottom w:val="single" w:sz="4" w:space="0" w:color="auto"/>
              <w:right w:val="single" w:sz="4" w:space="0" w:color="auto"/>
            </w:tcBorders>
            <w:shd w:val="clear" w:color="auto" w:fill="auto"/>
            <w:noWrap/>
            <w:vAlign w:val="bottom"/>
          </w:tcPr>
          <w:p w14:paraId="254356C0"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5925</w:t>
            </w:r>
          </w:p>
        </w:tc>
        <w:tc>
          <w:tcPr>
            <w:tcW w:w="1000" w:type="pct"/>
            <w:tcBorders>
              <w:top w:val="single" w:sz="4" w:space="0" w:color="auto"/>
              <w:left w:val="nil"/>
              <w:bottom w:val="single" w:sz="4" w:space="0" w:color="auto"/>
              <w:right w:val="single" w:sz="4" w:space="0" w:color="auto"/>
            </w:tcBorders>
            <w:shd w:val="clear" w:color="auto" w:fill="auto"/>
            <w:noWrap/>
            <w:vAlign w:val="bottom"/>
          </w:tcPr>
          <w:p w14:paraId="2363D4F9"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24.9</w:t>
            </w:r>
          </w:p>
        </w:tc>
      </w:tr>
      <w:tr w:rsidR="0052393B" w:rsidRPr="00B521DA" w14:paraId="653CEF8E" w14:textId="77777777" w:rsidTr="00AE6712">
        <w:trPr>
          <w:trHeight w:val="330"/>
        </w:trPr>
        <w:tc>
          <w:tcPr>
            <w:tcW w:w="2800" w:type="pct"/>
            <w:tcBorders>
              <w:top w:val="nil"/>
              <w:left w:val="single" w:sz="4" w:space="0" w:color="auto"/>
              <w:bottom w:val="single" w:sz="4" w:space="0" w:color="auto"/>
              <w:right w:val="single" w:sz="4" w:space="0" w:color="auto"/>
            </w:tcBorders>
            <w:shd w:val="clear" w:color="auto" w:fill="auto"/>
            <w:noWrap/>
            <w:vAlign w:val="center"/>
            <w:hideMark/>
          </w:tcPr>
          <w:p w14:paraId="16DD7202"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Psychiatrist (inc. consultant)</w:t>
            </w:r>
          </w:p>
        </w:tc>
        <w:tc>
          <w:tcPr>
            <w:tcW w:w="1200" w:type="pct"/>
            <w:tcBorders>
              <w:top w:val="nil"/>
              <w:left w:val="nil"/>
              <w:bottom w:val="single" w:sz="4" w:space="0" w:color="auto"/>
              <w:right w:val="single" w:sz="4" w:space="0" w:color="auto"/>
            </w:tcBorders>
            <w:shd w:val="clear" w:color="auto" w:fill="auto"/>
            <w:noWrap/>
            <w:vAlign w:val="center"/>
            <w:hideMark/>
          </w:tcPr>
          <w:p w14:paraId="486B803B"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3275</w:t>
            </w:r>
          </w:p>
        </w:tc>
        <w:tc>
          <w:tcPr>
            <w:tcW w:w="1000" w:type="pct"/>
            <w:tcBorders>
              <w:top w:val="nil"/>
              <w:left w:val="nil"/>
              <w:bottom w:val="single" w:sz="4" w:space="0" w:color="auto"/>
              <w:right w:val="single" w:sz="4" w:space="0" w:color="auto"/>
            </w:tcBorders>
            <w:shd w:val="clear" w:color="auto" w:fill="auto"/>
            <w:noWrap/>
            <w:vAlign w:val="center"/>
            <w:hideMark/>
          </w:tcPr>
          <w:p w14:paraId="5F23388A"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13.6</w:t>
            </w:r>
          </w:p>
        </w:tc>
      </w:tr>
      <w:tr w:rsidR="0052393B" w:rsidRPr="00B521DA" w14:paraId="7B76349A" w14:textId="77777777" w:rsidTr="00AE6712">
        <w:trPr>
          <w:trHeight w:val="330"/>
        </w:trPr>
        <w:tc>
          <w:tcPr>
            <w:tcW w:w="2800" w:type="pct"/>
            <w:tcBorders>
              <w:top w:val="nil"/>
              <w:left w:val="single" w:sz="4" w:space="0" w:color="auto"/>
              <w:bottom w:val="single" w:sz="4" w:space="0" w:color="auto"/>
              <w:right w:val="single" w:sz="4" w:space="0" w:color="auto"/>
            </w:tcBorders>
            <w:shd w:val="clear" w:color="auto" w:fill="auto"/>
            <w:noWrap/>
            <w:vAlign w:val="center"/>
            <w:hideMark/>
          </w:tcPr>
          <w:p w14:paraId="6DBF0A3A"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Self</w:t>
            </w:r>
          </w:p>
        </w:tc>
        <w:tc>
          <w:tcPr>
            <w:tcW w:w="1200" w:type="pct"/>
            <w:tcBorders>
              <w:top w:val="nil"/>
              <w:left w:val="nil"/>
              <w:bottom w:val="single" w:sz="4" w:space="0" w:color="auto"/>
              <w:right w:val="single" w:sz="4" w:space="0" w:color="auto"/>
            </w:tcBorders>
            <w:shd w:val="clear" w:color="auto" w:fill="auto"/>
            <w:noWrap/>
            <w:vAlign w:val="center"/>
            <w:hideMark/>
          </w:tcPr>
          <w:p w14:paraId="54F845A2"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4362</w:t>
            </w:r>
          </w:p>
        </w:tc>
        <w:tc>
          <w:tcPr>
            <w:tcW w:w="1000" w:type="pct"/>
            <w:tcBorders>
              <w:top w:val="nil"/>
              <w:left w:val="nil"/>
              <w:bottom w:val="single" w:sz="4" w:space="0" w:color="auto"/>
              <w:right w:val="single" w:sz="4" w:space="0" w:color="auto"/>
            </w:tcBorders>
            <w:shd w:val="clear" w:color="auto" w:fill="auto"/>
            <w:noWrap/>
            <w:vAlign w:val="center"/>
            <w:hideMark/>
          </w:tcPr>
          <w:p w14:paraId="53944DB7"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18.3</w:t>
            </w:r>
          </w:p>
        </w:tc>
      </w:tr>
      <w:tr w:rsidR="0052393B" w:rsidRPr="00B521DA" w14:paraId="7D06263A" w14:textId="77777777" w:rsidTr="00AE6712">
        <w:trPr>
          <w:trHeight w:val="330"/>
        </w:trPr>
        <w:tc>
          <w:tcPr>
            <w:tcW w:w="2800" w:type="pct"/>
            <w:tcBorders>
              <w:top w:val="nil"/>
              <w:left w:val="single" w:sz="4" w:space="0" w:color="auto"/>
              <w:bottom w:val="single" w:sz="4" w:space="0" w:color="auto"/>
              <w:right w:val="single" w:sz="4" w:space="0" w:color="auto"/>
            </w:tcBorders>
            <w:shd w:val="clear" w:color="auto" w:fill="auto"/>
            <w:noWrap/>
            <w:vAlign w:val="bottom"/>
            <w:hideMark/>
          </w:tcPr>
          <w:p w14:paraId="00CCF0F5"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Other health care professional</w:t>
            </w:r>
          </w:p>
        </w:tc>
        <w:tc>
          <w:tcPr>
            <w:tcW w:w="1200" w:type="pct"/>
            <w:tcBorders>
              <w:top w:val="nil"/>
              <w:left w:val="nil"/>
              <w:bottom w:val="single" w:sz="4" w:space="0" w:color="auto"/>
              <w:right w:val="single" w:sz="4" w:space="0" w:color="auto"/>
            </w:tcBorders>
            <w:shd w:val="clear" w:color="auto" w:fill="auto"/>
            <w:noWrap/>
            <w:vAlign w:val="bottom"/>
            <w:hideMark/>
          </w:tcPr>
          <w:p w14:paraId="5144A7F7"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2719</w:t>
            </w:r>
          </w:p>
        </w:tc>
        <w:tc>
          <w:tcPr>
            <w:tcW w:w="1000" w:type="pct"/>
            <w:tcBorders>
              <w:top w:val="nil"/>
              <w:left w:val="nil"/>
              <w:bottom w:val="single" w:sz="4" w:space="0" w:color="auto"/>
              <w:right w:val="single" w:sz="4" w:space="0" w:color="auto"/>
            </w:tcBorders>
            <w:shd w:val="clear" w:color="auto" w:fill="auto"/>
            <w:noWrap/>
            <w:vAlign w:val="bottom"/>
            <w:hideMark/>
          </w:tcPr>
          <w:p w14:paraId="51EC9B14"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11.4</w:t>
            </w:r>
          </w:p>
        </w:tc>
      </w:tr>
      <w:tr w:rsidR="0052393B" w:rsidRPr="00B521DA" w14:paraId="0DF22B48" w14:textId="77777777" w:rsidTr="00AE6712">
        <w:trPr>
          <w:trHeight w:val="330"/>
        </w:trPr>
        <w:tc>
          <w:tcPr>
            <w:tcW w:w="2800" w:type="pct"/>
            <w:tcBorders>
              <w:top w:val="nil"/>
              <w:left w:val="single" w:sz="4" w:space="0" w:color="auto"/>
              <w:bottom w:val="single" w:sz="4" w:space="0" w:color="auto"/>
              <w:right w:val="single" w:sz="4" w:space="0" w:color="auto"/>
            </w:tcBorders>
            <w:shd w:val="clear" w:color="auto" w:fill="auto"/>
            <w:noWrap/>
            <w:vAlign w:val="bottom"/>
            <w:hideMark/>
          </w:tcPr>
          <w:p w14:paraId="6FF588B6"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Social services (inc. day care)</w:t>
            </w:r>
          </w:p>
        </w:tc>
        <w:tc>
          <w:tcPr>
            <w:tcW w:w="1200" w:type="pct"/>
            <w:tcBorders>
              <w:top w:val="nil"/>
              <w:left w:val="nil"/>
              <w:bottom w:val="single" w:sz="4" w:space="0" w:color="auto"/>
              <w:right w:val="single" w:sz="4" w:space="0" w:color="auto"/>
            </w:tcBorders>
            <w:shd w:val="clear" w:color="auto" w:fill="auto"/>
            <w:noWrap/>
            <w:vAlign w:val="bottom"/>
            <w:hideMark/>
          </w:tcPr>
          <w:p w14:paraId="398AA1E2"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2081</w:t>
            </w:r>
          </w:p>
        </w:tc>
        <w:tc>
          <w:tcPr>
            <w:tcW w:w="1000" w:type="pct"/>
            <w:tcBorders>
              <w:top w:val="nil"/>
              <w:left w:val="nil"/>
              <w:bottom w:val="single" w:sz="4" w:space="0" w:color="auto"/>
              <w:right w:val="single" w:sz="4" w:space="0" w:color="auto"/>
            </w:tcBorders>
            <w:shd w:val="clear" w:color="auto" w:fill="auto"/>
            <w:noWrap/>
            <w:vAlign w:val="bottom"/>
            <w:hideMark/>
          </w:tcPr>
          <w:p w14:paraId="16712702"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8.7</w:t>
            </w:r>
          </w:p>
        </w:tc>
      </w:tr>
      <w:tr w:rsidR="0052393B" w:rsidRPr="00B521DA" w14:paraId="598C5785" w14:textId="77777777" w:rsidTr="00AE6712">
        <w:trPr>
          <w:trHeight w:val="330"/>
        </w:trPr>
        <w:tc>
          <w:tcPr>
            <w:tcW w:w="2800" w:type="pct"/>
            <w:tcBorders>
              <w:top w:val="nil"/>
              <w:left w:val="single" w:sz="4" w:space="0" w:color="auto"/>
              <w:bottom w:val="single" w:sz="4" w:space="0" w:color="auto"/>
              <w:right w:val="single" w:sz="4" w:space="0" w:color="auto"/>
            </w:tcBorders>
            <w:shd w:val="clear" w:color="auto" w:fill="auto"/>
            <w:noWrap/>
            <w:vAlign w:val="center"/>
            <w:hideMark/>
          </w:tcPr>
          <w:p w14:paraId="1E731B6F"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Other</w:t>
            </w:r>
          </w:p>
        </w:tc>
        <w:tc>
          <w:tcPr>
            <w:tcW w:w="1200" w:type="pct"/>
            <w:tcBorders>
              <w:top w:val="nil"/>
              <w:left w:val="nil"/>
              <w:bottom w:val="single" w:sz="4" w:space="0" w:color="auto"/>
              <w:right w:val="single" w:sz="4" w:space="0" w:color="auto"/>
            </w:tcBorders>
            <w:shd w:val="clear" w:color="auto" w:fill="auto"/>
            <w:noWrap/>
            <w:vAlign w:val="bottom"/>
            <w:hideMark/>
          </w:tcPr>
          <w:p w14:paraId="40F04698"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1869</w:t>
            </w:r>
          </w:p>
        </w:tc>
        <w:tc>
          <w:tcPr>
            <w:tcW w:w="1000" w:type="pct"/>
            <w:tcBorders>
              <w:top w:val="nil"/>
              <w:left w:val="nil"/>
              <w:bottom w:val="single" w:sz="4" w:space="0" w:color="auto"/>
              <w:right w:val="single" w:sz="4" w:space="0" w:color="auto"/>
            </w:tcBorders>
            <w:shd w:val="clear" w:color="auto" w:fill="auto"/>
            <w:noWrap/>
            <w:vAlign w:val="bottom"/>
            <w:hideMark/>
          </w:tcPr>
          <w:p w14:paraId="5CD103D1"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7.9</w:t>
            </w:r>
          </w:p>
        </w:tc>
      </w:tr>
      <w:tr w:rsidR="0052393B" w:rsidRPr="00B521DA" w14:paraId="714275AA" w14:textId="77777777" w:rsidTr="00AE6712">
        <w:trPr>
          <w:trHeight w:val="330"/>
        </w:trPr>
        <w:tc>
          <w:tcPr>
            <w:tcW w:w="2800" w:type="pct"/>
            <w:tcBorders>
              <w:top w:val="nil"/>
              <w:left w:val="single" w:sz="4" w:space="0" w:color="auto"/>
              <w:bottom w:val="single" w:sz="4" w:space="0" w:color="auto"/>
              <w:right w:val="single" w:sz="4" w:space="0" w:color="auto"/>
            </w:tcBorders>
            <w:shd w:val="clear" w:color="auto" w:fill="auto"/>
            <w:vAlign w:val="center"/>
            <w:hideMark/>
          </w:tcPr>
          <w:p w14:paraId="7806670C"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GP</w:t>
            </w:r>
          </w:p>
        </w:tc>
        <w:tc>
          <w:tcPr>
            <w:tcW w:w="1200" w:type="pct"/>
            <w:tcBorders>
              <w:top w:val="nil"/>
              <w:left w:val="nil"/>
              <w:bottom w:val="single" w:sz="4" w:space="0" w:color="auto"/>
              <w:right w:val="single" w:sz="4" w:space="0" w:color="auto"/>
            </w:tcBorders>
            <w:shd w:val="clear" w:color="auto" w:fill="auto"/>
            <w:noWrap/>
            <w:vAlign w:val="center"/>
            <w:hideMark/>
          </w:tcPr>
          <w:p w14:paraId="28AC407B"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1355</w:t>
            </w:r>
          </w:p>
        </w:tc>
        <w:tc>
          <w:tcPr>
            <w:tcW w:w="1000" w:type="pct"/>
            <w:tcBorders>
              <w:top w:val="nil"/>
              <w:left w:val="nil"/>
              <w:bottom w:val="single" w:sz="4" w:space="0" w:color="auto"/>
              <w:right w:val="single" w:sz="4" w:space="0" w:color="auto"/>
            </w:tcBorders>
            <w:shd w:val="clear" w:color="auto" w:fill="auto"/>
            <w:noWrap/>
            <w:vAlign w:val="center"/>
            <w:hideMark/>
          </w:tcPr>
          <w:p w14:paraId="733271BE"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5.7</w:t>
            </w:r>
          </w:p>
        </w:tc>
      </w:tr>
      <w:tr w:rsidR="0052393B" w:rsidRPr="00B521DA" w14:paraId="6BEA57F2" w14:textId="77777777" w:rsidTr="00AE6712">
        <w:trPr>
          <w:trHeight w:val="330"/>
        </w:trPr>
        <w:tc>
          <w:tcPr>
            <w:tcW w:w="2800" w:type="pct"/>
            <w:tcBorders>
              <w:top w:val="nil"/>
              <w:left w:val="single" w:sz="4" w:space="0" w:color="auto"/>
              <w:bottom w:val="single" w:sz="4" w:space="0" w:color="auto"/>
              <w:right w:val="single" w:sz="4" w:space="0" w:color="auto"/>
            </w:tcBorders>
            <w:shd w:val="clear" w:color="auto" w:fill="auto"/>
            <w:vAlign w:val="center"/>
            <w:hideMark/>
          </w:tcPr>
          <w:p w14:paraId="1DA8ED7A"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Relative</w:t>
            </w:r>
          </w:p>
        </w:tc>
        <w:tc>
          <w:tcPr>
            <w:tcW w:w="1200" w:type="pct"/>
            <w:tcBorders>
              <w:top w:val="nil"/>
              <w:left w:val="nil"/>
              <w:bottom w:val="single" w:sz="4" w:space="0" w:color="auto"/>
              <w:right w:val="single" w:sz="4" w:space="0" w:color="auto"/>
            </w:tcBorders>
            <w:shd w:val="clear" w:color="auto" w:fill="auto"/>
            <w:noWrap/>
            <w:vAlign w:val="center"/>
            <w:hideMark/>
          </w:tcPr>
          <w:p w14:paraId="74AB1864"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613</w:t>
            </w:r>
          </w:p>
        </w:tc>
        <w:tc>
          <w:tcPr>
            <w:tcW w:w="1000" w:type="pct"/>
            <w:tcBorders>
              <w:top w:val="nil"/>
              <w:left w:val="nil"/>
              <w:bottom w:val="single" w:sz="4" w:space="0" w:color="auto"/>
              <w:right w:val="single" w:sz="4" w:space="0" w:color="auto"/>
            </w:tcBorders>
            <w:shd w:val="clear" w:color="auto" w:fill="auto"/>
            <w:noWrap/>
            <w:vAlign w:val="center"/>
            <w:hideMark/>
          </w:tcPr>
          <w:p w14:paraId="62D3A192"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2.6</w:t>
            </w:r>
          </w:p>
        </w:tc>
      </w:tr>
      <w:tr w:rsidR="0052393B" w:rsidRPr="00B521DA" w14:paraId="6D1C5A40" w14:textId="77777777" w:rsidTr="00AE6712">
        <w:trPr>
          <w:trHeight w:val="330"/>
        </w:trPr>
        <w:tc>
          <w:tcPr>
            <w:tcW w:w="2800" w:type="pct"/>
            <w:tcBorders>
              <w:top w:val="nil"/>
              <w:left w:val="single" w:sz="4" w:space="0" w:color="auto"/>
              <w:bottom w:val="single" w:sz="4" w:space="0" w:color="auto"/>
              <w:right w:val="single" w:sz="4" w:space="0" w:color="auto"/>
            </w:tcBorders>
            <w:shd w:val="clear" w:color="auto" w:fill="auto"/>
            <w:vAlign w:val="center"/>
            <w:hideMark/>
          </w:tcPr>
          <w:p w14:paraId="183CCD10"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Voluntary agency/third sector</w:t>
            </w:r>
          </w:p>
        </w:tc>
        <w:tc>
          <w:tcPr>
            <w:tcW w:w="1200" w:type="pct"/>
            <w:tcBorders>
              <w:top w:val="nil"/>
              <w:left w:val="nil"/>
              <w:bottom w:val="single" w:sz="4" w:space="0" w:color="auto"/>
              <w:right w:val="single" w:sz="4" w:space="0" w:color="auto"/>
            </w:tcBorders>
            <w:shd w:val="clear" w:color="auto" w:fill="auto"/>
            <w:noWrap/>
            <w:vAlign w:val="center"/>
            <w:hideMark/>
          </w:tcPr>
          <w:p w14:paraId="6F9392E3"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539</w:t>
            </w:r>
          </w:p>
        </w:tc>
        <w:tc>
          <w:tcPr>
            <w:tcW w:w="1000" w:type="pct"/>
            <w:tcBorders>
              <w:top w:val="nil"/>
              <w:left w:val="nil"/>
              <w:bottom w:val="single" w:sz="4" w:space="0" w:color="auto"/>
              <w:right w:val="single" w:sz="4" w:space="0" w:color="auto"/>
            </w:tcBorders>
            <w:shd w:val="clear" w:color="auto" w:fill="auto"/>
            <w:noWrap/>
            <w:vAlign w:val="center"/>
            <w:hideMark/>
          </w:tcPr>
          <w:p w14:paraId="0B76F186"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2.3</w:t>
            </w:r>
          </w:p>
        </w:tc>
      </w:tr>
      <w:tr w:rsidR="0052393B" w:rsidRPr="00B521DA" w14:paraId="3301D519" w14:textId="77777777" w:rsidTr="00AE6712">
        <w:trPr>
          <w:trHeight w:val="330"/>
        </w:trPr>
        <w:tc>
          <w:tcPr>
            <w:tcW w:w="2800" w:type="pct"/>
            <w:tcBorders>
              <w:top w:val="nil"/>
              <w:left w:val="single" w:sz="4" w:space="0" w:color="auto"/>
              <w:bottom w:val="single" w:sz="4" w:space="0" w:color="auto"/>
              <w:right w:val="single" w:sz="4" w:space="0" w:color="auto"/>
            </w:tcBorders>
            <w:shd w:val="clear" w:color="auto" w:fill="auto"/>
            <w:noWrap/>
            <w:vAlign w:val="center"/>
            <w:hideMark/>
          </w:tcPr>
          <w:p w14:paraId="73BF2868"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Carer support worker</w:t>
            </w:r>
          </w:p>
        </w:tc>
        <w:tc>
          <w:tcPr>
            <w:tcW w:w="1200" w:type="pct"/>
            <w:tcBorders>
              <w:top w:val="nil"/>
              <w:left w:val="nil"/>
              <w:bottom w:val="single" w:sz="4" w:space="0" w:color="auto"/>
              <w:right w:val="single" w:sz="4" w:space="0" w:color="auto"/>
            </w:tcBorders>
            <w:shd w:val="clear" w:color="auto" w:fill="auto"/>
            <w:noWrap/>
            <w:vAlign w:val="center"/>
            <w:hideMark/>
          </w:tcPr>
          <w:p w14:paraId="077E1200"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470</w:t>
            </w:r>
          </w:p>
        </w:tc>
        <w:tc>
          <w:tcPr>
            <w:tcW w:w="1000" w:type="pct"/>
            <w:tcBorders>
              <w:top w:val="nil"/>
              <w:left w:val="nil"/>
              <w:bottom w:val="single" w:sz="4" w:space="0" w:color="auto"/>
              <w:right w:val="single" w:sz="4" w:space="0" w:color="auto"/>
            </w:tcBorders>
            <w:shd w:val="clear" w:color="auto" w:fill="auto"/>
            <w:noWrap/>
            <w:vAlign w:val="center"/>
            <w:hideMark/>
          </w:tcPr>
          <w:p w14:paraId="0A8532FD"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2.0</w:t>
            </w:r>
          </w:p>
        </w:tc>
      </w:tr>
      <w:tr w:rsidR="0052393B" w:rsidRPr="00B521DA" w14:paraId="1EDAE00D" w14:textId="77777777" w:rsidTr="00AE6712">
        <w:trPr>
          <w:trHeight w:val="330"/>
        </w:trPr>
        <w:tc>
          <w:tcPr>
            <w:tcW w:w="2800" w:type="pct"/>
            <w:tcBorders>
              <w:top w:val="nil"/>
              <w:left w:val="single" w:sz="4" w:space="0" w:color="auto"/>
              <w:bottom w:val="single" w:sz="4" w:space="0" w:color="auto"/>
              <w:right w:val="single" w:sz="4" w:space="0" w:color="auto"/>
            </w:tcBorders>
            <w:shd w:val="clear" w:color="auto" w:fill="auto"/>
            <w:noWrap/>
            <w:vAlign w:val="center"/>
            <w:hideMark/>
          </w:tcPr>
          <w:p w14:paraId="6858FAF8"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Community health</w:t>
            </w:r>
          </w:p>
        </w:tc>
        <w:tc>
          <w:tcPr>
            <w:tcW w:w="1200" w:type="pct"/>
            <w:tcBorders>
              <w:top w:val="nil"/>
              <w:left w:val="nil"/>
              <w:bottom w:val="single" w:sz="4" w:space="0" w:color="auto"/>
              <w:right w:val="single" w:sz="4" w:space="0" w:color="auto"/>
            </w:tcBorders>
            <w:shd w:val="clear" w:color="auto" w:fill="auto"/>
            <w:noWrap/>
            <w:vAlign w:val="center"/>
            <w:hideMark/>
          </w:tcPr>
          <w:p w14:paraId="38A0E299"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465</w:t>
            </w:r>
          </w:p>
        </w:tc>
        <w:tc>
          <w:tcPr>
            <w:tcW w:w="1000" w:type="pct"/>
            <w:tcBorders>
              <w:top w:val="nil"/>
              <w:left w:val="nil"/>
              <w:bottom w:val="single" w:sz="4" w:space="0" w:color="auto"/>
              <w:right w:val="single" w:sz="4" w:space="0" w:color="auto"/>
            </w:tcBorders>
            <w:shd w:val="clear" w:color="auto" w:fill="auto"/>
            <w:noWrap/>
            <w:vAlign w:val="center"/>
            <w:hideMark/>
          </w:tcPr>
          <w:p w14:paraId="0F21CDA5"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2.0</w:t>
            </w:r>
          </w:p>
        </w:tc>
      </w:tr>
      <w:tr w:rsidR="0052393B" w:rsidRPr="00B521DA" w14:paraId="3B37F6B0" w14:textId="77777777" w:rsidTr="00AE6712">
        <w:trPr>
          <w:trHeight w:val="330"/>
        </w:trPr>
        <w:tc>
          <w:tcPr>
            <w:tcW w:w="2800" w:type="pct"/>
            <w:tcBorders>
              <w:top w:val="nil"/>
              <w:left w:val="single" w:sz="4" w:space="0" w:color="auto"/>
              <w:bottom w:val="single" w:sz="4" w:space="0" w:color="auto"/>
              <w:right w:val="single" w:sz="4" w:space="0" w:color="auto"/>
            </w:tcBorders>
            <w:shd w:val="clear" w:color="auto" w:fill="auto"/>
            <w:vAlign w:val="center"/>
            <w:hideMark/>
          </w:tcPr>
          <w:p w14:paraId="4DD21389"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Other carer</w:t>
            </w:r>
          </w:p>
        </w:tc>
        <w:tc>
          <w:tcPr>
            <w:tcW w:w="1200" w:type="pct"/>
            <w:tcBorders>
              <w:top w:val="nil"/>
              <w:left w:val="nil"/>
              <w:bottom w:val="single" w:sz="4" w:space="0" w:color="auto"/>
              <w:right w:val="single" w:sz="4" w:space="0" w:color="auto"/>
            </w:tcBorders>
            <w:shd w:val="clear" w:color="auto" w:fill="auto"/>
            <w:noWrap/>
            <w:vAlign w:val="center"/>
            <w:hideMark/>
          </w:tcPr>
          <w:p w14:paraId="0F444D2F"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89</w:t>
            </w:r>
          </w:p>
        </w:tc>
        <w:tc>
          <w:tcPr>
            <w:tcW w:w="1000" w:type="pct"/>
            <w:tcBorders>
              <w:top w:val="nil"/>
              <w:left w:val="nil"/>
              <w:bottom w:val="single" w:sz="4" w:space="0" w:color="auto"/>
              <w:right w:val="single" w:sz="4" w:space="0" w:color="auto"/>
            </w:tcBorders>
            <w:shd w:val="clear" w:color="auto" w:fill="auto"/>
            <w:noWrap/>
            <w:vAlign w:val="center"/>
            <w:hideMark/>
          </w:tcPr>
          <w:p w14:paraId="4A51B274"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0.4</w:t>
            </w:r>
          </w:p>
        </w:tc>
      </w:tr>
      <w:tr w:rsidR="0052393B" w:rsidRPr="00B521DA" w14:paraId="017AA8E8" w14:textId="77777777" w:rsidTr="00AE6712">
        <w:trPr>
          <w:trHeight w:val="330"/>
        </w:trPr>
        <w:tc>
          <w:tcPr>
            <w:tcW w:w="2800" w:type="pct"/>
            <w:tcBorders>
              <w:top w:val="nil"/>
              <w:left w:val="single" w:sz="4" w:space="0" w:color="auto"/>
              <w:bottom w:val="single" w:sz="4" w:space="0" w:color="auto"/>
              <w:right w:val="single" w:sz="4" w:space="0" w:color="auto"/>
            </w:tcBorders>
            <w:shd w:val="clear" w:color="auto" w:fill="auto"/>
            <w:vAlign w:val="center"/>
            <w:hideMark/>
          </w:tcPr>
          <w:p w14:paraId="6CFFA303"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Friend/Neighbour</w:t>
            </w:r>
          </w:p>
        </w:tc>
        <w:tc>
          <w:tcPr>
            <w:tcW w:w="1200" w:type="pct"/>
            <w:tcBorders>
              <w:top w:val="nil"/>
              <w:left w:val="nil"/>
              <w:bottom w:val="single" w:sz="4" w:space="0" w:color="auto"/>
              <w:right w:val="single" w:sz="4" w:space="0" w:color="auto"/>
            </w:tcBorders>
            <w:shd w:val="clear" w:color="auto" w:fill="auto"/>
            <w:noWrap/>
            <w:vAlign w:val="center"/>
            <w:hideMark/>
          </w:tcPr>
          <w:p w14:paraId="261DAB91"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57</w:t>
            </w:r>
          </w:p>
        </w:tc>
        <w:tc>
          <w:tcPr>
            <w:tcW w:w="1000" w:type="pct"/>
            <w:tcBorders>
              <w:top w:val="nil"/>
              <w:left w:val="nil"/>
              <w:bottom w:val="single" w:sz="4" w:space="0" w:color="auto"/>
              <w:right w:val="single" w:sz="4" w:space="0" w:color="auto"/>
            </w:tcBorders>
            <w:shd w:val="clear" w:color="auto" w:fill="auto"/>
            <w:noWrap/>
            <w:vAlign w:val="center"/>
            <w:hideMark/>
          </w:tcPr>
          <w:p w14:paraId="5B4BAEB8"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0.2</w:t>
            </w:r>
          </w:p>
        </w:tc>
      </w:tr>
      <w:tr w:rsidR="0052393B" w:rsidRPr="00B521DA" w14:paraId="6A252868" w14:textId="77777777" w:rsidTr="00AE6712">
        <w:trPr>
          <w:trHeight w:val="330"/>
        </w:trPr>
        <w:tc>
          <w:tcPr>
            <w:tcW w:w="2800" w:type="pct"/>
            <w:tcBorders>
              <w:top w:val="nil"/>
              <w:left w:val="single" w:sz="4" w:space="0" w:color="auto"/>
              <w:bottom w:val="single" w:sz="4" w:space="0" w:color="auto"/>
              <w:right w:val="single" w:sz="4" w:space="0" w:color="auto"/>
            </w:tcBorders>
            <w:shd w:val="clear" w:color="auto" w:fill="auto"/>
            <w:vAlign w:val="center"/>
            <w:hideMark/>
          </w:tcPr>
          <w:p w14:paraId="59AE7A83"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Not clear</w:t>
            </w:r>
          </w:p>
        </w:tc>
        <w:tc>
          <w:tcPr>
            <w:tcW w:w="1200" w:type="pct"/>
            <w:tcBorders>
              <w:top w:val="nil"/>
              <w:left w:val="nil"/>
              <w:bottom w:val="single" w:sz="4" w:space="0" w:color="auto"/>
              <w:right w:val="single" w:sz="4" w:space="0" w:color="auto"/>
            </w:tcBorders>
            <w:shd w:val="clear" w:color="auto" w:fill="auto"/>
            <w:noWrap/>
            <w:vAlign w:val="center"/>
            <w:hideMark/>
          </w:tcPr>
          <w:p w14:paraId="159ED035"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3</w:t>
            </w:r>
          </w:p>
        </w:tc>
        <w:tc>
          <w:tcPr>
            <w:tcW w:w="1000" w:type="pct"/>
            <w:tcBorders>
              <w:top w:val="nil"/>
              <w:left w:val="nil"/>
              <w:bottom w:val="single" w:sz="4" w:space="0" w:color="auto"/>
              <w:right w:val="single" w:sz="4" w:space="0" w:color="auto"/>
            </w:tcBorders>
            <w:shd w:val="clear" w:color="auto" w:fill="auto"/>
            <w:noWrap/>
            <w:vAlign w:val="center"/>
            <w:hideMark/>
          </w:tcPr>
          <w:p w14:paraId="08A62D51"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color w:val="000000"/>
                <w:sz w:val="24"/>
                <w:szCs w:val="24"/>
              </w:rPr>
              <w:t>0.0</w:t>
            </w:r>
          </w:p>
        </w:tc>
      </w:tr>
      <w:tr w:rsidR="0052393B" w:rsidRPr="00B521DA" w14:paraId="40823A63" w14:textId="77777777" w:rsidTr="00AE6712">
        <w:trPr>
          <w:trHeight w:val="330"/>
        </w:trPr>
        <w:tc>
          <w:tcPr>
            <w:tcW w:w="28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C0F86"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Total</w:t>
            </w:r>
          </w:p>
        </w:tc>
        <w:tc>
          <w:tcPr>
            <w:tcW w:w="1200" w:type="pct"/>
            <w:tcBorders>
              <w:top w:val="single" w:sz="4" w:space="0" w:color="auto"/>
              <w:left w:val="nil"/>
              <w:bottom w:val="single" w:sz="4" w:space="0" w:color="auto"/>
              <w:right w:val="single" w:sz="4" w:space="0" w:color="auto"/>
            </w:tcBorders>
            <w:shd w:val="clear" w:color="auto" w:fill="auto"/>
            <w:noWrap/>
            <w:vAlign w:val="center"/>
            <w:hideMark/>
          </w:tcPr>
          <w:p w14:paraId="4E3C572E"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23822</w:t>
            </w:r>
          </w:p>
        </w:tc>
        <w:tc>
          <w:tcPr>
            <w:tcW w:w="1000" w:type="pct"/>
            <w:tcBorders>
              <w:top w:val="nil"/>
              <w:left w:val="nil"/>
              <w:bottom w:val="single" w:sz="4" w:space="0" w:color="auto"/>
              <w:right w:val="single" w:sz="4" w:space="0" w:color="auto"/>
            </w:tcBorders>
            <w:shd w:val="clear" w:color="auto" w:fill="auto"/>
            <w:noWrap/>
            <w:vAlign w:val="center"/>
            <w:hideMark/>
          </w:tcPr>
          <w:p w14:paraId="7BE94ED5"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100.0</w:t>
            </w:r>
          </w:p>
        </w:tc>
      </w:tr>
      <w:tr w:rsidR="0052393B" w:rsidRPr="00B521DA" w14:paraId="2F2A591F" w14:textId="77777777" w:rsidTr="00AE6712">
        <w:trPr>
          <w:trHeight w:val="330"/>
        </w:trPr>
        <w:tc>
          <w:tcPr>
            <w:tcW w:w="2800" w:type="pct"/>
            <w:tcBorders>
              <w:top w:val="single" w:sz="4" w:space="0" w:color="auto"/>
              <w:left w:val="single" w:sz="4" w:space="0" w:color="auto"/>
              <w:bottom w:val="single" w:sz="4" w:space="0" w:color="auto"/>
              <w:right w:val="single" w:sz="4" w:space="0" w:color="auto"/>
            </w:tcBorders>
            <w:shd w:val="clear" w:color="auto" w:fill="auto"/>
            <w:vAlign w:val="center"/>
          </w:tcPr>
          <w:p w14:paraId="5F06CF4A"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Missing</w:t>
            </w:r>
          </w:p>
        </w:tc>
        <w:tc>
          <w:tcPr>
            <w:tcW w:w="1200" w:type="pct"/>
            <w:tcBorders>
              <w:top w:val="single" w:sz="4" w:space="0" w:color="auto"/>
              <w:left w:val="nil"/>
              <w:bottom w:val="single" w:sz="4" w:space="0" w:color="auto"/>
              <w:right w:val="single" w:sz="4" w:space="0" w:color="auto"/>
            </w:tcBorders>
            <w:shd w:val="clear" w:color="auto" w:fill="auto"/>
            <w:noWrap/>
            <w:vAlign w:val="center"/>
          </w:tcPr>
          <w:p w14:paraId="234B363B"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1003</w:t>
            </w:r>
          </w:p>
        </w:tc>
        <w:tc>
          <w:tcPr>
            <w:tcW w:w="1000" w:type="pct"/>
            <w:tcBorders>
              <w:top w:val="single" w:sz="4" w:space="0" w:color="auto"/>
              <w:left w:val="nil"/>
              <w:bottom w:val="single" w:sz="4" w:space="0" w:color="auto"/>
              <w:right w:val="single" w:sz="4" w:space="0" w:color="auto"/>
            </w:tcBorders>
            <w:shd w:val="clear" w:color="auto" w:fill="auto"/>
            <w:noWrap/>
            <w:vAlign w:val="center"/>
          </w:tcPr>
          <w:p w14:paraId="176C41F0"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p>
        </w:tc>
      </w:tr>
    </w:tbl>
    <w:p w14:paraId="06A9D84D" w14:textId="77777777" w:rsidR="0052393B" w:rsidRPr="00B521DA" w:rsidRDefault="0052393B">
      <w:pPr>
        <w:pStyle w:val="ParagraphDR"/>
      </w:pPr>
    </w:p>
    <w:p w14:paraId="3CDBB3E0" w14:textId="22199DAB" w:rsidR="0052393B" w:rsidRPr="00B521DA" w:rsidRDefault="0052393B" w:rsidP="00B521DA">
      <w:pPr>
        <w:pStyle w:val="TablesDR"/>
      </w:pPr>
      <w:bookmarkStart w:id="199" w:name="_Toc508107589"/>
      <w:r w:rsidRPr="00B521DA">
        <w:t xml:space="preserve">Table </w:t>
      </w:r>
      <w:r w:rsidR="00700B53">
        <w:t>26</w:t>
      </w:r>
      <w:r w:rsidRPr="00B521DA">
        <w:t>: Number of services involved with the dyads</w:t>
      </w:r>
      <w:bookmarkEnd w:id="199"/>
      <w:r w:rsidRPr="00B521DA">
        <w:t xml:space="preserve"> </w:t>
      </w:r>
    </w:p>
    <w:p w14:paraId="5390712A" w14:textId="77777777" w:rsidR="0052393B" w:rsidRPr="00B521DA" w:rsidRDefault="0052393B">
      <w:pPr>
        <w:pStyle w:val="ParagraphDR"/>
      </w:pPr>
    </w:p>
    <w:tbl>
      <w:tblPr>
        <w:tblStyle w:val="TableGrid1"/>
        <w:tblW w:w="5000" w:type="pct"/>
        <w:tblLook w:val="04A0" w:firstRow="1" w:lastRow="0" w:firstColumn="1" w:lastColumn="0" w:noHBand="0" w:noVBand="1"/>
      </w:tblPr>
      <w:tblGrid>
        <w:gridCol w:w="5444"/>
        <w:gridCol w:w="1866"/>
        <w:gridCol w:w="1706"/>
      </w:tblGrid>
      <w:tr w:rsidR="0052393B" w:rsidRPr="00B521DA" w14:paraId="24C9E770" w14:textId="77777777" w:rsidTr="00594E4F">
        <w:tc>
          <w:tcPr>
            <w:tcW w:w="3019" w:type="pct"/>
          </w:tcPr>
          <w:p w14:paraId="67523B76" w14:textId="77777777" w:rsidR="0052393B" w:rsidRPr="00B521DA" w:rsidRDefault="0052393B" w:rsidP="00B521DA">
            <w:pPr>
              <w:spacing w:line="360" w:lineRule="auto"/>
              <w:rPr>
                <w:rFonts w:ascii="Times New Roman" w:eastAsia="Calibri" w:hAnsi="Times New Roman" w:cs="Times New Roman"/>
                <w:b/>
                <w:sz w:val="24"/>
                <w:szCs w:val="24"/>
              </w:rPr>
            </w:pPr>
            <w:r w:rsidRPr="00B521DA">
              <w:rPr>
                <w:rFonts w:ascii="Times New Roman" w:eastAsia="Calibri" w:hAnsi="Times New Roman" w:cs="Times New Roman"/>
                <w:b/>
                <w:sz w:val="24"/>
                <w:szCs w:val="24"/>
              </w:rPr>
              <w:t>Number of services involved</w:t>
            </w:r>
          </w:p>
        </w:tc>
        <w:tc>
          <w:tcPr>
            <w:tcW w:w="1035" w:type="pct"/>
          </w:tcPr>
          <w:p w14:paraId="58C00A96" w14:textId="77777777" w:rsidR="0052393B" w:rsidRPr="00B521DA" w:rsidRDefault="0052393B" w:rsidP="00B521DA">
            <w:pPr>
              <w:spacing w:line="360" w:lineRule="auto"/>
              <w:jc w:val="center"/>
              <w:rPr>
                <w:rFonts w:ascii="Times New Roman" w:eastAsia="Calibri" w:hAnsi="Times New Roman" w:cs="Times New Roman"/>
                <w:b/>
                <w:sz w:val="24"/>
                <w:szCs w:val="24"/>
              </w:rPr>
            </w:pPr>
            <w:r w:rsidRPr="00B521DA">
              <w:rPr>
                <w:rFonts w:ascii="Times New Roman" w:eastAsia="Calibri" w:hAnsi="Times New Roman" w:cs="Times New Roman"/>
                <w:b/>
                <w:sz w:val="24"/>
                <w:szCs w:val="24"/>
              </w:rPr>
              <w:t>N of dyads</w:t>
            </w:r>
          </w:p>
        </w:tc>
        <w:tc>
          <w:tcPr>
            <w:tcW w:w="946" w:type="pct"/>
            <w:tcBorders>
              <w:bottom w:val="single" w:sz="4" w:space="0" w:color="auto"/>
            </w:tcBorders>
          </w:tcPr>
          <w:p w14:paraId="5A630BD6" w14:textId="77777777" w:rsidR="0052393B" w:rsidRPr="00B521DA" w:rsidRDefault="0052393B" w:rsidP="00B521DA">
            <w:pPr>
              <w:spacing w:line="360" w:lineRule="auto"/>
              <w:jc w:val="center"/>
              <w:rPr>
                <w:rFonts w:ascii="Times New Roman" w:eastAsia="Calibri" w:hAnsi="Times New Roman" w:cs="Times New Roman"/>
                <w:b/>
                <w:sz w:val="24"/>
                <w:szCs w:val="24"/>
              </w:rPr>
            </w:pPr>
            <w:r w:rsidRPr="00B521DA">
              <w:rPr>
                <w:rFonts w:ascii="Times New Roman" w:eastAsia="Calibri" w:hAnsi="Times New Roman" w:cs="Times New Roman"/>
                <w:b/>
                <w:sz w:val="24"/>
                <w:szCs w:val="24"/>
              </w:rPr>
              <w:t>%</w:t>
            </w:r>
          </w:p>
        </w:tc>
      </w:tr>
      <w:tr w:rsidR="0052393B" w:rsidRPr="00B521DA" w14:paraId="654E4FB7" w14:textId="77777777" w:rsidTr="005E3F91">
        <w:trPr>
          <w:trHeight w:val="300"/>
        </w:trPr>
        <w:tc>
          <w:tcPr>
            <w:tcW w:w="3019" w:type="pct"/>
            <w:noWrap/>
            <w:hideMark/>
          </w:tcPr>
          <w:p w14:paraId="70C06D3B" w14:textId="77777777" w:rsidR="0052393B" w:rsidRPr="00B521DA" w:rsidRDefault="0052393B" w:rsidP="00B521DA">
            <w:pPr>
              <w:spacing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0</w:t>
            </w:r>
          </w:p>
        </w:tc>
        <w:tc>
          <w:tcPr>
            <w:tcW w:w="1035" w:type="pct"/>
            <w:noWrap/>
            <w:hideMark/>
          </w:tcPr>
          <w:p w14:paraId="212B5D75" w14:textId="77777777" w:rsidR="0052393B" w:rsidRPr="00B521DA" w:rsidRDefault="0052393B" w:rsidP="00B521DA">
            <w:pPr>
              <w:spacing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77</w:t>
            </w:r>
          </w:p>
        </w:tc>
        <w:tc>
          <w:tcPr>
            <w:tcW w:w="946" w:type="pct"/>
            <w:tcBorders>
              <w:top w:val="single" w:sz="4" w:space="0" w:color="auto"/>
              <w:left w:val="nil"/>
              <w:bottom w:val="single" w:sz="4" w:space="0" w:color="auto"/>
              <w:right w:val="single" w:sz="4" w:space="0" w:color="auto"/>
            </w:tcBorders>
            <w:shd w:val="clear" w:color="auto" w:fill="auto"/>
            <w:vAlign w:val="bottom"/>
          </w:tcPr>
          <w:p w14:paraId="17AD1012" w14:textId="77777777" w:rsidR="0052393B" w:rsidRPr="00B521DA" w:rsidRDefault="0052393B" w:rsidP="00B521DA">
            <w:pPr>
              <w:spacing w:line="360" w:lineRule="auto"/>
              <w:jc w:val="center"/>
              <w:rPr>
                <w:rFonts w:ascii="Times New Roman" w:eastAsia="Calibri" w:hAnsi="Times New Roman" w:cs="Times New Roman"/>
                <w:color w:val="000000"/>
                <w:sz w:val="24"/>
                <w:szCs w:val="24"/>
              </w:rPr>
            </w:pPr>
            <w:r w:rsidRPr="00B521DA">
              <w:rPr>
                <w:rFonts w:ascii="Times New Roman" w:eastAsia="Calibri" w:hAnsi="Times New Roman" w:cs="Times New Roman"/>
                <w:color w:val="000000"/>
                <w:sz w:val="24"/>
                <w:szCs w:val="24"/>
              </w:rPr>
              <w:t>2</w:t>
            </w:r>
          </w:p>
        </w:tc>
      </w:tr>
      <w:tr w:rsidR="0052393B" w:rsidRPr="00B521DA" w14:paraId="50EA9387" w14:textId="77777777" w:rsidTr="005E3F91">
        <w:trPr>
          <w:trHeight w:val="300"/>
        </w:trPr>
        <w:tc>
          <w:tcPr>
            <w:tcW w:w="3019" w:type="pct"/>
            <w:noWrap/>
            <w:hideMark/>
          </w:tcPr>
          <w:p w14:paraId="0854FCC5" w14:textId="77777777" w:rsidR="0052393B" w:rsidRPr="00B521DA" w:rsidRDefault="0052393B" w:rsidP="00B521DA">
            <w:pPr>
              <w:spacing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w:t>
            </w:r>
          </w:p>
        </w:tc>
        <w:tc>
          <w:tcPr>
            <w:tcW w:w="1035" w:type="pct"/>
            <w:noWrap/>
            <w:hideMark/>
          </w:tcPr>
          <w:p w14:paraId="3F71CA83" w14:textId="77777777" w:rsidR="0052393B" w:rsidRPr="00B521DA" w:rsidRDefault="0052393B" w:rsidP="00B521DA">
            <w:pPr>
              <w:spacing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2268</w:t>
            </w:r>
          </w:p>
        </w:tc>
        <w:tc>
          <w:tcPr>
            <w:tcW w:w="946" w:type="pct"/>
            <w:tcBorders>
              <w:top w:val="single" w:sz="4" w:space="0" w:color="auto"/>
              <w:left w:val="nil"/>
              <w:bottom w:val="single" w:sz="4" w:space="0" w:color="auto"/>
              <w:right w:val="single" w:sz="4" w:space="0" w:color="auto"/>
            </w:tcBorders>
            <w:shd w:val="clear" w:color="auto" w:fill="auto"/>
            <w:vAlign w:val="bottom"/>
          </w:tcPr>
          <w:p w14:paraId="0B72DF3B" w14:textId="77777777" w:rsidR="0052393B" w:rsidRPr="00B521DA" w:rsidRDefault="0052393B" w:rsidP="00B521DA">
            <w:pPr>
              <w:spacing w:line="360" w:lineRule="auto"/>
              <w:jc w:val="center"/>
              <w:rPr>
                <w:rFonts w:ascii="Times New Roman" w:eastAsia="Calibri" w:hAnsi="Times New Roman" w:cs="Times New Roman"/>
                <w:color w:val="000000"/>
                <w:sz w:val="24"/>
                <w:szCs w:val="24"/>
              </w:rPr>
            </w:pPr>
            <w:r w:rsidRPr="00B521DA">
              <w:rPr>
                <w:rFonts w:ascii="Times New Roman" w:eastAsia="Calibri" w:hAnsi="Times New Roman" w:cs="Times New Roman"/>
                <w:color w:val="000000"/>
                <w:sz w:val="24"/>
                <w:szCs w:val="24"/>
              </w:rPr>
              <w:t>64</w:t>
            </w:r>
          </w:p>
        </w:tc>
      </w:tr>
      <w:tr w:rsidR="0052393B" w:rsidRPr="00B521DA" w14:paraId="09AA0199" w14:textId="77777777" w:rsidTr="005E3F91">
        <w:trPr>
          <w:trHeight w:val="300"/>
        </w:trPr>
        <w:tc>
          <w:tcPr>
            <w:tcW w:w="3019" w:type="pct"/>
            <w:noWrap/>
            <w:hideMark/>
          </w:tcPr>
          <w:p w14:paraId="522A8B9E" w14:textId="77777777" w:rsidR="0052393B" w:rsidRPr="00B521DA" w:rsidRDefault="0052393B" w:rsidP="00B521DA">
            <w:pPr>
              <w:spacing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2</w:t>
            </w:r>
          </w:p>
        </w:tc>
        <w:tc>
          <w:tcPr>
            <w:tcW w:w="1035" w:type="pct"/>
            <w:noWrap/>
            <w:hideMark/>
          </w:tcPr>
          <w:p w14:paraId="453B039D" w14:textId="77777777" w:rsidR="0052393B" w:rsidRPr="00B521DA" w:rsidRDefault="0052393B" w:rsidP="00B521DA">
            <w:pPr>
              <w:spacing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777</w:t>
            </w:r>
          </w:p>
        </w:tc>
        <w:tc>
          <w:tcPr>
            <w:tcW w:w="946" w:type="pct"/>
            <w:tcBorders>
              <w:top w:val="single" w:sz="4" w:space="0" w:color="auto"/>
              <w:left w:val="nil"/>
              <w:bottom w:val="single" w:sz="4" w:space="0" w:color="auto"/>
              <w:right w:val="single" w:sz="4" w:space="0" w:color="auto"/>
            </w:tcBorders>
            <w:shd w:val="clear" w:color="auto" w:fill="auto"/>
            <w:vAlign w:val="bottom"/>
          </w:tcPr>
          <w:p w14:paraId="0406885D" w14:textId="77777777" w:rsidR="0052393B" w:rsidRPr="00B521DA" w:rsidRDefault="0052393B" w:rsidP="00B521DA">
            <w:pPr>
              <w:spacing w:line="360" w:lineRule="auto"/>
              <w:jc w:val="center"/>
              <w:rPr>
                <w:rFonts w:ascii="Times New Roman" w:eastAsia="Calibri" w:hAnsi="Times New Roman" w:cs="Times New Roman"/>
                <w:color w:val="000000"/>
                <w:sz w:val="24"/>
                <w:szCs w:val="24"/>
              </w:rPr>
            </w:pPr>
            <w:r w:rsidRPr="00B521DA">
              <w:rPr>
                <w:rFonts w:ascii="Times New Roman" w:eastAsia="Calibri" w:hAnsi="Times New Roman" w:cs="Times New Roman"/>
                <w:color w:val="000000"/>
                <w:sz w:val="24"/>
                <w:szCs w:val="24"/>
              </w:rPr>
              <w:t>22</w:t>
            </w:r>
          </w:p>
        </w:tc>
      </w:tr>
      <w:tr w:rsidR="0052393B" w:rsidRPr="00B521DA" w14:paraId="6982EECB" w14:textId="77777777" w:rsidTr="005E3F91">
        <w:trPr>
          <w:trHeight w:val="300"/>
        </w:trPr>
        <w:tc>
          <w:tcPr>
            <w:tcW w:w="3019" w:type="pct"/>
            <w:noWrap/>
            <w:hideMark/>
          </w:tcPr>
          <w:p w14:paraId="5A0C0BB2" w14:textId="77777777" w:rsidR="0052393B" w:rsidRPr="00B521DA" w:rsidRDefault="0052393B" w:rsidP="00B521DA">
            <w:pPr>
              <w:spacing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3</w:t>
            </w:r>
          </w:p>
        </w:tc>
        <w:tc>
          <w:tcPr>
            <w:tcW w:w="1035" w:type="pct"/>
            <w:noWrap/>
            <w:hideMark/>
          </w:tcPr>
          <w:p w14:paraId="1B297F96" w14:textId="77777777" w:rsidR="0052393B" w:rsidRPr="00B521DA" w:rsidRDefault="0052393B" w:rsidP="00B521DA">
            <w:pPr>
              <w:spacing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281</w:t>
            </w:r>
          </w:p>
        </w:tc>
        <w:tc>
          <w:tcPr>
            <w:tcW w:w="946" w:type="pct"/>
            <w:tcBorders>
              <w:top w:val="single" w:sz="4" w:space="0" w:color="auto"/>
              <w:left w:val="nil"/>
              <w:bottom w:val="single" w:sz="4" w:space="0" w:color="auto"/>
              <w:right w:val="single" w:sz="4" w:space="0" w:color="auto"/>
            </w:tcBorders>
            <w:shd w:val="clear" w:color="auto" w:fill="auto"/>
            <w:vAlign w:val="bottom"/>
          </w:tcPr>
          <w:p w14:paraId="221061C1" w14:textId="77777777" w:rsidR="0052393B" w:rsidRPr="00B521DA" w:rsidRDefault="0052393B" w:rsidP="00B521DA">
            <w:pPr>
              <w:spacing w:line="360" w:lineRule="auto"/>
              <w:jc w:val="center"/>
              <w:rPr>
                <w:rFonts w:ascii="Times New Roman" w:eastAsia="Calibri" w:hAnsi="Times New Roman" w:cs="Times New Roman"/>
                <w:color w:val="000000"/>
                <w:sz w:val="24"/>
                <w:szCs w:val="24"/>
              </w:rPr>
            </w:pPr>
            <w:r w:rsidRPr="00B521DA">
              <w:rPr>
                <w:rFonts w:ascii="Times New Roman" w:eastAsia="Calibri" w:hAnsi="Times New Roman" w:cs="Times New Roman"/>
                <w:color w:val="000000"/>
                <w:sz w:val="24"/>
                <w:szCs w:val="24"/>
              </w:rPr>
              <w:t>8</w:t>
            </w:r>
          </w:p>
        </w:tc>
      </w:tr>
      <w:tr w:rsidR="0052393B" w:rsidRPr="00B521DA" w14:paraId="3BF795B7" w14:textId="77777777" w:rsidTr="005E3F91">
        <w:trPr>
          <w:trHeight w:val="300"/>
        </w:trPr>
        <w:tc>
          <w:tcPr>
            <w:tcW w:w="3019" w:type="pct"/>
            <w:noWrap/>
            <w:hideMark/>
          </w:tcPr>
          <w:p w14:paraId="5F0FDF19" w14:textId="77777777" w:rsidR="0052393B" w:rsidRPr="00B521DA" w:rsidRDefault="0052393B" w:rsidP="00B521DA">
            <w:pPr>
              <w:spacing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4</w:t>
            </w:r>
          </w:p>
        </w:tc>
        <w:tc>
          <w:tcPr>
            <w:tcW w:w="1035" w:type="pct"/>
            <w:noWrap/>
            <w:hideMark/>
          </w:tcPr>
          <w:p w14:paraId="7EEEBDDC" w14:textId="77777777" w:rsidR="0052393B" w:rsidRPr="00B521DA" w:rsidRDefault="0052393B" w:rsidP="00B521DA">
            <w:pPr>
              <w:spacing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93</w:t>
            </w:r>
          </w:p>
        </w:tc>
        <w:tc>
          <w:tcPr>
            <w:tcW w:w="946" w:type="pct"/>
            <w:tcBorders>
              <w:top w:val="single" w:sz="4" w:space="0" w:color="auto"/>
              <w:left w:val="nil"/>
              <w:bottom w:val="single" w:sz="4" w:space="0" w:color="auto"/>
              <w:right w:val="single" w:sz="4" w:space="0" w:color="auto"/>
            </w:tcBorders>
            <w:shd w:val="clear" w:color="auto" w:fill="auto"/>
            <w:vAlign w:val="bottom"/>
          </w:tcPr>
          <w:p w14:paraId="27F6A3D3" w14:textId="77777777" w:rsidR="0052393B" w:rsidRPr="00B521DA" w:rsidRDefault="0052393B" w:rsidP="00B521DA">
            <w:pPr>
              <w:spacing w:line="360" w:lineRule="auto"/>
              <w:jc w:val="center"/>
              <w:rPr>
                <w:rFonts w:ascii="Times New Roman" w:eastAsia="Calibri" w:hAnsi="Times New Roman" w:cs="Times New Roman"/>
                <w:color w:val="000000"/>
                <w:sz w:val="24"/>
                <w:szCs w:val="24"/>
              </w:rPr>
            </w:pPr>
            <w:r w:rsidRPr="00B521DA">
              <w:rPr>
                <w:rFonts w:ascii="Times New Roman" w:eastAsia="Calibri" w:hAnsi="Times New Roman" w:cs="Times New Roman"/>
                <w:color w:val="000000"/>
                <w:sz w:val="24"/>
                <w:szCs w:val="24"/>
              </w:rPr>
              <w:t>3</w:t>
            </w:r>
          </w:p>
        </w:tc>
      </w:tr>
      <w:tr w:rsidR="0052393B" w:rsidRPr="00B521DA" w14:paraId="53C4DFA1" w14:textId="77777777" w:rsidTr="005E3F91">
        <w:trPr>
          <w:trHeight w:val="300"/>
        </w:trPr>
        <w:tc>
          <w:tcPr>
            <w:tcW w:w="3019" w:type="pct"/>
            <w:noWrap/>
            <w:hideMark/>
          </w:tcPr>
          <w:p w14:paraId="243772EF" w14:textId="77777777" w:rsidR="0052393B" w:rsidRPr="00B521DA" w:rsidRDefault="0052393B" w:rsidP="00B521DA">
            <w:pPr>
              <w:spacing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5 or more</w:t>
            </w:r>
          </w:p>
        </w:tc>
        <w:tc>
          <w:tcPr>
            <w:tcW w:w="1035" w:type="pct"/>
            <w:noWrap/>
            <w:hideMark/>
          </w:tcPr>
          <w:p w14:paraId="7E411269" w14:textId="77777777" w:rsidR="0052393B" w:rsidRPr="00B521DA" w:rsidRDefault="0052393B" w:rsidP="00B521DA">
            <w:pPr>
              <w:spacing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47</w:t>
            </w:r>
          </w:p>
        </w:tc>
        <w:tc>
          <w:tcPr>
            <w:tcW w:w="946" w:type="pct"/>
            <w:tcBorders>
              <w:top w:val="single" w:sz="4" w:space="0" w:color="auto"/>
            </w:tcBorders>
          </w:tcPr>
          <w:p w14:paraId="216C5350" w14:textId="77777777" w:rsidR="0052393B" w:rsidRPr="00B521DA" w:rsidRDefault="0052393B" w:rsidP="00B521DA">
            <w:pPr>
              <w:spacing w:line="360" w:lineRule="auto"/>
              <w:jc w:val="center"/>
              <w:rPr>
                <w:rFonts w:ascii="Times New Roman" w:eastAsia="Times New Roman" w:hAnsi="Times New Roman" w:cs="Times New Roman"/>
                <w:color w:val="000000"/>
                <w:sz w:val="24"/>
                <w:szCs w:val="24"/>
                <w:lang w:eastAsia="en-GB"/>
              </w:rPr>
            </w:pPr>
            <w:r w:rsidRPr="00B521DA">
              <w:rPr>
                <w:rFonts w:ascii="Times New Roman" w:eastAsia="Calibri" w:hAnsi="Times New Roman" w:cs="Times New Roman"/>
                <w:color w:val="000000"/>
                <w:sz w:val="24"/>
                <w:szCs w:val="24"/>
              </w:rPr>
              <w:t>1</w:t>
            </w:r>
          </w:p>
        </w:tc>
      </w:tr>
      <w:tr w:rsidR="0052393B" w:rsidRPr="00B521DA" w14:paraId="28DBA837" w14:textId="77777777" w:rsidTr="005E3F91">
        <w:trPr>
          <w:trHeight w:val="300"/>
        </w:trPr>
        <w:tc>
          <w:tcPr>
            <w:tcW w:w="3019" w:type="pct"/>
            <w:noWrap/>
            <w:hideMark/>
          </w:tcPr>
          <w:p w14:paraId="42C40CD6" w14:textId="77777777" w:rsidR="0052393B" w:rsidRPr="00B521DA" w:rsidRDefault="0052393B" w:rsidP="00B521DA">
            <w:pPr>
              <w:spacing w:line="360" w:lineRule="auto"/>
              <w:rPr>
                <w:rFonts w:ascii="Times New Roman" w:eastAsia="Times New Roman" w:hAnsi="Times New Roman" w:cs="Times New Roman"/>
                <w:bCs/>
                <w:color w:val="000000"/>
                <w:sz w:val="24"/>
                <w:szCs w:val="24"/>
                <w:lang w:eastAsia="en-GB"/>
              </w:rPr>
            </w:pPr>
            <w:r w:rsidRPr="00B521DA">
              <w:rPr>
                <w:rFonts w:ascii="Times New Roman" w:eastAsia="Times New Roman" w:hAnsi="Times New Roman" w:cs="Times New Roman"/>
                <w:bCs/>
                <w:color w:val="000000"/>
                <w:sz w:val="24"/>
                <w:szCs w:val="24"/>
                <w:lang w:eastAsia="en-GB"/>
              </w:rPr>
              <w:t>Total</w:t>
            </w:r>
          </w:p>
        </w:tc>
        <w:tc>
          <w:tcPr>
            <w:tcW w:w="1035" w:type="pct"/>
            <w:noWrap/>
            <w:hideMark/>
          </w:tcPr>
          <w:p w14:paraId="762D566A" w14:textId="77777777" w:rsidR="0052393B" w:rsidRPr="00B521DA" w:rsidRDefault="0052393B" w:rsidP="00B521DA">
            <w:pPr>
              <w:spacing w:line="360" w:lineRule="auto"/>
              <w:jc w:val="center"/>
              <w:rPr>
                <w:rFonts w:ascii="Times New Roman" w:eastAsia="Times New Roman" w:hAnsi="Times New Roman" w:cs="Times New Roman"/>
                <w:bCs/>
                <w:color w:val="000000"/>
                <w:sz w:val="24"/>
                <w:szCs w:val="24"/>
                <w:lang w:eastAsia="en-GB"/>
              </w:rPr>
            </w:pPr>
            <w:r w:rsidRPr="00B521DA">
              <w:rPr>
                <w:rFonts w:ascii="Times New Roman" w:eastAsia="Times New Roman" w:hAnsi="Times New Roman" w:cs="Times New Roman"/>
                <w:bCs/>
                <w:color w:val="000000"/>
                <w:sz w:val="24"/>
                <w:szCs w:val="24"/>
                <w:lang w:eastAsia="en-GB"/>
              </w:rPr>
              <w:t>3543</w:t>
            </w:r>
          </w:p>
        </w:tc>
        <w:tc>
          <w:tcPr>
            <w:tcW w:w="946" w:type="pct"/>
          </w:tcPr>
          <w:p w14:paraId="44591732" w14:textId="77777777" w:rsidR="0052393B" w:rsidRPr="00B521DA" w:rsidRDefault="0052393B" w:rsidP="00B521DA">
            <w:pPr>
              <w:spacing w:line="360" w:lineRule="auto"/>
              <w:jc w:val="center"/>
              <w:rPr>
                <w:rFonts w:ascii="Times New Roman" w:eastAsia="Times New Roman" w:hAnsi="Times New Roman" w:cs="Times New Roman"/>
                <w:bCs/>
                <w:color w:val="000000"/>
                <w:sz w:val="24"/>
                <w:szCs w:val="24"/>
                <w:lang w:eastAsia="en-GB"/>
              </w:rPr>
            </w:pPr>
            <w:r w:rsidRPr="00B521DA">
              <w:rPr>
                <w:rFonts w:ascii="Times New Roman" w:eastAsia="Times New Roman" w:hAnsi="Times New Roman" w:cs="Times New Roman"/>
                <w:bCs/>
                <w:color w:val="000000"/>
                <w:sz w:val="24"/>
                <w:szCs w:val="24"/>
                <w:lang w:eastAsia="en-GB"/>
              </w:rPr>
              <w:t>100</w:t>
            </w:r>
          </w:p>
        </w:tc>
      </w:tr>
    </w:tbl>
    <w:p w14:paraId="0DD111A9" w14:textId="77777777" w:rsidR="0052393B" w:rsidRPr="00B521DA" w:rsidRDefault="0052393B" w:rsidP="00B521DA">
      <w:pPr>
        <w:spacing w:after="0" w:line="360" w:lineRule="auto"/>
        <w:rPr>
          <w:rFonts w:ascii="Times New Roman" w:eastAsia="Calibri" w:hAnsi="Times New Roman" w:cs="Times New Roman"/>
          <w:sz w:val="24"/>
          <w:szCs w:val="24"/>
        </w:rPr>
      </w:pPr>
    </w:p>
    <w:p w14:paraId="289F4568" w14:textId="77777777" w:rsidR="0052393B" w:rsidRPr="00B521DA" w:rsidRDefault="0052393B" w:rsidP="00B521DA">
      <w:pPr>
        <w:spacing w:after="0" w:line="360" w:lineRule="auto"/>
        <w:rPr>
          <w:rFonts w:ascii="Times New Roman" w:eastAsia="Calibri" w:hAnsi="Times New Roman" w:cs="Times New Roman"/>
          <w:sz w:val="24"/>
          <w:szCs w:val="24"/>
        </w:rPr>
      </w:pPr>
    </w:p>
    <w:p w14:paraId="0136656D" w14:textId="77777777" w:rsidR="0052393B" w:rsidRPr="00B521DA" w:rsidRDefault="0052393B"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br w:type="page"/>
      </w:r>
    </w:p>
    <w:p w14:paraId="1EDDB462" w14:textId="5BBA381B" w:rsidR="0052393B" w:rsidRPr="00B521DA" w:rsidRDefault="0086034A" w:rsidP="00B521DA">
      <w:pPr>
        <w:pStyle w:val="TablesDR"/>
      </w:pPr>
      <w:bookmarkStart w:id="200" w:name="_Toc508107590"/>
      <w:r w:rsidRPr="00B521DA">
        <w:t>Table 2</w:t>
      </w:r>
      <w:r w:rsidR="00700B53">
        <w:t>7</w:t>
      </w:r>
      <w:r w:rsidR="005E3F91" w:rsidRPr="00B521DA">
        <w:t xml:space="preserve">: </w:t>
      </w:r>
      <w:r w:rsidR="0052393B" w:rsidRPr="00B521DA">
        <w:t>The number of dyads receiving each type of service</w:t>
      </w:r>
      <w:bookmarkEnd w:id="200"/>
    </w:p>
    <w:p w14:paraId="3A5DC668" w14:textId="77777777" w:rsidR="0052393B" w:rsidRPr="00B521DA" w:rsidRDefault="0052393B">
      <w:pPr>
        <w:pStyle w:val="ParagraphD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8"/>
        <w:gridCol w:w="3298"/>
      </w:tblGrid>
      <w:tr w:rsidR="0052393B" w:rsidRPr="00B521DA" w14:paraId="4490DB51" w14:textId="77777777" w:rsidTr="00594E4F">
        <w:trPr>
          <w:trHeight w:val="300"/>
        </w:trPr>
        <w:tc>
          <w:tcPr>
            <w:tcW w:w="3171" w:type="pct"/>
            <w:shd w:val="clear" w:color="auto" w:fill="auto"/>
            <w:noWrap/>
          </w:tcPr>
          <w:p w14:paraId="3A91489B" w14:textId="77777777" w:rsidR="0052393B" w:rsidRPr="00B521DA" w:rsidRDefault="0052393B" w:rsidP="00B521DA">
            <w:pPr>
              <w:spacing w:after="0" w:line="360" w:lineRule="auto"/>
              <w:rPr>
                <w:rFonts w:ascii="Times New Roman" w:eastAsia="Times New Roman" w:hAnsi="Times New Roman" w:cs="Times New Roman"/>
                <w:b/>
                <w:color w:val="000000"/>
                <w:sz w:val="24"/>
                <w:szCs w:val="24"/>
                <w:lang w:val="en-US"/>
              </w:rPr>
            </w:pPr>
            <w:r w:rsidRPr="00B521DA">
              <w:rPr>
                <w:rFonts w:ascii="Times New Roman" w:eastAsia="Times New Roman" w:hAnsi="Times New Roman" w:cs="Times New Roman"/>
                <w:b/>
                <w:color w:val="000000"/>
                <w:sz w:val="24"/>
                <w:szCs w:val="24"/>
                <w:lang w:val="en-US"/>
              </w:rPr>
              <w:t>Type of service</w:t>
            </w:r>
          </w:p>
        </w:tc>
        <w:tc>
          <w:tcPr>
            <w:tcW w:w="1829" w:type="pct"/>
            <w:shd w:val="clear" w:color="auto" w:fill="auto"/>
            <w:noWrap/>
          </w:tcPr>
          <w:p w14:paraId="729B22BF" w14:textId="77777777" w:rsidR="0052393B" w:rsidRPr="00B521DA" w:rsidRDefault="0052393B" w:rsidP="00B521DA">
            <w:pPr>
              <w:spacing w:after="0" w:line="360" w:lineRule="auto"/>
              <w:jc w:val="center"/>
              <w:rPr>
                <w:rFonts w:ascii="Times New Roman" w:eastAsia="Times New Roman" w:hAnsi="Times New Roman" w:cs="Times New Roman"/>
                <w:b/>
                <w:color w:val="000000"/>
                <w:sz w:val="24"/>
                <w:szCs w:val="24"/>
                <w:lang w:val="en-US"/>
              </w:rPr>
            </w:pPr>
            <w:r w:rsidRPr="00B521DA">
              <w:rPr>
                <w:rFonts w:ascii="Times New Roman" w:eastAsia="Times New Roman" w:hAnsi="Times New Roman" w:cs="Times New Roman"/>
                <w:b/>
                <w:color w:val="000000"/>
                <w:sz w:val="24"/>
                <w:szCs w:val="24"/>
                <w:lang w:val="en-US"/>
              </w:rPr>
              <w:t>N of dyads receiving service</w:t>
            </w:r>
          </w:p>
        </w:tc>
      </w:tr>
      <w:tr w:rsidR="0052393B" w:rsidRPr="00B521DA" w14:paraId="754CEB85" w14:textId="77777777" w:rsidTr="005E3F91">
        <w:trPr>
          <w:trHeight w:val="300"/>
        </w:trPr>
        <w:tc>
          <w:tcPr>
            <w:tcW w:w="3171" w:type="pct"/>
            <w:shd w:val="clear" w:color="auto" w:fill="auto"/>
            <w:noWrap/>
            <w:vAlign w:val="bottom"/>
            <w:hideMark/>
          </w:tcPr>
          <w:p w14:paraId="043A9BDB"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Adult Mental Health Services</w:t>
            </w:r>
          </w:p>
        </w:tc>
        <w:tc>
          <w:tcPr>
            <w:tcW w:w="1829" w:type="pct"/>
            <w:shd w:val="clear" w:color="auto" w:fill="auto"/>
            <w:noWrap/>
            <w:vAlign w:val="bottom"/>
            <w:hideMark/>
          </w:tcPr>
          <w:p w14:paraId="5779C379"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218</w:t>
            </w:r>
          </w:p>
        </w:tc>
      </w:tr>
      <w:tr w:rsidR="0052393B" w:rsidRPr="00B521DA" w14:paraId="33E01C80" w14:textId="77777777" w:rsidTr="005E3F91">
        <w:trPr>
          <w:trHeight w:val="300"/>
        </w:trPr>
        <w:tc>
          <w:tcPr>
            <w:tcW w:w="3171" w:type="pct"/>
            <w:shd w:val="clear" w:color="auto" w:fill="auto"/>
            <w:noWrap/>
            <w:vAlign w:val="bottom"/>
            <w:hideMark/>
          </w:tcPr>
          <w:p w14:paraId="22F4431B"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Alzheimer's Society</w:t>
            </w:r>
          </w:p>
        </w:tc>
        <w:tc>
          <w:tcPr>
            <w:tcW w:w="1829" w:type="pct"/>
            <w:shd w:val="clear" w:color="auto" w:fill="auto"/>
            <w:noWrap/>
            <w:vAlign w:val="bottom"/>
            <w:hideMark/>
          </w:tcPr>
          <w:p w14:paraId="0FBF2AF8"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98</w:t>
            </w:r>
          </w:p>
        </w:tc>
      </w:tr>
      <w:tr w:rsidR="0052393B" w:rsidRPr="00B521DA" w14:paraId="48551123" w14:textId="77777777" w:rsidTr="005E3F91">
        <w:trPr>
          <w:trHeight w:val="300"/>
        </w:trPr>
        <w:tc>
          <w:tcPr>
            <w:tcW w:w="3171" w:type="pct"/>
            <w:shd w:val="clear" w:color="auto" w:fill="auto"/>
            <w:noWrap/>
            <w:vAlign w:val="bottom"/>
            <w:hideMark/>
          </w:tcPr>
          <w:p w14:paraId="37B21B04"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Carer Dementia Support Service</w:t>
            </w:r>
          </w:p>
        </w:tc>
        <w:tc>
          <w:tcPr>
            <w:tcW w:w="1829" w:type="pct"/>
            <w:shd w:val="clear" w:color="auto" w:fill="auto"/>
            <w:noWrap/>
            <w:vAlign w:val="bottom"/>
            <w:hideMark/>
          </w:tcPr>
          <w:p w14:paraId="46C32AFD"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3</w:t>
            </w:r>
          </w:p>
        </w:tc>
      </w:tr>
      <w:tr w:rsidR="0052393B" w:rsidRPr="00B521DA" w14:paraId="5EE3F72C" w14:textId="77777777" w:rsidTr="005E3F91">
        <w:trPr>
          <w:trHeight w:val="300"/>
        </w:trPr>
        <w:tc>
          <w:tcPr>
            <w:tcW w:w="3171" w:type="pct"/>
            <w:shd w:val="clear" w:color="auto" w:fill="auto"/>
            <w:noWrap/>
            <w:vAlign w:val="bottom"/>
            <w:hideMark/>
          </w:tcPr>
          <w:p w14:paraId="027F54C5"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Carer's Group</w:t>
            </w:r>
          </w:p>
        </w:tc>
        <w:tc>
          <w:tcPr>
            <w:tcW w:w="1829" w:type="pct"/>
            <w:shd w:val="clear" w:color="auto" w:fill="auto"/>
            <w:noWrap/>
            <w:vAlign w:val="bottom"/>
            <w:hideMark/>
          </w:tcPr>
          <w:p w14:paraId="69E3B001"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43</w:t>
            </w:r>
          </w:p>
        </w:tc>
      </w:tr>
      <w:tr w:rsidR="0052393B" w:rsidRPr="00B521DA" w14:paraId="204FABE9" w14:textId="77777777" w:rsidTr="005E3F91">
        <w:trPr>
          <w:trHeight w:val="300"/>
        </w:trPr>
        <w:tc>
          <w:tcPr>
            <w:tcW w:w="3171" w:type="pct"/>
            <w:shd w:val="clear" w:color="auto" w:fill="auto"/>
            <w:noWrap/>
            <w:vAlign w:val="bottom"/>
            <w:hideMark/>
          </w:tcPr>
          <w:p w14:paraId="6A8E3789"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Community Mental Health Team</w:t>
            </w:r>
          </w:p>
        </w:tc>
        <w:tc>
          <w:tcPr>
            <w:tcW w:w="1829" w:type="pct"/>
            <w:shd w:val="clear" w:color="auto" w:fill="auto"/>
            <w:noWrap/>
            <w:vAlign w:val="bottom"/>
            <w:hideMark/>
          </w:tcPr>
          <w:p w14:paraId="6CF579D4"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503</w:t>
            </w:r>
          </w:p>
        </w:tc>
      </w:tr>
      <w:tr w:rsidR="0052393B" w:rsidRPr="00B521DA" w14:paraId="676FC7F7" w14:textId="77777777" w:rsidTr="005E3F91">
        <w:trPr>
          <w:trHeight w:val="300"/>
        </w:trPr>
        <w:tc>
          <w:tcPr>
            <w:tcW w:w="3171" w:type="pct"/>
            <w:shd w:val="clear" w:color="auto" w:fill="auto"/>
            <w:noWrap/>
            <w:vAlign w:val="bottom"/>
            <w:hideMark/>
          </w:tcPr>
          <w:p w14:paraId="2B82C0B8"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Day Care</w:t>
            </w:r>
          </w:p>
        </w:tc>
        <w:tc>
          <w:tcPr>
            <w:tcW w:w="1829" w:type="pct"/>
            <w:shd w:val="clear" w:color="auto" w:fill="auto"/>
            <w:noWrap/>
            <w:vAlign w:val="bottom"/>
            <w:hideMark/>
          </w:tcPr>
          <w:p w14:paraId="522819BA"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329</w:t>
            </w:r>
          </w:p>
        </w:tc>
      </w:tr>
      <w:tr w:rsidR="0052393B" w:rsidRPr="00B521DA" w14:paraId="25865A37" w14:textId="77777777" w:rsidTr="005E3F91">
        <w:trPr>
          <w:trHeight w:val="300"/>
        </w:trPr>
        <w:tc>
          <w:tcPr>
            <w:tcW w:w="3171" w:type="pct"/>
            <w:shd w:val="clear" w:color="auto" w:fill="auto"/>
            <w:noWrap/>
            <w:vAlign w:val="bottom"/>
            <w:hideMark/>
          </w:tcPr>
          <w:p w14:paraId="46572EF0"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Day Centre</w:t>
            </w:r>
          </w:p>
        </w:tc>
        <w:tc>
          <w:tcPr>
            <w:tcW w:w="1829" w:type="pct"/>
            <w:shd w:val="clear" w:color="auto" w:fill="auto"/>
            <w:noWrap/>
            <w:vAlign w:val="bottom"/>
            <w:hideMark/>
          </w:tcPr>
          <w:p w14:paraId="19B08FB9"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18</w:t>
            </w:r>
          </w:p>
        </w:tc>
      </w:tr>
      <w:tr w:rsidR="0052393B" w:rsidRPr="00B521DA" w14:paraId="2D07F338" w14:textId="77777777" w:rsidTr="005E3F91">
        <w:trPr>
          <w:trHeight w:val="300"/>
        </w:trPr>
        <w:tc>
          <w:tcPr>
            <w:tcW w:w="3171" w:type="pct"/>
            <w:shd w:val="clear" w:color="auto" w:fill="auto"/>
            <w:noWrap/>
            <w:vAlign w:val="bottom"/>
            <w:hideMark/>
          </w:tcPr>
          <w:p w14:paraId="2E3FB7B0"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District Nursing</w:t>
            </w:r>
          </w:p>
        </w:tc>
        <w:tc>
          <w:tcPr>
            <w:tcW w:w="1829" w:type="pct"/>
            <w:shd w:val="clear" w:color="auto" w:fill="auto"/>
            <w:noWrap/>
            <w:vAlign w:val="bottom"/>
            <w:hideMark/>
          </w:tcPr>
          <w:p w14:paraId="5D76AE42"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8</w:t>
            </w:r>
          </w:p>
        </w:tc>
      </w:tr>
      <w:tr w:rsidR="0052393B" w:rsidRPr="00B521DA" w14:paraId="14B0C510" w14:textId="77777777" w:rsidTr="005E3F91">
        <w:trPr>
          <w:trHeight w:val="300"/>
        </w:trPr>
        <w:tc>
          <w:tcPr>
            <w:tcW w:w="3171" w:type="pct"/>
            <w:shd w:val="clear" w:color="auto" w:fill="auto"/>
            <w:noWrap/>
            <w:vAlign w:val="bottom"/>
            <w:hideMark/>
          </w:tcPr>
          <w:p w14:paraId="250A6BA2"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Elderly Mental Health Services</w:t>
            </w:r>
          </w:p>
        </w:tc>
        <w:tc>
          <w:tcPr>
            <w:tcW w:w="1829" w:type="pct"/>
            <w:shd w:val="clear" w:color="auto" w:fill="auto"/>
            <w:noWrap/>
            <w:vAlign w:val="bottom"/>
            <w:hideMark/>
          </w:tcPr>
          <w:p w14:paraId="1BCFF9D9"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652</w:t>
            </w:r>
          </w:p>
        </w:tc>
      </w:tr>
      <w:tr w:rsidR="0052393B" w:rsidRPr="00B521DA" w14:paraId="66A2A66B" w14:textId="77777777" w:rsidTr="005E3F91">
        <w:trPr>
          <w:trHeight w:val="300"/>
        </w:trPr>
        <w:tc>
          <w:tcPr>
            <w:tcW w:w="3171" w:type="pct"/>
            <w:shd w:val="clear" w:color="auto" w:fill="auto"/>
            <w:noWrap/>
            <w:vAlign w:val="bottom"/>
            <w:hideMark/>
          </w:tcPr>
          <w:p w14:paraId="5C84B860"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General Medical Services</w:t>
            </w:r>
          </w:p>
        </w:tc>
        <w:tc>
          <w:tcPr>
            <w:tcW w:w="1829" w:type="pct"/>
            <w:shd w:val="clear" w:color="auto" w:fill="auto"/>
            <w:noWrap/>
            <w:vAlign w:val="bottom"/>
            <w:hideMark/>
          </w:tcPr>
          <w:p w14:paraId="6AA2123D"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222</w:t>
            </w:r>
          </w:p>
        </w:tc>
      </w:tr>
      <w:tr w:rsidR="0052393B" w:rsidRPr="00B521DA" w14:paraId="24A115ED" w14:textId="77777777" w:rsidTr="005E3F91">
        <w:trPr>
          <w:trHeight w:val="300"/>
        </w:trPr>
        <w:tc>
          <w:tcPr>
            <w:tcW w:w="3171" w:type="pct"/>
            <w:shd w:val="clear" w:color="auto" w:fill="auto"/>
            <w:noWrap/>
            <w:vAlign w:val="bottom"/>
            <w:hideMark/>
          </w:tcPr>
          <w:p w14:paraId="08D7452B"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Home Care</w:t>
            </w:r>
          </w:p>
        </w:tc>
        <w:tc>
          <w:tcPr>
            <w:tcW w:w="1829" w:type="pct"/>
            <w:shd w:val="clear" w:color="auto" w:fill="auto"/>
            <w:noWrap/>
            <w:vAlign w:val="bottom"/>
            <w:hideMark/>
          </w:tcPr>
          <w:p w14:paraId="4585447C"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15</w:t>
            </w:r>
          </w:p>
        </w:tc>
      </w:tr>
      <w:tr w:rsidR="0052393B" w:rsidRPr="00B521DA" w14:paraId="1B1B0EF5" w14:textId="77777777" w:rsidTr="005E3F91">
        <w:trPr>
          <w:trHeight w:val="300"/>
        </w:trPr>
        <w:tc>
          <w:tcPr>
            <w:tcW w:w="3171" w:type="pct"/>
            <w:shd w:val="clear" w:color="auto" w:fill="auto"/>
            <w:noWrap/>
            <w:vAlign w:val="bottom"/>
            <w:hideMark/>
          </w:tcPr>
          <w:p w14:paraId="52D2E682"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Independent Sector</w:t>
            </w:r>
          </w:p>
        </w:tc>
        <w:tc>
          <w:tcPr>
            <w:tcW w:w="1829" w:type="pct"/>
            <w:shd w:val="clear" w:color="auto" w:fill="auto"/>
            <w:noWrap/>
            <w:vAlign w:val="bottom"/>
            <w:hideMark/>
          </w:tcPr>
          <w:p w14:paraId="7FE1F904"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331</w:t>
            </w:r>
          </w:p>
        </w:tc>
      </w:tr>
      <w:tr w:rsidR="0052393B" w:rsidRPr="00B521DA" w14:paraId="71176FBB" w14:textId="77777777" w:rsidTr="005E3F91">
        <w:trPr>
          <w:trHeight w:val="300"/>
        </w:trPr>
        <w:tc>
          <w:tcPr>
            <w:tcW w:w="3171" w:type="pct"/>
            <w:shd w:val="clear" w:color="auto" w:fill="auto"/>
            <w:noWrap/>
            <w:vAlign w:val="bottom"/>
            <w:hideMark/>
          </w:tcPr>
          <w:p w14:paraId="78199442"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Hospital-based MDT</w:t>
            </w:r>
          </w:p>
        </w:tc>
        <w:tc>
          <w:tcPr>
            <w:tcW w:w="1829" w:type="pct"/>
            <w:shd w:val="clear" w:color="auto" w:fill="auto"/>
            <w:noWrap/>
            <w:vAlign w:val="bottom"/>
            <w:hideMark/>
          </w:tcPr>
          <w:p w14:paraId="08599E38"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1</w:t>
            </w:r>
          </w:p>
        </w:tc>
      </w:tr>
      <w:tr w:rsidR="0052393B" w:rsidRPr="00B521DA" w14:paraId="05FF9A54" w14:textId="77777777" w:rsidTr="005E3F91">
        <w:trPr>
          <w:trHeight w:val="300"/>
        </w:trPr>
        <w:tc>
          <w:tcPr>
            <w:tcW w:w="3171" w:type="pct"/>
            <w:shd w:val="clear" w:color="auto" w:fill="auto"/>
            <w:noWrap/>
            <w:vAlign w:val="bottom"/>
            <w:hideMark/>
          </w:tcPr>
          <w:p w14:paraId="2B264B47"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National Hospital</w:t>
            </w:r>
          </w:p>
        </w:tc>
        <w:tc>
          <w:tcPr>
            <w:tcW w:w="1829" w:type="pct"/>
            <w:shd w:val="clear" w:color="auto" w:fill="auto"/>
            <w:noWrap/>
            <w:vAlign w:val="bottom"/>
            <w:hideMark/>
          </w:tcPr>
          <w:p w14:paraId="77229D75"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2</w:t>
            </w:r>
          </w:p>
        </w:tc>
      </w:tr>
      <w:tr w:rsidR="0052393B" w:rsidRPr="00B521DA" w14:paraId="0A04573D" w14:textId="77777777" w:rsidTr="005E3F91">
        <w:trPr>
          <w:trHeight w:val="300"/>
        </w:trPr>
        <w:tc>
          <w:tcPr>
            <w:tcW w:w="3171" w:type="pct"/>
            <w:shd w:val="clear" w:color="auto" w:fill="auto"/>
            <w:noWrap/>
            <w:vAlign w:val="bottom"/>
            <w:hideMark/>
          </w:tcPr>
          <w:p w14:paraId="39D02FB4"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Primary Care</w:t>
            </w:r>
          </w:p>
        </w:tc>
        <w:tc>
          <w:tcPr>
            <w:tcW w:w="1829" w:type="pct"/>
            <w:shd w:val="clear" w:color="auto" w:fill="auto"/>
            <w:noWrap/>
            <w:vAlign w:val="bottom"/>
            <w:hideMark/>
          </w:tcPr>
          <w:p w14:paraId="02C2E629"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355</w:t>
            </w:r>
          </w:p>
        </w:tc>
      </w:tr>
      <w:tr w:rsidR="0052393B" w:rsidRPr="00B521DA" w14:paraId="35C546C8" w14:textId="77777777" w:rsidTr="005E3F91">
        <w:trPr>
          <w:trHeight w:val="300"/>
        </w:trPr>
        <w:tc>
          <w:tcPr>
            <w:tcW w:w="3171" w:type="pct"/>
            <w:shd w:val="clear" w:color="auto" w:fill="auto"/>
            <w:noWrap/>
            <w:vAlign w:val="bottom"/>
            <w:hideMark/>
          </w:tcPr>
          <w:p w14:paraId="6393764F"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Social Services</w:t>
            </w:r>
          </w:p>
        </w:tc>
        <w:tc>
          <w:tcPr>
            <w:tcW w:w="1829" w:type="pct"/>
            <w:shd w:val="clear" w:color="auto" w:fill="auto"/>
            <w:noWrap/>
            <w:vAlign w:val="bottom"/>
            <w:hideMark/>
          </w:tcPr>
          <w:p w14:paraId="2B2E998C"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1818</w:t>
            </w:r>
          </w:p>
        </w:tc>
      </w:tr>
      <w:tr w:rsidR="0052393B" w:rsidRPr="00B521DA" w14:paraId="1F3B25AF" w14:textId="77777777" w:rsidTr="005E3F91">
        <w:trPr>
          <w:trHeight w:val="300"/>
        </w:trPr>
        <w:tc>
          <w:tcPr>
            <w:tcW w:w="3171" w:type="pct"/>
            <w:shd w:val="clear" w:color="auto" w:fill="auto"/>
            <w:noWrap/>
            <w:vAlign w:val="bottom"/>
            <w:hideMark/>
          </w:tcPr>
          <w:p w14:paraId="6C3945F6"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Voluntary Organisation</w:t>
            </w:r>
          </w:p>
        </w:tc>
        <w:tc>
          <w:tcPr>
            <w:tcW w:w="1829" w:type="pct"/>
            <w:shd w:val="clear" w:color="auto" w:fill="auto"/>
            <w:noWrap/>
            <w:vAlign w:val="bottom"/>
            <w:hideMark/>
          </w:tcPr>
          <w:p w14:paraId="6C3DF05E"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217</w:t>
            </w:r>
          </w:p>
        </w:tc>
      </w:tr>
    </w:tbl>
    <w:p w14:paraId="3B2174D4" w14:textId="77777777" w:rsidR="0052393B" w:rsidRPr="00B521DA" w:rsidRDefault="0052393B" w:rsidP="00B521DA">
      <w:pPr>
        <w:spacing w:after="0" w:line="360" w:lineRule="auto"/>
        <w:rPr>
          <w:rFonts w:ascii="Times New Roman" w:eastAsia="Calibri" w:hAnsi="Times New Roman" w:cs="Times New Roman"/>
          <w:sz w:val="24"/>
          <w:szCs w:val="24"/>
        </w:rPr>
      </w:pPr>
    </w:p>
    <w:p w14:paraId="0D8BC315" w14:textId="77777777" w:rsidR="00E3575E" w:rsidRPr="00B521DA" w:rsidRDefault="00E3575E" w:rsidP="00B521DA">
      <w:pPr>
        <w:rPr>
          <w:rFonts w:ascii="Times New Roman" w:hAnsi="Times New Roman" w:cs="Times New Roman"/>
          <w:sz w:val="24"/>
          <w:szCs w:val="24"/>
        </w:rPr>
      </w:pPr>
      <w:r w:rsidRPr="00B521DA">
        <w:rPr>
          <w:rFonts w:ascii="Times New Roman" w:hAnsi="Times New Roman" w:cs="Times New Roman"/>
          <w:sz w:val="24"/>
          <w:szCs w:val="24"/>
        </w:rPr>
        <w:br w:type="page"/>
      </w:r>
    </w:p>
    <w:p w14:paraId="45C7BCD8" w14:textId="5DC3456A" w:rsidR="0052393B" w:rsidRPr="00B521DA" w:rsidRDefault="004969A8" w:rsidP="00B521DA">
      <w:pPr>
        <w:pStyle w:val="TablesDR"/>
      </w:pPr>
      <w:bookmarkStart w:id="201" w:name="_Toc508107591"/>
      <w:r w:rsidRPr="00B521DA">
        <w:t>Table 2</w:t>
      </w:r>
      <w:r w:rsidR="00700B53">
        <w:t>8</w:t>
      </w:r>
      <w:r w:rsidR="0052393B" w:rsidRPr="00B521DA">
        <w:t>: Services received by dyads who were only receiving one service</w:t>
      </w:r>
      <w:bookmarkEnd w:id="201"/>
    </w:p>
    <w:p w14:paraId="1AA4777F" w14:textId="77777777" w:rsidR="0052393B" w:rsidRPr="00B521DA" w:rsidRDefault="0052393B">
      <w:pPr>
        <w:pStyle w:val="ParagraphD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037"/>
        <w:gridCol w:w="734"/>
      </w:tblGrid>
      <w:tr w:rsidR="0052393B" w:rsidRPr="00B521DA" w14:paraId="3DD04019" w14:textId="77777777" w:rsidTr="00594E4F">
        <w:trPr>
          <w:trHeight w:val="583"/>
        </w:trPr>
        <w:tc>
          <w:tcPr>
            <w:tcW w:w="2607" w:type="pct"/>
            <w:shd w:val="clear" w:color="auto" w:fill="auto"/>
            <w:noWrap/>
          </w:tcPr>
          <w:p w14:paraId="3289127D" w14:textId="77777777" w:rsidR="0052393B" w:rsidRPr="00B521DA" w:rsidRDefault="0052393B" w:rsidP="00B521DA">
            <w:pPr>
              <w:spacing w:after="0" w:line="360" w:lineRule="auto"/>
              <w:rPr>
                <w:rFonts w:ascii="Times New Roman" w:eastAsia="Times New Roman" w:hAnsi="Times New Roman" w:cs="Times New Roman"/>
                <w:b/>
                <w:color w:val="000000"/>
                <w:sz w:val="24"/>
                <w:szCs w:val="24"/>
                <w:lang w:val="en-US"/>
              </w:rPr>
            </w:pPr>
            <w:r w:rsidRPr="00B521DA">
              <w:rPr>
                <w:rFonts w:ascii="Times New Roman" w:eastAsia="Times New Roman" w:hAnsi="Times New Roman" w:cs="Times New Roman"/>
                <w:b/>
                <w:color w:val="000000"/>
                <w:sz w:val="24"/>
                <w:szCs w:val="24"/>
                <w:lang w:val="en-US"/>
              </w:rPr>
              <w:t>Type of service</w:t>
            </w:r>
          </w:p>
        </w:tc>
        <w:tc>
          <w:tcPr>
            <w:tcW w:w="1733" w:type="pct"/>
            <w:shd w:val="clear" w:color="auto" w:fill="auto"/>
            <w:noWrap/>
          </w:tcPr>
          <w:p w14:paraId="4F970699" w14:textId="77777777" w:rsidR="0052393B" w:rsidRPr="00B521DA" w:rsidRDefault="0052393B" w:rsidP="00B521DA">
            <w:pPr>
              <w:spacing w:after="0" w:line="360" w:lineRule="auto"/>
              <w:jc w:val="center"/>
              <w:rPr>
                <w:rFonts w:ascii="Times New Roman" w:eastAsia="Times New Roman" w:hAnsi="Times New Roman" w:cs="Times New Roman"/>
                <w:b/>
                <w:color w:val="000000"/>
                <w:sz w:val="24"/>
                <w:szCs w:val="24"/>
                <w:lang w:val="en-US"/>
              </w:rPr>
            </w:pPr>
            <w:r w:rsidRPr="00B521DA">
              <w:rPr>
                <w:rFonts w:ascii="Times New Roman" w:eastAsia="Times New Roman" w:hAnsi="Times New Roman" w:cs="Times New Roman"/>
                <w:b/>
                <w:color w:val="000000"/>
                <w:sz w:val="24"/>
                <w:szCs w:val="24"/>
                <w:lang w:val="en-US"/>
              </w:rPr>
              <w:t>N of dyads using only this one service</w:t>
            </w:r>
          </w:p>
        </w:tc>
        <w:tc>
          <w:tcPr>
            <w:tcW w:w="660" w:type="pct"/>
          </w:tcPr>
          <w:p w14:paraId="6FE4F678" w14:textId="77777777" w:rsidR="0052393B" w:rsidRPr="00B521DA" w:rsidRDefault="0052393B" w:rsidP="00B521DA">
            <w:pPr>
              <w:spacing w:after="0" w:line="360" w:lineRule="auto"/>
              <w:jc w:val="center"/>
              <w:rPr>
                <w:rFonts w:ascii="Times New Roman" w:eastAsia="Times New Roman" w:hAnsi="Times New Roman" w:cs="Times New Roman"/>
                <w:b/>
                <w:color w:val="000000"/>
                <w:sz w:val="24"/>
                <w:szCs w:val="24"/>
                <w:lang w:val="en-US"/>
              </w:rPr>
            </w:pPr>
            <w:r w:rsidRPr="00B521DA">
              <w:rPr>
                <w:rFonts w:ascii="Times New Roman" w:eastAsia="Times New Roman" w:hAnsi="Times New Roman" w:cs="Times New Roman"/>
                <w:b/>
                <w:color w:val="000000"/>
                <w:sz w:val="24"/>
                <w:szCs w:val="24"/>
                <w:lang w:val="en-US"/>
              </w:rPr>
              <w:t>%</w:t>
            </w:r>
          </w:p>
        </w:tc>
      </w:tr>
      <w:tr w:rsidR="0052393B" w:rsidRPr="00B521DA" w14:paraId="4993E27F" w14:textId="77777777" w:rsidTr="00E3575E">
        <w:trPr>
          <w:trHeight w:val="300"/>
        </w:trPr>
        <w:tc>
          <w:tcPr>
            <w:tcW w:w="2607" w:type="pct"/>
            <w:shd w:val="clear" w:color="auto" w:fill="auto"/>
            <w:noWrap/>
            <w:vAlign w:val="bottom"/>
            <w:hideMark/>
          </w:tcPr>
          <w:p w14:paraId="7937C523"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Adult Mental Health Services</w:t>
            </w:r>
          </w:p>
        </w:tc>
        <w:tc>
          <w:tcPr>
            <w:tcW w:w="1733" w:type="pct"/>
            <w:shd w:val="clear" w:color="auto" w:fill="auto"/>
            <w:noWrap/>
            <w:vAlign w:val="center"/>
          </w:tcPr>
          <w:p w14:paraId="6B92C98C"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110</w:t>
            </w:r>
          </w:p>
        </w:tc>
        <w:tc>
          <w:tcPr>
            <w:tcW w:w="660" w:type="pct"/>
            <w:vAlign w:val="center"/>
          </w:tcPr>
          <w:p w14:paraId="794AE72F"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5</w:t>
            </w:r>
          </w:p>
        </w:tc>
      </w:tr>
      <w:tr w:rsidR="0052393B" w:rsidRPr="00B521DA" w14:paraId="7C052672" w14:textId="77777777" w:rsidTr="00E3575E">
        <w:trPr>
          <w:trHeight w:val="300"/>
        </w:trPr>
        <w:tc>
          <w:tcPr>
            <w:tcW w:w="2607" w:type="pct"/>
            <w:shd w:val="clear" w:color="auto" w:fill="auto"/>
            <w:noWrap/>
            <w:vAlign w:val="bottom"/>
            <w:hideMark/>
          </w:tcPr>
          <w:p w14:paraId="4964F5AE"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Alzheimer's Society</w:t>
            </w:r>
          </w:p>
        </w:tc>
        <w:tc>
          <w:tcPr>
            <w:tcW w:w="1733" w:type="pct"/>
            <w:shd w:val="clear" w:color="auto" w:fill="auto"/>
            <w:noWrap/>
            <w:vAlign w:val="center"/>
          </w:tcPr>
          <w:p w14:paraId="4132025B"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44</w:t>
            </w:r>
          </w:p>
        </w:tc>
        <w:tc>
          <w:tcPr>
            <w:tcW w:w="660" w:type="pct"/>
            <w:vAlign w:val="center"/>
          </w:tcPr>
          <w:p w14:paraId="36913759"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2</w:t>
            </w:r>
          </w:p>
        </w:tc>
      </w:tr>
      <w:tr w:rsidR="0052393B" w:rsidRPr="00B521DA" w14:paraId="5D1F8B35" w14:textId="77777777" w:rsidTr="00E3575E">
        <w:trPr>
          <w:trHeight w:val="300"/>
        </w:trPr>
        <w:tc>
          <w:tcPr>
            <w:tcW w:w="2607" w:type="pct"/>
            <w:shd w:val="clear" w:color="auto" w:fill="auto"/>
            <w:noWrap/>
            <w:vAlign w:val="bottom"/>
            <w:hideMark/>
          </w:tcPr>
          <w:p w14:paraId="6CA0F0CD"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Carer's Group</w:t>
            </w:r>
          </w:p>
        </w:tc>
        <w:tc>
          <w:tcPr>
            <w:tcW w:w="1733" w:type="pct"/>
            <w:shd w:val="clear" w:color="auto" w:fill="auto"/>
            <w:noWrap/>
            <w:vAlign w:val="center"/>
          </w:tcPr>
          <w:p w14:paraId="7542DF62"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20</w:t>
            </w:r>
          </w:p>
        </w:tc>
        <w:tc>
          <w:tcPr>
            <w:tcW w:w="660" w:type="pct"/>
            <w:vAlign w:val="center"/>
          </w:tcPr>
          <w:p w14:paraId="218096A2"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1</w:t>
            </w:r>
          </w:p>
        </w:tc>
      </w:tr>
      <w:tr w:rsidR="0052393B" w:rsidRPr="00B521DA" w14:paraId="6B435843" w14:textId="77777777" w:rsidTr="00E3575E">
        <w:trPr>
          <w:trHeight w:val="300"/>
        </w:trPr>
        <w:tc>
          <w:tcPr>
            <w:tcW w:w="2607" w:type="pct"/>
            <w:shd w:val="clear" w:color="auto" w:fill="auto"/>
            <w:noWrap/>
            <w:vAlign w:val="bottom"/>
            <w:hideMark/>
          </w:tcPr>
          <w:p w14:paraId="1E2C5F9A"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Community Mental Health Team</w:t>
            </w:r>
          </w:p>
        </w:tc>
        <w:tc>
          <w:tcPr>
            <w:tcW w:w="1733" w:type="pct"/>
            <w:shd w:val="clear" w:color="auto" w:fill="auto"/>
            <w:noWrap/>
            <w:vAlign w:val="center"/>
          </w:tcPr>
          <w:p w14:paraId="275C4747"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262</w:t>
            </w:r>
          </w:p>
        </w:tc>
        <w:tc>
          <w:tcPr>
            <w:tcW w:w="660" w:type="pct"/>
            <w:vAlign w:val="center"/>
          </w:tcPr>
          <w:p w14:paraId="1A272857"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12</w:t>
            </w:r>
          </w:p>
        </w:tc>
      </w:tr>
      <w:tr w:rsidR="0052393B" w:rsidRPr="00B521DA" w14:paraId="658F5A3C" w14:textId="77777777" w:rsidTr="00E3575E">
        <w:trPr>
          <w:trHeight w:val="300"/>
        </w:trPr>
        <w:tc>
          <w:tcPr>
            <w:tcW w:w="2607" w:type="pct"/>
            <w:shd w:val="clear" w:color="auto" w:fill="auto"/>
            <w:noWrap/>
            <w:vAlign w:val="bottom"/>
            <w:hideMark/>
          </w:tcPr>
          <w:p w14:paraId="119DE732"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Day Care</w:t>
            </w:r>
          </w:p>
        </w:tc>
        <w:tc>
          <w:tcPr>
            <w:tcW w:w="1733" w:type="pct"/>
            <w:shd w:val="clear" w:color="auto" w:fill="auto"/>
            <w:noWrap/>
            <w:vAlign w:val="center"/>
          </w:tcPr>
          <w:p w14:paraId="71BB2F85"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87</w:t>
            </w:r>
          </w:p>
        </w:tc>
        <w:tc>
          <w:tcPr>
            <w:tcW w:w="660" w:type="pct"/>
            <w:vAlign w:val="center"/>
          </w:tcPr>
          <w:p w14:paraId="351AF0A9"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4</w:t>
            </w:r>
          </w:p>
        </w:tc>
      </w:tr>
      <w:tr w:rsidR="0052393B" w:rsidRPr="00B521DA" w14:paraId="1540E9ED" w14:textId="77777777" w:rsidTr="00E3575E">
        <w:trPr>
          <w:trHeight w:val="300"/>
        </w:trPr>
        <w:tc>
          <w:tcPr>
            <w:tcW w:w="2607" w:type="pct"/>
            <w:shd w:val="clear" w:color="auto" w:fill="auto"/>
            <w:noWrap/>
            <w:vAlign w:val="bottom"/>
            <w:hideMark/>
          </w:tcPr>
          <w:p w14:paraId="47859DA4"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Day Centre</w:t>
            </w:r>
          </w:p>
        </w:tc>
        <w:tc>
          <w:tcPr>
            <w:tcW w:w="1733" w:type="pct"/>
            <w:shd w:val="clear" w:color="auto" w:fill="auto"/>
            <w:noWrap/>
            <w:vAlign w:val="center"/>
          </w:tcPr>
          <w:p w14:paraId="6BFD815B"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5</w:t>
            </w:r>
          </w:p>
        </w:tc>
        <w:tc>
          <w:tcPr>
            <w:tcW w:w="660" w:type="pct"/>
            <w:vAlign w:val="center"/>
          </w:tcPr>
          <w:p w14:paraId="775865A9"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0</w:t>
            </w:r>
          </w:p>
        </w:tc>
      </w:tr>
      <w:tr w:rsidR="0052393B" w:rsidRPr="00B521DA" w14:paraId="26892F31" w14:textId="77777777" w:rsidTr="00E3575E">
        <w:trPr>
          <w:trHeight w:val="300"/>
        </w:trPr>
        <w:tc>
          <w:tcPr>
            <w:tcW w:w="2607" w:type="pct"/>
            <w:shd w:val="clear" w:color="auto" w:fill="auto"/>
            <w:noWrap/>
            <w:vAlign w:val="bottom"/>
            <w:hideMark/>
          </w:tcPr>
          <w:p w14:paraId="765AE15E"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District Nursing</w:t>
            </w:r>
          </w:p>
        </w:tc>
        <w:tc>
          <w:tcPr>
            <w:tcW w:w="1733" w:type="pct"/>
            <w:shd w:val="clear" w:color="auto" w:fill="auto"/>
            <w:noWrap/>
            <w:vAlign w:val="center"/>
          </w:tcPr>
          <w:p w14:paraId="1784BCCD"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2</w:t>
            </w:r>
          </w:p>
        </w:tc>
        <w:tc>
          <w:tcPr>
            <w:tcW w:w="660" w:type="pct"/>
            <w:vAlign w:val="center"/>
          </w:tcPr>
          <w:p w14:paraId="5A4BBC71"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0</w:t>
            </w:r>
          </w:p>
        </w:tc>
      </w:tr>
      <w:tr w:rsidR="0052393B" w:rsidRPr="00B521DA" w14:paraId="42AD635B" w14:textId="77777777" w:rsidTr="00E3575E">
        <w:trPr>
          <w:trHeight w:val="300"/>
        </w:trPr>
        <w:tc>
          <w:tcPr>
            <w:tcW w:w="2607" w:type="pct"/>
            <w:shd w:val="clear" w:color="auto" w:fill="auto"/>
            <w:noWrap/>
            <w:vAlign w:val="bottom"/>
            <w:hideMark/>
          </w:tcPr>
          <w:p w14:paraId="77E4331A"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Elderly Mental Health Services</w:t>
            </w:r>
          </w:p>
        </w:tc>
        <w:tc>
          <w:tcPr>
            <w:tcW w:w="1733" w:type="pct"/>
            <w:shd w:val="clear" w:color="auto" w:fill="auto"/>
            <w:noWrap/>
            <w:vAlign w:val="center"/>
          </w:tcPr>
          <w:p w14:paraId="08897784"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349</w:t>
            </w:r>
          </w:p>
        </w:tc>
        <w:tc>
          <w:tcPr>
            <w:tcW w:w="660" w:type="pct"/>
            <w:vAlign w:val="center"/>
          </w:tcPr>
          <w:p w14:paraId="1CBABB3A"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15</w:t>
            </w:r>
          </w:p>
        </w:tc>
      </w:tr>
      <w:tr w:rsidR="0052393B" w:rsidRPr="00B521DA" w14:paraId="1A845ADB" w14:textId="77777777" w:rsidTr="00E3575E">
        <w:trPr>
          <w:trHeight w:val="300"/>
        </w:trPr>
        <w:tc>
          <w:tcPr>
            <w:tcW w:w="2607" w:type="pct"/>
            <w:shd w:val="clear" w:color="auto" w:fill="auto"/>
            <w:noWrap/>
            <w:vAlign w:val="bottom"/>
            <w:hideMark/>
          </w:tcPr>
          <w:p w14:paraId="10C9783F"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General Medical Services</w:t>
            </w:r>
          </w:p>
        </w:tc>
        <w:tc>
          <w:tcPr>
            <w:tcW w:w="1733" w:type="pct"/>
            <w:shd w:val="clear" w:color="auto" w:fill="auto"/>
            <w:noWrap/>
            <w:vAlign w:val="center"/>
          </w:tcPr>
          <w:p w14:paraId="1C16C8BA"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93</w:t>
            </w:r>
          </w:p>
        </w:tc>
        <w:tc>
          <w:tcPr>
            <w:tcW w:w="660" w:type="pct"/>
            <w:vAlign w:val="center"/>
          </w:tcPr>
          <w:p w14:paraId="311F581F"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4</w:t>
            </w:r>
          </w:p>
        </w:tc>
      </w:tr>
      <w:tr w:rsidR="0052393B" w:rsidRPr="00B521DA" w14:paraId="2FC7D6E4" w14:textId="77777777" w:rsidTr="00E3575E">
        <w:trPr>
          <w:trHeight w:val="300"/>
        </w:trPr>
        <w:tc>
          <w:tcPr>
            <w:tcW w:w="2607" w:type="pct"/>
            <w:shd w:val="clear" w:color="auto" w:fill="auto"/>
            <w:noWrap/>
            <w:vAlign w:val="bottom"/>
            <w:hideMark/>
          </w:tcPr>
          <w:p w14:paraId="629E42DF"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Independent Sector</w:t>
            </w:r>
          </w:p>
        </w:tc>
        <w:tc>
          <w:tcPr>
            <w:tcW w:w="1733" w:type="pct"/>
            <w:shd w:val="clear" w:color="auto" w:fill="auto"/>
            <w:noWrap/>
            <w:vAlign w:val="center"/>
          </w:tcPr>
          <w:p w14:paraId="6C785181"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117</w:t>
            </w:r>
          </w:p>
        </w:tc>
        <w:tc>
          <w:tcPr>
            <w:tcW w:w="660" w:type="pct"/>
            <w:vAlign w:val="center"/>
          </w:tcPr>
          <w:p w14:paraId="5EDBC2AA"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5</w:t>
            </w:r>
          </w:p>
        </w:tc>
      </w:tr>
      <w:tr w:rsidR="0052393B" w:rsidRPr="00B521DA" w14:paraId="13B4095E" w14:textId="77777777" w:rsidTr="00E3575E">
        <w:trPr>
          <w:trHeight w:val="300"/>
        </w:trPr>
        <w:tc>
          <w:tcPr>
            <w:tcW w:w="2607" w:type="pct"/>
            <w:shd w:val="clear" w:color="auto" w:fill="auto"/>
            <w:noWrap/>
            <w:vAlign w:val="bottom"/>
            <w:hideMark/>
          </w:tcPr>
          <w:p w14:paraId="208BA838"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Primary Care</w:t>
            </w:r>
          </w:p>
        </w:tc>
        <w:tc>
          <w:tcPr>
            <w:tcW w:w="1733" w:type="pct"/>
            <w:shd w:val="clear" w:color="auto" w:fill="auto"/>
            <w:noWrap/>
            <w:vAlign w:val="center"/>
          </w:tcPr>
          <w:p w14:paraId="28C13972"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124</w:t>
            </w:r>
          </w:p>
        </w:tc>
        <w:tc>
          <w:tcPr>
            <w:tcW w:w="660" w:type="pct"/>
            <w:vAlign w:val="center"/>
          </w:tcPr>
          <w:p w14:paraId="17C5A0BC"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5</w:t>
            </w:r>
          </w:p>
        </w:tc>
      </w:tr>
      <w:tr w:rsidR="0052393B" w:rsidRPr="00B521DA" w14:paraId="5E5F5872" w14:textId="77777777" w:rsidTr="00E3575E">
        <w:trPr>
          <w:trHeight w:val="300"/>
        </w:trPr>
        <w:tc>
          <w:tcPr>
            <w:tcW w:w="2607" w:type="pct"/>
            <w:shd w:val="clear" w:color="auto" w:fill="auto"/>
            <w:noWrap/>
            <w:vAlign w:val="bottom"/>
            <w:hideMark/>
          </w:tcPr>
          <w:p w14:paraId="7CD8100B"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Social Services</w:t>
            </w:r>
          </w:p>
        </w:tc>
        <w:tc>
          <w:tcPr>
            <w:tcW w:w="1733" w:type="pct"/>
            <w:shd w:val="clear" w:color="auto" w:fill="auto"/>
            <w:noWrap/>
            <w:vAlign w:val="center"/>
          </w:tcPr>
          <w:p w14:paraId="07EC7F58"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977</w:t>
            </w:r>
          </w:p>
        </w:tc>
        <w:tc>
          <w:tcPr>
            <w:tcW w:w="660" w:type="pct"/>
            <w:vAlign w:val="center"/>
          </w:tcPr>
          <w:p w14:paraId="16DE0480"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43</w:t>
            </w:r>
          </w:p>
        </w:tc>
      </w:tr>
      <w:tr w:rsidR="0052393B" w:rsidRPr="00B521DA" w14:paraId="0EBCD8FB" w14:textId="77777777" w:rsidTr="00E3575E">
        <w:trPr>
          <w:trHeight w:val="300"/>
        </w:trPr>
        <w:tc>
          <w:tcPr>
            <w:tcW w:w="2607" w:type="pct"/>
            <w:shd w:val="clear" w:color="auto" w:fill="auto"/>
            <w:noWrap/>
            <w:vAlign w:val="bottom"/>
            <w:hideMark/>
          </w:tcPr>
          <w:p w14:paraId="0AD1053A"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Voluntary Organisation</w:t>
            </w:r>
          </w:p>
        </w:tc>
        <w:tc>
          <w:tcPr>
            <w:tcW w:w="1733" w:type="pct"/>
            <w:shd w:val="clear" w:color="auto" w:fill="auto"/>
            <w:noWrap/>
            <w:vAlign w:val="center"/>
          </w:tcPr>
          <w:p w14:paraId="0FC2468F"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78</w:t>
            </w:r>
          </w:p>
        </w:tc>
        <w:tc>
          <w:tcPr>
            <w:tcW w:w="660" w:type="pct"/>
            <w:vAlign w:val="center"/>
          </w:tcPr>
          <w:p w14:paraId="2B19902D"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3</w:t>
            </w:r>
          </w:p>
        </w:tc>
      </w:tr>
      <w:tr w:rsidR="0052393B" w:rsidRPr="00B521DA" w14:paraId="067425B9" w14:textId="77777777" w:rsidTr="00E3575E">
        <w:trPr>
          <w:trHeight w:val="300"/>
        </w:trPr>
        <w:tc>
          <w:tcPr>
            <w:tcW w:w="2607" w:type="pct"/>
            <w:shd w:val="clear" w:color="auto" w:fill="auto"/>
            <w:noWrap/>
            <w:vAlign w:val="bottom"/>
          </w:tcPr>
          <w:p w14:paraId="7DDCC55C" w14:textId="77777777" w:rsidR="0052393B" w:rsidRPr="00B521DA" w:rsidRDefault="0052393B" w:rsidP="00B521DA">
            <w:pPr>
              <w:spacing w:after="0" w:line="360" w:lineRule="auto"/>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Total</w:t>
            </w:r>
          </w:p>
        </w:tc>
        <w:tc>
          <w:tcPr>
            <w:tcW w:w="1733" w:type="pct"/>
            <w:shd w:val="clear" w:color="auto" w:fill="auto"/>
            <w:noWrap/>
            <w:vAlign w:val="bottom"/>
          </w:tcPr>
          <w:p w14:paraId="198C52C2"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2268</w:t>
            </w:r>
          </w:p>
        </w:tc>
        <w:tc>
          <w:tcPr>
            <w:tcW w:w="660" w:type="pct"/>
          </w:tcPr>
          <w:p w14:paraId="374FAB87"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100</w:t>
            </w:r>
          </w:p>
        </w:tc>
      </w:tr>
    </w:tbl>
    <w:p w14:paraId="30D7EF38" w14:textId="77777777" w:rsidR="0052393B" w:rsidRPr="00B521DA" w:rsidRDefault="0052393B">
      <w:pPr>
        <w:pStyle w:val="ParagraphDR"/>
      </w:pPr>
    </w:p>
    <w:p w14:paraId="6700F5FB" w14:textId="79659EB9" w:rsidR="0052393B" w:rsidRPr="00B521DA" w:rsidRDefault="0052393B" w:rsidP="00B521DA">
      <w:pPr>
        <w:pStyle w:val="TablesDR"/>
      </w:pPr>
      <w:bookmarkStart w:id="202" w:name="_Toc508107592"/>
      <w:r w:rsidRPr="00B521DA">
        <w:t xml:space="preserve">Table </w:t>
      </w:r>
      <w:r w:rsidR="00B50643" w:rsidRPr="00B521DA">
        <w:t>2</w:t>
      </w:r>
      <w:r w:rsidR="00700B53">
        <w:t>9</w:t>
      </w:r>
      <w:r w:rsidRPr="00B521DA">
        <w:t>: Number of other people ‘involved’ per dyad</w:t>
      </w:r>
      <w:bookmarkEnd w:id="202"/>
    </w:p>
    <w:p w14:paraId="2AE998B1" w14:textId="77777777" w:rsidR="0052393B" w:rsidRPr="00B521DA" w:rsidRDefault="0052393B">
      <w:pPr>
        <w:pStyle w:val="ParagraphDR"/>
      </w:pPr>
    </w:p>
    <w:tbl>
      <w:tblPr>
        <w:tblStyle w:val="TableGrid1"/>
        <w:tblW w:w="5000" w:type="pct"/>
        <w:tblLook w:val="04A0" w:firstRow="1" w:lastRow="0" w:firstColumn="1" w:lastColumn="0" w:noHBand="0" w:noVBand="1"/>
      </w:tblPr>
      <w:tblGrid>
        <w:gridCol w:w="2810"/>
        <w:gridCol w:w="5496"/>
        <w:gridCol w:w="710"/>
      </w:tblGrid>
      <w:tr w:rsidR="0052393B" w:rsidRPr="00B521DA" w14:paraId="75E8827A" w14:textId="77777777" w:rsidTr="00594E4F">
        <w:tc>
          <w:tcPr>
            <w:tcW w:w="1558" w:type="pct"/>
          </w:tcPr>
          <w:p w14:paraId="5E939777" w14:textId="77777777" w:rsidR="0052393B" w:rsidRPr="00B521DA" w:rsidRDefault="0052393B" w:rsidP="00B521DA">
            <w:pPr>
              <w:spacing w:line="360" w:lineRule="auto"/>
              <w:rPr>
                <w:rFonts w:ascii="Times New Roman" w:eastAsia="Calibri" w:hAnsi="Times New Roman" w:cs="Times New Roman"/>
                <w:b/>
                <w:sz w:val="24"/>
                <w:szCs w:val="24"/>
              </w:rPr>
            </w:pPr>
            <w:r w:rsidRPr="00B521DA">
              <w:rPr>
                <w:rFonts w:ascii="Times New Roman" w:eastAsia="Calibri" w:hAnsi="Times New Roman" w:cs="Times New Roman"/>
                <w:b/>
                <w:sz w:val="24"/>
                <w:szCs w:val="24"/>
              </w:rPr>
              <w:t>Number of other people</w:t>
            </w:r>
          </w:p>
        </w:tc>
        <w:tc>
          <w:tcPr>
            <w:tcW w:w="3048" w:type="pct"/>
          </w:tcPr>
          <w:p w14:paraId="5F268FEA" w14:textId="77777777" w:rsidR="0052393B" w:rsidRPr="00B521DA" w:rsidRDefault="0052393B" w:rsidP="00B521DA">
            <w:pPr>
              <w:spacing w:line="360" w:lineRule="auto"/>
              <w:jc w:val="center"/>
              <w:rPr>
                <w:rFonts w:ascii="Times New Roman" w:eastAsia="Calibri" w:hAnsi="Times New Roman" w:cs="Times New Roman"/>
                <w:b/>
                <w:sz w:val="24"/>
                <w:szCs w:val="24"/>
              </w:rPr>
            </w:pPr>
            <w:r w:rsidRPr="00B521DA">
              <w:rPr>
                <w:rFonts w:ascii="Times New Roman" w:eastAsia="Calibri" w:hAnsi="Times New Roman" w:cs="Times New Roman"/>
                <w:b/>
                <w:sz w:val="24"/>
                <w:szCs w:val="24"/>
              </w:rPr>
              <w:t>N of dyads reporting this number of other people</w:t>
            </w:r>
          </w:p>
        </w:tc>
        <w:tc>
          <w:tcPr>
            <w:tcW w:w="394" w:type="pct"/>
          </w:tcPr>
          <w:p w14:paraId="656BDC1F" w14:textId="77777777" w:rsidR="0052393B" w:rsidRPr="00B521DA" w:rsidRDefault="0052393B" w:rsidP="00B521DA">
            <w:pPr>
              <w:spacing w:line="360" w:lineRule="auto"/>
              <w:jc w:val="center"/>
              <w:rPr>
                <w:rFonts w:ascii="Times New Roman" w:eastAsia="Calibri" w:hAnsi="Times New Roman" w:cs="Times New Roman"/>
                <w:b/>
                <w:sz w:val="24"/>
                <w:szCs w:val="24"/>
              </w:rPr>
            </w:pPr>
            <w:r w:rsidRPr="00B521DA">
              <w:rPr>
                <w:rFonts w:ascii="Times New Roman" w:eastAsia="Calibri" w:hAnsi="Times New Roman" w:cs="Times New Roman"/>
                <w:b/>
                <w:sz w:val="24"/>
                <w:szCs w:val="24"/>
              </w:rPr>
              <w:t>%</w:t>
            </w:r>
          </w:p>
        </w:tc>
      </w:tr>
      <w:tr w:rsidR="0052393B" w:rsidRPr="00B521DA" w14:paraId="370163B4" w14:textId="77777777" w:rsidTr="00E85EEB">
        <w:tc>
          <w:tcPr>
            <w:tcW w:w="1558" w:type="pct"/>
          </w:tcPr>
          <w:p w14:paraId="73E26DC4"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0</w:t>
            </w:r>
          </w:p>
        </w:tc>
        <w:tc>
          <w:tcPr>
            <w:tcW w:w="3048" w:type="pct"/>
          </w:tcPr>
          <w:p w14:paraId="5099E453"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25</w:t>
            </w:r>
          </w:p>
        </w:tc>
        <w:tc>
          <w:tcPr>
            <w:tcW w:w="394" w:type="pct"/>
          </w:tcPr>
          <w:p w14:paraId="3AD92230"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1.1</w:t>
            </w:r>
          </w:p>
        </w:tc>
      </w:tr>
      <w:tr w:rsidR="0052393B" w:rsidRPr="00B521DA" w14:paraId="0165E3FE" w14:textId="77777777" w:rsidTr="00E85EEB">
        <w:tc>
          <w:tcPr>
            <w:tcW w:w="1558" w:type="pct"/>
          </w:tcPr>
          <w:p w14:paraId="4B5AC92E"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1</w:t>
            </w:r>
          </w:p>
        </w:tc>
        <w:tc>
          <w:tcPr>
            <w:tcW w:w="3048" w:type="pct"/>
          </w:tcPr>
          <w:p w14:paraId="74E4CCEA"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1926</w:t>
            </w:r>
          </w:p>
        </w:tc>
        <w:tc>
          <w:tcPr>
            <w:tcW w:w="394" w:type="pct"/>
          </w:tcPr>
          <w:p w14:paraId="089619BC"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82.2</w:t>
            </w:r>
          </w:p>
        </w:tc>
      </w:tr>
      <w:tr w:rsidR="0052393B" w:rsidRPr="00B521DA" w14:paraId="0AC827E8" w14:textId="77777777" w:rsidTr="00E85EEB">
        <w:tc>
          <w:tcPr>
            <w:tcW w:w="1558" w:type="pct"/>
          </w:tcPr>
          <w:p w14:paraId="3CE83E92"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2</w:t>
            </w:r>
          </w:p>
        </w:tc>
        <w:tc>
          <w:tcPr>
            <w:tcW w:w="3048" w:type="pct"/>
          </w:tcPr>
          <w:p w14:paraId="34B542D4"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303</w:t>
            </w:r>
          </w:p>
        </w:tc>
        <w:tc>
          <w:tcPr>
            <w:tcW w:w="394" w:type="pct"/>
          </w:tcPr>
          <w:p w14:paraId="28D19183"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12.9</w:t>
            </w:r>
          </w:p>
        </w:tc>
      </w:tr>
      <w:tr w:rsidR="0052393B" w:rsidRPr="00B521DA" w14:paraId="5C5BAEEB" w14:textId="77777777" w:rsidTr="00E85EEB">
        <w:tc>
          <w:tcPr>
            <w:tcW w:w="1558" w:type="pct"/>
          </w:tcPr>
          <w:p w14:paraId="3BAFB68A"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3</w:t>
            </w:r>
          </w:p>
        </w:tc>
        <w:tc>
          <w:tcPr>
            <w:tcW w:w="3048" w:type="pct"/>
          </w:tcPr>
          <w:p w14:paraId="5EFA9C01"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72</w:t>
            </w:r>
          </w:p>
        </w:tc>
        <w:tc>
          <w:tcPr>
            <w:tcW w:w="394" w:type="pct"/>
          </w:tcPr>
          <w:p w14:paraId="4F3FC454"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3.1</w:t>
            </w:r>
          </w:p>
        </w:tc>
      </w:tr>
      <w:tr w:rsidR="0052393B" w:rsidRPr="00B521DA" w14:paraId="4DBCB905" w14:textId="77777777" w:rsidTr="00E85EEB">
        <w:tc>
          <w:tcPr>
            <w:tcW w:w="1558" w:type="pct"/>
          </w:tcPr>
          <w:p w14:paraId="4452567F"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4</w:t>
            </w:r>
          </w:p>
        </w:tc>
        <w:tc>
          <w:tcPr>
            <w:tcW w:w="3048" w:type="pct"/>
          </w:tcPr>
          <w:p w14:paraId="25CD19E9"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11</w:t>
            </w:r>
          </w:p>
        </w:tc>
        <w:tc>
          <w:tcPr>
            <w:tcW w:w="394" w:type="pct"/>
          </w:tcPr>
          <w:p w14:paraId="4867B5F8"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0.5</w:t>
            </w:r>
          </w:p>
        </w:tc>
      </w:tr>
      <w:tr w:rsidR="0052393B" w:rsidRPr="00B521DA" w14:paraId="6A277B25" w14:textId="77777777" w:rsidTr="00E85EEB">
        <w:tc>
          <w:tcPr>
            <w:tcW w:w="1558" w:type="pct"/>
          </w:tcPr>
          <w:p w14:paraId="5C12CB0F"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5</w:t>
            </w:r>
          </w:p>
        </w:tc>
        <w:tc>
          <w:tcPr>
            <w:tcW w:w="3048" w:type="pct"/>
          </w:tcPr>
          <w:p w14:paraId="5804DAE9"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3</w:t>
            </w:r>
          </w:p>
        </w:tc>
        <w:tc>
          <w:tcPr>
            <w:tcW w:w="394" w:type="pct"/>
          </w:tcPr>
          <w:p w14:paraId="4D4EFC07"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0.1</w:t>
            </w:r>
          </w:p>
        </w:tc>
      </w:tr>
      <w:tr w:rsidR="0052393B" w:rsidRPr="00B521DA" w14:paraId="5E508CF4" w14:textId="77777777" w:rsidTr="00E85EEB">
        <w:tc>
          <w:tcPr>
            <w:tcW w:w="1558" w:type="pct"/>
          </w:tcPr>
          <w:p w14:paraId="07AC3C25"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6</w:t>
            </w:r>
          </w:p>
        </w:tc>
        <w:tc>
          <w:tcPr>
            <w:tcW w:w="3048" w:type="pct"/>
          </w:tcPr>
          <w:p w14:paraId="758C1B06"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2</w:t>
            </w:r>
          </w:p>
        </w:tc>
        <w:tc>
          <w:tcPr>
            <w:tcW w:w="394" w:type="pct"/>
          </w:tcPr>
          <w:p w14:paraId="1AF5AF3E"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0.1</w:t>
            </w:r>
          </w:p>
        </w:tc>
      </w:tr>
      <w:tr w:rsidR="0052393B" w:rsidRPr="00B521DA" w14:paraId="448441C6" w14:textId="77777777" w:rsidTr="00E85EEB">
        <w:tc>
          <w:tcPr>
            <w:tcW w:w="1558" w:type="pct"/>
          </w:tcPr>
          <w:p w14:paraId="533C45A8"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Total</w:t>
            </w:r>
          </w:p>
        </w:tc>
        <w:tc>
          <w:tcPr>
            <w:tcW w:w="3048" w:type="pct"/>
          </w:tcPr>
          <w:p w14:paraId="4A490FC7"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2342</w:t>
            </w:r>
          </w:p>
        </w:tc>
        <w:tc>
          <w:tcPr>
            <w:tcW w:w="394" w:type="pct"/>
          </w:tcPr>
          <w:p w14:paraId="6FEF25A6"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100</w:t>
            </w:r>
          </w:p>
        </w:tc>
      </w:tr>
    </w:tbl>
    <w:p w14:paraId="20DC1522" w14:textId="77777777" w:rsidR="0052393B" w:rsidRPr="00B521DA" w:rsidRDefault="0052393B">
      <w:pPr>
        <w:pStyle w:val="ParagraphDR"/>
      </w:pPr>
    </w:p>
    <w:p w14:paraId="362388C7" w14:textId="77777777" w:rsidR="0052393B" w:rsidRPr="00B521DA" w:rsidRDefault="0052393B">
      <w:pPr>
        <w:pStyle w:val="ParagraphDR"/>
      </w:pPr>
    </w:p>
    <w:p w14:paraId="0C430274" w14:textId="77777777" w:rsidR="0052393B" w:rsidRPr="00B521DA" w:rsidRDefault="0052393B"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br w:type="page"/>
      </w:r>
    </w:p>
    <w:p w14:paraId="01C1CC8C" w14:textId="11151CFB" w:rsidR="0052393B" w:rsidRPr="00B521DA" w:rsidRDefault="0052393B" w:rsidP="00B521DA">
      <w:pPr>
        <w:pStyle w:val="TablesDR"/>
      </w:pPr>
      <w:bookmarkStart w:id="203" w:name="_Toc508107593"/>
      <w:r w:rsidRPr="00B521DA">
        <w:t xml:space="preserve">Table </w:t>
      </w:r>
      <w:r w:rsidR="00700B53">
        <w:t>30</w:t>
      </w:r>
      <w:r w:rsidRPr="00B521DA">
        <w:t>: Other involved person’s relationship to the person with dementia (all other involved people)</w:t>
      </w:r>
      <w:bookmarkEnd w:id="203"/>
    </w:p>
    <w:p w14:paraId="02D0D760" w14:textId="77777777" w:rsidR="0052393B" w:rsidRPr="00B521DA" w:rsidRDefault="0052393B">
      <w:pPr>
        <w:pStyle w:val="ParagraphDR"/>
      </w:pPr>
    </w:p>
    <w:tbl>
      <w:tblPr>
        <w:tblStyle w:val="TableGrid1"/>
        <w:tblW w:w="5000" w:type="pct"/>
        <w:tblLook w:val="04A0" w:firstRow="1" w:lastRow="0" w:firstColumn="1" w:lastColumn="0" w:noHBand="0" w:noVBand="1"/>
      </w:tblPr>
      <w:tblGrid>
        <w:gridCol w:w="5598"/>
        <w:gridCol w:w="2842"/>
        <w:gridCol w:w="576"/>
      </w:tblGrid>
      <w:tr w:rsidR="0052393B" w:rsidRPr="00B521DA" w14:paraId="2CD086F5" w14:textId="77777777" w:rsidTr="00594E4F">
        <w:tc>
          <w:tcPr>
            <w:tcW w:w="3104" w:type="pct"/>
          </w:tcPr>
          <w:p w14:paraId="20E3406A" w14:textId="77777777" w:rsidR="0052393B" w:rsidRPr="00B521DA" w:rsidRDefault="0052393B" w:rsidP="00B521DA">
            <w:pPr>
              <w:spacing w:line="360" w:lineRule="auto"/>
              <w:rPr>
                <w:rFonts w:ascii="Times New Roman" w:eastAsia="Calibri" w:hAnsi="Times New Roman" w:cs="Times New Roman"/>
                <w:b/>
                <w:sz w:val="24"/>
                <w:szCs w:val="24"/>
              </w:rPr>
            </w:pPr>
            <w:r w:rsidRPr="00B521DA">
              <w:rPr>
                <w:rFonts w:ascii="Times New Roman" w:eastAsia="Calibri" w:hAnsi="Times New Roman" w:cs="Times New Roman"/>
                <w:b/>
                <w:sz w:val="24"/>
                <w:szCs w:val="24"/>
              </w:rPr>
              <w:t>Relationship family member to person with dementia (all other family members)</w:t>
            </w:r>
          </w:p>
        </w:tc>
        <w:tc>
          <w:tcPr>
            <w:tcW w:w="1576" w:type="pct"/>
          </w:tcPr>
          <w:p w14:paraId="492AF85F" w14:textId="77777777" w:rsidR="0052393B" w:rsidRPr="00B521DA" w:rsidRDefault="0052393B" w:rsidP="00B521DA">
            <w:pPr>
              <w:spacing w:line="360" w:lineRule="auto"/>
              <w:jc w:val="center"/>
              <w:rPr>
                <w:rFonts w:ascii="Times New Roman" w:eastAsia="Calibri" w:hAnsi="Times New Roman" w:cs="Times New Roman"/>
                <w:b/>
                <w:sz w:val="24"/>
                <w:szCs w:val="24"/>
              </w:rPr>
            </w:pPr>
            <w:r w:rsidRPr="00B521DA">
              <w:rPr>
                <w:rFonts w:ascii="Times New Roman" w:eastAsia="Calibri" w:hAnsi="Times New Roman" w:cs="Times New Roman"/>
                <w:b/>
                <w:sz w:val="24"/>
                <w:szCs w:val="24"/>
              </w:rPr>
              <w:t>N of dyads reporting this relationship</w:t>
            </w:r>
          </w:p>
        </w:tc>
        <w:tc>
          <w:tcPr>
            <w:tcW w:w="319" w:type="pct"/>
          </w:tcPr>
          <w:p w14:paraId="10872CDB" w14:textId="77777777" w:rsidR="0052393B" w:rsidRPr="00B521DA" w:rsidRDefault="0052393B" w:rsidP="00B521DA">
            <w:pPr>
              <w:spacing w:line="360" w:lineRule="auto"/>
              <w:jc w:val="center"/>
              <w:rPr>
                <w:rFonts w:ascii="Times New Roman" w:eastAsia="Calibri" w:hAnsi="Times New Roman" w:cs="Times New Roman"/>
                <w:b/>
                <w:sz w:val="24"/>
                <w:szCs w:val="24"/>
              </w:rPr>
            </w:pPr>
            <w:r w:rsidRPr="00B521DA">
              <w:rPr>
                <w:rFonts w:ascii="Times New Roman" w:eastAsia="Calibri" w:hAnsi="Times New Roman" w:cs="Times New Roman"/>
                <w:b/>
                <w:color w:val="000000"/>
                <w:sz w:val="24"/>
                <w:szCs w:val="24"/>
              </w:rPr>
              <w:t>%</w:t>
            </w:r>
          </w:p>
        </w:tc>
      </w:tr>
      <w:tr w:rsidR="0052393B" w:rsidRPr="00B521DA" w14:paraId="23BABC46" w14:textId="77777777" w:rsidTr="00614490">
        <w:tc>
          <w:tcPr>
            <w:tcW w:w="3104" w:type="pct"/>
          </w:tcPr>
          <w:p w14:paraId="56D61DB9"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Spouse/partner</w:t>
            </w:r>
          </w:p>
        </w:tc>
        <w:tc>
          <w:tcPr>
            <w:tcW w:w="1576" w:type="pct"/>
          </w:tcPr>
          <w:p w14:paraId="6F3F2F4D"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120</w:t>
            </w:r>
          </w:p>
        </w:tc>
        <w:tc>
          <w:tcPr>
            <w:tcW w:w="319" w:type="pct"/>
            <w:vAlign w:val="bottom"/>
          </w:tcPr>
          <w:p w14:paraId="660688CB"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color w:val="000000"/>
                <w:sz w:val="24"/>
                <w:szCs w:val="24"/>
              </w:rPr>
              <w:t>5</w:t>
            </w:r>
          </w:p>
        </w:tc>
      </w:tr>
      <w:tr w:rsidR="0052393B" w:rsidRPr="00B521DA" w14:paraId="0878447C" w14:textId="77777777" w:rsidTr="00614490">
        <w:tc>
          <w:tcPr>
            <w:tcW w:w="3104" w:type="pct"/>
          </w:tcPr>
          <w:p w14:paraId="4DD58BD1"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Adult child/child-in-law</w:t>
            </w:r>
          </w:p>
        </w:tc>
        <w:tc>
          <w:tcPr>
            <w:tcW w:w="1576" w:type="pct"/>
          </w:tcPr>
          <w:p w14:paraId="1461A838"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2012</w:t>
            </w:r>
          </w:p>
        </w:tc>
        <w:tc>
          <w:tcPr>
            <w:tcW w:w="319" w:type="pct"/>
            <w:vAlign w:val="bottom"/>
          </w:tcPr>
          <w:p w14:paraId="017F3747"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color w:val="000000"/>
                <w:sz w:val="24"/>
                <w:szCs w:val="24"/>
              </w:rPr>
              <w:t>84</w:t>
            </w:r>
          </w:p>
        </w:tc>
      </w:tr>
      <w:tr w:rsidR="0052393B" w:rsidRPr="00B521DA" w14:paraId="3266EE51" w14:textId="77777777" w:rsidTr="00614490">
        <w:tc>
          <w:tcPr>
            <w:tcW w:w="3104" w:type="pct"/>
          </w:tcPr>
          <w:p w14:paraId="08E80A8A"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Sibling</w:t>
            </w:r>
          </w:p>
        </w:tc>
        <w:tc>
          <w:tcPr>
            <w:tcW w:w="1576" w:type="pct"/>
          </w:tcPr>
          <w:p w14:paraId="48E905AB"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60</w:t>
            </w:r>
          </w:p>
        </w:tc>
        <w:tc>
          <w:tcPr>
            <w:tcW w:w="319" w:type="pct"/>
            <w:vAlign w:val="bottom"/>
          </w:tcPr>
          <w:p w14:paraId="2E8B55CA"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color w:val="000000"/>
                <w:sz w:val="24"/>
                <w:szCs w:val="24"/>
              </w:rPr>
              <w:t>3</w:t>
            </w:r>
          </w:p>
        </w:tc>
      </w:tr>
      <w:tr w:rsidR="0052393B" w:rsidRPr="00B521DA" w14:paraId="02F95B0C" w14:textId="77777777" w:rsidTr="00614490">
        <w:tc>
          <w:tcPr>
            <w:tcW w:w="3104" w:type="pct"/>
          </w:tcPr>
          <w:p w14:paraId="31D15B4A"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Grandchild</w:t>
            </w:r>
          </w:p>
        </w:tc>
        <w:tc>
          <w:tcPr>
            <w:tcW w:w="1576" w:type="pct"/>
          </w:tcPr>
          <w:p w14:paraId="47A7F2C2"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81</w:t>
            </w:r>
          </w:p>
        </w:tc>
        <w:tc>
          <w:tcPr>
            <w:tcW w:w="319" w:type="pct"/>
            <w:vAlign w:val="bottom"/>
          </w:tcPr>
          <w:p w14:paraId="1118E441"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color w:val="000000"/>
                <w:sz w:val="24"/>
                <w:szCs w:val="24"/>
              </w:rPr>
              <w:t>3</w:t>
            </w:r>
          </w:p>
        </w:tc>
      </w:tr>
      <w:tr w:rsidR="0052393B" w:rsidRPr="00B521DA" w14:paraId="488AEEE3" w14:textId="77777777" w:rsidTr="00614490">
        <w:tc>
          <w:tcPr>
            <w:tcW w:w="3104" w:type="pct"/>
          </w:tcPr>
          <w:p w14:paraId="33268F23"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Neighbour/Friend</w:t>
            </w:r>
          </w:p>
        </w:tc>
        <w:tc>
          <w:tcPr>
            <w:tcW w:w="1576" w:type="pct"/>
          </w:tcPr>
          <w:p w14:paraId="694DF8E6"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38</w:t>
            </w:r>
          </w:p>
        </w:tc>
        <w:tc>
          <w:tcPr>
            <w:tcW w:w="319" w:type="pct"/>
            <w:vAlign w:val="bottom"/>
          </w:tcPr>
          <w:p w14:paraId="6F526F76"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color w:val="000000"/>
                <w:sz w:val="24"/>
                <w:szCs w:val="24"/>
              </w:rPr>
              <w:t>2</w:t>
            </w:r>
          </w:p>
        </w:tc>
      </w:tr>
      <w:tr w:rsidR="0052393B" w:rsidRPr="00B521DA" w14:paraId="255B2F23" w14:textId="77777777" w:rsidTr="00614490">
        <w:tc>
          <w:tcPr>
            <w:tcW w:w="3104" w:type="pct"/>
          </w:tcPr>
          <w:p w14:paraId="14FB5F65"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Other</w:t>
            </w:r>
          </w:p>
        </w:tc>
        <w:tc>
          <w:tcPr>
            <w:tcW w:w="1576" w:type="pct"/>
          </w:tcPr>
          <w:p w14:paraId="0A8772DF"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81</w:t>
            </w:r>
          </w:p>
        </w:tc>
        <w:tc>
          <w:tcPr>
            <w:tcW w:w="319" w:type="pct"/>
            <w:vAlign w:val="bottom"/>
          </w:tcPr>
          <w:p w14:paraId="094E8BF0"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color w:val="000000"/>
                <w:sz w:val="24"/>
                <w:szCs w:val="24"/>
              </w:rPr>
              <w:t>3</w:t>
            </w:r>
          </w:p>
        </w:tc>
      </w:tr>
      <w:tr w:rsidR="0052393B" w:rsidRPr="00B521DA" w14:paraId="2BA2226D" w14:textId="77777777" w:rsidTr="00614490">
        <w:tc>
          <w:tcPr>
            <w:tcW w:w="3104" w:type="pct"/>
          </w:tcPr>
          <w:p w14:paraId="362C06FD"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Total</w:t>
            </w:r>
          </w:p>
        </w:tc>
        <w:tc>
          <w:tcPr>
            <w:tcW w:w="1576" w:type="pct"/>
          </w:tcPr>
          <w:p w14:paraId="5214F75E"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2392</w:t>
            </w:r>
          </w:p>
        </w:tc>
        <w:tc>
          <w:tcPr>
            <w:tcW w:w="319" w:type="pct"/>
            <w:vAlign w:val="bottom"/>
          </w:tcPr>
          <w:p w14:paraId="0962BABA"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color w:val="000000"/>
                <w:sz w:val="24"/>
                <w:szCs w:val="24"/>
              </w:rPr>
              <w:t>100</w:t>
            </w:r>
          </w:p>
        </w:tc>
      </w:tr>
    </w:tbl>
    <w:p w14:paraId="060F7390" w14:textId="77777777" w:rsidR="0052393B" w:rsidRPr="00B521DA" w:rsidRDefault="0052393B">
      <w:pPr>
        <w:pStyle w:val="ParagraphDR"/>
      </w:pPr>
    </w:p>
    <w:p w14:paraId="19D10520" w14:textId="034B5C21" w:rsidR="0052393B" w:rsidRPr="00B521DA" w:rsidRDefault="0052393B" w:rsidP="00B521DA">
      <w:pPr>
        <w:pStyle w:val="TablesDR"/>
      </w:pPr>
      <w:bookmarkStart w:id="204" w:name="_Toc508107594"/>
      <w:r w:rsidRPr="00B521DA">
        <w:t xml:space="preserve">Table </w:t>
      </w:r>
      <w:r w:rsidR="00700B53">
        <w:t>31</w:t>
      </w:r>
      <w:r w:rsidRPr="00B521DA">
        <w:t>: Other involved person’s relationship to the person with dementia when there was only one other person reported as ‘involved’</w:t>
      </w:r>
      <w:bookmarkEnd w:id="204"/>
    </w:p>
    <w:p w14:paraId="02BE5DBE" w14:textId="77777777" w:rsidR="0052393B" w:rsidRPr="00B521DA" w:rsidRDefault="0052393B">
      <w:pPr>
        <w:pStyle w:val="ParagraphDR"/>
      </w:pPr>
    </w:p>
    <w:tbl>
      <w:tblPr>
        <w:tblStyle w:val="TableGrid1"/>
        <w:tblW w:w="5000" w:type="pct"/>
        <w:tblLook w:val="04A0" w:firstRow="1" w:lastRow="0" w:firstColumn="1" w:lastColumn="0" w:noHBand="0" w:noVBand="1"/>
      </w:tblPr>
      <w:tblGrid>
        <w:gridCol w:w="5887"/>
        <w:gridCol w:w="2553"/>
        <w:gridCol w:w="576"/>
      </w:tblGrid>
      <w:tr w:rsidR="0052393B" w:rsidRPr="00B521DA" w14:paraId="29F9BF61" w14:textId="77777777" w:rsidTr="00594E4F">
        <w:tc>
          <w:tcPr>
            <w:tcW w:w="3265" w:type="pct"/>
          </w:tcPr>
          <w:p w14:paraId="5C1EEF94" w14:textId="77777777" w:rsidR="0052393B" w:rsidRPr="00B521DA" w:rsidRDefault="0052393B" w:rsidP="00B521DA">
            <w:pPr>
              <w:spacing w:line="360" w:lineRule="auto"/>
              <w:rPr>
                <w:rFonts w:ascii="Times New Roman" w:eastAsia="Calibri" w:hAnsi="Times New Roman" w:cs="Times New Roman"/>
                <w:b/>
                <w:sz w:val="24"/>
                <w:szCs w:val="24"/>
              </w:rPr>
            </w:pPr>
            <w:r w:rsidRPr="00B521DA">
              <w:rPr>
                <w:rFonts w:ascii="Times New Roman" w:eastAsia="Calibri" w:hAnsi="Times New Roman" w:cs="Times New Roman"/>
                <w:b/>
                <w:sz w:val="24"/>
                <w:szCs w:val="24"/>
              </w:rPr>
              <w:t>Relationship of family member to person with dementia (cases where only one other person involved)</w:t>
            </w:r>
          </w:p>
        </w:tc>
        <w:tc>
          <w:tcPr>
            <w:tcW w:w="1416" w:type="pct"/>
          </w:tcPr>
          <w:p w14:paraId="29D9EB65" w14:textId="77777777" w:rsidR="0052393B" w:rsidRPr="00B521DA" w:rsidRDefault="0052393B" w:rsidP="00B521DA">
            <w:pPr>
              <w:spacing w:line="360" w:lineRule="auto"/>
              <w:jc w:val="center"/>
              <w:rPr>
                <w:rFonts w:ascii="Times New Roman" w:eastAsia="Calibri" w:hAnsi="Times New Roman" w:cs="Times New Roman"/>
                <w:b/>
                <w:sz w:val="24"/>
                <w:szCs w:val="24"/>
              </w:rPr>
            </w:pPr>
            <w:r w:rsidRPr="00B521DA">
              <w:rPr>
                <w:rFonts w:ascii="Times New Roman" w:eastAsia="Calibri" w:hAnsi="Times New Roman" w:cs="Times New Roman"/>
                <w:b/>
                <w:sz w:val="24"/>
                <w:szCs w:val="24"/>
              </w:rPr>
              <w:t>N of dyads reporting this relationship</w:t>
            </w:r>
          </w:p>
        </w:tc>
        <w:tc>
          <w:tcPr>
            <w:tcW w:w="319" w:type="pct"/>
          </w:tcPr>
          <w:p w14:paraId="28283804" w14:textId="77777777" w:rsidR="0052393B" w:rsidRPr="00B521DA" w:rsidRDefault="0052393B" w:rsidP="00B521DA">
            <w:pPr>
              <w:spacing w:line="360" w:lineRule="auto"/>
              <w:jc w:val="center"/>
              <w:rPr>
                <w:rFonts w:ascii="Times New Roman" w:eastAsia="Calibri" w:hAnsi="Times New Roman" w:cs="Times New Roman"/>
                <w:b/>
                <w:sz w:val="24"/>
                <w:szCs w:val="24"/>
              </w:rPr>
            </w:pPr>
            <w:r w:rsidRPr="00B521DA">
              <w:rPr>
                <w:rFonts w:ascii="Times New Roman" w:eastAsia="Calibri" w:hAnsi="Times New Roman" w:cs="Times New Roman"/>
                <w:b/>
                <w:color w:val="000000"/>
                <w:sz w:val="24"/>
                <w:szCs w:val="24"/>
              </w:rPr>
              <w:t>%</w:t>
            </w:r>
          </w:p>
        </w:tc>
      </w:tr>
      <w:tr w:rsidR="0052393B" w:rsidRPr="00B521DA" w14:paraId="5F0E6FFF" w14:textId="77777777" w:rsidTr="005D316A">
        <w:tc>
          <w:tcPr>
            <w:tcW w:w="3265" w:type="pct"/>
          </w:tcPr>
          <w:p w14:paraId="6D2FC27A"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Spouse</w:t>
            </w:r>
          </w:p>
        </w:tc>
        <w:tc>
          <w:tcPr>
            <w:tcW w:w="1416" w:type="pct"/>
          </w:tcPr>
          <w:p w14:paraId="5C44C525"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101</w:t>
            </w:r>
          </w:p>
        </w:tc>
        <w:tc>
          <w:tcPr>
            <w:tcW w:w="319" w:type="pct"/>
          </w:tcPr>
          <w:p w14:paraId="554BFBF9"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hAnsi="Times New Roman" w:cs="Times New Roman"/>
                <w:sz w:val="24"/>
                <w:szCs w:val="24"/>
              </w:rPr>
              <w:t>5</w:t>
            </w:r>
          </w:p>
        </w:tc>
      </w:tr>
      <w:tr w:rsidR="0052393B" w:rsidRPr="00B521DA" w14:paraId="48D7B28D" w14:textId="77777777" w:rsidTr="005D316A">
        <w:tc>
          <w:tcPr>
            <w:tcW w:w="3265" w:type="pct"/>
          </w:tcPr>
          <w:p w14:paraId="47EB8318"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Adult child</w:t>
            </w:r>
          </w:p>
        </w:tc>
        <w:tc>
          <w:tcPr>
            <w:tcW w:w="1416" w:type="pct"/>
          </w:tcPr>
          <w:p w14:paraId="31111A6B"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1646</w:t>
            </w:r>
          </w:p>
        </w:tc>
        <w:tc>
          <w:tcPr>
            <w:tcW w:w="319" w:type="pct"/>
          </w:tcPr>
          <w:p w14:paraId="782F4785"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hAnsi="Times New Roman" w:cs="Times New Roman"/>
                <w:sz w:val="24"/>
                <w:szCs w:val="24"/>
              </w:rPr>
              <w:t>85</w:t>
            </w:r>
          </w:p>
        </w:tc>
      </w:tr>
      <w:tr w:rsidR="0052393B" w:rsidRPr="00B521DA" w14:paraId="6D61AA5E" w14:textId="77777777" w:rsidTr="005D316A">
        <w:tc>
          <w:tcPr>
            <w:tcW w:w="3265" w:type="pct"/>
          </w:tcPr>
          <w:p w14:paraId="15E9A12B"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Sibling</w:t>
            </w:r>
          </w:p>
        </w:tc>
        <w:tc>
          <w:tcPr>
            <w:tcW w:w="1416" w:type="pct"/>
          </w:tcPr>
          <w:p w14:paraId="3ED8AF36"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44</w:t>
            </w:r>
          </w:p>
        </w:tc>
        <w:tc>
          <w:tcPr>
            <w:tcW w:w="319" w:type="pct"/>
          </w:tcPr>
          <w:p w14:paraId="19C67420"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hAnsi="Times New Roman" w:cs="Times New Roman"/>
                <w:sz w:val="24"/>
                <w:szCs w:val="24"/>
              </w:rPr>
              <w:t>2</w:t>
            </w:r>
          </w:p>
        </w:tc>
      </w:tr>
      <w:tr w:rsidR="0052393B" w:rsidRPr="00B521DA" w14:paraId="0721F19D" w14:textId="77777777" w:rsidTr="005D316A">
        <w:tc>
          <w:tcPr>
            <w:tcW w:w="3265" w:type="pct"/>
          </w:tcPr>
          <w:p w14:paraId="56D1C192"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Grandchild</w:t>
            </w:r>
          </w:p>
        </w:tc>
        <w:tc>
          <w:tcPr>
            <w:tcW w:w="1416" w:type="pct"/>
          </w:tcPr>
          <w:p w14:paraId="47FBEDC2"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54</w:t>
            </w:r>
          </w:p>
        </w:tc>
        <w:tc>
          <w:tcPr>
            <w:tcW w:w="319" w:type="pct"/>
          </w:tcPr>
          <w:p w14:paraId="26DCFEA6"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hAnsi="Times New Roman" w:cs="Times New Roman"/>
                <w:sz w:val="24"/>
                <w:szCs w:val="24"/>
              </w:rPr>
              <w:t>3</w:t>
            </w:r>
          </w:p>
        </w:tc>
      </w:tr>
      <w:tr w:rsidR="0052393B" w:rsidRPr="00B521DA" w14:paraId="2A621A52" w14:textId="77777777" w:rsidTr="005D316A">
        <w:tc>
          <w:tcPr>
            <w:tcW w:w="3265" w:type="pct"/>
          </w:tcPr>
          <w:p w14:paraId="3C3EB634"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Neighbour/Friend</w:t>
            </w:r>
          </w:p>
        </w:tc>
        <w:tc>
          <w:tcPr>
            <w:tcW w:w="1416" w:type="pct"/>
          </w:tcPr>
          <w:p w14:paraId="4CE0BC23"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25</w:t>
            </w:r>
          </w:p>
        </w:tc>
        <w:tc>
          <w:tcPr>
            <w:tcW w:w="319" w:type="pct"/>
          </w:tcPr>
          <w:p w14:paraId="649E5CFC"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hAnsi="Times New Roman" w:cs="Times New Roman"/>
                <w:sz w:val="24"/>
                <w:szCs w:val="24"/>
              </w:rPr>
              <w:t>1</w:t>
            </w:r>
          </w:p>
        </w:tc>
      </w:tr>
      <w:tr w:rsidR="0052393B" w:rsidRPr="00B521DA" w14:paraId="2C02EEEB" w14:textId="77777777" w:rsidTr="005D316A">
        <w:tc>
          <w:tcPr>
            <w:tcW w:w="3265" w:type="pct"/>
          </w:tcPr>
          <w:p w14:paraId="10988F6A"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Other</w:t>
            </w:r>
          </w:p>
        </w:tc>
        <w:tc>
          <w:tcPr>
            <w:tcW w:w="1416" w:type="pct"/>
          </w:tcPr>
          <w:p w14:paraId="47C27DE5"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56</w:t>
            </w:r>
          </w:p>
        </w:tc>
        <w:tc>
          <w:tcPr>
            <w:tcW w:w="319" w:type="pct"/>
          </w:tcPr>
          <w:p w14:paraId="0B64905D"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hAnsi="Times New Roman" w:cs="Times New Roman"/>
                <w:sz w:val="24"/>
                <w:szCs w:val="24"/>
              </w:rPr>
              <w:t>3</w:t>
            </w:r>
          </w:p>
        </w:tc>
      </w:tr>
      <w:tr w:rsidR="0052393B" w:rsidRPr="00B521DA" w14:paraId="100C1200" w14:textId="77777777" w:rsidTr="005D316A">
        <w:tc>
          <w:tcPr>
            <w:tcW w:w="3265" w:type="pct"/>
          </w:tcPr>
          <w:p w14:paraId="07946A84" w14:textId="77777777" w:rsidR="0052393B" w:rsidRPr="00B521DA" w:rsidRDefault="0052393B" w:rsidP="00B521DA">
            <w:pPr>
              <w:spacing w:line="360" w:lineRule="auto"/>
              <w:rPr>
                <w:rFonts w:ascii="Times New Roman" w:eastAsia="Calibri" w:hAnsi="Times New Roman" w:cs="Times New Roman"/>
                <w:sz w:val="24"/>
                <w:szCs w:val="24"/>
              </w:rPr>
            </w:pPr>
            <w:r w:rsidRPr="00B521DA">
              <w:rPr>
                <w:rFonts w:ascii="Times New Roman" w:eastAsia="Calibri" w:hAnsi="Times New Roman" w:cs="Times New Roman"/>
                <w:sz w:val="24"/>
                <w:szCs w:val="24"/>
              </w:rPr>
              <w:t>Total</w:t>
            </w:r>
          </w:p>
        </w:tc>
        <w:tc>
          <w:tcPr>
            <w:tcW w:w="1416" w:type="pct"/>
          </w:tcPr>
          <w:p w14:paraId="63C705D2"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sz w:val="24"/>
                <w:szCs w:val="24"/>
              </w:rPr>
              <w:t>1926</w:t>
            </w:r>
          </w:p>
        </w:tc>
        <w:tc>
          <w:tcPr>
            <w:tcW w:w="319" w:type="pct"/>
            <w:vAlign w:val="bottom"/>
          </w:tcPr>
          <w:p w14:paraId="65372825" w14:textId="77777777" w:rsidR="0052393B" w:rsidRPr="00B521DA" w:rsidRDefault="0052393B" w:rsidP="00B521DA">
            <w:pPr>
              <w:spacing w:line="360" w:lineRule="auto"/>
              <w:jc w:val="center"/>
              <w:rPr>
                <w:rFonts w:ascii="Times New Roman" w:eastAsia="Calibri" w:hAnsi="Times New Roman" w:cs="Times New Roman"/>
                <w:sz w:val="24"/>
                <w:szCs w:val="24"/>
              </w:rPr>
            </w:pPr>
            <w:r w:rsidRPr="00B521DA">
              <w:rPr>
                <w:rFonts w:ascii="Times New Roman" w:eastAsia="Calibri" w:hAnsi="Times New Roman" w:cs="Times New Roman"/>
                <w:color w:val="000000"/>
                <w:sz w:val="24"/>
                <w:szCs w:val="24"/>
              </w:rPr>
              <w:t>100</w:t>
            </w:r>
          </w:p>
        </w:tc>
      </w:tr>
    </w:tbl>
    <w:p w14:paraId="3A1B3576" w14:textId="77777777" w:rsidR="0052393B" w:rsidRPr="00B521DA" w:rsidRDefault="0052393B">
      <w:pPr>
        <w:pStyle w:val="ParagraphDR"/>
      </w:pPr>
    </w:p>
    <w:p w14:paraId="40DEB0D5" w14:textId="77777777" w:rsidR="0052393B" w:rsidRPr="00B521DA" w:rsidRDefault="0052393B"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br w:type="page"/>
      </w:r>
    </w:p>
    <w:p w14:paraId="3A32A15D" w14:textId="38F736AB" w:rsidR="0052393B" w:rsidRPr="00B521DA" w:rsidRDefault="0029625A" w:rsidP="00B521DA">
      <w:pPr>
        <w:pStyle w:val="TablesDR"/>
      </w:pPr>
      <w:bookmarkStart w:id="205" w:name="_Toc508107595"/>
      <w:r w:rsidRPr="00B521DA">
        <w:t xml:space="preserve">Table </w:t>
      </w:r>
      <w:r w:rsidR="00700B53">
        <w:t>32</w:t>
      </w:r>
      <w:r w:rsidR="0052393B" w:rsidRPr="00B521DA">
        <w:t>: Descriptive results from legacy needs assessment</w:t>
      </w:r>
      <w:bookmarkEnd w:id="205"/>
    </w:p>
    <w:p w14:paraId="43653949" w14:textId="77777777" w:rsidR="0052393B" w:rsidRPr="00B521DA" w:rsidRDefault="0052393B">
      <w:pPr>
        <w:pStyle w:val="ParagraphDR"/>
      </w:pPr>
    </w:p>
    <w:tbl>
      <w:tblPr>
        <w:tblStyle w:val="TableGrid"/>
        <w:tblW w:w="5000" w:type="pct"/>
        <w:tblLook w:val="04A0" w:firstRow="1" w:lastRow="0" w:firstColumn="1" w:lastColumn="0" w:noHBand="0" w:noVBand="1"/>
      </w:tblPr>
      <w:tblGrid>
        <w:gridCol w:w="1190"/>
        <w:gridCol w:w="664"/>
        <w:gridCol w:w="795"/>
        <w:gridCol w:w="1062"/>
        <w:gridCol w:w="797"/>
        <w:gridCol w:w="1592"/>
        <w:gridCol w:w="929"/>
        <w:gridCol w:w="797"/>
        <w:gridCol w:w="1190"/>
      </w:tblGrid>
      <w:tr w:rsidR="0052393B" w:rsidRPr="00B521DA" w14:paraId="6D9797A4" w14:textId="77777777" w:rsidTr="00594E4F">
        <w:trPr>
          <w:trHeight w:val="660"/>
        </w:trPr>
        <w:tc>
          <w:tcPr>
            <w:tcW w:w="1028" w:type="pct"/>
            <w:gridSpan w:val="2"/>
            <w:hideMark/>
          </w:tcPr>
          <w:p w14:paraId="1D5390D2"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p>
        </w:tc>
        <w:tc>
          <w:tcPr>
            <w:tcW w:w="2869" w:type="pct"/>
            <w:gridSpan w:val="5"/>
            <w:hideMark/>
          </w:tcPr>
          <w:p w14:paraId="29E77FF6" w14:textId="77777777" w:rsidR="0052393B" w:rsidRPr="00B521DA" w:rsidRDefault="0052393B" w:rsidP="00B521DA">
            <w:pPr>
              <w:autoSpaceDE w:val="0"/>
              <w:autoSpaceDN w:val="0"/>
              <w:adjustRightInd w:val="0"/>
              <w:spacing w:line="360" w:lineRule="auto"/>
              <w:jc w:val="center"/>
              <w:rPr>
                <w:rFonts w:ascii="Times New Roman" w:hAnsi="Times New Roman"/>
                <w:b/>
                <w:bCs/>
                <w:color w:val="010205"/>
                <w:sz w:val="24"/>
                <w:szCs w:val="24"/>
              </w:rPr>
            </w:pPr>
            <w:r w:rsidRPr="00B521DA">
              <w:rPr>
                <w:rFonts w:ascii="Times New Roman" w:hAnsi="Times New Roman"/>
                <w:b/>
                <w:bCs/>
                <w:color w:val="010205"/>
                <w:sz w:val="24"/>
                <w:szCs w:val="24"/>
              </w:rPr>
              <w:t>Responses – level of intervention needed (%)</w:t>
            </w:r>
          </w:p>
        </w:tc>
        <w:tc>
          <w:tcPr>
            <w:tcW w:w="1103" w:type="pct"/>
            <w:gridSpan w:val="2"/>
            <w:noWrap/>
          </w:tcPr>
          <w:p w14:paraId="3124D8A2"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p>
        </w:tc>
      </w:tr>
      <w:tr w:rsidR="0052393B" w:rsidRPr="00B521DA" w14:paraId="052EB316" w14:textId="77777777" w:rsidTr="00A23E88">
        <w:trPr>
          <w:trHeight w:val="615"/>
        </w:trPr>
        <w:tc>
          <w:tcPr>
            <w:tcW w:w="660" w:type="pct"/>
            <w:shd w:val="clear" w:color="auto" w:fill="auto"/>
            <w:hideMark/>
          </w:tcPr>
          <w:p w14:paraId="6BA151C8"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Question number_</w:t>
            </w:r>
          </w:p>
          <w:p w14:paraId="26CB5261"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Time</w:t>
            </w:r>
          </w:p>
        </w:tc>
        <w:tc>
          <w:tcPr>
            <w:tcW w:w="368" w:type="pct"/>
            <w:shd w:val="clear" w:color="auto" w:fill="auto"/>
            <w:hideMark/>
          </w:tcPr>
          <w:p w14:paraId="61241C4B"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 n</w:t>
            </w:r>
          </w:p>
        </w:tc>
        <w:tc>
          <w:tcPr>
            <w:tcW w:w="441" w:type="pct"/>
            <w:hideMark/>
          </w:tcPr>
          <w:p w14:paraId="415E46E8" w14:textId="77777777" w:rsidR="0052393B" w:rsidRPr="00B521DA" w:rsidRDefault="0052393B" w:rsidP="00B521DA">
            <w:pPr>
              <w:autoSpaceDE w:val="0"/>
              <w:autoSpaceDN w:val="0"/>
              <w:adjustRightInd w:val="0"/>
              <w:spacing w:line="360" w:lineRule="auto"/>
              <w:jc w:val="center"/>
              <w:rPr>
                <w:rFonts w:ascii="Times New Roman" w:hAnsi="Times New Roman"/>
                <w:bCs/>
                <w:color w:val="010205"/>
                <w:sz w:val="24"/>
                <w:szCs w:val="24"/>
              </w:rPr>
            </w:pPr>
            <w:r w:rsidRPr="00B521DA">
              <w:rPr>
                <w:rFonts w:ascii="Times New Roman" w:hAnsi="Times New Roman"/>
                <w:bCs/>
                <w:color w:val="010205"/>
                <w:sz w:val="24"/>
                <w:szCs w:val="24"/>
              </w:rPr>
              <w:t>None</w:t>
            </w:r>
          </w:p>
          <w:p w14:paraId="58D30E11" w14:textId="77777777" w:rsidR="0052393B" w:rsidRPr="00B521DA" w:rsidRDefault="0052393B" w:rsidP="00B521DA">
            <w:pPr>
              <w:autoSpaceDE w:val="0"/>
              <w:autoSpaceDN w:val="0"/>
              <w:adjustRightInd w:val="0"/>
              <w:spacing w:line="360" w:lineRule="auto"/>
              <w:jc w:val="center"/>
              <w:rPr>
                <w:rFonts w:ascii="Times New Roman" w:hAnsi="Times New Roman"/>
                <w:bCs/>
                <w:color w:val="010205"/>
                <w:sz w:val="24"/>
                <w:szCs w:val="24"/>
              </w:rPr>
            </w:pPr>
            <w:r w:rsidRPr="00B521DA">
              <w:rPr>
                <w:rFonts w:ascii="Times New Roman" w:hAnsi="Times New Roman"/>
                <w:bCs/>
                <w:color w:val="010205"/>
                <w:sz w:val="24"/>
                <w:szCs w:val="24"/>
              </w:rPr>
              <w:t>(0)</w:t>
            </w:r>
          </w:p>
        </w:tc>
        <w:tc>
          <w:tcPr>
            <w:tcW w:w="589" w:type="pct"/>
            <w:hideMark/>
          </w:tcPr>
          <w:p w14:paraId="33CF8F92" w14:textId="77777777" w:rsidR="0052393B" w:rsidRPr="00B521DA" w:rsidRDefault="0052393B" w:rsidP="00B521DA">
            <w:pPr>
              <w:autoSpaceDE w:val="0"/>
              <w:autoSpaceDN w:val="0"/>
              <w:adjustRightInd w:val="0"/>
              <w:spacing w:line="360" w:lineRule="auto"/>
              <w:jc w:val="center"/>
              <w:rPr>
                <w:rFonts w:ascii="Times New Roman" w:hAnsi="Times New Roman"/>
                <w:bCs/>
                <w:color w:val="010205"/>
                <w:sz w:val="24"/>
                <w:szCs w:val="24"/>
              </w:rPr>
            </w:pPr>
            <w:r w:rsidRPr="00B521DA">
              <w:rPr>
                <w:rFonts w:ascii="Times New Roman" w:hAnsi="Times New Roman"/>
                <w:bCs/>
                <w:color w:val="010205"/>
                <w:sz w:val="24"/>
                <w:szCs w:val="24"/>
              </w:rPr>
              <w:t>Minimal</w:t>
            </w:r>
          </w:p>
          <w:p w14:paraId="3CC3B55F" w14:textId="77777777" w:rsidR="0052393B" w:rsidRPr="00B521DA" w:rsidRDefault="0052393B" w:rsidP="00B521DA">
            <w:pPr>
              <w:autoSpaceDE w:val="0"/>
              <w:autoSpaceDN w:val="0"/>
              <w:adjustRightInd w:val="0"/>
              <w:spacing w:line="360" w:lineRule="auto"/>
              <w:jc w:val="center"/>
              <w:rPr>
                <w:rFonts w:ascii="Times New Roman" w:hAnsi="Times New Roman"/>
                <w:bCs/>
                <w:color w:val="010205"/>
                <w:sz w:val="24"/>
                <w:szCs w:val="24"/>
              </w:rPr>
            </w:pPr>
            <w:r w:rsidRPr="00B521DA">
              <w:rPr>
                <w:rFonts w:ascii="Times New Roman" w:hAnsi="Times New Roman"/>
                <w:bCs/>
                <w:color w:val="010205"/>
                <w:sz w:val="24"/>
                <w:szCs w:val="24"/>
              </w:rPr>
              <w:t>(1)</w:t>
            </w:r>
          </w:p>
        </w:tc>
        <w:tc>
          <w:tcPr>
            <w:tcW w:w="442" w:type="pct"/>
            <w:hideMark/>
          </w:tcPr>
          <w:p w14:paraId="3B11D57A" w14:textId="77777777" w:rsidR="0052393B" w:rsidRPr="00B521DA" w:rsidRDefault="0052393B" w:rsidP="00B521DA">
            <w:pPr>
              <w:autoSpaceDE w:val="0"/>
              <w:autoSpaceDN w:val="0"/>
              <w:adjustRightInd w:val="0"/>
              <w:spacing w:line="360" w:lineRule="auto"/>
              <w:jc w:val="center"/>
              <w:rPr>
                <w:rFonts w:ascii="Times New Roman" w:hAnsi="Times New Roman"/>
                <w:bCs/>
                <w:color w:val="010205"/>
                <w:sz w:val="24"/>
                <w:szCs w:val="24"/>
              </w:rPr>
            </w:pPr>
            <w:r w:rsidRPr="00B521DA">
              <w:rPr>
                <w:rFonts w:ascii="Times New Roman" w:hAnsi="Times New Roman"/>
                <w:bCs/>
                <w:color w:val="010205"/>
                <w:sz w:val="24"/>
                <w:szCs w:val="24"/>
              </w:rPr>
              <w:t>Some</w:t>
            </w:r>
          </w:p>
          <w:p w14:paraId="36378C9A" w14:textId="77777777" w:rsidR="0052393B" w:rsidRPr="00B521DA" w:rsidRDefault="0052393B" w:rsidP="00B521DA">
            <w:pPr>
              <w:autoSpaceDE w:val="0"/>
              <w:autoSpaceDN w:val="0"/>
              <w:adjustRightInd w:val="0"/>
              <w:spacing w:line="360" w:lineRule="auto"/>
              <w:jc w:val="center"/>
              <w:rPr>
                <w:rFonts w:ascii="Times New Roman" w:hAnsi="Times New Roman"/>
                <w:bCs/>
                <w:color w:val="010205"/>
                <w:sz w:val="24"/>
                <w:szCs w:val="24"/>
              </w:rPr>
            </w:pPr>
            <w:r w:rsidRPr="00B521DA">
              <w:rPr>
                <w:rFonts w:ascii="Times New Roman" w:hAnsi="Times New Roman"/>
                <w:bCs/>
                <w:color w:val="010205"/>
                <w:sz w:val="24"/>
                <w:szCs w:val="24"/>
              </w:rPr>
              <w:t>(2)</w:t>
            </w:r>
          </w:p>
        </w:tc>
        <w:tc>
          <w:tcPr>
            <w:tcW w:w="883" w:type="pct"/>
            <w:hideMark/>
          </w:tcPr>
          <w:p w14:paraId="0C19BD46" w14:textId="77777777" w:rsidR="0052393B" w:rsidRPr="00B521DA" w:rsidRDefault="0052393B" w:rsidP="00B521DA">
            <w:pPr>
              <w:autoSpaceDE w:val="0"/>
              <w:autoSpaceDN w:val="0"/>
              <w:adjustRightInd w:val="0"/>
              <w:spacing w:line="360" w:lineRule="auto"/>
              <w:jc w:val="center"/>
              <w:rPr>
                <w:rFonts w:ascii="Times New Roman" w:hAnsi="Times New Roman"/>
                <w:bCs/>
                <w:color w:val="010205"/>
                <w:sz w:val="24"/>
                <w:szCs w:val="24"/>
              </w:rPr>
            </w:pPr>
            <w:r w:rsidRPr="00B521DA">
              <w:rPr>
                <w:rFonts w:ascii="Times New Roman" w:hAnsi="Times New Roman"/>
                <w:bCs/>
                <w:color w:val="010205"/>
                <w:sz w:val="24"/>
                <w:szCs w:val="24"/>
              </w:rPr>
              <w:t>Considerable</w:t>
            </w:r>
          </w:p>
          <w:p w14:paraId="527EEB4A" w14:textId="77777777" w:rsidR="0052393B" w:rsidRPr="00B521DA" w:rsidRDefault="0052393B" w:rsidP="00B521DA">
            <w:pPr>
              <w:autoSpaceDE w:val="0"/>
              <w:autoSpaceDN w:val="0"/>
              <w:adjustRightInd w:val="0"/>
              <w:spacing w:line="360" w:lineRule="auto"/>
              <w:jc w:val="center"/>
              <w:rPr>
                <w:rFonts w:ascii="Times New Roman" w:hAnsi="Times New Roman"/>
                <w:bCs/>
                <w:color w:val="010205"/>
                <w:sz w:val="24"/>
                <w:szCs w:val="24"/>
              </w:rPr>
            </w:pPr>
            <w:r w:rsidRPr="00B521DA">
              <w:rPr>
                <w:rFonts w:ascii="Times New Roman" w:hAnsi="Times New Roman"/>
                <w:bCs/>
                <w:color w:val="010205"/>
                <w:sz w:val="24"/>
                <w:szCs w:val="24"/>
              </w:rPr>
              <w:t>(3)</w:t>
            </w:r>
          </w:p>
        </w:tc>
        <w:tc>
          <w:tcPr>
            <w:tcW w:w="515" w:type="pct"/>
            <w:hideMark/>
          </w:tcPr>
          <w:p w14:paraId="6A154CF2" w14:textId="77777777" w:rsidR="0052393B" w:rsidRPr="00B521DA" w:rsidRDefault="0052393B" w:rsidP="00B521DA">
            <w:pPr>
              <w:autoSpaceDE w:val="0"/>
              <w:autoSpaceDN w:val="0"/>
              <w:adjustRightInd w:val="0"/>
              <w:spacing w:line="360" w:lineRule="auto"/>
              <w:jc w:val="center"/>
              <w:rPr>
                <w:rFonts w:ascii="Times New Roman" w:hAnsi="Times New Roman"/>
                <w:bCs/>
                <w:color w:val="010205"/>
                <w:sz w:val="24"/>
                <w:szCs w:val="24"/>
              </w:rPr>
            </w:pPr>
            <w:r w:rsidRPr="00B521DA">
              <w:rPr>
                <w:rFonts w:ascii="Times New Roman" w:hAnsi="Times New Roman"/>
                <w:bCs/>
                <w:color w:val="010205"/>
                <w:sz w:val="24"/>
                <w:szCs w:val="24"/>
              </w:rPr>
              <w:t>Urgent</w:t>
            </w:r>
          </w:p>
          <w:p w14:paraId="4E35E2AA" w14:textId="77777777" w:rsidR="0052393B" w:rsidRPr="00B521DA" w:rsidRDefault="0052393B" w:rsidP="00B521DA">
            <w:pPr>
              <w:autoSpaceDE w:val="0"/>
              <w:autoSpaceDN w:val="0"/>
              <w:adjustRightInd w:val="0"/>
              <w:spacing w:line="360" w:lineRule="auto"/>
              <w:jc w:val="center"/>
              <w:rPr>
                <w:rFonts w:ascii="Times New Roman" w:hAnsi="Times New Roman"/>
                <w:bCs/>
                <w:color w:val="010205"/>
                <w:sz w:val="24"/>
                <w:szCs w:val="24"/>
              </w:rPr>
            </w:pPr>
            <w:r w:rsidRPr="00B521DA">
              <w:rPr>
                <w:rFonts w:ascii="Times New Roman" w:hAnsi="Times New Roman"/>
                <w:bCs/>
                <w:color w:val="010205"/>
                <w:sz w:val="24"/>
                <w:szCs w:val="24"/>
              </w:rPr>
              <w:t>(4)</w:t>
            </w:r>
          </w:p>
        </w:tc>
        <w:tc>
          <w:tcPr>
            <w:tcW w:w="442" w:type="pct"/>
            <w:shd w:val="clear" w:color="auto" w:fill="auto"/>
            <w:hideMark/>
          </w:tcPr>
          <w:p w14:paraId="04456C2D"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Total %</w:t>
            </w:r>
          </w:p>
        </w:tc>
        <w:tc>
          <w:tcPr>
            <w:tcW w:w="662" w:type="pct"/>
            <w:shd w:val="clear" w:color="auto" w:fill="auto"/>
            <w:hideMark/>
          </w:tcPr>
          <w:p w14:paraId="7653BAB5"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Median</w:t>
            </w:r>
          </w:p>
        </w:tc>
      </w:tr>
      <w:tr w:rsidR="0052393B" w:rsidRPr="00B521DA" w14:paraId="46070137" w14:textId="77777777" w:rsidTr="00A23E88">
        <w:trPr>
          <w:trHeight w:val="315"/>
        </w:trPr>
        <w:tc>
          <w:tcPr>
            <w:tcW w:w="660" w:type="pct"/>
            <w:shd w:val="clear" w:color="auto" w:fill="D9D9D9" w:themeFill="background1" w:themeFillShade="D9"/>
            <w:hideMark/>
          </w:tcPr>
          <w:p w14:paraId="6B98F3E2"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1_1</w:t>
            </w:r>
          </w:p>
        </w:tc>
        <w:tc>
          <w:tcPr>
            <w:tcW w:w="368" w:type="pct"/>
            <w:shd w:val="clear" w:color="auto" w:fill="D9D9D9" w:themeFill="background1" w:themeFillShade="D9"/>
            <w:hideMark/>
          </w:tcPr>
          <w:p w14:paraId="65D11B56"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154</w:t>
            </w:r>
          </w:p>
        </w:tc>
        <w:tc>
          <w:tcPr>
            <w:tcW w:w="441" w:type="pct"/>
            <w:shd w:val="clear" w:color="auto" w:fill="D9D9D9" w:themeFill="background1" w:themeFillShade="D9"/>
            <w:hideMark/>
          </w:tcPr>
          <w:p w14:paraId="2212A45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63</w:t>
            </w:r>
          </w:p>
        </w:tc>
        <w:tc>
          <w:tcPr>
            <w:tcW w:w="589" w:type="pct"/>
            <w:shd w:val="clear" w:color="auto" w:fill="D9D9D9" w:themeFill="background1" w:themeFillShade="D9"/>
            <w:hideMark/>
          </w:tcPr>
          <w:p w14:paraId="40382966"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31</w:t>
            </w:r>
          </w:p>
        </w:tc>
        <w:tc>
          <w:tcPr>
            <w:tcW w:w="442" w:type="pct"/>
            <w:shd w:val="clear" w:color="auto" w:fill="D9D9D9" w:themeFill="background1" w:themeFillShade="D9"/>
            <w:hideMark/>
          </w:tcPr>
          <w:p w14:paraId="45990EF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5</w:t>
            </w:r>
          </w:p>
        </w:tc>
        <w:tc>
          <w:tcPr>
            <w:tcW w:w="883" w:type="pct"/>
            <w:shd w:val="clear" w:color="auto" w:fill="D9D9D9" w:themeFill="background1" w:themeFillShade="D9"/>
            <w:hideMark/>
          </w:tcPr>
          <w:p w14:paraId="1BDEE1B6"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515" w:type="pct"/>
            <w:shd w:val="clear" w:color="auto" w:fill="D9D9D9" w:themeFill="background1" w:themeFillShade="D9"/>
            <w:hideMark/>
          </w:tcPr>
          <w:p w14:paraId="5085B26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shd w:val="clear" w:color="auto" w:fill="D9D9D9" w:themeFill="background1" w:themeFillShade="D9"/>
            <w:noWrap/>
            <w:hideMark/>
          </w:tcPr>
          <w:p w14:paraId="3419BE22"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5A9FF85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48B07880" w14:textId="77777777" w:rsidTr="00A23E88">
        <w:trPr>
          <w:trHeight w:val="315"/>
        </w:trPr>
        <w:tc>
          <w:tcPr>
            <w:tcW w:w="660" w:type="pct"/>
            <w:shd w:val="clear" w:color="auto" w:fill="D9D9D9" w:themeFill="background1" w:themeFillShade="D9"/>
            <w:hideMark/>
          </w:tcPr>
          <w:p w14:paraId="15C66C21"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1_2</w:t>
            </w:r>
          </w:p>
        </w:tc>
        <w:tc>
          <w:tcPr>
            <w:tcW w:w="368" w:type="pct"/>
            <w:shd w:val="clear" w:color="auto" w:fill="D9D9D9" w:themeFill="background1" w:themeFillShade="D9"/>
            <w:noWrap/>
            <w:hideMark/>
          </w:tcPr>
          <w:p w14:paraId="782EFCF6"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154</w:t>
            </w:r>
          </w:p>
        </w:tc>
        <w:tc>
          <w:tcPr>
            <w:tcW w:w="441" w:type="pct"/>
            <w:shd w:val="clear" w:color="auto" w:fill="D9D9D9" w:themeFill="background1" w:themeFillShade="D9"/>
            <w:hideMark/>
          </w:tcPr>
          <w:p w14:paraId="3DAB547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75</w:t>
            </w:r>
          </w:p>
        </w:tc>
        <w:tc>
          <w:tcPr>
            <w:tcW w:w="589" w:type="pct"/>
            <w:shd w:val="clear" w:color="auto" w:fill="D9D9D9" w:themeFill="background1" w:themeFillShade="D9"/>
            <w:hideMark/>
          </w:tcPr>
          <w:p w14:paraId="70D33C4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20</w:t>
            </w:r>
          </w:p>
        </w:tc>
        <w:tc>
          <w:tcPr>
            <w:tcW w:w="442" w:type="pct"/>
            <w:shd w:val="clear" w:color="auto" w:fill="D9D9D9" w:themeFill="background1" w:themeFillShade="D9"/>
            <w:hideMark/>
          </w:tcPr>
          <w:p w14:paraId="72BB753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w:t>
            </w:r>
          </w:p>
        </w:tc>
        <w:tc>
          <w:tcPr>
            <w:tcW w:w="883" w:type="pct"/>
            <w:shd w:val="clear" w:color="auto" w:fill="D9D9D9" w:themeFill="background1" w:themeFillShade="D9"/>
            <w:hideMark/>
          </w:tcPr>
          <w:p w14:paraId="1C8C6C2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shd w:val="clear" w:color="auto" w:fill="D9D9D9" w:themeFill="background1" w:themeFillShade="D9"/>
            <w:hideMark/>
          </w:tcPr>
          <w:p w14:paraId="521E4F1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shd w:val="clear" w:color="auto" w:fill="D9D9D9" w:themeFill="background1" w:themeFillShade="D9"/>
            <w:noWrap/>
            <w:hideMark/>
          </w:tcPr>
          <w:p w14:paraId="6FCDECCA"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4A01F8BE"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727A3D8A" w14:textId="77777777" w:rsidTr="00A23E88">
        <w:trPr>
          <w:trHeight w:val="315"/>
        </w:trPr>
        <w:tc>
          <w:tcPr>
            <w:tcW w:w="660" w:type="pct"/>
            <w:shd w:val="clear" w:color="auto" w:fill="D9D9D9" w:themeFill="background1" w:themeFillShade="D9"/>
            <w:hideMark/>
          </w:tcPr>
          <w:p w14:paraId="350B9A6C"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1_3</w:t>
            </w:r>
          </w:p>
        </w:tc>
        <w:tc>
          <w:tcPr>
            <w:tcW w:w="368" w:type="pct"/>
            <w:shd w:val="clear" w:color="auto" w:fill="D9D9D9" w:themeFill="background1" w:themeFillShade="D9"/>
            <w:noWrap/>
            <w:hideMark/>
          </w:tcPr>
          <w:p w14:paraId="192FE57F"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147</w:t>
            </w:r>
          </w:p>
        </w:tc>
        <w:tc>
          <w:tcPr>
            <w:tcW w:w="441" w:type="pct"/>
            <w:shd w:val="clear" w:color="auto" w:fill="D9D9D9" w:themeFill="background1" w:themeFillShade="D9"/>
            <w:hideMark/>
          </w:tcPr>
          <w:p w14:paraId="5D83FED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73</w:t>
            </w:r>
          </w:p>
        </w:tc>
        <w:tc>
          <w:tcPr>
            <w:tcW w:w="589" w:type="pct"/>
            <w:shd w:val="clear" w:color="auto" w:fill="D9D9D9" w:themeFill="background1" w:themeFillShade="D9"/>
            <w:hideMark/>
          </w:tcPr>
          <w:p w14:paraId="2BD39548"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22</w:t>
            </w:r>
          </w:p>
        </w:tc>
        <w:tc>
          <w:tcPr>
            <w:tcW w:w="442" w:type="pct"/>
            <w:shd w:val="clear" w:color="auto" w:fill="D9D9D9" w:themeFill="background1" w:themeFillShade="D9"/>
            <w:hideMark/>
          </w:tcPr>
          <w:p w14:paraId="6F12C09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w:t>
            </w:r>
          </w:p>
        </w:tc>
        <w:tc>
          <w:tcPr>
            <w:tcW w:w="883" w:type="pct"/>
            <w:shd w:val="clear" w:color="auto" w:fill="D9D9D9" w:themeFill="background1" w:themeFillShade="D9"/>
            <w:hideMark/>
          </w:tcPr>
          <w:p w14:paraId="3D72A3F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shd w:val="clear" w:color="auto" w:fill="D9D9D9" w:themeFill="background1" w:themeFillShade="D9"/>
            <w:hideMark/>
          </w:tcPr>
          <w:p w14:paraId="7208149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shd w:val="clear" w:color="auto" w:fill="D9D9D9" w:themeFill="background1" w:themeFillShade="D9"/>
            <w:noWrap/>
            <w:hideMark/>
          </w:tcPr>
          <w:p w14:paraId="3B0BB07D"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4A7E832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55F4D684" w14:textId="77777777" w:rsidTr="00A23E88">
        <w:trPr>
          <w:trHeight w:val="315"/>
        </w:trPr>
        <w:tc>
          <w:tcPr>
            <w:tcW w:w="660" w:type="pct"/>
            <w:hideMark/>
          </w:tcPr>
          <w:p w14:paraId="5697D72F"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2_1</w:t>
            </w:r>
          </w:p>
        </w:tc>
        <w:tc>
          <w:tcPr>
            <w:tcW w:w="368" w:type="pct"/>
            <w:hideMark/>
          </w:tcPr>
          <w:p w14:paraId="1A271040"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155</w:t>
            </w:r>
          </w:p>
        </w:tc>
        <w:tc>
          <w:tcPr>
            <w:tcW w:w="441" w:type="pct"/>
            <w:hideMark/>
          </w:tcPr>
          <w:p w14:paraId="67A7297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43</w:t>
            </w:r>
          </w:p>
        </w:tc>
        <w:tc>
          <w:tcPr>
            <w:tcW w:w="589" w:type="pct"/>
            <w:hideMark/>
          </w:tcPr>
          <w:p w14:paraId="12EF69C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31</w:t>
            </w:r>
          </w:p>
        </w:tc>
        <w:tc>
          <w:tcPr>
            <w:tcW w:w="442" w:type="pct"/>
            <w:hideMark/>
          </w:tcPr>
          <w:p w14:paraId="05B9576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17</w:t>
            </w:r>
          </w:p>
        </w:tc>
        <w:tc>
          <w:tcPr>
            <w:tcW w:w="883" w:type="pct"/>
            <w:hideMark/>
          </w:tcPr>
          <w:p w14:paraId="3259C92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w:t>
            </w:r>
          </w:p>
        </w:tc>
        <w:tc>
          <w:tcPr>
            <w:tcW w:w="515" w:type="pct"/>
            <w:hideMark/>
          </w:tcPr>
          <w:p w14:paraId="3987B23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442" w:type="pct"/>
            <w:noWrap/>
            <w:hideMark/>
          </w:tcPr>
          <w:p w14:paraId="25CDC7C5"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6275A2D6"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w:t>
            </w:r>
          </w:p>
        </w:tc>
      </w:tr>
      <w:tr w:rsidR="0052393B" w:rsidRPr="00B521DA" w14:paraId="1B0E0423" w14:textId="77777777" w:rsidTr="00A23E88">
        <w:trPr>
          <w:trHeight w:val="315"/>
        </w:trPr>
        <w:tc>
          <w:tcPr>
            <w:tcW w:w="660" w:type="pct"/>
            <w:hideMark/>
          </w:tcPr>
          <w:p w14:paraId="2CD65993"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2_2</w:t>
            </w:r>
          </w:p>
        </w:tc>
        <w:tc>
          <w:tcPr>
            <w:tcW w:w="368" w:type="pct"/>
            <w:noWrap/>
            <w:hideMark/>
          </w:tcPr>
          <w:p w14:paraId="36372B27"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154</w:t>
            </w:r>
          </w:p>
        </w:tc>
        <w:tc>
          <w:tcPr>
            <w:tcW w:w="441" w:type="pct"/>
            <w:hideMark/>
          </w:tcPr>
          <w:p w14:paraId="7D7F4D5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69</w:t>
            </w:r>
          </w:p>
        </w:tc>
        <w:tc>
          <w:tcPr>
            <w:tcW w:w="589" w:type="pct"/>
            <w:hideMark/>
          </w:tcPr>
          <w:p w14:paraId="17C6B1B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21</w:t>
            </w:r>
          </w:p>
        </w:tc>
        <w:tc>
          <w:tcPr>
            <w:tcW w:w="442" w:type="pct"/>
            <w:hideMark/>
          </w:tcPr>
          <w:p w14:paraId="3C9D5CE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w:t>
            </w:r>
          </w:p>
        </w:tc>
        <w:tc>
          <w:tcPr>
            <w:tcW w:w="883" w:type="pct"/>
            <w:hideMark/>
          </w:tcPr>
          <w:p w14:paraId="7C00E69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515" w:type="pct"/>
            <w:hideMark/>
          </w:tcPr>
          <w:p w14:paraId="499A702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noWrap/>
            <w:hideMark/>
          </w:tcPr>
          <w:p w14:paraId="44CCEDB8"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04C8811E"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16EC722A" w14:textId="77777777" w:rsidTr="00A23E88">
        <w:trPr>
          <w:trHeight w:val="315"/>
        </w:trPr>
        <w:tc>
          <w:tcPr>
            <w:tcW w:w="660" w:type="pct"/>
            <w:hideMark/>
          </w:tcPr>
          <w:p w14:paraId="03C17AF3"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2_3</w:t>
            </w:r>
          </w:p>
        </w:tc>
        <w:tc>
          <w:tcPr>
            <w:tcW w:w="368" w:type="pct"/>
            <w:noWrap/>
            <w:hideMark/>
          </w:tcPr>
          <w:p w14:paraId="309673A7"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147</w:t>
            </w:r>
          </w:p>
        </w:tc>
        <w:tc>
          <w:tcPr>
            <w:tcW w:w="441" w:type="pct"/>
            <w:hideMark/>
          </w:tcPr>
          <w:p w14:paraId="16DF8A1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71</w:t>
            </w:r>
          </w:p>
        </w:tc>
        <w:tc>
          <w:tcPr>
            <w:tcW w:w="589" w:type="pct"/>
            <w:hideMark/>
          </w:tcPr>
          <w:p w14:paraId="18C04AB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19</w:t>
            </w:r>
          </w:p>
        </w:tc>
        <w:tc>
          <w:tcPr>
            <w:tcW w:w="442" w:type="pct"/>
            <w:hideMark/>
          </w:tcPr>
          <w:p w14:paraId="23FF7CE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w:t>
            </w:r>
          </w:p>
        </w:tc>
        <w:tc>
          <w:tcPr>
            <w:tcW w:w="883" w:type="pct"/>
            <w:hideMark/>
          </w:tcPr>
          <w:p w14:paraId="1B67F17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515" w:type="pct"/>
            <w:hideMark/>
          </w:tcPr>
          <w:p w14:paraId="7DA6BDD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noWrap/>
            <w:hideMark/>
          </w:tcPr>
          <w:p w14:paraId="00CCCA21"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4B730750"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1303D6F4" w14:textId="77777777" w:rsidTr="00A23E88">
        <w:trPr>
          <w:trHeight w:val="315"/>
        </w:trPr>
        <w:tc>
          <w:tcPr>
            <w:tcW w:w="660" w:type="pct"/>
            <w:shd w:val="clear" w:color="auto" w:fill="D9D9D9" w:themeFill="background1" w:themeFillShade="D9"/>
            <w:hideMark/>
          </w:tcPr>
          <w:p w14:paraId="07E47BFE"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3_1</w:t>
            </w:r>
          </w:p>
        </w:tc>
        <w:tc>
          <w:tcPr>
            <w:tcW w:w="368" w:type="pct"/>
            <w:shd w:val="clear" w:color="auto" w:fill="D9D9D9" w:themeFill="background1" w:themeFillShade="D9"/>
            <w:hideMark/>
          </w:tcPr>
          <w:p w14:paraId="637584BB"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155</w:t>
            </w:r>
          </w:p>
        </w:tc>
        <w:tc>
          <w:tcPr>
            <w:tcW w:w="441" w:type="pct"/>
            <w:shd w:val="clear" w:color="auto" w:fill="D9D9D9" w:themeFill="background1" w:themeFillShade="D9"/>
            <w:hideMark/>
          </w:tcPr>
          <w:p w14:paraId="2E71E26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67</w:t>
            </w:r>
          </w:p>
        </w:tc>
        <w:tc>
          <w:tcPr>
            <w:tcW w:w="589" w:type="pct"/>
            <w:shd w:val="clear" w:color="auto" w:fill="D9D9D9" w:themeFill="background1" w:themeFillShade="D9"/>
            <w:hideMark/>
          </w:tcPr>
          <w:p w14:paraId="6206AB6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22</w:t>
            </w:r>
          </w:p>
        </w:tc>
        <w:tc>
          <w:tcPr>
            <w:tcW w:w="442" w:type="pct"/>
            <w:shd w:val="clear" w:color="auto" w:fill="D9D9D9" w:themeFill="background1" w:themeFillShade="D9"/>
            <w:hideMark/>
          </w:tcPr>
          <w:p w14:paraId="34E9AA0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w:t>
            </w:r>
          </w:p>
        </w:tc>
        <w:tc>
          <w:tcPr>
            <w:tcW w:w="883" w:type="pct"/>
            <w:shd w:val="clear" w:color="auto" w:fill="D9D9D9" w:themeFill="background1" w:themeFillShade="D9"/>
            <w:hideMark/>
          </w:tcPr>
          <w:p w14:paraId="032C260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w:t>
            </w:r>
          </w:p>
        </w:tc>
        <w:tc>
          <w:tcPr>
            <w:tcW w:w="515" w:type="pct"/>
            <w:shd w:val="clear" w:color="auto" w:fill="D9D9D9" w:themeFill="background1" w:themeFillShade="D9"/>
            <w:hideMark/>
          </w:tcPr>
          <w:p w14:paraId="4FBAEA4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shd w:val="clear" w:color="auto" w:fill="D9D9D9" w:themeFill="background1" w:themeFillShade="D9"/>
            <w:noWrap/>
            <w:hideMark/>
          </w:tcPr>
          <w:p w14:paraId="50BB6211"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3FAE0BB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6F6D6D6C" w14:textId="77777777" w:rsidTr="00A23E88">
        <w:trPr>
          <w:trHeight w:val="315"/>
        </w:trPr>
        <w:tc>
          <w:tcPr>
            <w:tcW w:w="660" w:type="pct"/>
            <w:shd w:val="clear" w:color="auto" w:fill="D9D9D9" w:themeFill="background1" w:themeFillShade="D9"/>
            <w:hideMark/>
          </w:tcPr>
          <w:p w14:paraId="155A0AF6"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3_2</w:t>
            </w:r>
          </w:p>
        </w:tc>
        <w:tc>
          <w:tcPr>
            <w:tcW w:w="368" w:type="pct"/>
            <w:shd w:val="clear" w:color="auto" w:fill="D9D9D9" w:themeFill="background1" w:themeFillShade="D9"/>
            <w:noWrap/>
            <w:hideMark/>
          </w:tcPr>
          <w:p w14:paraId="3A633B4F"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157</w:t>
            </w:r>
          </w:p>
        </w:tc>
        <w:tc>
          <w:tcPr>
            <w:tcW w:w="441" w:type="pct"/>
            <w:shd w:val="clear" w:color="auto" w:fill="D9D9D9" w:themeFill="background1" w:themeFillShade="D9"/>
            <w:hideMark/>
          </w:tcPr>
          <w:p w14:paraId="0BE72B88"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67</w:t>
            </w:r>
          </w:p>
        </w:tc>
        <w:tc>
          <w:tcPr>
            <w:tcW w:w="589" w:type="pct"/>
            <w:shd w:val="clear" w:color="auto" w:fill="D9D9D9" w:themeFill="background1" w:themeFillShade="D9"/>
            <w:hideMark/>
          </w:tcPr>
          <w:p w14:paraId="3E7DAE1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27</w:t>
            </w:r>
          </w:p>
        </w:tc>
        <w:tc>
          <w:tcPr>
            <w:tcW w:w="442" w:type="pct"/>
            <w:shd w:val="clear" w:color="auto" w:fill="D9D9D9" w:themeFill="background1" w:themeFillShade="D9"/>
            <w:hideMark/>
          </w:tcPr>
          <w:p w14:paraId="768D60B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w:t>
            </w:r>
          </w:p>
        </w:tc>
        <w:tc>
          <w:tcPr>
            <w:tcW w:w="883" w:type="pct"/>
            <w:shd w:val="clear" w:color="auto" w:fill="D9D9D9" w:themeFill="background1" w:themeFillShade="D9"/>
            <w:hideMark/>
          </w:tcPr>
          <w:p w14:paraId="28C4C9B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515" w:type="pct"/>
            <w:shd w:val="clear" w:color="auto" w:fill="D9D9D9" w:themeFill="background1" w:themeFillShade="D9"/>
            <w:hideMark/>
          </w:tcPr>
          <w:p w14:paraId="207C2F67"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shd w:val="clear" w:color="auto" w:fill="D9D9D9" w:themeFill="background1" w:themeFillShade="D9"/>
            <w:noWrap/>
            <w:hideMark/>
          </w:tcPr>
          <w:p w14:paraId="573350CB"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66AF556F"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7FE72E63" w14:textId="77777777" w:rsidTr="00A23E88">
        <w:trPr>
          <w:trHeight w:val="315"/>
        </w:trPr>
        <w:tc>
          <w:tcPr>
            <w:tcW w:w="660" w:type="pct"/>
            <w:shd w:val="clear" w:color="auto" w:fill="D9D9D9" w:themeFill="background1" w:themeFillShade="D9"/>
            <w:hideMark/>
          </w:tcPr>
          <w:p w14:paraId="540BA9DD"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3_3</w:t>
            </w:r>
          </w:p>
        </w:tc>
        <w:tc>
          <w:tcPr>
            <w:tcW w:w="368" w:type="pct"/>
            <w:shd w:val="clear" w:color="auto" w:fill="D9D9D9" w:themeFill="background1" w:themeFillShade="D9"/>
            <w:noWrap/>
            <w:hideMark/>
          </w:tcPr>
          <w:p w14:paraId="5E807733"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157</w:t>
            </w:r>
          </w:p>
        </w:tc>
        <w:tc>
          <w:tcPr>
            <w:tcW w:w="441" w:type="pct"/>
            <w:shd w:val="clear" w:color="auto" w:fill="D9D9D9" w:themeFill="background1" w:themeFillShade="D9"/>
            <w:hideMark/>
          </w:tcPr>
          <w:p w14:paraId="0169B94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64</w:t>
            </w:r>
          </w:p>
        </w:tc>
        <w:tc>
          <w:tcPr>
            <w:tcW w:w="589" w:type="pct"/>
            <w:shd w:val="clear" w:color="auto" w:fill="D9D9D9" w:themeFill="background1" w:themeFillShade="D9"/>
            <w:hideMark/>
          </w:tcPr>
          <w:p w14:paraId="4FF63CF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27</w:t>
            </w:r>
          </w:p>
        </w:tc>
        <w:tc>
          <w:tcPr>
            <w:tcW w:w="442" w:type="pct"/>
            <w:shd w:val="clear" w:color="auto" w:fill="D9D9D9" w:themeFill="background1" w:themeFillShade="D9"/>
            <w:hideMark/>
          </w:tcPr>
          <w:p w14:paraId="348D13C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w:t>
            </w:r>
          </w:p>
        </w:tc>
        <w:tc>
          <w:tcPr>
            <w:tcW w:w="883" w:type="pct"/>
            <w:shd w:val="clear" w:color="auto" w:fill="D9D9D9" w:themeFill="background1" w:themeFillShade="D9"/>
            <w:hideMark/>
          </w:tcPr>
          <w:p w14:paraId="233D05B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shd w:val="clear" w:color="auto" w:fill="D9D9D9" w:themeFill="background1" w:themeFillShade="D9"/>
            <w:hideMark/>
          </w:tcPr>
          <w:p w14:paraId="77106B48"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shd w:val="clear" w:color="auto" w:fill="D9D9D9" w:themeFill="background1" w:themeFillShade="D9"/>
            <w:noWrap/>
            <w:hideMark/>
          </w:tcPr>
          <w:p w14:paraId="4BF09F65"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691FB171"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2BC95BCE" w14:textId="77777777" w:rsidTr="00A23E88">
        <w:trPr>
          <w:trHeight w:val="315"/>
        </w:trPr>
        <w:tc>
          <w:tcPr>
            <w:tcW w:w="660" w:type="pct"/>
            <w:hideMark/>
          </w:tcPr>
          <w:p w14:paraId="62EB9335"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4_1</w:t>
            </w:r>
          </w:p>
        </w:tc>
        <w:tc>
          <w:tcPr>
            <w:tcW w:w="368" w:type="pct"/>
            <w:hideMark/>
          </w:tcPr>
          <w:p w14:paraId="027B5337"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154</w:t>
            </w:r>
          </w:p>
        </w:tc>
        <w:tc>
          <w:tcPr>
            <w:tcW w:w="441" w:type="pct"/>
            <w:hideMark/>
          </w:tcPr>
          <w:p w14:paraId="50341B3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39</w:t>
            </w:r>
          </w:p>
        </w:tc>
        <w:tc>
          <w:tcPr>
            <w:tcW w:w="589" w:type="pct"/>
            <w:hideMark/>
          </w:tcPr>
          <w:p w14:paraId="7A056D6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32</w:t>
            </w:r>
          </w:p>
        </w:tc>
        <w:tc>
          <w:tcPr>
            <w:tcW w:w="442" w:type="pct"/>
            <w:hideMark/>
          </w:tcPr>
          <w:p w14:paraId="3D4286B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24</w:t>
            </w:r>
          </w:p>
        </w:tc>
        <w:tc>
          <w:tcPr>
            <w:tcW w:w="883" w:type="pct"/>
            <w:hideMark/>
          </w:tcPr>
          <w:p w14:paraId="3C362DC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5</w:t>
            </w:r>
          </w:p>
        </w:tc>
        <w:tc>
          <w:tcPr>
            <w:tcW w:w="515" w:type="pct"/>
            <w:hideMark/>
          </w:tcPr>
          <w:p w14:paraId="0586562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noWrap/>
            <w:hideMark/>
          </w:tcPr>
          <w:p w14:paraId="0DA4C901"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05BFD7E0"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w:t>
            </w:r>
          </w:p>
        </w:tc>
      </w:tr>
      <w:tr w:rsidR="0052393B" w:rsidRPr="00B521DA" w14:paraId="72D2C2EB" w14:textId="77777777" w:rsidTr="00A23E88">
        <w:trPr>
          <w:trHeight w:val="315"/>
        </w:trPr>
        <w:tc>
          <w:tcPr>
            <w:tcW w:w="660" w:type="pct"/>
            <w:hideMark/>
          </w:tcPr>
          <w:p w14:paraId="66D3C6D9"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4_2</w:t>
            </w:r>
          </w:p>
        </w:tc>
        <w:tc>
          <w:tcPr>
            <w:tcW w:w="368" w:type="pct"/>
            <w:noWrap/>
            <w:hideMark/>
          </w:tcPr>
          <w:p w14:paraId="65806AF1"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157</w:t>
            </w:r>
          </w:p>
        </w:tc>
        <w:tc>
          <w:tcPr>
            <w:tcW w:w="441" w:type="pct"/>
            <w:hideMark/>
          </w:tcPr>
          <w:p w14:paraId="0A937FE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41</w:t>
            </w:r>
          </w:p>
        </w:tc>
        <w:tc>
          <w:tcPr>
            <w:tcW w:w="589" w:type="pct"/>
            <w:hideMark/>
          </w:tcPr>
          <w:p w14:paraId="579ED7BF"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34</w:t>
            </w:r>
          </w:p>
        </w:tc>
        <w:tc>
          <w:tcPr>
            <w:tcW w:w="442" w:type="pct"/>
            <w:hideMark/>
          </w:tcPr>
          <w:p w14:paraId="03C7ACE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24</w:t>
            </w:r>
          </w:p>
        </w:tc>
        <w:tc>
          <w:tcPr>
            <w:tcW w:w="883" w:type="pct"/>
            <w:hideMark/>
          </w:tcPr>
          <w:p w14:paraId="1E3FFC3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hideMark/>
          </w:tcPr>
          <w:p w14:paraId="17BAD67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noWrap/>
            <w:hideMark/>
          </w:tcPr>
          <w:p w14:paraId="75C18371"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1BDC707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w:t>
            </w:r>
          </w:p>
        </w:tc>
      </w:tr>
      <w:tr w:rsidR="0052393B" w:rsidRPr="00B521DA" w14:paraId="588C4DAB" w14:textId="77777777" w:rsidTr="00A23E88">
        <w:trPr>
          <w:trHeight w:val="315"/>
        </w:trPr>
        <w:tc>
          <w:tcPr>
            <w:tcW w:w="660" w:type="pct"/>
            <w:hideMark/>
          </w:tcPr>
          <w:p w14:paraId="1A8C94BB"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4_3</w:t>
            </w:r>
          </w:p>
        </w:tc>
        <w:tc>
          <w:tcPr>
            <w:tcW w:w="368" w:type="pct"/>
            <w:noWrap/>
            <w:hideMark/>
          </w:tcPr>
          <w:p w14:paraId="1E327804"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157</w:t>
            </w:r>
          </w:p>
        </w:tc>
        <w:tc>
          <w:tcPr>
            <w:tcW w:w="441" w:type="pct"/>
            <w:hideMark/>
          </w:tcPr>
          <w:p w14:paraId="1133002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40</w:t>
            </w:r>
          </w:p>
        </w:tc>
        <w:tc>
          <w:tcPr>
            <w:tcW w:w="589" w:type="pct"/>
            <w:hideMark/>
          </w:tcPr>
          <w:p w14:paraId="6C98C12F"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42</w:t>
            </w:r>
          </w:p>
        </w:tc>
        <w:tc>
          <w:tcPr>
            <w:tcW w:w="442" w:type="pct"/>
            <w:hideMark/>
          </w:tcPr>
          <w:p w14:paraId="3B38280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w:t>
            </w:r>
          </w:p>
        </w:tc>
        <w:tc>
          <w:tcPr>
            <w:tcW w:w="883" w:type="pct"/>
            <w:hideMark/>
          </w:tcPr>
          <w:p w14:paraId="74655DD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w:t>
            </w:r>
          </w:p>
        </w:tc>
        <w:tc>
          <w:tcPr>
            <w:tcW w:w="515" w:type="pct"/>
            <w:hideMark/>
          </w:tcPr>
          <w:p w14:paraId="6FCE59F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noWrap/>
            <w:hideMark/>
          </w:tcPr>
          <w:p w14:paraId="5A5D8C8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51E4FB5F"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w:t>
            </w:r>
          </w:p>
        </w:tc>
      </w:tr>
      <w:tr w:rsidR="0052393B" w:rsidRPr="00B521DA" w14:paraId="5C04767E" w14:textId="77777777" w:rsidTr="00A23E88">
        <w:trPr>
          <w:trHeight w:val="315"/>
        </w:trPr>
        <w:tc>
          <w:tcPr>
            <w:tcW w:w="660" w:type="pct"/>
            <w:shd w:val="clear" w:color="auto" w:fill="D9D9D9" w:themeFill="background1" w:themeFillShade="D9"/>
            <w:hideMark/>
          </w:tcPr>
          <w:p w14:paraId="198C710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5_1</w:t>
            </w:r>
          </w:p>
        </w:tc>
        <w:tc>
          <w:tcPr>
            <w:tcW w:w="368" w:type="pct"/>
            <w:shd w:val="clear" w:color="auto" w:fill="D9D9D9" w:themeFill="background1" w:themeFillShade="D9"/>
            <w:hideMark/>
          </w:tcPr>
          <w:p w14:paraId="3BD85C67"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152</w:t>
            </w:r>
          </w:p>
        </w:tc>
        <w:tc>
          <w:tcPr>
            <w:tcW w:w="441" w:type="pct"/>
            <w:shd w:val="clear" w:color="auto" w:fill="D9D9D9" w:themeFill="background1" w:themeFillShade="D9"/>
            <w:hideMark/>
          </w:tcPr>
          <w:p w14:paraId="765DACD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78</w:t>
            </w:r>
          </w:p>
        </w:tc>
        <w:tc>
          <w:tcPr>
            <w:tcW w:w="589" w:type="pct"/>
            <w:shd w:val="clear" w:color="auto" w:fill="D9D9D9" w:themeFill="background1" w:themeFillShade="D9"/>
            <w:hideMark/>
          </w:tcPr>
          <w:p w14:paraId="02BD852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10</w:t>
            </w:r>
          </w:p>
        </w:tc>
        <w:tc>
          <w:tcPr>
            <w:tcW w:w="442" w:type="pct"/>
            <w:shd w:val="clear" w:color="auto" w:fill="D9D9D9" w:themeFill="background1" w:themeFillShade="D9"/>
            <w:hideMark/>
          </w:tcPr>
          <w:p w14:paraId="3BA94417"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w:t>
            </w:r>
          </w:p>
        </w:tc>
        <w:tc>
          <w:tcPr>
            <w:tcW w:w="883" w:type="pct"/>
            <w:shd w:val="clear" w:color="auto" w:fill="D9D9D9" w:themeFill="background1" w:themeFillShade="D9"/>
            <w:hideMark/>
          </w:tcPr>
          <w:p w14:paraId="67A5FEE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w:t>
            </w:r>
          </w:p>
        </w:tc>
        <w:tc>
          <w:tcPr>
            <w:tcW w:w="515" w:type="pct"/>
            <w:shd w:val="clear" w:color="auto" w:fill="D9D9D9" w:themeFill="background1" w:themeFillShade="D9"/>
            <w:hideMark/>
          </w:tcPr>
          <w:p w14:paraId="6631890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shd w:val="clear" w:color="auto" w:fill="D9D9D9" w:themeFill="background1" w:themeFillShade="D9"/>
            <w:noWrap/>
            <w:hideMark/>
          </w:tcPr>
          <w:p w14:paraId="15630E4A"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1427F591"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351349A3" w14:textId="77777777" w:rsidTr="00A23E88">
        <w:trPr>
          <w:trHeight w:val="315"/>
        </w:trPr>
        <w:tc>
          <w:tcPr>
            <w:tcW w:w="660" w:type="pct"/>
            <w:shd w:val="clear" w:color="auto" w:fill="D9D9D9" w:themeFill="background1" w:themeFillShade="D9"/>
            <w:hideMark/>
          </w:tcPr>
          <w:p w14:paraId="3242B02B"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5_2</w:t>
            </w:r>
          </w:p>
        </w:tc>
        <w:tc>
          <w:tcPr>
            <w:tcW w:w="368" w:type="pct"/>
            <w:shd w:val="clear" w:color="auto" w:fill="D9D9D9" w:themeFill="background1" w:themeFillShade="D9"/>
            <w:noWrap/>
            <w:hideMark/>
          </w:tcPr>
          <w:p w14:paraId="436D26C8"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154</w:t>
            </w:r>
          </w:p>
        </w:tc>
        <w:tc>
          <w:tcPr>
            <w:tcW w:w="441" w:type="pct"/>
            <w:shd w:val="clear" w:color="auto" w:fill="D9D9D9" w:themeFill="background1" w:themeFillShade="D9"/>
            <w:hideMark/>
          </w:tcPr>
          <w:p w14:paraId="4D75933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78</w:t>
            </w:r>
          </w:p>
        </w:tc>
        <w:tc>
          <w:tcPr>
            <w:tcW w:w="589" w:type="pct"/>
            <w:shd w:val="clear" w:color="auto" w:fill="D9D9D9" w:themeFill="background1" w:themeFillShade="D9"/>
            <w:hideMark/>
          </w:tcPr>
          <w:p w14:paraId="329E30B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17</w:t>
            </w:r>
          </w:p>
        </w:tc>
        <w:tc>
          <w:tcPr>
            <w:tcW w:w="442" w:type="pct"/>
            <w:shd w:val="clear" w:color="auto" w:fill="D9D9D9" w:themeFill="background1" w:themeFillShade="D9"/>
            <w:hideMark/>
          </w:tcPr>
          <w:p w14:paraId="79BF1CF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w:t>
            </w:r>
          </w:p>
        </w:tc>
        <w:tc>
          <w:tcPr>
            <w:tcW w:w="883" w:type="pct"/>
            <w:shd w:val="clear" w:color="auto" w:fill="D9D9D9" w:themeFill="background1" w:themeFillShade="D9"/>
            <w:hideMark/>
          </w:tcPr>
          <w:p w14:paraId="33C6223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shd w:val="clear" w:color="auto" w:fill="D9D9D9" w:themeFill="background1" w:themeFillShade="D9"/>
            <w:hideMark/>
          </w:tcPr>
          <w:p w14:paraId="531A872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shd w:val="clear" w:color="auto" w:fill="D9D9D9" w:themeFill="background1" w:themeFillShade="D9"/>
            <w:noWrap/>
            <w:hideMark/>
          </w:tcPr>
          <w:p w14:paraId="3BBF6C03"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399F7333"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08A1C9D2" w14:textId="77777777" w:rsidTr="00A23E88">
        <w:trPr>
          <w:trHeight w:val="315"/>
        </w:trPr>
        <w:tc>
          <w:tcPr>
            <w:tcW w:w="660" w:type="pct"/>
            <w:shd w:val="clear" w:color="auto" w:fill="D9D9D9" w:themeFill="background1" w:themeFillShade="D9"/>
            <w:hideMark/>
          </w:tcPr>
          <w:p w14:paraId="3FFCD173"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5_3</w:t>
            </w:r>
          </w:p>
        </w:tc>
        <w:tc>
          <w:tcPr>
            <w:tcW w:w="368" w:type="pct"/>
            <w:shd w:val="clear" w:color="auto" w:fill="D9D9D9" w:themeFill="background1" w:themeFillShade="D9"/>
            <w:noWrap/>
            <w:hideMark/>
          </w:tcPr>
          <w:p w14:paraId="60FBFD72"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145</w:t>
            </w:r>
          </w:p>
        </w:tc>
        <w:tc>
          <w:tcPr>
            <w:tcW w:w="441" w:type="pct"/>
            <w:shd w:val="clear" w:color="auto" w:fill="D9D9D9" w:themeFill="background1" w:themeFillShade="D9"/>
            <w:hideMark/>
          </w:tcPr>
          <w:p w14:paraId="3E36E1FF"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89</w:t>
            </w:r>
          </w:p>
        </w:tc>
        <w:tc>
          <w:tcPr>
            <w:tcW w:w="589" w:type="pct"/>
            <w:shd w:val="clear" w:color="auto" w:fill="D9D9D9" w:themeFill="background1" w:themeFillShade="D9"/>
            <w:hideMark/>
          </w:tcPr>
          <w:p w14:paraId="5A88B67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9</w:t>
            </w:r>
          </w:p>
        </w:tc>
        <w:tc>
          <w:tcPr>
            <w:tcW w:w="442" w:type="pct"/>
            <w:shd w:val="clear" w:color="auto" w:fill="D9D9D9" w:themeFill="background1" w:themeFillShade="D9"/>
            <w:hideMark/>
          </w:tcPr>
          <w:p w14:paraId="49CD1AB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883" w:type="pct"/>
            <w:shd w:val="clear" w:color="auto" w:fill="D9D9D9" w:themeFill="background1" w:themeFillShade="D9"/>
            <w:hideMark/>
          </w:tcPr>
          <w:p w14:paraId="5C85F73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shd w:val="clear" w:color="auto" w:fill="D9D9D9" w:themeFill="background1" w:themeFillShade="D9"/>
            <w:hideMark/>
          </w:tcPr>
          <w:p w14:paraId="1A6A60B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shd w:val="clear" w:color="auto" w:fill="D9D9D9" w:themeFill="background1" w:themeFillShade="D9"/>
            <w:noWrap/>
            <w:hideMark/>
          </w:tcPr>
          <w:p w14:paraId="7E0DDF0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75318AAB"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1CA358F9" w14:textId="77777777" w:rsidTr="00A23E88">
        <w:trPr>
          <w:trHeight w:val="315"/>
        </w:trPr>
        <w:tc>
          <w:tcPr>
            <w:tcW w:w="660" w:type="pct"/>
            <w:hideMark/>
          </w:tcPr>
          <w:p w14:paraId="41C82EF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6_1</w:t>
            </w:r>
          </w:p>
        </w:tc>
        <w:tc>
          <w:tcPr>
            <w:tcW w:w="368" w:type="pct"/>
            <w:hideMark/>
          </w:tcPr>
          <w:p w14:paraId="37BEA3FB"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154</w:t>
            </w:r>
          </w:p>
        </w:tc>
        <w:tc>
          <w:tcPr>
            <w:tcW w:w="441" w:type="pct"/>
            <w:hideMark/>
          </w:tcPr>
          <w:p w14:paraId="27A59D6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25</w:t>
            </w:r>
          </w:p>
        </w:tc>
        <w:tc>
          <w:tcPr>
            <w:tcW w:w="589" w:type="pct"/>
            <w:hideMark/>
          </w:tcPr>
          <w:p w14:paraId="1793CA9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27</w:t>
            </w:r>
          </w:p>
        </w:tc>
        <w:tc>
          <w:tcPr>
            <w:tcW w:w="442" w:type="pct"/>
            <w:hideMark/>
          </w:tcPr>
          <w:p w14:paraId="1BCEC9D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24</w:t>
            </w:r>
          </w:p>
        </w:tc>
        <w:tc>
          <w:tcPr>
            <w:tcW w:w="883" w:type="pct"/>
            <w:hideMark/>
          </w:tcPr>
          <w:p w14:paraId="6722C4B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16</w:t>
            </w:r>
          </w:p>
        </w:tc>
        <w:tc>
          <w:tcPr>
            <w:tcW w:w="515" w:type="pct"/>
            <w:hideMark/>
          </w:tcPr>
          <w:p w14:paraId="3BE107A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w:t>
            </w:r>
          </w:p>
        </w:tc>
        <w:tc>
          <w:tcPr>
            <w:tcW w:w="442" w:type="pct"/>
            <w:noWrap/>
            <w:hideMark/>
          </w:tcPr>
          <w:p w14:paraId="42F0735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1D85448B"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w:t>
            </w:r>
          </w:p>
        </w:tc>
      </w:tr>
      <w:tr w:rsidR="0052393B" w:rsidRPr="00B521DA" w14:paraId="0496B6AD" w14:textId="77777777" w:rsidTr="00A23E88">
        <w:trPr>
          <w:trHeight w:val="315"/>
        </w:trPr>
        <w:tc>
          <w:tcPr>
            <w:tcW w:w="660" w:type="pct"/>
            <w:hideMark/>
          </w:tcPr>
          <w:p w14:paraId="4198FF1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6_2</w:t>
            </w:r>
          </w:p>
        </w:tc>
        <w:tc>
          <w:tcPr>
            <w:tcW w:w="368" w:type="pct"/>
            <w:noWrap/>
            <w:hideMark/>
          </w:tcPr>
          <w:p w14:paraId="257E8C11"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155</w:t>
            </w:r>
          </w:p>
        </w:tc>
        <w:tc>
          <w:tcPr>
            <w:tcW w:w="441" w:type="pct"/>
            <w:hideMark/>
          </w:tcPr>
          <w:p w14:paraId="02D02DF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54</w:t>
            </w:r>
          </w:p>
        </w:tc>
        <w:tc>
          <w:tcPr>
            <w:tcW w:w="589" w:type="pct"/>
            <w:hideMark/>
          </w:tcPr>
          <w:p w14:paraId="077F07C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32</w:t>
            </w:r>
          </w:p>
        </w:tc>
        <w:tc>
          <w:tcPr>
            <w:tcW w:w="442" w:type="pct"/>
            <w:hideMark/>
          </w:tcPr>
          <w:p w14:paraId="2F5A7B5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13</w:t>
            </w:r>
          </w:p>
        </w:tc>
        <w:tc>
          <w:tcPr>
            <w:tcW w:w="883" w:type="pct"/>
            <w:hideMark/>
          </w:tcPr>
          <w:p w14:paraId="3D39C65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515" w:type="pct"/>
            <w:hideMark/>
          </w:tcPr>
          <w:p w14:paraId="6C7A756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noWrap/>
            <w:hideMark/>
          </w:tcPr>
          <w:p w14:paraId="30F68300"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7C0C72A2"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3887C74E" w14:textId="77777777" w:rsidTr="00A23E88">
        <w:trPr>
          <w:trHeight w:val="315"/>
        </w:trPr>
        <w:tc>
          <w:tcPr>
            <w:tcW w:w="660" w:type="pct"/>
            <w:hideMark/>
          </w:tcPr>
          <w:p w14:paraId="24EACE36"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6_3</w:t>
            </w:r>
          </w:p>
        </w:tc>
        <w:tc>
          <w:tcPr>
            <w:tcW w:w="368" w:type="pct"/>
            <w:noWrap/>
            <w:hideMark/>
          </w:tcPr>
          <w:p w14:paraId="5EF5AC68"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147</w:t>
            </w:r>
          </w:p>
        </w:tc>
        <w:tc>
          <w:tcPr>
            <w:tcW w:w="441" w:type="pct"/>
            <w:hideMark/>
          </w:tcPr>
          <w:p w14:paraId="11E3F3D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78</w:t>
            </w:r>
          </w:p>
        </w:tc>
        <w:tc>
          <w:tcPr>
            <w:tcW w:w="589" w:type="pct"/>
            <w:hideMark/>
          </w:tcPr>
          <w:p w14:paraId="710F363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w:t>
            </w:r>
          </w:p>
        </w:tc>
        <w:tc>
          <w:tcPr>
            <w:tcW w:w="442" w:type="pct"/>
            <w:hideMark/>
          </w:tcPr>
          <w:p w14:paraId="6F9F6FAF"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5</w:t>
            </w:r>
          </w:p>
        </w:tc>
        <w:tc>
          <w:tcPr>
            <w:tcW w:w="883" w:type="pct"/>
            <w:hideMark/>
          </w:tcPr>
          <w:p w14:paraId="528C8416"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hideMark/>
          </w:tcPr>
          <w:p w14:paraId="73B40F0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noWrap/>
            <w:hideMark/>
          </w:tcPr>
          <w:p w14:paraId="5DB1E4AC"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0C9E8603"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2BFCFD1D" w14:textId="77777777" w:rsidTr="00A23E88">
        <w:trPr>
          <w:trHeight w:val="315"/>
        </w:trPr>
        <w:tc>
          <w:tcPr>
            <w:tcW w:w="660" w:type="pct"/>
            <w:shd w:val="clear" w:color="auto" w:fill="D9D9D9" w:themeFill="background1" w:themeFillShade="D9"/>
            <w:hideMark/>
          </w:tcPr>
          <w:p w14:paraId="4BF5C73D"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7_1</w:t>
            </w:r>
          </w:p>
        </w:tc>
        <w:tc>
          <w:tcPr>
            <w:tcW w:w="368" w:type="pct"/>
            <w:shd w:val="clear" w:color="auto" w:fill="D9D9D9" w:themeFill="background1" w:themeFillShade="D9"/>
            <w:hideMark/>
          </w:tcPr>
          <w:p w14:paraId="2EE94913"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156</w:t>
            </w:r>
          </w:p>
        </w:tc>
        <w:tc>
          <w:tcPr>
            <w:tcW w:w="441" w:type="pct"/>
            <w:shd w:val="clear" w:color="auto" w:fill="D9D9D9" w:themeFill="background1" w:themeFillShade="D9"/>
            <w:hideMark/>
          </w:tcPr>
          <w:p w14:paraId="46A5368B"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22</w:t>
            </w:r>
          </w:p>
        </w:tc>
        <w:tc>
          <w:tcPr>
            <w:tcW w:w="589" w:type="pct"/>
            <w:shd w:val="clear" w:color="auto" w:fill="D9D9D9" w:themeFill="background1" w:themeFillShade="D9"/>
            <w:hideMark/>
          </w:tcPr>
          <w:p w14:paraId="4B2A47C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29</w:t>
            </w:r>
          </w:p>
        </w:tc>
        <w:tc>
          <w:tcPr>
            <w:tcW w:w="442" w:type="pct"/>
            <w:shd w:val="clear" w:color="auto" w:fill="D9D9D9" w:themeFill="background1" w:themeFillShade="D9"/>
            <w:hideMark/>
          </w:tcPr>
          <w:p w14:paraId="300FF8C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29</w:t>
            </w:r>
          </w:p>
        </w:tc>
        <w:tc>
          <w:tcPr>
            <w:tcW w:w="883" w:type="pct"/>
            <w:shd w:val="clear" w:color="auto" w:fill="D9D9D9" w:themeFill="background1" w:themeFillShade="D9"/>
            <w:hideMark/>
          </w:tcPr>
          <w:p w14:paraId="6FC8BF1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16</w:t>
            </w:r>
          </w:p>
        </w:tc>
        <w:tc>
          <w:tcPr>
            <w:tcW w:w="515" w:type="pct"/>
            <w:shd w:val="clear" w:color="auto" w:fill="D9D9D9" w:themeFill="background1" w:themeFillShade="D9"/>
            <w:hideMark/>
          </w:tcPr>
          <w:p w14:paraId="0356CCE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w:t>
            </w:r>
          </w:p>
        </w:tc>
        <w:tc>
          <w:tcPr>
            <w:tcW w:w="442" w:type="pct"/>
            <w:shd w:val="clear" w:color="auto" w:fill="D9D9D9" w:themeFill="background1" w:themeFillShade="D9"/>
            <w:noWrap/>
            <w:hideMark/>
          </w:tcPr>
          <w:p w14:paraId="33FFE97A"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7BACB732"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w:t>
            </w:r>
          </w:p>
        </w:tc>
      </w:tr>
      <w:tr w:rsidR="0052393B" w:rsidRPr="00B521DA" w14:paraId="15CCFB2D" w14:textId="77777777" w:rsidTr="00A23E88">
        <w:trPr>
          <w:trHeight w:val="300"/>
        </w:trPr>
        <w:tc>
          <w:tcPr>
            <w:tcW w:w="660" w:type="pct"/>
            <w:shd w:val="clear" w:color="auto" w:fill="D9D9D9" w:themeFill="background1" w:themeFillShade="D9"/>
            <w:hideMark/>
          </w:tcPr>
          <w:p w14:paraId="2387166E"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7_2</w:t>
            </w:r>
          </w:p>
        </w:tc>
        <w:tc>
          <w:tcPr>
            <w:tcW w:w="368" w:type="pct"/>
            <w:shd w:val="clear" w:color="auto" w:fill="D9D9D9" w:themeFill="background1" w:themeFillShade="D9"/>
            <w:noWrap/>
            <w:hideMark/>
          </w:tcPr>
          <w:p w14:paraId="10744C16"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155</w:t>
            </w:r>
          </w:p>
        </w:tc>
        <w:tc>
          <w:tcPr>
            <w:tcW w:w="441" w:type="pct"/>
            <w:shd w:val="clear" w:color="auto" w:fill="D9D9D9" w:themeFill="background1" w:themeFillShade="D9"/>
            <w:hideMark/>
          </w:tcPr>
          <w:p w14:paraId="58979E77"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46</w:t>
            </w:r>
          </w:p>
        </w:tc>
        <w:tc>
          <w:tcPr>
            <w:tcW w:w="589" w:type="pct"/>
            <w:shd w:val="clear" w:color="auto" w:fill="D9D9D9" w:themeFill="background1" w:themeFillShade="D9"/>
            <w:hideMark/>
          </w:tcPr>
          <w:p w14:paraId="4BA71718"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36</w:t>
            </w:r>
          </w:p>
        </w:tc>
        <w:tc>
          <w:tcPr>
            <w:tcW w:w="442" w:type="pct"/>
            <w:shd w:val="clear" w:color="auto" w:fill="D9D9D9" w:themeFill="background1" w:themeFillShade="D9"/>
            <w:hideMark/>
          </w:tcPr>
          <w:p w14:paraId="642DC1B8"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16</w:t>
            </w:r>
          </w:p>
        </w:tc>
        <w:tc>
          <w:tcPr>
            <w:tcW w:w="883" w:type="pct"/>
            <w:shd w:val="clear" w:color="auto" w:fill="D9D9D9" w:themeFill="background1" w:themeFillShade="D9"/>
            <w:hideMark/>
          </w:tcPr>
          <w:p w14:paraId="4A6D8D0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shd w:val="clear" w:color="auto" w:fill="D9D9D9" w:themeFill="background1" w:themeFillShade="D9"/>
            <w:hideMark/>
          </w:tcPr>
          <w:p w14:paraId="67C92A6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shd w:val="clear" w:color="auto" w:fill="D9D9D9" w:themeFill="background1" w:themeFillShade="D9"/>
            <w:noWrap/>
            <w:hideMark/>
          </w:tcPr>
          <w:p w14:paraId="2B6D775C"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2188BD25"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w:t>
            </w:r>
          </w:p>
        </w:tc>
      </w:tr>
      <w:tr w:rsidR="0052393B" w:rsidRPr="00B521DA" w14:paraId="68425694" w14:textId="77777777" w:rsidTr="00A23E88">
        <w:trPr>
          <w:trHeight w:val="300"/>
        </w:trPr>
        <w:tc>
          <w:tcPr>
            <w:tcW w:w="660" w:type="pct"/>
            <w:shd w:val="clear" w:color="auto" w:fill="D9D9D9" w:themeFill="background1" w:themeFillShade="D9"/>
            <w:hideMark/>
          </w:tcPr>
          <w:p w14:paraId="73CCB2CE"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7_3</w:t>
            </w:r>
          </w:p>
        </w:tc>
        <w:tc>
          <w:tcPr>
            <w:tcW w:w="368" w:type="pct"/>
            <w:shd w:val="clear" w:color="auto" w:fill="D9D9D9" w:themeFill="background1" w:themeFillShade="D9"/>
            <w:noWrap/>
            <w:hideMark/>
          </w:tcPr>
          <w:p w14:paraId="0EF4714A"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147</w:t>
            </w:r>
          </w:p>
        </w:tc>
        <w:tc>
          <w:tcPr>
            <w:tcW w:w="441" w:type="pct"/>
            <w:shd w:val="clear" w:color="auto" w:fill="D9D9D9" w:themeFill="background1" w:themeFillShade="D9"/>
            <w:hideMark/>
          </w:tcPr>
          <w:p w14:paraId="52AADF7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66</w:t>
            </w:r>
          </w:p>
        </w:tc>
        <w:tc>
          <w:tcPr>
            <w:tcW w:w="589" w:type="pct"/>
            <w:shd w:val="clear" w:color="auto" w:fill="D9D9D9" w:themeFill="background1" w:themeFillShade="D9"/>
            <w:hideMark/>
          </w:tcPr>
          <w:p w14:paraId="004B282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26</w:t>
            </w:r>
          </w:p>
        </w:tc>
        <w:tc>
          <w:tcPr>
            <w:tcW w:w="442" w:type="pct"/>
            <w:shd w:val="clear" w:color="auto" w:fill="D9D9D9" w:themeFill="background1" w:themeFillShade="D9"/>
            <w:hideMark/>
          </w:tcPr>
          <w:p w14:paraId="5E4F3C4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5</w:t>
            </w:r>
          </w:p>
        </w:tc>
        <w:tc>
          <w:tcPr>
            <w:tcW w:w="883" w:type="pct"/>
            <w:shd w:val="clear" w:color="auto" w:fill="D9D9D9" w:themeFill="background1" w:themeFillShade="D9"/>
            <w:hideMark/>
          </w:tcPr>
          <w:p w14:paraId="20C9264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shd w:val="clear" w:color="auto" w:fill="D9D9D9" w:themeFill="background1" w:themeFillShade="D9"/>
            <w:hideMark/>
          </w:tcPr>
          <w:p w14:paraId="5FCF0F0B"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442" w:type="pct"/>
            <w:shd w:val="clear" w:color="auto" w:fill="D9D9D9" w:themeFill="background1" w:themeFillShade="D9"/>
            <w:noWrap/>
            <w:hideMark/>
          </w:tcPr>
          <w:p w14:paraId="2581063E"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61D94BEB"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50160095" w14:textId="77777777" w:rsidTr="00A23E88">
        <w:trPr>
          <w:trHeight w:val="300"/>
        </w:trPr>
        <w:tc>
          <w:tcPr>
            <w:tcW w:w="660" w:type="pct"/>
            <w:hideMark/>
          </w:tcPr>
          <w:p w14:paraId="54004E4C"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8_1</w:t>
            </w:r>
          </w:p>
        </w:tc>
        <w:tc>
          <w:tcPr>
            <w:tcW w:w="368" w:type="pct"/>
            <w:hideMark/>
          </w:tcPr>
          <w:p w14:paraId="2AC88DFB"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153</w:t>
            </w:r>
          </w:p>
        </w:tc>
        <w:tc>
          <w:tcPr>
            <w:tcW w:w="441" w:type="pct"/>
            <w:hideMark/>
          </w:tcPr>
          <w:p w14:paraId="6AFB9DE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21</w:t>
            </w:r>
          </w:p>
        </w:tc>
        <w:tc>
          <w:tcPr>
            <w:tcW w:w="589" w:type="pct"/>
            <w:hideMark/>
          </w:tcPr>
          <w:p w14:paraId="51E50726"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33</w:t>
            </w:r>
          </w:p>
        </w:tc>
        <w:tc>
          <w:tcPr>
            <w:tcW w:w="442" w:type="pct"/>
            <w:hideMark/>
          </w:tcPr>
          <w:p w14:paraId="5A50160B"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30</w:t>
            </w:r>
          </w:p>
        </w:tc>
        <w:tc>
          <w:tcPr>
            <w:tcW w:w="883" w:type="pct"/>
            <w:hideMark/>
          </w:tcPr>
          <w:p w14:paraId="4D6A8AA6"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13</w:t>
            </w:r>
          </w:p>
        </w:tc>
        <w:tc>
          <w:tcPr>
            <w:tcW w:w="515" w:type="pct"/>
            <w:hideMark/>
          </w:tcPr>
          <w:p w14:paraId="0B55D64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w:t>
            </w:r>
          </w:p>
        </w:tc>
        <w:tc>
          <w:tcPr>
            <w:tcW w:w="442" w:type="pct"/>
            <w:noWrap/>
            <w:hideMark/>
          </w:tcPr>
          <w:p w14:paraId="770B1333"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7EEC7373"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w:t>
            </w:r>
          </w:p>
        </w:tc>
      </w:tr>
      <w:tr w:rsidR="0052393B" w:rsidRPr="00B521DA" w14:paraId="26B7A248" w14:textId="77777777" w:rsidTr="00A23E88">
        <w:trPr>
          <w:trHeight w:val="300"/>
        </w:trPr>
        <w:tc>
          <w:tcPr>
            <w:tcW w:w="660" w:type="pct"/>
            <w:hideMark/>
          </w:tcPr>
          <w:p w14:paraId="77212D11"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8_2</w:t>
            </w:r>
          </w:p>
        </w:tc>
        <w:tc>
          <w:tcPr>
            <w:tcW w:w="368" w:type="pct"/>
            <w:noWrap/>
            <w:hideMark/>
          </w:tcPr>
          <w:p w14:paraId="4ECAD651"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155</w:t>
            </w:r>
          </w:p>
        </w:tc>
        <w:tc>
          <w:tcPr>
            <w:tcW w:w="441" w:type="pct"/>
            <w:hideMark/>
          </w:tcPr>
          <w:p w14:paraId="568CC60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35</w:t>
            </w:r>
          </w:p>
        </w:tc>
        <w:tc>
          <w:tcPr>
            <w:tcW w:w="589" w:type="pct"/>
            <w:hideMark/>
          </w:tcPr>
          <w:p w14:paraId="7196DEC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43</w:t>
            </w:r>
          </w:p>
        </w:tc>
        <w:tc>
          <w:tcPr>
            <w:tcW w:w="442" w:type="pct"/>
            <w:hideMark/>
          </w:tcPr>
          <w:p w14:paraId="43EC598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18</w:t>
            </w:r>
          </w:p>
        </w:tc>
        <w:tc>
          <w:tcPr>
            <w:tcW w:w="883" w:type="pct"/>
            <w:hideMark/>
          </w:tcPr>
          <w:p w14:paraId="5D33213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w:t>
            </w:r>
          </w:p>
        </w:tc>
        <w:tc>
          <w:tcPr>
            <w:tcW w:w="515" w:type="pct"/>
            <w:hideMark/>
          </w:tcPr>
          <w:p w14:paraId="0D8D923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noWrap/>
            <w:hideMark/>
          </w:tcPr>
          <w:p w14:paraId="0B2F4F61"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3104F855"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w:t>
            </w:r>
          </w:p>
        </w:tc>
      </w:tr>
      <w:tr w:rsidR="0052393B" w:rsidRPr="00B521DA" w14:paraId="3DD69236" w14:textId="77777777" w:rsidTr="00A23E88">
        <w:trPr>
          <w:trHeight w:val="300"/>
        </w:trPr>
        <w:tc>
          <w:tcPr>
            <w:tcW w:w="660" w:type="pct"/>
            <w:hideMark/>
          </w:tcPr>
          <w:p w14:paraId="6DD96FFB"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8_3</w:t>
            </w:r>
          </w:p>
        </w:tc>
        <w:tc>
          <w:tcPr>
            <w:tcW w:w="368" w:type="pct"/>
            <w:noWrap/>
            <w:hideMark/>
          </w:tcPr>
          <w:p w14:paraId="49A9E97E"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148</w:t>
            </w:r>
          </w:p>
        </w:tc>
        <w:tc>
          <w:tcPr>
            <w:tcW w:w="441" w:type="pct"/>
            <w:hideMark/>
          </w:tcPr>
          <w:p w14:paraId="166F639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53</w:t>
            </w:r>
          </w:p>
        </w:tc>
        <w:tc>
          <w:tcPr>
            <w:tcW w:w="589" w:type="pct"/>
            <w:hideMark/>
          </w:tcPr>
          <w:p w14:paraId="4A4D338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37</w:t>
            </w:r>
          </w:p>
        </w:tc>
        <w:tc>
          <w:tcPr>
            <w:tcW w:w="442" w:type="pct"/>
            <w:hideMark/>
          </w:tcPr>
          <w:p w14:paraId="0EBEDCC6"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w:t>
            </w:r>
          </w:p>
        </w:tc>
        <w:tc>
          <w:tcPr>
            <w:tcW w:w="883" w:type="pct"/>
            <w:hideMark/>
          </w:tcPr>
          <w:p w14:paraId="4B284EC7"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515" w:type="pct"/>
            <w:hideMark/>
          </w:tcPr>
          <w:p w14:paraId="646300A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442" w:type="pct"/>
            <w:noWrap/>
            <w:hideMark/>
          </w:tcPr>
          <w:p w14:paraId="451C269C"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64020DC1"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0978C56F" w14:textId="77777777" w:rsidTr="00A23E88">
        <w:trPr>
          <w:trHeight w:val="300"/>
        </w:trPr>
        <w:tc>
          <w:tcPr>
            <w:tcW w:w="660" w:type="pct"/>
            <w:shd w:val="clear" w:color="auto" w:fill="D9D9D9" w:themeFill="background1" w:themeFillShade="D9"/>
            <w:hideMark/>
          </w:tcPr>
          <w:p w14:paraId="6BB3E713"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9_1</w:t>
            </w:r>
          </w:p>
        </w:tc>
        <w:tc>
          <w:tcPr>
            <w:tcW w:w="368" w:type="pct"/>
            <w:shd w:val="clear" w:color="auto" w:fill="D9D9D9" w:themeFill="background1" w:themeFillShade="D9"/>
            <w:hideMark/>
          </w:tcPr>
          <w:p w14:paraId="6FB4AC5A"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156</w:t>
            </w:r>
          </w:p>
        </w:tc>
        <w:tc>
          <w:tcPr>
            <w:tcW w:w="441" w:type="pct"/>
            <w:shd w:val="clear" w:color="auto" w:fill="D9D9D9" w:themeFill="background1" w:themeFillShade="D9"/>
            <w:hideMark/>
          </w:tcPr>
          <w:p w14:paraId="0144DAA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69</w:t>
            </w:r>
          </w:p>
        </w:tc>
        <w:tc>
          <w:tcPr>
            <w:tcW w:w="589" w:type="pct"/>
            <w:shd w:val="clear" w:color="auto" w:fill="D9D9D9" w:themeFill="background1" w:themeFillShade="D9"/>
            <w:hideMark/>
          </w:tcPr>
          <w:p w14:paraId="4984158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18</w:t>
            </w:r>
          </w:p>
        </w:tc>
        <w:tc>
          <w:tcPr>
            <w:tcW w:w="442" w:type="pct"/>
            <w:shd w:val="clear" w:color="auto" w:fill="D9D9D9" w:themeFill="background1" w:themeFillShade="D9"/>
            <w:hideMark/>
          </w:tcPr>
          <w:p w14:paraId="6B3B8B8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w:t>
            </w:r>
          </w:p>
        </w:tc>
        <w:tc>
          <w:tcPr>
            <w:tcW w:w="883" w:type="pct"/>
            <w:shd w:val="clear" w:color="auto" w:fill="D9D9D9" w:themeFill="background1" w:themeFillShade="D9"/>
            <w:hideMark/>
          </w:tcPr>
          <w:p w14:paraId="6663AB87"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w:t>
            </w:r>
          </w:p>
        </w:tc>
        <w:tc>
          <w:tcPr>
            <w:tcW w:w="515" w:type="pct"/>
            <w:shd w:val="clear" w:color="auto" w:fill="D9D9D9" w:themeFill="background1" w:themeFillShade="D9"/>
            <w:hideMark/>
          </w:tcPr>
          <w:p w14:paraId="18B847F7"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shd w:val="clear" w:color="auto" w:fill="D9D9D9" w:themeFill="background1" w:themeFillShade="D9"/>
            <w:noWrap/>
            <w:hideMark/>
          </w:tcPr>
          <w:p w14:paraId="70AD941D"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4E17FE0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18C052E3" w14:textId="77777777" w:rsidTr="00A23E88">
        <w:trPr>
          <w:trHeight w:val="300"/>
        </w:trPr>
        <w:tc>
          <w:tcPr>
            <w:tcW w:w="660" w:type="pct"/>
            <w:shd w:val="clear" w:color="auto" w:fill="D9D9D9" w:themeFill="background1" w:themeFillShade="D9"/>
            <w:hideMark/>
          </w:tcPr>
          <w:p w14:paraId="793AEEF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9_2</w:t>
            </w:r>
          </w:p>
        </w:tc>
        <w:tc>
          <w:tcPr>
            <w:tcW w:w="368" w:type="pct"/>
            <w:shd w:val="clear" w:color="auto" w:fill="D9D9D9" w:themeFill="background1" w:themeFillShade="D9"/>
            <w:noWrap/>
            <w:hideMark/>
          </w:tcPr>
          <w:p w14:paraId="64EE6A0C"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156</w:t>
            </w:r>
          </w:p>
        </w:tc>
        <w:tc>
          <w:tcPr>
            <w:tcW w:w="441" w:type="pct"/>
            <w:shd w:val="clear" w:color="auto" w:fill="D9D9D9" w:themeFill="background1" w:themeFillShade="D9"/>
            <w:hideMark/>
          </w:tcPr>
          <w:p w14:paraId="296732F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74</w:t>
            </w:r>
          </w:p>
        </w:tc>
        <w:tc>
          <w:tcPr>
            <w:tcW w:w="589" w:type="pct"/>
            <w:shd w:val="clear" w:color="auto" w:fill="D9D9D9" w:themeFill="background1" w:themeFillShade="D9"/>
            <w:hideMark/>
          </w:tcPr>
          <w:p w14:paraId="771BEB9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17</w:t>
            </w:r>
          </w:p>
        </w:tc>
        <w:tc>
          <w:tcPr>
            <w:tcW w:w="442" w:type="pct"/>
            <w:shd w:val="clear" w:color="auto" w:fill="D9D9D9" w:themeFill="background1" w:themeFillShade="D9"/>
            <w:hideMark/>
          </w:tcPr>
          <w:p w14:paraId="0529542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w:t>
            </w:r>
          </w:p>
        </w:tc>
        <w:tc>
          <w:tcPr>
            <w:tcW w:w="883" w:type="pct"/>
            <w:shd w:val="clear" w:color="auto" w:fill="D9D9D9" w:themeFill="background1" w:themeFillShade="D9"/>
            <w:hideMark/>
          </w:tcPr>
          <w:p w14:paraId="1D8EF9DF"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shd w:val="clear" w:color="auto" w:fill="D9D9D9" w:themeFill="background1" w:themeFillShade="D9"/>
            <w:hideMark/>
          </w:tcPr>
          <w:p w14:paraId="1114AA58"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shd w:val="clear" w:color="auto" w:fill="D9D9D9" w:themeFill="background1" w:themeFillShade="D9"/>
            <w:noWrap/>
            <w:hideMark/>
          </w:tcPr>
          <w:p w14:paraId="60D7ACA3"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4D06CBAC"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696E7881" w14:textId="77777777" w:rsidTr="00A23E88">
        <w:trPr>
          <w:trHeight w:val="300"/>
        </w:trPr>
        <w:tc>
          <w:tcPr>
            <w:tcW w:w="660" w:type="pct"/>
            <w:shd w:val="clear" w:color="auto" w:fill="D9D9D9" w:themeFill="background1" w:themeFillShade="D9"/>
            <w:hideMark/>
          </w:tcPr>
          <w:p w14:paraId="25389A4B"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9_3</w:t>
            </w:r>
          </w:p>
        </w:tc>
        <w:tc>
          <w:tcPr>
            <w:tcW w:w="368" w:type="pct"/>
            <w:shd w:val="clear" w:color="auto" w:fill="D9D9D9" w:themeFill="background1" w:themeFillShade="D9"/>
            <w:hideMark/>
          </w:tcPr>
          <w:p w14:paraId="07840232"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151</w:t>
            </w:r>
          </w:p>
        </w:tc>
        <w:tc>
          <w:tcPr>
            <w:tcW w:w="441" w:type="pct"/>
            <w:shd w:val="clear" w:color="auto" w:fill="D9D9D9" w:themeFill="background1" w:themeFillShade="D9"/>
            <w:hideMark/>
          </w:tcPr>
          <w:p w14:paraId="6E54EE8F"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71</w:t>
            </w:r>
          </w:p>
        </w:tc>
        <w:tc>
          <w:tcPr>
            <w:tcW w:w="589" w:type="pct"/>
            <w:shd w:val="clear" w:color="auto" w:fill="D9D9D9" w:themeFill="background1" w:themeFillShade="D9"/>
            <w:hideMark/>
          </w:tcPr>
          <w:p w14:paraId="4B50DF3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20</w:t>
            </w:r>
          </w:p>
        </w:tc>
        <w:tc>
          <w:tcPr>
            <w:tcW w:w="442" w:type="pct"/>
            <w:shd w:val="clear" w:color="auto" w:fill="D9D9D9" w:themeFill="background1" w:themeFillShade="D9"/>
            <w:hideMark/>
          </w:tcPr>
          <w:p w14:paraId="788FC67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w:t>
            </w:r>
          </w:p>
        </w:tc>
        <w:tc>
          <w:tcPr>
            <w:tcW w:w="883" w:type="pct"/>
            <w:shd w:val="clear" w:color="auto" w:fill="D9D9D9" w:themeFill="background1" w:themeFillShade="D9"/>
            <w:hideMark/>
          </w:tcPr>
          <w:p w14:paraId="3EBD0D9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w:t>
            </w:r>
          </w:p>
        </w:tc>
        <w:tc>
          <w:tcPr>
            <w:tcW w:w="515" w:type="pct"/>
            <w:shd w:val="clear" w:color="auto" w:fill="D9D9D9" w:themeFill="background1" w:themeFillShade="D9"/>
            <w:hideMark/>
          </w:tcPr>
          <w:p w14:paraId="75BEE4D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shd w:val="clear" w:color="auto" w:fill="D9D9D9" w:themeFill="background1" w:themeFillShade="D9"/>
            <w:noWrap/>
            <w:hideMark/>
          </w:tcPr>
          <w:p w14:paraId="375F0D63"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549168CE"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7762C04E" w14:textId="77777777" w:rsidTr="00A23E88">
        <w:trPr>
          <w:trHeight w:val="300"/>
        </w:trPr>
        <w:tc>
          <w:tcPr>
            <w:tcW w:w="660" w:type="pct"/>
            <w:hideMark/>
          </w:tcPr>
          <w:p w14:paraId="4E11EC9E"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10_1</w:t>
            </w:r>
          </w:p>
        </w:tc>
        <w:tc>
          <w:tcPr>
            <w:tcW w:w="368" w:type="pct"/>
            <w:hideMark/>
          </w:tcPr>
          <w:p w14:paraId="20AF37A0"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154</w:t>
            </w:r>
          </w:p>
        </w:tc>
        <w:tc>
          <w:tcPr>
            <w:tcW w:w="441" w:type="pct"/>
            <w:hideMark/>
          </w:tcPr>
          <w:p w14:paraId="7CF5C0E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88</w:t>
            </w:r>
          </w:p>
        </w:tc>
        <w:tc>
          <w:tcPr>
            <w:tcW w:w="589" w:type="pct"/>
            <w:hideMark/>
          </w:tcPr>
          <w:p w14:paraId="7AF543B6"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w:t>
            </w:r>
          </w:p>
        </w:tc>
        <w:tc>
          <w:tcPr>
            <w:tcW w:w="442" w:type="pct"/>
            <w:hideMark/>
          </w:tcPr>
          <w:p w14:paraId="2E33A48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883" w:type="pct"/>
            <w:hideMark/>
          </w:tcPr>
          <w:p w14:paraId="0E3B182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w:t>
            </w:r>
          </w:p>
        </w:tc>
        <w:tc>
          <w:tcPr>
            <w:tcW w:w="515" w:type="pct"/>
            <w:hideMark/>
          </w:tcPr>
          <w:p w14:paraId="0C1931A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noWrap/>
            <w:hideMark/>
          </w:tcPr>
          <w:p w14:paraId="3D91DB8F"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1FA0D046"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604C05B8" w14:textId="77777777" w:rsidTr="00A23E88">
        <w:trPr>
          <w:trHeight w:val="300"/>
        </w:trPr>
        <w:tc>
          <w:tcPr>
            <w:tcW w:w="660" w:type="pct"/>
            <w:hideMark/>
          </w:tcPr>
          <w:p w14:paraId="227856FD"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10_2</w:t>
            </w:r>
          </w:p>
        </w:tc>
        <w:tc>
          <w:tcPr>
            <w:tcW w:w="368" w:type="pct"/>
            <w:noWrap/>
            <w:hideMark/>
          </w:tcPr>
          <w:p w14:paraId="7DADFC0D"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154</w:t>
            </w:r>
          </w:p>
        </w:tc>
        <w:tc>
          <w:tcPr>
            <w:tcW w:w="441" w:type="pct"/>
            <w:hideMark/>
          </w:tcPr>
          <w:p w14:paraId="16AB7E4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88</w:t>
            </w:r>
          </w:p>
        </w:tc>
        <w:tc>
          <w:tcPr>
            <w:tcW w:w="589" w:type="pct"/>
            <w:hideMark/>
          </w:tcPr>
          <w:p w14:paraId="4C173D1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10</w:t>
            </w:r>
          </w:p>
        </w:tc>
        <w:tc>
          <w:tcPr>
            <w:tcW w:w="442" w:type="pct"/>
            <w:hideMark/>
          </w:tcPr>
          <w:p w14:paraId="328F34AF"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883" w:type="pct"/>
            <w:hideMark/>
          </w:tcPr>
          <w:p w14:paraId="3AE4E03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hideMark/>
          </w:tcPr>
          <w:p w14:paraId="7979574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noWrap/>
            <w:hideMark/>
          </w:tcPr>
          <w:p w14:paraId="3F15D6FF"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43E5C1E3"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379E7BD6" w14:textId="77777777" w:rsidTr="00A23E88">
        <w:trPr>
          <w:trHeight w:val="300"/>
        </w:trPr>
        <w:tc>
          <w:tcPr>
            <w:tcW w:w="660" w:type="pct"/>
            <w:hideMark/>
          </w:tcPr>
          <w:p w14:paraId="5F843F08"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10_3</w:t>
            </w:r>
          </w:p>
        </w:tc>
        <w:tc>
          <w:tcPr>
            <w:tcW w:w="368" w:type="pct"/>
            <w:hideMark/>
          </w:tcPr>
          <w:p w14:paraId="6F72F1EA"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149</w:t>
            </w:r>
          </w:p>
        </w:tc>
        <w:tc>
          <w:tcPr>
            <w:tcW w:w="441" w:type="pct"/>
            <w:hideMark/>
          </w:tcPr>
          <w:p w14:paraId="27B7A04F"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90</w:t>
            </w:r>
          </w:p>
        </w:tc>
        <w:tc>
          <w:tcPr>
            <w:tcW w:w="589" w:type="pct"/>
            <w:hideMark/>
          </w:tcPr>
          <w:p w14:paraId="4A8DCBB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w:t>
            </w:r>
          </w:p>
        </w:tc>
        <w:tc>
          <w:tcPr>
            <w:tcW w:w="442" w:type="pct"/>
            <w:hideMark/>
          </w:tcPr>
          <w:p w14:paraId="3CCE181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883" w:type="pct"/>
            <w:hideMark/>
          </w:tcPr>
          <w:p w14:paraId="497EB23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hideMark/>
          </w:tcPr>
          <w:p w14:paraId="1C88115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noWrap/>
            <w:hideMark/>
          </w:tcPr>
          <w:p w14:paraId="2B0D3DBF"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3606A2C0"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54B9ECF4" w14:textId="77777777" w:rsidTr="00A23E88">
        <w:trPr>
          <w:trHeight w:val="300"/>
        </w:trPr>
        <w:tc>
          <w:tcPr>
            <w:tcW w:w="660" w:type="pct"/>
            <w:shd w:val="clear" w:color="auto" w:fill="D9D9D9" w:themeFill="background1" w:themeFillShade="D9"/>
            <w:hideMark/>
          </w:tcPr>
          <w:p w14:paraId="5601A3A6"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11_1</w:t>
            </w:r>
          </w:p>
        </w:tc>
        <w:tc>
          <w:tcPr>
            <w:tcW w:w="368" w:type="pct"/>
            <w:shd w:val="clear" w:color="auto" w:fill="D9D9D9" w:themeFill="background1" w:themeFillShade="D9"/>
            <w:hideMark/>
          </w:tcPr>
          <w:p w14:paraId="17EFE828"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154</w:t>
            </w:r>
          </w:p>
        </w:tc>
        <w:tc>
          <w:tcPr>
            <w:tcW w:w="441" w:type="pct"/>
            <w:shd w:val="clear" w:color="auto" w:fill="D9D9D9" w:themeFill="background1" w:themeFillShade="D9"/>
            <w:hideMark/>
          </w:tcPr>
          <w:p w14:paraId="69A9F9A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54</w:t>
            </w:r>
          </w:p>
        </w:tc>
        <w:tc>
          <w:tcPr>
            <w:tcW w:w="589" w:type="pct"/>
            <w:shd w:val="clear" w:color="auto" w:fill="D9D9D9" w:themeFill="background1" w:themeFillShade="D9"/>
            <w:hideMark/>
          </w:tcPr>
          <w:p w14:paraId="38DA910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30</w:t>
            </w:r>
          </w:p>
        </w:tc>
        <w:tc>
          <w:tcPr>
            <w:tcW w:w="442" w:type="pct"/>
            <w:shd w:val="clear" w:color="auto" w:fill="D9D9D9" w:themeFill="background1" w:themeFillShade="D9"/>
            <w:hideMark/>
          </w:tcPr>
          <w:p w14:paraId="33FB40F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12</w:t>
            </w:r>
          </w:p>
        </w:tc>
        <w:tc>
          <w:tcPr>
            <w:tcW w:w="883" w:type="pct"/>
            <w:shd w:val="clear" w:color="auto" w:fill="D9D9D9" w:themeFill="background1" w:themeFillShade="D9"/>
            <w:hideMark/>
          </w:tcPr>
          <w:p w14:paraId="48F91CA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w:t>
            </w:r>
          </w:p>
        </w:tc>
        <w:tc>
          <w:tcPr>
            <w:tcW w:w="515" w:type="pct"/>
            <w:shd w:val="clear" w:color="auto" w:fill="D9D9D9" w:themeFill="background1" w:themeFillShade="D9"/>
            <w:hideMark/>
          </w:tcPr>
          <w:p w14:paraId="17CC037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shd w:val="clear" w:color="auto" w:fill="D9D9D9" w:themeFill="background1" w:themeFillShade="D9"/>
            <w:noWrap/>
            <w:hideMark/>
          </w:tcPr>
          <w:p w14:paraId="08AE925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2C3051AC"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08906F0B" w14:textId="77777777" w:rsidTr="00A23E88">
        <w:trPr>
          <w:trHeight w:val="300"/>
        </w:trPr>
        <w:tc>
          <w:tcPr>
            <w:tcW w:w="660" w:type="pct"/>
            <w:shd w:val="clear" w:color="auto" w:fill="D9D9D9" w:themeFill="background1" w:themeFillShade="D9"/>
            <w:hideMark/>
          </w:tcPr>
          <w:p w14:paraId="7BC432B1"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11_2</w:t>
            </w:r>
          </w:p>
        </w:tc>
        <w:tc>
          <w:tcPr>
            <w:tcW w:w="368" w:type="pct"/>
            <w:shd w:val="clear" w:color="auto" w:fill="D9D9D9" w:themeFill="background1" w:themeFillShade="D9"/>
            <w:noWrap/>
            <w:hideMark/>
          </w:tcPr>
          <w:p w14:paraId="30D99947"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156</w:t>
            </w:r>
          </w:p>
        </w:tc>
        <w:tc>
          <w:tcPr>
            <w:tcW w:w="441" w:type="pct"/>
            <w:shd w:val="clear" w:color="auto" w:fill="D9D9D9" w:themeFill="background1" w:themeFillShade="D9"/>
            <w:hideMark/>
          </w:tcPr>
          <w:p w14:paraId="26D9FEB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73</w:t>
            </w:r>
          </w:p>
        </w:tc>
        <w:tc>
          <w:tcPr>
            <w:tcW w:w="589" w:type="pct"/>
            <w:shd w:val="clear" w:color="auto" w:fill="D9D9D9" w:themeFill="background1" w:themeFillShade="D9"/>
            <w:hideMark/>
          </w:tcPr>
          <w:p w14:paraId="140D04E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24</w:t>
            </w:r>
          </w:p>
        </w:tc>
        <w:tc>
          <w:tcPr>
            <w:tcW w:w="442" w:type="pct"/>
            <w:shd w:val="clear" w:color="auto" w:fill="D9D9D9" w:themeFill="background1" w:themeFillShade="D9"/>
            <w:hideMark/>
          </w:tcPr>
          <w:p w14:paraId="5282C127"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w:t>
            </w:r>
          </w:p>
        </w:tc>
        <w:tc>
          <w:tcPr>
            <w:tcW w:w="883" w:type="pct"/>
            <w:shd w:val="clear" w:color="auto" w:fill="D9D9D9" w:themeFill="background1" w:themeFillShade="D9"/>
            <w:hideMark/>
          </w:tcPr>
          <w:p w14:paraId="7D38D2D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515" w:type="pct"/>
            <w:shd w:val="clear" w:color="auto" w:fill="D9D9D9" w:themeFill="background1" w:themeFillShade="D9"/>
            <w:hideMark/>
          </w:tcPr>
          <w:p w14:paraId="07FCEAC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shd w:val="clear" w:color="auto" w:fill="D9D9D9" w:themeFill="background1" w:themeFillShade="D9"/>
            <w:noWrap/>
            <w:hideMark/>
          </w:tcPr>
          <w:p w14:paraId="0CC8A7F2"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08DFB0DB"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2B47060A" w14:textId="77777777" w:rsidTr="00A23E88">
        <w:trPr>
          <w:trHeight w:val="300"/>
        </w:trPr>
        <w:tc>
          <w:tcPr>
            <w:tcW w:w="660" w:type="pct"/>
            <w:shd w:val="clear" w:color="auto" w:fill="D9D9D9" w:themeFill="background1" w:themeFillShade="D9"/>
            <w:hideMark/>
          </w:tcPr>
          <w:p w14:paraId="2800B64A"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11_3</w:t>
            </w:r>
          </w:p>
        </w:tc>
        <w:tc>
          <w:tcPr>
            <w:tcW w:w="368" w:type="pct"/>
            <w:shd w:val="clear" w:color="auto" w:fill="D9D9D9" w:themeFill="background1" w:themeFillShade="D9"/>
            <w:hideMark/>
          </w:tcPr>
          <w:p w14:paraId="3E5DFEB0"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153</w:t>
            </w:r>
          </w:p>
        </w:tc>
        <w:tc>
          <w:tcPr>
            <w:tcW w:w="441" w:type="pct"/>
            <w:shd w:val="clear" w:color="auto" w:fill="D9D9D9" w:themeFill="background1" w:themeFillShade="D9"/>
            <w:hideMark/>
          </w:tcPr>
          <w:p w14:paraId="37007C8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87</w:t>
            </w:r>
          </w:p>
        </w:tc>
        <w:tc>
          <w:tcPr>
            <w:tcW w:w="589" w:type="pct"/>
            <w:shd w:val="clear" w:color="auto" w:fill="D9D9D9" w:themeFill="background1" w:themeFillShade="D9"/>
            <w:hideMark/>
          </w:tcPr>
          <w:p w14:paraId="28B72C87"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10</w:t>
            </w:r>
          </w:p>
        </w:tc>
        <w:tc>
          <w:tcPr>
            <w:tcW w:w="442" w:type="pct"/>
            <w:shd w:val="clear" w:color="auto" w:fill="D9D9D9" w:themeFill="background1" w:themeFillShade="D9"/>
            <w:hideMark/>
          </w:tcPr>
          <w:p w14:paraId="163401D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883" w:type="pct"/>
            <w:shd w:val="clear" w:color="auto" w:fill="D9D9D9" w:themeFill="background1" w:themeFillShade="D9"/>
            <w:hideMark/>
          </w:tcPr>
          <w:p w14:paraId="6436B9C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shd w:val="clear" w:color="auto" w:fill="D9D9D9" w:themeFill="background1" w:themeFillShade="D9"/>
            <w:hideMark/>
          </w:tcPr>
          <w:p w14:paraId="2281844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shd w:val="clear" w:color="auto" w:fill="D9D9D9" w:themeFill="background1" w:themeFillShade="D9"/>
            <w:noWrap/>
            <w:hideMark/>
          </w:tcPr>
          <w:p w14:paraId="5DBD2742"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3C97EC0A"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0EE406CA" w14:textId="77777777" w:rsidTr="00A23E88">
        <w:trPr>
          <w:trHeight w:val="300"/>
        </w:trPr>
        <w:tc>
          <w:tcPr>
            <w:tcW w:w="660" w:type="pct"/>
            <w:hideMark/>
          </w:tcPr>
          <w:p w14:paraId="5EBF6F45"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12_1</w:t>
            </w:r>
          </w:p>
        </w:tc>
        <w:tc>
          <w:tcPr>
            <w:tcW w:w="368" w:type="pct"/>
            <w:hideMark/>
          </w:tcPr>
          <w:p w14:paraId="711C8866"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146</w:t>
            </w:r>
          </w:p>
        </w:tc>
        <w:tc>
          <w:tcPr>
            <w:tcW w:w="441" w:type="pct"/>
            <w:hideMark/>
          </w:tcPr>
          <w:p w14:paraId="6EA9A53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86</w:t>
            </w:r>
          </w:p>
        </w:tc>
        <w:tc>
          <w:tcPr>
            <w:tcW w:w="589" w:type="pct"/>
            <w:hideMark/>
          </w:tcPr>
          <w:p w14:paraId="7D33379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10</w:t>
            </w:r>
          </w:p>
        </w:tc>
        <w:tc>
          <w:tcPr>
            <w:tcW w:w="442" w:type="pct"/>
            <w:hideMark/>
          </w:tcPr>
          <w:p w14:paraId="30E99B1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w:t>
            </w:r>
          </w:p>
        </w:tc>
        <w:tc>
          <w:tcPr>
            <w:tcW w:w="883" w:type="pct"/>
            <w:hideMark/>
          </w:tcPr>
          <w:p w14:paraId="0CF084F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hideMark/>
          </w:tcPr>
          <w:p w14:paraId="022A0B58"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noWrap/>
            <w:hideMark/>
          </w:tcPr>
          <w:p w14:paraId="2201DC01"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3C61CC36"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7090ED47" w14:textId="77777777" w:rsidTr="00A23E88">
        <w:trPr>
          <w:trHeight w:val="300"/>
        </w:trPr>
        <w:tc>
          <w:tcPr>
            <w:tcW w:w="660" w:type="pct"/>
            <w:hideMark/>
          </w:tcPr>
          <w:p w14:paraId="5CE53EAF"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12_2</w:t>
            </w:r>
          </w:p>
        </w:tc>
        <w:tc>
          <w:tcPr>
            <w:tcW w:w="368" w:type="pct"/>
            <w:noWrap/>
            <w:hideMark/>
          </w:tcPr>
          <w:p w14:paraId="61A2AE77"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151</w:t>
            </w:r>
          </w:p>
        </w:tc>
        <w:tc>
          <w:tcPr>
            <w:tcW w:w="441" w:type="pct"/>
            <w:hideMark/>
          </w:tcPr>
          <w:p w14:paraId="390C04D7"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93</w:t>
            </w:r>
          </w:p>
        </w:tc>
        <w:tc>
          <w:tcPr>
            <w:tcW w:w="589" w:type="pct"/>
            <w:hideMark/>
          </w:tcPr>
          <w:p w14:paraId="1D227E6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w:t>
            </w:r>
          </w:p>
        </w:tc>
        <w:tc>
          <w:tcPr>
            <w:tcW w:w="442" w:type="pct"/>
            <w:hideMark/>
          </w:tcPr>
          <w:p w14:paraId="4F5713A6"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w:t>
            </w:r>
          </w:p>
        </w:tc>
        <w:tc>
          <w:tcPr>
            <w:tcW w:w="883" w:type="pct"/>
            <w:hideMark/>
          </w:tcPr>
          <w:p w14:paraId="5A999AE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515" w:type="pct"/>
            <w:hideMark/>
          </w:tcPr>
          <w:p w14:paraId="51D944D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noWrap/>
            <w:hideMark/>
          </w:tcPr>
          <w:p w14:paraId="17330F01"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1CD3487F"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6375DC3D" w14:textId="77777777" w:rsidTr="00A23E88">
        <w:trPr>
          <w:trHeight w:val="300"/>
        </w:trPr>
        <w:tc>
          <w:tcPr>
            <w:tcW w:w="660" w:type="pct"/>
            <w:hideMark/>
          </w:tcPr>
          <w:p w14:paraId="02EB9F0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12_3</w:t>
            </w:r>
          </w:p>
        </w:tc>
        <w:tc>
          <w:tcPr>
            <w:tcW w:w="368" w:type="pct"/>
            <w:hideMark/>
          </w:tcPr>
          <w:p w14:paraId="2440881E"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143</w:t>
            </w:r>
          </w:p>
        </w:tc>
        <w:tc>
          <w:tcPr>
            <w:tcW w:w="441" w:type="pct"/>
            <w:hideMark/>
          </w:tcPr>
          <w:p w14:paraId="5AB29FB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91</w:t>
            </w:r>
          </w:p>
        </w:tc>
        <w:tc>
          <w:tcPr>
            <w:tcW w:w="589" w:type="pct"/>
            <w:hideMark/>
          </w:tcPr>
          <w:p w14:paraId="11A5545F"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w:t>
            </w:r>
          </w:p>
        </w:tc>
        <w:tc>
          <w:tcPr>
            <w:tcW w:w="442" w:type="pct"/>
            <w:hideMark/>
          </w:tcPr>
          <w:p w14:paraId="0EA278C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883" w:type="pct"/>
            <w:hideMark/>
          </w:tcPr>
          <w:p w14:paraId="0A007A4F"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hideMark/>
          </w:tcPr>
          <w:p w14:paraId="4F60E08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noWrap/>
            <w:hideMark/>
          </w:tcPr>
          <w:p w14:paraId="52923485"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4DF5A2DD"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489389F2" w14:textId="77777777" w:rsidTr="00A23E88">
        <w:trPr>
          <w:trHeight w:val="300"/>
        </w:trPr>
        <w:tc>
          <w:tcPr>
            <w:tcW w:w="660" w:type="pct"/>
            <w:shd w:val="clear" w:color="auto" w:fill="D9D9D9" w:themeFill="background1" w:themeFillShade="D9"/>
            <w:hideMark/>
          </w:tcPr>
          <w:p w14:paraId="3B8EF5D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13_1</w:t>
            </w:r>
          </w:p>
        </w:tc>
        <w:tc>
          <w:tcPr>
            <w:tcW w:w="368" w:type="pct"/>
            <w:shd w:val="clear" w:color="auto" w:fill="D9D9D9" w:themeFill="background1" w:themeFillShade="D9"/>
            <w:hideMark/>
          </w:tcPr>
          <w:p w14:paraId="7679FF3C"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155</w:t>
            </w:r>
          </w:p>
        </w:tc>
        <w:tc>
          <w:tcPr>
            <w:tcW w:w="441" w:type="pct"/>
            <w:shd w:val="clear" w:color="auto" w:fill="D9D9D9" w:themeFill="background1" w:themeFillShade="D9"/>
            <w:hideMark/>
          </w:tcPr>
          <w:p w14:paraId="4141A19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70</w:t>
            </w:r>
          </w:p>
        </w:tc>
        <w:tc>
          <w:tcPr>
            <w:tcW w:w="589" w:type="pct"/>
            <w:shd w:val="clear" w:color="auto" w:fill="D9D9D9" w:themeFill="background1" w:themeFillShade="D9"/>
            <w:hideMark/>
          </w:tcPr>
          <w:p w14:paraId="0DE14DB7"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21</w:t>
            </w:r>
          </w:p>
        </w:tc>
        <w:tc>
          <w:tcPr>
            <w:tcW w:w="442" w:type="pct"/>
            <w:shd w:val="clear" w:color="auto" w:fill="D9D9D9" w:themeFill="background1" w:themeFillShade="D9"/>
            <w:hideMark/>
          </w:tcPr>
          <w:p w14:paraId="176F24DF"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w:t>
            </w:r>
          </w:p>
        </w:tc>
        <w:tc>
          <w:tcPr>
            <w:tcW w:w="883" w:type="pct"/>
            <w:shd w:val="clear" w:color="auto" w:fill="D9D9D9" w:themeFill="background1" w:themeFillShade="D9"/>
            <w:hideMark/>
          </w:tcPr>
          <w:p w14:paraId="1DE64C1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shd w:val="clear" w:color="auto" w:fill="D9D9D9" w:themeFill="background1" w:themeFillShade="D9"/>
            <w:hideMark/>
          </w:tcPr>
          <w:p w14:paraId="2702CADB"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shd w:val="clear" w:color="auto" w:fill="D9D9D9" w:themeFill="background1" w:themeFillShade="D9"/>
            <w:noWrap/>
            <w:hideMark/>
          </w:tcPr>
          <w:p w14:paraId="312CF0A0"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2418056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0F31F3F4" w14:textId="77777777" w:rsidTr="00A23E88">
        <w:trPr>
          <w:trHeight w:val="300"/>
        </w:trPr>
        <w:tc>
          <w:tcPr>
            <w:tcW w:w="660" w:type="pct"/>
            <w:shd w:val="clear" w:color="auto" w:fill="D9D9D9" w:themeFill="background1" w:themeFillShade="D9"/>
            <w:hideMark/>
          </w:tcPr>
          <w:p w14:paraId="5F1FE0BA"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13_2</w:t>
            </w:r>
          </w:p>
        </w:tc>
        <w:tc>
          <w:tcPr>
            <w:tcW w:w="368" w:type="pct"/>
            <w:shd w:val="clear" w:color="auto" w:fill="D9D9D9" w:themeFill="background1" w:themeFillShade="D9"/>
            <w:noWrap/>
            <w:hideMark/>
          </w:tcPr>
          <w:p w14:paraId="64FD3B46"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153</w:t>
            </w:r>
          </w:p>
        </w:tc>
        <w:tc>
          <w:tcPr>
            <w:tcW w:w="441" w:type="pct"/>
            <w:shd w:val="clear" w:color="auto" w:fill="D9D9D9" w:themeFill="background1" w:themeFillShade="D9"/>
            <w:hideMark/>
          </w:tcPr>
          <w:p w14:paraId="61D7E85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83</w:t>
            </w:r>
          </w:p>
        </w:tc>
        <w:tc>
          <w:tcPr>
            <w:tcW w:w="589" w:type="pct"/>
            <w:shd w:val="clear" w:color="auto" w:fill="D9D9D9" w:themeFill="background1" w:themeFillShade="D9"/>
            <w:hideMark/>
          </w:tcPr>
          <w:p w14:paraId="32F9FBE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w:t>
            </w:r>
          </w:p>
        </w:tc>
        <w:tc>
          <w:tcPr>
            <w:tcW w:w="442" w:type="pct"/>
            <w:shd w:val="clear" w:color="auto" w:fill="D9D9D9" w:themeFill="background1" w:themeFillShade="D9"/>
            <w:hideMark/>
          </w:tcPr>
          <w:p w14:paraId="3B415E4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883" w:type="pct"/>
            <w:shd w:val="clear" w:color="auto" w:fill="D9D9D9" w:themeFill="background1" w:themeFillShade="D9"/>
            <w:hideMark/>
          </w:tcPr>
          <w:p w14:paraId="55CB8F3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shd w:val="clear" w:color="auto" w:fill="D9D9D9" w:themeFill="background1" w:themeFillShade="D9"/>
            <w:hideMark/>
          </w:tcPr>
          <w:p w14:paraId="7D41B8EB"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shd w:val="clear" w:color="auto" w:fill="D9D9D9" w:themeFill="background1" w:themeFillShade="D9"/>
            <w:noWrap/>
            <w:hideMark/>
          </w:tcPr>
          <w:p w14:paraId="5D601950"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4AB7FB56"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3EBC9018" w14:textId="77777777" w:rsidTr="00A23E88">
        <w:trPr>
          <w:trHeight w:val="300"/>
        </w:trPr>
        <w:tc>
          <w:tcPr>
            <w:tcW w:w="660" w:type="pct"/>
            <w:shd w:val="clear" w:color="auto" w:fill="D9D9D9" w:themeFill="background1" w:themeFillShade="D9"/>
            <w:hideMark/>
          </w:tcPr>
          <w:p w14:paraId="0A6885BA"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13_3</w:t>
            </w:r>
          </w:p>
        </w:tc>
        <w:tc>
          <w:tcPr>
            <w:tcW w:w="368" w:type="pct"/>
            <w:shd w:val="clear" w:color="auto" w:fill="D9D9D9" w:themeFill="background1" w:themeFillShade="D9"/>
            <w:hideMark/>
          </w:tcPr>
          <w:p w14:paraId="66DED8E1"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145</w:t>
            </w:r>
          </w:p>
        </w:tc>
        <w:tc>
          <w:tcPr>
            <w:tcW w:w="441" w:type="pct"/>
            <w:shd w:val="clear" w:color="auto" w:fill="D9D9D9" w:themeFill="background1" w:themeFillShade="D9"/>
            <w:hideMark/>
          </w:tcPr>
          <w:p w14:paraId="0E33254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85</w:t>
            </w:r>
          </w:p>
        </w:tc>
        <w:tc>
          <w:tcPr>
            <w:tcW w:w="589" w:type="pct"/>
            <w:shd w:val="clear" w:color="auto" w:fill="D9D9D9" w:themeFill="background1" w:themeFillShade="D9"/>
            <w:hideMark/>
          </w:tcPr>
          <w:p w14:paraId="5B2AD496"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10</w:t>
            </w:r>
          </w:p>
        </w:tc>
        <w:tc>
          <w:tcPr>
            <w:tcW w:w="442" w:type="pct"/>
            <w:shd w:val="clear" w:color="auto" w:fill="D9D9D9" w:themeFill="background1" w:themeFillShade="D9"/>
            <w:hideMark/>
          </w:tcPr>
          <w:p w14:paraId="152A61A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w:t>
            </w:r>
          </w:p>
        </w:tc>
        <w:tc>
          <w:tcPr>
            <w:tcW w:w="883" w:type="pct"/>
            <w:shd w:val="clear" w:color="auto" w:fill="D9D9D9" w:themeFill="background1" w:themeFillShade="D9"/>
            <w:hideMark/>
          </w:tcPr>
          <w:p w14:paraId="15EFF68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shd w:val="clear" w:color="auto" w:fill="D9D9D9" w:themeFill="background1" w:themeFillShade="D9"/>
            <w:hideMark/>
          </w:tcPr>
          <w:p w14:paraId="31D0F30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shd w:val="clear" w:color="auto" w:fill="D9D9D9" w:themeFill="background1" w:themeFillShade="D9"/>
            <w:noWrap/>
            <w:hideMark/>
          </w:tcPr>
          <w:p w14:paraId="3809366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5478F0D9"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3043D613" w14:textId="77777777" w:rsidTr="00A23E88">
        <w:trPr>
          <w:trHeight w:val="300"/>
        </w:trPr>
        <w:tc>
          <w:tcPr>
            <w:tcW w:w="660" w:type="pct"/>
            <w:hideMark/>
          </w:tcPr>
          <w:p w14:paraId="62F0CBB2"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14_1</w:t>
            </w:r>
          </w:p>
        </w:tc>
        <w:tc>
          <w:tcPr>
            <w:tcW w:w="368" w:type="pct"/>
            <w:hideMark/>
          </w:tcPr>
          <w:p w14:paraId="4AC369D8"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155</w:t>
            </w:r>
          </w:p>
        </w:tc>
        <w:tc>
          <w:tcPr>
            <w:tcW w:w="441" w:type="pct"/>
            <w:hideMark/>
          </w:tcPr>
          <w:p w14:paraId="45C058D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45</w:t>
            </w:r>
          </w:p>
        </w:tc>
        <w:tc>
          <w:tcPr>
            <w:tcW w:w="589" w:type="pct"/>
            <w:hideMark/>
          </w:tcPr>
          <w:p w14:paraId="7F1BF92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28</w:t>
            </w:r>
          </w:p>
        </w:tc>
        <w:tc>
          <w:tcPr>
            <w:tcW w:w="442" w:type="pct"/>
            <w:hideMark/>
          </w:tcPr>
          <w:p w14:paraId="6F31517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17</w:t>
            </w:r>
          </w:p>
        </w:tc>
        <w:tc>
          <w:tcPr>
            <w:tcW w:w="883" w:type="pct"/>
            <w:hideMark/>
          </w:tcPr>
          <w:p w14:paraId="520EFA0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w:t>
            </w:r>
          </w:p>
        </w:tc>
        <w:tc>
          <w:tcPr>
            <w:tcW w:w="515" w:type="pct"/>
            <w:hideMark/>
          </w:tcPr>
          <w:p w14:paraId="239BAB0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442" w:type="pct"/>
            <w:noWrap/>
            <w:hideMark/>
          </w:tcPr>
          <w:p w14:paraId="25FBF685"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4E2D05C9"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w:t>
            </w:r>
          </w:p>
        </w:tc>
      </w:tr>
      <w:tr w:rsidR="0052393B" w:rsidRPr="00B521DA" w14:paraId="155E9613" w14:textId="77777777" w:rsidTr="00A23E88">
        <w:trPr>
          <w:trHeight w:val="300"/>
        </w:trPr>
        <w:tc>
          <w:tcPr>
            <w:tcW w:w="660" w:type="pct"/>
            <w:hideMark/>
          </w:tcPr>
          <w:p w14:paraId="3578598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14_2</w:t>
            </w:r>
          </w:p>
        </w:tc>
        <w:tc>
          <w:tcPr>
            <w:tcW w:w="368" w:type="pct"/>
            <w:noWrap/>
            <w:hideMark/>
          </w:tcPr>
          <w:p w14:paraId="650EE2C9"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151</w:t>
            </w:r>
          </w:p>
        </w:tc>
        <w:tc>
          <w:tcPr>
            <w:tcW w:w="441" w:type="pct"/>
            <w:hideMark/>
          </w:tcPr>
          <w:p w14:paraId="071F1DF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60</w:t>
            </w:r>
          </w:p>
        </w:tc>
        <w:tc>
          <w:tcPr>
            <w:tcW w:w="589" w:type="pct"/>
            <w:hideMark/>
          </w:tcPr>
          <w:p w14:paraId="4FCCC07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26</w:t>
            </w:r>
          </w:p>
        </w:tc>
        <w:tc>
          <w:tcPr>
            <w:tcW w:w="442" w:type="pct"/>
            <w:hideMark/>
          </w:tcPr>
          <w:p w14:paraId="7CFFFF6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11</w:t>
            </w:r>
          </w:p>
        </w:tc>
        <w:tc>
          <w:tcPr>
            <w:tcW w:w="883" w:type="pct"/>
            <w:hideMark/>
          </w:tcPr>
          <w:p w14:paraId="03F6D7E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hideMark/>
          </w:tcPr>
          <w:p w14:paraId="2FC5BAEB"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442" w:type="pct"/>
            <w:noWrap/>
            <w:hideMark/>
          </w:tcPr>
          <w:p w14:paraId="4FA0A8D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6179B696"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65522085" w14:textId="77777777" w:rsidTr="00A23E88">
        <w:trPr>
          <w:trHeight w:val="300"/>
        </w:trPr>
        <w:tc>
          <w:tcPr>
            <w:tcW w:w="660" w:type="pct"/>
            <w:hideMark/>
          </w:tcPr>
          <w:p w14:paraId="68B01ADC"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14_3</w:t>
            </w:r>
          </w:p>
        </w:tc>
        <w:tc>
          <w:tcPr>
            <w:tcW w:w="368" w:type="pct"/>
            <w:hideMark/>
          </w:tcPr>
          <w:p w14:paraId="47036075"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143</w:t>
            </w:r>
          </w:p>
        </w:tc>
        <w:tc>
          <w:tcPr>
            <w:tcW w:w="441" w:type="pct"/>
            <w:hideMark/>
          </w:tcPr>
          <w:p w14:paraId="67984FF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69</w:t>
            </w:r>
          </w:p>
        </w:tc>
        <w:tc>
          <w:tcPr>
            <w:tcW w:w="589" w:type="pct"/>
            <w:hideMark/>
          </w:tcPr>
          <w:p w14:paraId="5941241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24</w:t>
            </w:r>
          </w:p>
        </w:tc>
        <w:tc>
          <w:tcPr>
            <w:tcW w:w="442" w:type="pct"/>
            <w:hideMark/>
          </w:tcPr>
          <w:p w14:paraId="3312E41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5</w:t>
            </w:r>
          </w:p>
        </w:tc>
        <w:tc>
          <w:tcPr>
            <w:tcW w:w="883" w:type="pct"/>
            <w:hideMark/>
          </w:tcPr>
          <w:p w14:paraId="76C44C38"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hideMark/>
          </w:tcPr>
          <w:p w14:paraId="63ACFDB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noWrap/>
            <w:hideMark/>
          </w:tcPr>
          <w:p w14:paraId="7E8D918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18147ED3"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5313F694" w14:textId="77777777" w:rsidTr="00A23E88">
        <w:trPr>
          <w:trHeight w:val="300"/>
        </w:trPr>
        <w:tc>
          <w:tcPr>
            <w:tcW w:w="660" w:type="pct"/>
            <w:shd w:val="clear" w:color="auto" w:fill="D9D9D9" w:themeFill="background1" w:themeFillShade="D9"/>
            <w:hideMark/>
          </w:tcPr>
          <w:p w14:paraId="1AB66D2E"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15_1</w:t>
            </w:r>
          </w:p>
        </w:tc>
        <w:tc>
          <w:tcPr>
            <w:tcW w:w="368" w:type="pct"/>
            <w:shd w:val="clear" w:color="auto" w:fill="D9D9D9" w:themeFill="background1" w:themeFillShade="D9"/>
            <w:hideMark/>
          </w:tcPr>
          <w:p w14:paraId="63872F89"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140</w:t>
            </w:r>
          </w:p>
        </w:tc>
        <w:tc>
          <w:tcPr>
            <w:tcW w:w="441" w:type="pct"/>
            <w:shd w:val="clear" w:color="auto" w:fill="D9D9D9" w:themeFill="background1" w:themeFillShade="D9"/>
            <w:hideMark/>
          </w:tcPr>
          <w:p w14:paraId="543792F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70</w:t>
            </w:r>
          </w:p>
        </w:tc>
        <w:tc>
          <w:tcPr>
            <w:tcW w:w="589" w:type="pct"/>
            <w:shd w:val="clear" w:color="auto" w:fill="D9D9D9" w:themeFill="background1" w:themeFillShade="D9"/>
            <w:hideMark/>
          </w:tcPr>
          <w:p w14:paraId="730D81F7"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17</w:t>
            </w:r>
          </w:p>
        </w:tc>
        <w:tc>
          <w:tcPr>
            <w:tcW w:w="442" w:type="pct"/>
            <w:shd w:val="clear" w:color="auto" w:fill="D9D9D9" w:themeFill="background1" w:themeFillShade="D9"/>
            <w:hideMark/>
          </w:tcPr>
          <w:p w14:paraId="683FCD1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w:t>
            </w:r>
          </w:p>
        </w:tc>
        <w:tc>
          <w:tcPr>
            <w:tcW w:w="883" w:type="pct"/>
            <w:shd w:val="clear" w:color="auto" w:fill="D9D9D9" w:themeFill="background1" w:themeFillShade="D9"/>
            <w:hideMark/>
          </w:tcPr>
          <w:p w14:paraId="72AB44E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w:t>
            </w:r>
          </w:p>
        </w:tc>
        <w:tc>
          <w:tcPr>
            <w:tcW w:w="515" w:type="pct"/>
            <w:shd w:val="clear" w:color="auto" w:fill="D9D9D9" w:themeFill="background1" w:themeFillShade="D9"/>
            <w:hideMark/>
          </w:tcPr>
          <w:p w14:paraId="2F7FBE3E"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shd w:val="clear" w:color="auto" w:fill="D9D9D9" w:themeFill="background1" w:themeFillShade="D9"/>
            <w:noWrap/>
            <w:hideMark/>
          </w:tcPr>
          <w:p w14:paraId="52B2267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177A8A2F"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3A06B662" w14:textId="77777777" w:rsidTr="00A23E88">
        <w:trPr>
          <w:trHeight w:val="300"/>
        </w:trPr>
        <w:tc>
          <w:tcPr>
            <w:tcW w:w="660" w:type="pct"/>
            <w:shd w:val="clear" w:color="auto" w:fill="D9D9D9" w:themeFill="background1" w:themeFillShade="D9"/>
            <w:hideMark/>
          </w:tcPr>
          <w:p w14:paraId="3FE76CDF"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15_2</w:t>
            </w:r>
          </w:p>
        </w:tc>
        <w:tc>
          <w:tcPr>
            <w:tcW w:w="368" w:type="pct"/>
            <w:shd w:val="clear" w:color="auto" w:fill="D9D9D9" w:themeFill="background1" w:themeFillShade="D9"/>
            <w:noWrap/>
            <w:hideMark/>
          </w:tcPr>
          <w:p w14:paraId="2C489070"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143</w:t>
            </w:r>
          </w:p>
        </w:tc>
        <w:tc>
          <w:tcPr>
            <w:tcW w:w="441" w:type="pct"/>
            <w:shd w:val="clear" w:color="auto" w:fill="D9D9D9" w:themeFill="background1" w:themeFillShade="D9"/>
            <w:hideMark/>
          </w:tcPr>
          <w:p w14:paraId="76D9E1F7"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70</w:t>
            </w:r>
          </w:p>
        </w:tc>
        <w:tc>
          <w:tcPr>
            <w:tcW w:w="589" w:type="pct"/>
            <w:shd w:val="clear" w:color="auto" w:fill="D9D9D9" w:themeFill="background1" w:themeFillShade="D9"/>
            <w:hideMark/>
          </w:tcPr>
          <w:p w14:paraId="1FBEB34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18</w:t>
            </w:r>
          </w:p>
        </w:tc>
        <w:tc>
          <w:tcPr>
            <w:tcW w:w="442" w:type="pct"/>
            <w:shd w:val="clear" w:color="auto" w:fill="D9D9D9" w:themeFill="background1" w:themeFillShade="D9"/>
            <w:hideMark/>
          </w:tcPr>
          <w:p w14:paraId="71F13A1B"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w:t>
            </w:r>
          </w:p>
        </w:tc>
        <w:tc>
          <w:tcPr>
            <w:tcW w:w="883" w:type="pct"/>
            <w:shd w:val="clear" w:color="auto" w:fill="D9D9D9" w:themeFill="background1" w:themeFillShade="D9"/>
            <w:hideMark/>
          </w:tcPr>
          <w:p w14:paraId="4E4F134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w:t>
            </w:r>
          </w:p>
        </w:tc>
        <w:tc>
          <w:tcPr>
            <w:tcW w:w="515" w:type="pct"/>
            <w:shd w:val="clear" w:color="auto" w:fill="D9D9D9" w:themeFill="background1" w:themeFillShade="D9"/>
            <w:hideMark/>
          </w:tcPr>
          <w:p w14:paraId="4AA41D4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shd w:val="clear" w:color="auto" w:fill="D9D9D9" w:themeFill="background1" w:themeFillShade="D9"/>
            <w:noWrap/>
            <w:hideMark/>
          </w:tcPr>
          <w:p w14:paraId="15032DDE"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36035CAA"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5D7257D5" w14:textId="77777777" w:rsidTr="00A23E88">
        <w:trPr>
          <w:trHeight w:val="300"/>
        </w:trPr>
        <w:tc>
          <w:tcPr>
            <w:tcW w:w="660" w:type="pct"/>
            <w:shd w:val="clear" w:color="auto" w:fill="D9D9D9" w:themeFill="background1" w:themeFillShade="D9"/>
            <w:hideMark/>
          </w:tcPr>
          <w:p w14:paraId="2E8F922A"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15_3</w:t>
            </w:r>
          </w:p>
        </w:tc>
        <w:tc>
          <w:tcPr>
            <w:tcW w:w="368" w:type="pct"/>
            <w:shd w:val="clear" w:color="auto" w:fill="D9D9D9" w:themeFill="background1" w:themeFillShade="D9"/>
            <w:hideMark/>
          </w:tcPr>
          <w:p w14:paraId="54E71073"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139</w:t>
            </w:r>
          </w:p>
        </w:tc>
        <w:tc>
          <w:tcPr>
            <w:tcW w:w="441" w:type="pct"/>
            <w:shd w:val="clear" w:color="auto" w:fill="D9D9D9" w:themeFill="background1" w:themeFillShade="D9"/>
            <w:hideMark/>
          </w:tcPr>
          <w:p w14:paraId="3F6EF8A6"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73</w:t>
            </w:r>
          </w:p>
        </w:tc>
        <w:tc>
          <w:tcPr>
            <w:tcW w:w="589" w:type="pct"/>
            <w:shd w:val="clear" w:color="auto" w:fill="D9D9D9" w:themeFill="background1" w:themeFillShade="D9"/>
            <w:hideMark/>
          </w:tcPr>
          <w:p w14:paraId="1F45CF3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17</w:t>
            </w:r>
          </w:p>
        </w:tc>
        <w:tc>
          <w:tcPr>
            <w:tcW w:w="442" w:type="pct"/>
            <w:shd w:val="clear" w:color="auto" w:fill="D9D9D9" w:themeFill="background1" w:themeFillShade="D9"/>
            <w:hideMark/>
          </w:tcPr>
          <w:p w14:paraId="542B8C28"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w:t>
            </w:r>
          </w:p>
        </w:tc>
        <w:tc>
          <w:tcPr>
            <w:tcW w:w="883" w:type="pct"/>
            <w:shd w:val="clear" w:color="auto" w:fill="D9D9D9" w:themeFill="background1" w:themeFillShade="D9"/>
            <w:hideMark/>
          </w:tcPr>
          <w:p w14:paraId="25ACBB3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515" w:type="pct"/>
            <w:shd w:val="clear" w:color="auto" w:fill="D9D9D9" w:themeFill="background1" w:themeFillShade="D9"/>
            <w:hideMark/>
          </w:tcPr>
          <w:p w14:paraId="6E96066A"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shd w:val="clear" w:color="auto" w:fill="D9D9D9" w:themeFill="background1" w:themeFillShade="D9"/>
            <w:noWrap/>
            <w:hideMark/>
          </w:tcPr>
          <w:p w14:paraId="0C80F28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49E47BE8"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08D0116F" w14:textId="77777777" w:rsidTr="00A23E88">
        <w:trPr>
          <w:trHeight w:val="300"/>
        </w:trPr>
        <w:tc>
          <w:tcPr>
            <w:tcW w:w="660" w:type="pct"/>
            <w:hideMark/>
          </w:tcPr>
          <w:p w14:paraId="06A07D72"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16_1</w:t>
            </w:r>
          </w:p>
        </w:tc>
        <w:tc>
          <w:tcPr>
            <w:tcW w:w="368" w:type="pct"/>
            <w:hideMark/>
          </w:tcPr>
          <w:p w14:paraId="55F92394"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141</w:t>
            </w:r>
          </w:p>
        </w:tc>
        <w:tc>
          <w:tcPr>
            <w:tcW w:w="441" w:type="pct"/>
            <w:hideMark/>
          </w:tcPr>
          <w:p w14:paraId="51D6C23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48</w:t>
            </w:r>
          </w:p>
        </w:tc>
        <w:tc>
          <w:tcPr>
            <w:tcW w:w="589" w:type="pct"/>
            <w:hideMark/>
          </w:tcPr>
          <w:p w14:paraId="36E50BC6"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25</w:t>
            </w:r>
          </w:p>
        </w:tc>
        <w:tc>
          <w:tcPr>
            <w:tcW w:w="442" w:type="pct"/>
            <w:hideMark/>
          </w:tcPr>
          <w:p w14:paraId="0C017E5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16</w:t>
            </w:r>
          </w:p>
        </w:tc>
        <w:tc>
          <w:tcPr>
            <w:tcW w:w="883" w:type="pct"/>
            <w:hideMark/>
          </w:tcPr>
          <w:p w14:paraId="3058165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10</w:t>
            </w:r>
          </w:p>
        </w:tc>
        <w:tc>
          <w:tcPr>
            <w:tcW w:w="515" w:type="pct"/>
            <w:hideMark/>
          </w:tcPr>
          <w:p w14:paraId="3E5EA9F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noWrap/>
            <w:hideMark/>
          </w:tcPr>
          <w:p w14:paraId="50AACA02"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43149CCC"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w:t>
            </w:r>
          </w:p>
        </w:tc>
      </w:tr>
      <w:tr w:rsidR="0052393B" w:rsidRPr="00B521DA" w14:paraId="1B8D86F9" w14:textId="77777777" w:rsidTr="00A23E88">
        <w:trPr>
          <w:trHeight w:val="300"/>
        </w:trPr>
        <w:tc>
          <w:tcPr>
            <w:tcW w:w="660" w:type="pct"/>
            <w:hideMark/>
          </w:tcPr>
          <w:p w14:paraId="3139823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16_2</w:t>
            </w:r>
          </w:p>
        </w:tc>
        <w:tc>
          <w:tcPr>
            <w:tcW w:w="368" w:type="pct"/>
            <w:noWrap/>
            <w:hideMark/>
          </w:tcPr>
          <w:p w14:paraId="0644C52F"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151</w:t>
            </w:r>
          </w:p>
        </w:tc>
        <w:tc>
          <w:tcPr>
            <w:tcW w:w="441" w:type="pct"/>
            <w:hideMark/>
          </w:tcPr>
          <w:p w14:paraId="174D49B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44</w:t>
            </w:r>
          </w:p>
        </w:tc>
        <w:tc>
          <w:tcPr>
            <w:tcW w:w="589" w:type="pct"/>
            <w:hideMark/>
          </w:tcPr>
          <w:p w14:paraId="0B116FF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30</w:t>
            </w:r>
          </w:p>
        </w:tc>
        <w:tc>
          <w:tcPr>
            <w:tcW w:w="442" w:type="pct"/>
            <w:hideMark/>
          </w:tcPr>
          <w:p w14:paraId="3701D81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18</w:t>
            </w:r>
          </w:p>
        </w:tc>
        <w:tc>
          <w:tcPr>
            <w:tcW w:w="883" w:type="pct"/>
            <w:hideMark/>
          </w:tcPr>
          <w:p w14:paraId="5CCC818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w:t>
            </w:r>
          </w:p>
        </w:tc>
        <w:tc>
          <w:tcPr>
            <w:tcW w:w="515" w:type="pct"/>
            <w:hideMark/>
          </w:tcPr>
          <w:p w14:paraId="2C925D08"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noWrap/>
            <w:hideMark/>
          </w:tcPr>
          <w:p w14:paraId="0607C3D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72F0D0F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w:t>
            </w:r>
          </w:p>
        </w:tc>
      </w:tr>
      <w:tr w:rsidR="0052393B" w:rsidRPr="00B521DA" w14:paraId="65F132C4" w14:textId="77777777" w:rsidTr="00A23E88">
        <w:trPr>
          <w:trHeight w:val="300"/>
        </w:trPr>
        <w:tc>
          <w:tcPr>
            <w:tcW w:w="660" w:type="pct"/>
            <w:hideMark/>
          </w:tcPr>
          <w:p w14:paraId="1F7FC006"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16_3</w:t>
            </w:r>
          </w:p>
        </w:tc>
        <w:tc>
          <w:tcPr>
            <w:tcW w:w="368" w:type="pct"/>
            <w:hideMark/>
          </w:tcPr>
          <w:p w14:paraId="02F65730"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155</w:t>
            </w:r>
          </w:p>
        </w:tc>
        <w:tc>
          <w:tcPr>
            <w:tcW w:w="441" w:type="pct"/>
            <w:hideMark/>
          </w:tcPr>
          <w:p w14:paraId="3F7B77F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53</w:t>
            </w:r>
          </w:p>
        </w:tc>
        <w:tc>
          <w:tcPr>
            <w:tcW w:w="589" w:type="pct"/>
            <w:hideMark/>
          </w:tcPr>
          <w:p w14:paraId="7EB6536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27</w:t>
            </w:r>
          </w:p>
        </w:tc>
        <w:tc>
          <w:tcPr>
            <w:tcW w:w="442" w:type="pct"/>
            <w:hideMark/>
          </w:tcPr>
          <w:p w14:paraId="33A9FC3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12</w:t>
            </w:r>
          </w:p>
        </w:tc>
        <w:tc>
          <w:tcPr>
            <w:tcW w:w="883" w:type="pct"/>
            <w:hideMark/>
          </w:tcPr>
          <w:p w14:paraId="1B3CCE2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w:t>
            </w:r>
          </w:p>
        </w:tc>
        <w:tc>
          <w:tcPr>
            <w:tcW w:w="515" w:type="pct"/>
            <w:hideMark/>
          </w:tcPr>
          <w:p w14:paraId="06BC71C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noWrap/>
            <w:hideMark/>
          </w:tcPr>
          <w:p w14:paraId="0666869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2645FC6A"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7969FD91" w14:textId="77777777" w:rsidTr="00A23E88">
        <w:trPr>
          <w:trHeight w:val="300"/>
        </w:trPr>
        <w:tc>
          <w:tcPr>
            <w:tcW w:w="660" w:type="pct"/>
            <w:shd w:val="clear" w:color="auto" w:fill="D9D9D9" w:themeFill="background1" w:themeFillShade="D9"/>
            <w:hideMark/>
          </w:tcPr>
          <w:p w14:paraId="7135753F"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17_1</w:t>
            </w:r>
          </w:p>
        </w:tc>
        <w:tc>
          <w:tcPr>
            <w:tcW w:w="368" w:type="pct"/>
            <w:shd w:val="clear" w:color="auto" w:fill="D9D9D9" w:themeFill="background1" w:themeFillShade="D9"/>
            <w:hideMark/>
          </w:tcPr>
          <w:p w14:paraId="2ADFEF3E"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157</w:t>
            </w:r>
          </w:p>
        </w:tc>
        <w:tc>
          <w:tcPr>
            <w:tcW w:w="441" w:type="pct"/>
            <w:shd w:val="clear" w:color="auto" w:fill="D9D9D9" w:themeFill="background1" w:themeFillShade="D9"/>
            <w:hideMark/>
          </w:tcPr>
          <w:p w14:paraId="6BE9F304"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81</w:t>
            </w:r>
          </w:p>
        </w:tc>
        <w:tc>
          <w:tcPr>
            <w:tcW w:w="589" w:type="pct"/>
            <w:shd w:val="clear" w:color="auto" w:fill="D9D9D9" w:themeFill="background1" w:themeFillShade="D9"/>
            <w:hideMark/>
          </w:tcPr>
          <w:p w14:paraId="091CC3F6"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13</w:t>
            </w:r>
          </w:p>
        </w:tc>
        <w:tc>
          <w:tcPr>
            <w:tcW w:w="442" w:type="pct"/>
            <w:shd w:val="clear" w:color="auto" w:fill="D9D9D9" w:themeFill="background1" w:themeFillShade="D9"/>
            <w:hideMark/>
          </w:tcPr>
          <w:p w14:paraId="2F96703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4</w:t>
            </w:r>
          </w:p>
        </w:tc>
        <w:tc>
          <w:tcPr>
            <w:tcW w:w="883" w:type="pct"/>
            <w:shd w:val="clear" w:color="auto" w:fill="D9D9D9" w:themeFill="background1" w:themeFillShade="D9"/>
            <w:hideMark/>
          </w:tcPr>
          <w:p w14:paraId="395C8CA8"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shd w:val="clear" w:color="auto" w:fill="D9D9D9" w:themeFill="background1" w:themeFillShade="D9"/>
            <w:hideMark/>
          </w:tcPr>
          <w:p w14:paraId="2E8CE13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shd w:val="clear" w:color="auto" w:fill="D9D9D9" w:themeFill="background1" w:themeFillShade="D9"/>
            <w:noWrap/>
            <w:hideMark/>
          </w:tcPr>
          <w:p w14:paraId="6DA9198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0B45375F"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0869BE1A" w14:textId="77777777" w:rsidTr="00A23E88">
        <w:trPr>
          <w:trHeight w:val="300"/>
        </w:trPr>
        <w:tc>
          <w:tcPr>
            <w:tcW w:w="660" w:type="pct"/>
            <w:shd w:val="clear" w:color="auto" w:fill="D9D9D9" w:themeFill="background1" w:themeFillShade="D9"/>
            <w:hideMark/>
          </w:tcPr>
          <w:p w14:paraId="72319D82"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17_2</w:t>
            </w:r>
          </w:p>
        </w:tc>
        <w:tc>
          <w:tcPr>
            <w:tcW w:w="368" w:type="pct"/>
            <w:shd w:val="clear" w:color="auto" w:fill="D9D9D9" w:themeFill="background1" w:themeFillShade="D9"/>
            <w:noWrap/>
            <w:hideMark/>
          </w:tcPr>
          <w:p w14:paraId="74746B8D"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155</w:t>
            </w:r>
          </w:p>
        </w:tc>
        <w:tc>
          <w:tcPr>
            <w:tcW w:w="441" w:type="pct"/>
            <w:shd w:val="clear" w:color="auto" w:fill="D9D9D9" w:themeFill="background1" w:themeFillShade="D9"/>
            <w:hideMark/>
          </w:tcPr>
          <w:p w14:paraId="314EECA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83</w:t>
            </w:r>
          </w:p>
        </w:tc>
        <w:tc>
          <w:tcPr>
            <w:tcW w:w="589" w:type="pct"/>
            <w:shd w:val="clear" w:color="auto" w:fill="D9D9D9" w:themeFill="background1" w:themeFillShade="D9"/>
            <w:hideMark/>
          </w:tcPr>
          <w:p w14:paraId="3BD9497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w:t>
            </w:r>
          </w:p>
        </w:tc>
        <w:tc>
          <w:tcPr>
            <w:tcW w:w="442" w:type="pct"/>
            <w:shd w:val="clear" w:color="auto" w:fill="D9D9D9" w:themeFill="background1" w:themeFillShade="D9"/>
            <w:hideMark/>
          </w:tcPr>
          <w:p w14:paraId="19E5083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883" w:type="pct"/>
            <w:shd w:val="clear" w:color="auto" w:fill="D9D9D9" w:themeFill="background1" w:themeFillShade="D9"/>
            <w:hideMark/>
          </w:tcPr>
          <w:p w14:paraId="02781A18"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shd w:val="clear" w:color="auto" w:fill="D9D9D9" w:themeFill="background1" w:themeFillShade="D9"/>
            <w:hideMark/>
          </w:tcPr>
          <w:p w14:paraId="548DB97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shd w:val="clear" w:color="auto" w:fill="D9D9D9" w:themeFill="background1" w:themeFillShade="D9"/>
            <w:noWrap/>
            <w:hideMark/>
          </w:tcPr>
          <w:p w14:paraId="5C113DFC"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1C83D406"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1C221FFA" w14:textId="77777777" w:rsidTr="00A23E88">
        <w:trPr>
          <w:trHeight w:val="300"/>
        </w:trPr>
        <w:tc>
          <w:tcPr>
            <w:tcW w:w="660" w:type="pct"/>
            <w:shd w:val="clear" w:color="auto" w:fill="D9D9D9" w:themeFill="background1" w:themeFillShade="D9"/>
            <w:hideMark/>
          </w:tcPr>
          <w:p w14:paraId="5BAEAFB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17_3</w:t>
            </w:r>
          </w:p>
        </w:tc>
        <w:tc>
          <w:tcPr>
            <w:tcW w:w="368" w:type="pct"/>
            <w:shd w:val="clear" w:color="auto" w:fill="D9D9D9" w:themeFill="background1" w:themeFillShade="D9"/>
            <w:hideMark/>
          </w:tcPr>
          <w:p w14:paraId="57977870"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151</w:t>
            </w:r>
          </w:p>
        </w:tc>
        <w:tc>
          <w:tcPr>
            <w:tcW w:w="441" w:type="pct"/>
            <w:shd w:val="clear" w:color="auto" w:fill="D9D9D9" w:themeFill="background1" w:themeFillShade="D9"/>
            <w:hideMark/>
          </w:tcPr>
          <w:p w14:paraId="68F437A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90</w:t>
            </w:r>
          </w:p>
        </w:tc>
        <w:tc>
          <w:tcPr>
            <w:tcW w:w="589" w:type="pct"/>
            <w:shd w:val="clear" w:color="auto" w:fill="D9D9D9" w:themeFill="background1" w:themeFillShade="D9"/>
            <w:hideMark/>
          </w:tcPr>
          <w:p w14:paraId="7C08E3A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w:t>
            </w:r>
          </w:p>
        </w:tc>
        <w:tc>
          <w:tcPr>
            <w:tcW w:w="442" w:type="pct"/>
            <w:shd w:val="clear" w:color="auto" w:fill="D9D9D9" w:themeFill="background1" w:themeFillShade="D9"/>
            <w:hideMark/>
          </w:tcPr>
          <w:p w14:paraId="7C11740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883" w:type="pct"/>
            <w:shd w:val="clear" w:color="auto" w:fill="D9D9D9" w:themeFill="background1" w:themeFillShade="D9"/>
            <w:hideMark/>
          </w:tcPr>
          <w:p w14:paraId="449CF09B"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515" w:type="pct"/>
            <w:shd w:val="clear" w:color="auto" w:fill="D9D9D9" w:themeFill="background1" w:themeFillShade="D9"/>
            <w:hideMark/>
          </w:tcPr>
          <w:p w14:paraId="53C74FD6"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442" w:type="pct"/>
            <w:shd w:val="clear" w:color="auto" w:fill="D9D9D9" w:themeFill="background1" w:themeFillShade="D9"/>
            <w:noWrap/>
            <w:hideMark/>
          </w:tcPr>
          <w:p w14:paraId="204EA34E"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03DBA3A8"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73C99ED9" w14:textId="77777777" w:rsidTr="00A23E88">
        <w:trPr>
          <w:trHeight w:val="300"/>
        </w:trPr>
        <w:tc>
          <w:tcPr>
            <w:tcW w:w="660" w:type="pct"/>
            <w:hideMark/>
          </w:tcPr>
          <w:p w14:paraId="64317948"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18_1</w:t>
            </w:r>
          </w:p>
        </w:tc>
        <w:tc>
          <w:tcPr>
            <w:tcW w:w="368" w:type="pct"/>
            <w:hideMark/>
          </w:tcPr>
          <w:p w14:paraId="5906B996"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155</w:t>
            </w:r>
          </w:p>
        </w:tc>
        <w:tc>
          <w:tcPr>
            <w:tcW w:w="441" w:type="pct"/>
            <w:hideMark/>
          </w:tcPr>
          <w:p w14:paraId="720AA80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50</w:t>
            </w:r>
          </w:p>
        </w:tc>
        <w:tc>
          <w:tcPr>
            <w:tcW w:w="589" w:type="pct"/>
            <w:hideMark/>
          </w:tcPr>
          <w:p w14:paraId="1DDDDE88"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29</w:t>
            </w:r>
          </w:p>
        </w:tc>
        <w:tc>
          <w:tcPr>
            <w:tcW w:w="442" w:type="pct"/>
            <w:hideMark/>
          </w:tcPr>
          <w:p w14:paraId="63AEB8C8"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13</w:t>
            </w:r>
          </w:p>
        </w:tc>
        <w:tc>
          <w:tcPr>
            <w:tcW w:w="883" w:type="pct"/>
            <w:hideMark/>
          </w:tcPr>
          <w:p w14:paraId="40F3C565"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w:t>
            </w:r>
          </w:p>
        </w:tc>
        <w:tc>
          <w:tcPr>
            <w:tcW w:w="515" w:type="pct"/>
            <w:hideMark/>
          </w:tcPr>
          <w:p w14:paraId="62E88D6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noWrap/>
            <w:hideMark/>
          </w:tcPr>
          <w:p w14:paraId="0E84AC5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12D440E0"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w:t>
            </w:r>
          </w:p>
        </w:tc>
      </w:tr>
      <w:tr w:rsidR="0052393B" w:rsidRPr="00B521DA" w14:paraId="15CC412F" w14:textId="77777777" w:rsidTr="00A23E88">
        <w:trPr>
          <w:trHeight w:val="300"/>
        </w:trPr>
        <w:tc>
          <w:tcPr>
            <w:tcW w:w="660" w:type="pct"/>
            <w:hideMark/>
          </w:tcPr>
          <w:p w14:paraId="18DFE3FE"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18_2</w:t>
            </w:r>
          </w:p>
        </w:tc>
        <w:tc>
          <w:tcPr>
            <w:tcW w:w="368" w:type="pct"/>
            <w:noWrap/>
            <w:hideMark/>
          </w:tcPr>
          <w:p w14:paraId="603A562C"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154</w:t>
            </w:r>
          </w:p>
        </w:tc>
        <w:tc>
          <w:tcPr>
            <w:tcW w:w="441" w:type="pct"/>
            <w:hideMark/>
          </w:tcPr>
          <w:p w14:paraId="3908BA17"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60</w:t>
            </w:r>
          </w:p>
        </w:tc>
        <w:tc>
          <w:tcPr>
            <w:tcW w:w="589" w:type="pct"/>
            <w:hideMark/>
          </w:tcPr>
          <w:p w14:paraId="1ED7D19C"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26</w:t>
            </w:r>
          </w:p>
        </w:tc>
        <w:tc>
          <w:tcPr>
            <w:tcW w:w="442" w:type="pct"/>
            <w:hideMark/>
          </w:tcPr>
          <w:p w14:paraId="58910B9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11</w:t>
            </w:r>
          </w:p>
        </w:tc>
        <w:tc>
          <w:tcPr>
            <w:tcW w:w="883" w:type="pct"/>
            <w:hideMark/>
          </w:tcPr>
          <w:p w14:paraId="4F756E8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3</w:t>
            </w:r>
          </w:p>
        </w:tc>
        <w:tc>
          <w:tcPr>
            <w:tcW w:w="515" w:type="pct"/>
            <w:hideMark/>
          </w:tcPr>
          <w:p w14:paraId="671D008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noWrap/>
            <w:hideMark/>
          </w:tcPr>
          <w:p w14:paraId="5EA97D86"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27417903"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729A1598" w14:textId="77777777" w:rsidTr="00A23E88">
        <w:trPr>
          <w:trHeight w:val="300"/>
        </w:trPr>
        <w:tc>
          <w:tcPr>
            <w:tcW w:w="660" w:type="pct"/>
            <w:hideMark/>
          </w:tcPr>
          <w:p w14:paraId="57ED5A6D"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18_3</w:t>
            </w:r>
          </w:p>
        </w:tc>
        <w:tc>
          <w:tcPr>
            <w:tcW w:w="368" w:type="pct"/>
            <w:hideMark/>
          </w:tcPr>
          <w:p w14:paraId="47B2E3D6"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149</w:t>
            </w:r>
          </w:p>
        </w:tc>
        <w:tc>
          <w:tcPr>
            <w:tcW w:w="441" w:type="pct"/>
            <w:hideMark/>
          </w:tcPr>
          <w:p w14:paraId="34DB533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69</w:t>
            </w:r>
          </w:p>
        </w:tc>
        <w:tc>
          <w:tcPr>
            <w:tcW w:w="589" w:type="pct"/>
            <w:hideMark/>
          </w:tcPr>
          <w:p w14:paraId="5D147A50"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22</w:t>
            </w:r>
          </w:p>
        </w:tc>
        <w:tc>
          <w:tcPr>
            <w:tcW w:w="442" w:type="pct"/>
            <w:hideMark/>
          </w:tcPr>
          <w:p w14:paraId="75A52946"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w:t>
            </w:r>
          </w:p>
        </w:tc>
        <w:tc>
          <w:tcPr>
            <w:tcW w:w="883" w:type="pct"/>
            <w:hideMark/>
          </w:tcPr>
          <w:p w14:paraId="5C2D56F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515" w:type="pct"/>
            <w:hideMark/>
          </w:tcPr>
          <w:p w14:paraId="526D46C6"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noWrap/>
            <w:hideMark/>
          </w:tcPr>
          <w:p w14:paraId="4540F0FF"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noWrap/>
            <w:hideMark/>
          </w:tcPr>
          <w:p w14:paraId="676A4305"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5E3CDFD8" w14:textId="77777777" w:rsidTr="00A23E88">
        <w:trPr>
          <w:trHeight w:val="300"/>
        </w:trPr>
        <w:tc>
          <w:tcPr>
            <w:tcW w:w="660" w:type="pct"/>
            <w:shd w:val="clear" w:color="auto" w:fill="D9D9D9" w:themeFill="background1" w:themeFillShade="D9"/>
            <w:hideMark/>
          </w:tcPr>
          <w:p w14:paraId="1C3B4EF3"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19_1</w:t>
            </w:r>
          </w:p>
        </w:tc>
        <w:tc>
          <w:tcPr>
            <w:tcW w:w="368" w:type="pct"/>
            <w:shd w:val="clear" w:color="auto" w:fill="D9D9D9" w:themeFill="background1" w:themeFillShade="D9"/>
            <w:hideMark/>
          </w:tcPr>
          <w:p w14:paraId="2A5074F4"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137</w:t>
            </w:r>
          </w:p>
        </w:tc>
        <w:tc>
          <w:tcPr>
            <w:tcW w:w="441" w:type="pct"/>
            <w:shd w:val="clear" w:color="auto" w:fill="D9D9D9" w:themeFill="background1" w:themeFillShade="D9"/>
            <w:hideMark/>
          </w:tcPr>
          <w:p w14:paraId="6BA382B7"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73</w:t>
            </w:r>
          </w:p>
        </w:tc>
        <w:tc>
          <w:tcPr>
            <w:tcW w:w="589" w:type="pct"/>
            <w:shd w:val="clear" w:color="auto" w:fill="D9D9D9" w:themeFill="background1" w:themeFillShade="D9"/>
            <w:hideMark/>
          </w:tcPr>
          <w:p w14:paraId="7ADA8AA8"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20</w:t>
            </w:r>
          </w:p>
        </w:tc>
        <w:tc>
          <w:tcPr>
            <w:tcW w:w="442" w:type="pct"/>
            <w:shd w:val="clear" w:color="auto" w:fill="D9D9D9" w:themeFill="background1" w:themeFillShade="D9"/>
            <w:hideMark/>
          </w:tcPr>
          <w:p w14:paraId="2D0649B1"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w:t>
            </w:r>
          </w:p>
        </w:tc>
        <w:tc>
          <w:tcPr>
            <w:tcW w:w="883" w:type="pct"/>
            <w:shd w:val="clear" w:color="auto" w:fill="D9D9D9" w:themeFill="background1" w:themeFillShade="D9"/>
            <w:hideMark/>
          </w:tcPr>
          <w:p w14:paraId="6545CC1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w:t>
            </w:r>
          </w:p>
        </w:tc>
        <w:tc>
          <w:tcPr>
            <w:tcW w:w="515" w:type="pct"/>
            <w:shd w:val="clear" w:color="auto" w:fill="D9D9D9" w:themeFill="background1" w:themeFillShade="D9"/>
            <w:hideMark/>
          </w:tcPr>
          <w:p w14:paraId="41B452F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shd w:val="clear" w:color="auto" w:fill="D9D9D9" w:themeFill="background1" w:themeFillShade="D9"/>
            <w:noWrap/>
            <w:hideMark/>
          </w:tcPr>
          <w:p w14:paraId="3DDEE2A9"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2AAA3195"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288478DD" w14:textId="77777777" w:rsidTr="00A23E88">
        <w:trPr>
          <w:trHeight w:val="300"/>
        </w:trPr>
        <w:tc>
          <w:tcPr>
            <w:tcW w:w="660" w:type="pct"/>
            <w:shd w:val="clear" w:color="auto" w:fill="D9D9D9" w:themeFill="background1" w:themeFillShade="D9"/>
            <w:hideMark/>
          </w:tcPr>
          <w:p w14:paraId="60643C94"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19_2</w:t>
            </w:r>
          </w:p>
        </w:tc>
        <w:tc>
          <w:tcPr>
            <w:tcW w:w="368" w:type="pct"/>
            <w:shd w:val="clear" w:color="auto" w:fill="D9D9D9" w:themeFill="background1" w:themeFillShade="D9"/>
            <w:hideMark/>
          </w:tcPr>
          <w:p w14:paraId="0074F52D"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142</w:t>
            </w:r>
          </w:p>
        </w:tc>
        <w:tc>
          <w:tcPr>
            <w:tcW w:w="441" w:type="pct"/>
            <w:shd w:val="clear" w:color="auto" w:fill="D9D9D9" w:themeFill="background1" w:themeFillShade="D9"/>
            <w:hideMark/>
          </w:tcPr>
          <w:p w14:paraId="21EE790B"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66</w:t>
            </w:r>
          </w:p>
        </w:tc>
        <w:tc>
          <w:tcPr>
            <w:tcW w:w="589" w:type="pct"/>
            <w:shd w:val="clear" w:color="auto" w:fill="D9D9D9" w:themeFill="background1" w:themeFillShade="D9"/>
            <w:hideMark/>
          </w:tcPr>
          <w:p w14:paraId="54A66F97"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20</w:t>
            </w:r>
          </w:p>
        </w:tc>
        <w:tc>
          <w:tcPr>
            <w:tcW w:w="442" w:type="pct"/>
            <w:shd w:val="clear" w:color="auto" w:fill="D9D9D9" w:themeFill="background1" w:themeFillShade="D9"/>
            <w:hideMark/>
          </w:tcPr>
          <w:p w14:paraId="1013DBF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8</w:t>
            </w:r>
          </w:p>
        </w:tc>
        <w:tc>
          <w:tcPr>
            <w:tcW w:w="883" w:type="pct"/>
            <w:shd w:val="clear" w:color="auto" w:fill="D9D9D9" w:themeFill="background1" w:themeFillShade="D9"/>
            <w:hideMark/>
          </w:tcPr>
          <w:p w14:paraId="64EA8EA9"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6</w:t>
            </w:r>
          </w:p>
        </w:tc>
        <w:tc>
          <w:tcPr>
            <w:tcW w:w="515" w:type="pct"/>
            <w:shd w:val="clear" w:color="auto" w:fill="D9D9D9" w:themeFill="background1" w:themeFillShade="D9"/>
            <w:hideMark/>
          </w:tcPr>
          <w:p w14:paraId="156FD3DF"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0</w:t>
            </w:r>
          </w:p>
        </w:tc>
        <w:tc>
          <w:tcPr>
            <w:tcW w:w="442" w:type="pct"/>
            <w:shd w:val="clear" w:color="auto" w:fill="D9D9D9" w:themeFill="background1" w:themeFillShade="D9"/>
            <w:noWrap/>
            <w:hideMark/>
          </w:tcPr>
          <w:p w14:paraId="7E1FC9C1"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shd w:val="clear" w:color="auto" w:fill="D9D9D9" w:themeFill="background1" w:themeFillShade="D9"/>
            <w:noWrap/>
            <w:hideMark/>
          </w:tcPr>
          <w:p w14:paraId="248BF6B6"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r w:rsidR="0052393B" w:rsidRPr="00B521DA" w14:paraId="07834BFD" w14:textId="77777777" w:rsidTr="00A23E88">
        <w:trPr>
          <w:trHeight w:val="300"/>
        </w:trPr>
        <w:tc>
          <w:tcPr>
            <w:tcW w:w="660" w:type="pct"/>
            <w:tcBorders>
              <w:bottom w:val="single" w:sz="4" w:space="0" w:color="auto"/>
            </w:tcBorders>
            <w:shd w:val="clear" w:color="auto" w:fill="D9D9D9" w:themeFill="background1" w:themeFillShade="D9"/>
            <w:hideMark/>
          </w:tcPr>
          <w:p w14:paraId="7D1D7A7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19_3</w:t>
            </w:r>
          </w:p>
        </w:tc>
        <w:tc>
          <w:tcPr>
            <w:tcW w:w="368" w:type="pct"/>
            <w:tcBorders>
              <w:bottom w:val="single" w:sz="4" w:space="0" w:color="auto"/>
            </w:tcBorders>
            <w:shd w:val="clear" w:color="auto" w:fill="D9D9D9" w:themeFill="background1" w:themeFillShade="D9"/>
            <w:hideMark/>
          </w:tcPr>
          <w:p w14:paraId="6EF032AB" w14:textId="77777777" w:rsidR="0052393B" w:rsidRPr="00B521DA" w:rsidRDefault="0052393B" w:rsidP="00B521DA">
            <w:pPr>
              <w:autoSpaceDE w:val="0"/>
              <w:autoSpaceDN w:val="0"/>
              <w:adjustRightInd w:val="0"/>
              <w:spacing w:line="360" w:lineRule="auto"/>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138</w:t>
            </w:r>
          </w:p>
        </w:tc>
        <w:tc>
          <w:tcPr>
            <w:tcW w:w="441" w:type="pct"/>
            <w:tcBorders>
              <w:bottom w:val="single" w:sz="4" w:space="0" w:color="auto"/>
            </w:tcBorders>
            <w:shd w:val="clear" w:color="auto" w:fill="D9D9D9" w:themeFill="background1" w:themeFillShade="D9"/>
            <w:hideMark/>
          </w:tcPr>
          <w:p w14:paraId="0FD4CBA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59</w:t>
            </w:r>
          </w:p>
        </w:tc>
        <w:tc>
          <w:tcPr>
            <w:tcW w:w="589" w:type="pct"/>
            <w:tcBorders>
              <w:bottom w:val="single" w:sz="4" w:space="0" w:color="auto"/>
            </w:tcBorders>
            <w:shd w:val="clear" w:color="auto" w:fill="D9D9D9" w:themeFill="background1" w:themeFillShade="D9"/>
            <w:hideMark/>
          </w:tcPr>
          <w:p w14:paraId="7196619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25</w:t>
            </w:r>
          </w:p>
        </w:tc>
        <w:tc>
          <w:tcPr>
            <w:tcW w:w="442" w:type="pct"/>
            <w:tcBorders>
              <w:bottom w:val="single" w:sz="4" w:space="0" w:color="auto"/>
            </w:tcBorders>
            <w:shd w:val="clear" w:color="auto" w:fill="D9D9D9" w:themeFill="background1" w:themeFillShade="D9"/>
            <w:hideMark/>
          </w:tcPr>
          <w:p w14:paraId="312A00F2"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9</w:t>
            </w:r>
          </w:p>
        </w:tc>
        <w:tc>
          <w:tcPr>
            <w:tcW w:w="883" w:type="pct"/>
            <w:tcBorders>
              <w:bottom w:val="single" w:sz="4" w:space="0" w:color="auto"/>
            </w:tcBorders>
            <w:shd w:val="clear" w:color="auto" w:fill="D9D9D9" w:themeFill="background1" w:themeFillShade="D9"/>
            <w:hideMark/>
          </w:tcPr>
          <w:p w14:paraId="337314C3"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5</w:t>
            </w:r>
          </w:p>
        </w:tc>
        <w:tc>
          <w:tcPr>
            <w:tcW w:w="515" w:type="pct"/>
            <w:tcBorders>
              <w:bottom w:val="single" w:sz="4" w:space="0" w:color="auto"/>
            </w:tcBorders>
            <w:shd w:val="clear" w:color="auto" w:fill="D9D9D9" w:themeFill="background1" w:themeFillShade="D9"/>
            <w:hideMark/>
          </w:tcPr>
          <w:p w14:paraId="60F0564D" w14:textId="77777777" w:rsidR="0052393B" w:rsidRPr="00B521DA" w:rsidRDefault="0052393B" w:rsidP="00B521DA">
            <w:pPr>
              <w:autoSpaceDE w:val="0"/>
              <w:autoSpaceDN w:val="0"/>
              <w:adjustRightInd w:val="0"/>
              <w:spacing w:line="360" w:lineRule="auto"/>
              <w:jc w:val="center"/>
              <w:rPr>
                <w:rFonts w:ascii="Times New Roman" w:eastAsiaTheme="minorEastAsia" w:hAnsi="Times New Roman"/>
                <w:bCs/>
                <w:color w:val="010205"/>
                <w:sz w:val="24"/>
                <w:szCs w:val="24"/>
              </w:rPr>
            </w:pPr>
            <w:r w:rsidRPr="00B521DA">
              <w:rPr>
                <w:rFonts w:ascii="Times New Roman" w:eastAsiaTheme="minorEastAsia" w:hAnsi="Times New Roman"/>
                <w:bCs/>
                <w:color w:val="010205"/>
                <w:sz w:val="24"/>
                <w:szCs w:val="24"/>
              </w:rPr>
              <w:t>2</w:t>
            </w:r>
          </w:p>
        </w:tc>
        <w:tc>
          <w:tcPr>
            <w:tcW w:w="442" w:type="pct"/>
            <w:tcBorders>
              <w:bottom w:val="single" w:sz="4" w:space="0" w:color="auto"/>
            </w:tcBorders>
            <w:shd w:val="clear" w:color="auto" w:fill="D9D9D9" w:themeFill="background1" w:themeFillShade="D9"/>
            <w:noWrap/>
            <w:hideMark/>
          </w:tcPr>
          <w:p w14:paraId="7F2BC387"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100</w:t>
            </w:r>
          </w:p>
        </w:tc>
        <w:tc>
          <w:tcPr>
            <w:tcW w:w="662" w:type="pct"/>
            <w:tcBorders>
              <w:bottom w:val="single" w:sz="4" w:space="0" w:color="auto"/>
            </w:tcBorders>
            <w:shd w:val="clear" w:color="auto" w:fill="D9D9D9" w:themeFill="background1" w:themeFillShade="D9"/>
            <w:noWrap/>
            <w:hideMark/>
          </w:tcPr>
          <w:p w14:paraId="4CF9000A" w14:textId="77777777" w:rsidR="0052393B" w:rsidRPr="00B521DA" w:rsidRDefault="0052393B" w:rsidP="00B521DA">
            <w:pPr>
              <w:autoSpaceDE w:val="0"/>
              <w:autoSpaceDN w:val="0"/>
              <w:adjustRightInd w:val="0"/>
              <w:spacing w:line="360" w:lineRule="auto"/>
              <w:rPr>
                <w:rFonts w:ascii="Times New Roman" w:hAnsi="Times New Roman"/>
                <w:bCs/>
                <w:color w:val="010205"/>
                <w:sz w:val="24"/>
                <w:szCs w:val="24"/>
              </w:rPr>
            </w:pPr>
            <w:r w:rsidRPr="00B521DA">
              <w:rPr>
                <w:rFonts w:ascii="Times New Roman" w:hAnsi="Times New Roman"/>
                <w:bCs/>
                <w:color w:val="010205"/>
                <w:sz w:val="24"/>
                <w:szCs w:val="24"/>
              </w:rPr>
              <w:t>0</w:t>
            </w:r>
          </w:p>
        </w:tc>
      </w:tr>
    </w:tbl>
    <w:p w14:paraId="5306DFE8" w14:textId="77777777" w:rsidR="0052393B" w:rsidRPr="00B521DA" w:rsidRDefault="0052393B">
      <w:pPr>
        <w:pStyle w:val="ParagraphDR"/>
      </w:pPr>
    </w:p>
    <w:p w14:paraId="49C8AD8F" w14:textId="77777777" w:rsidR="00EB4D34" w:rsidRPr="00B521DA" w:rsidRDefault="00EB4D34" w:rsidP="00B521DA">
      <w:pPr>
        <w:rPr>
          <w:rFonts w:ascii="Times New Roman" w:hAnsi="Times New Roman"/>
          <w:sz w:val="24"/>
          <w:lang w:val="en-US"/>
        </w:rPr>
      </w:pPr>
      <w:r w:rsidRPr="00B521DA">
        <w:br w:type="page"/>
      </w:r>
    </w:p>
    <w:p w14:paraId="32B71E77" w14:textId="43E9A32C" w:rsidR="0052393B" w:rsidRPr="00B521DA" w:rsidRDefault="00CF410D" w:rsidP="00B521DA">
      <w:pPr>
        <w:pStyle w:val="TablesDR"/>
      </w:pPr>
      <w:bookmarkStart w:id="206" w:name="_Toc508107596"/>
      <w:r w:rsidRPr="00B521DA">
        <w:t xml:space="preserve">Table </w:t>
      </w:r>
      <w:r w:rsidR="00700B53">
        <w:t>33</w:t>
      </w:r>
      <w:r w:rsidR="0052393B" w:rsidRPr="00B521DA">
        <w:t>: Descriptive results from current needs assessment</w:t>
      </w:r>
      <w:bookmarkEnd w:id="206"/>
    </w:p>
    <w:p w14:paraId="36189B11" w14:textId="77777777" w:rsidR="0052393B" w:rsidRPr="00B521DA" w:rsidRDefault="0052393B">
      <w:pPr>
        <w:pStyle w:val="ParagraphDR"/>
      </w:pPr>
    </w:p>
    <w:tbl>
      <w:tblPr>
        <w:tblW w:w="5000" w:type="pct"/>
        <w:tblLook w:val="04A0" w:firstRow="1" w:lastRow="0" w:firstColumn="1" w:lastColumn="0" w:noHBand="0" w:noVBand="1"/>
      </w:tblPr>
      <w:tblGrid>
        <w:gridCol w:w="1203"/>
        <w:gridCol w:w="840"/>
        <w:gridCol w:w="1314"/>
        <w:gridCol w:w="2227"/>
        <w:gridCol w:w="1571"/>
        <w:gridCol w:w="911"/>
        <w:gridCol w:w="950"/>
      </w:tblGrid>
      <w:tr w:rsidR="0052393B" w:rsidRPr="00B521DA" w14:paraId="1BE38DEA" w14:textId="77777777" w:rsidTr="00594E4F">
        <w:trPr>
          <w:trHeight w:val="630"/>
        </w:trPr>
        <w:tc>
          <w:tcPr>
            <w:tcW w:w="1123" w:type="pct"/>
            <w:gridSpan w:val="2"/>
            <w:tcBorders>
              <w:top w:val="single" w:sz="4" w:space="0" w:color="auto"/>
              <w:left w:val="single" w:sz="4" w:space="0" w:color="auto"/>
              <w:bottom w:val="single" w:sz="4" w:space="0" w:color="auto"/>
              <w:right w:val="single" w:sz="8" w:space="0" w:color="auto"/>
            </w:tcBorders>
            <w:shd w:val="clear" w:color="auto" w:fill="auto"/>
          </w:tcPr>
          <w:p w14:paraId="69019ADD" w14:textId="77777777" w:rsidR="0052393B" w:rsidRPr="00B521DA" w:rsidRDefault="0052393B" w:rsidP="00B521DA">
            <w:pPr>
              <w:spacing w:after="0" w:line="360" w:lineRule="auto"/>
              <w:rPr>
                <w:rFonts w:ascii="Times New Roman" w:hAnsi="Times New Roman" w:cs="Times New Roman"/>
                <w:bCs/>
                <w:color w:val="010205"/>
                <w:sz w:val="24"/>
                <w:szCs w:val="24"/>
              </w:rPr>
            </w:pPr>
          </w:p>
        </w:tc>
        <w:tc>
          <w:tcPr>
            <w:tcW w:w="2847" w:type="pct"/>
            <w:gridSpan w:val="3"/>
            <w:tcBorders>
              <w:top w:val="single" w:sz="8" w:space="0" w:color="auto"/>
              <w:left w:val="single" w:sz="8" w:space="0" w:color="auto"/>
              <w:bottom w:val="single" w:sz="8" w:space="0" w:color="000000"/>
              <w:right w:val="single" w:sz="4" w:space="0" w:color="auto"/>
            </w:tcBorders>
            <w:shd w:val="clear" w:color="auto" w:fill="auto"/>
            <w:hideMark/>
          </w:tcPr>
          <w:p w14:paraId="7D9EF942" w14:textId="77777777" w:rsidR="0052393B" w:rsidRPr="00B521DA" w:rsidRDefault="0052393B" w:rsidP="00B521DA">
            <w:pPr>
              <w:spacing w:after="0" w:line="360" w:lineRule="auto"/>
              <w:jc w:val="center"/>
              <w:rPr>
                <w:rFonts w:ascii="Times New Roman" w:hAnsi="Times New Roman" w:cs="Times New Roman"/>
                <w:b/>
                <w:bCs/>
                <w:color w:val="010205"/>
                <w:sz w:val="24"/>
                <w:szCs w:val="24"/>
              </w:rPr>
            </w:pPr>
            <w:r w:rsidRPr="00B521DA">
              <w:rPr>
                <w:rFonts w:ascii="Times New Roman" w:hAnsi="Times New Roman" w:cs="Times New Roman"/>
                <w:b/>
                <w:bCs/>
                <w:color w:val="010205"/>
                <w:sz w:val="24"/>
                <w:szCs w:val="24"/>
              </w:rPr>
              <w:t>Responses – level of needed (%)*</w:t>
            </w:r>
          </w:p>
        </w:tc>
        <w:tc>
          <w:tcPr>
            <w:tcW w:w="1030" w:type="pct"/>
            <w:gridSpan w:val="2"/>
            <w:tcBorders>
              <w:top w:val="single" w:sz="4" w:space="0" w:color="auto"/>
              <w:left w:val="single" w:sz="4" w:space="0" w:color="auto"/>
              <w:bottom w:val="single" w:sz="4" w:space="0" w:color="auto"/>
              <w:right w:val="single" w:sz="4" w:space="0" w:color="auto"/>
            </w:tcBorders>
            <w:shd w:val="clear" w:color="auto" w:fill="auto"/>
            <w:noWrap/>
          </w:tcPr>
          <w:p w14:paraId="56CD452C" w14:textId="77777777" w:rsidR="0052393B" w:rsidRPr="00B521DA" w:rsidRDefault="0052393B" w:rsidP="00B521DA">
            <w:pPr>
              <w:spacing w:after="0" w:line="360" w:lineRule="auto"/>
              <w:rPr>
                <w:rFonts w:ascii="Times New Roman" w:hAnsi="Times New Roman" w:cs="Times New Roman"/>
                <w:bCs/>
                <w:color w:val="010205"/>
                <w:sz w:val="24"/>
                <w:szCs w:val="24"/>
              </w:rPr>
            </w:pPr>
          </w:p>
        </w:tc>
      </w:tr>
      <w:tr w:rsidR="0052393B" w:rsidRPr="00B521DA" w14:paraId="718C2995" w14:textId="77777777" w:rsidTr="00A23E88">
        <w:trPr>
          <w:trHeight w:val="960"/>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C81730"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Question_</w:t>
            </w:r>
          </w:p>
          <w:p w14:paraId="2E2E435D"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Time</w:t>
            </w:r>
          </w:p>
        </w:tc>
        <w:tc>
          <w:tcPr>
            <w:tcW w:w="470" w:type="pct"/>
            <w:tcBorders>
              <w:top w:val="nil"/>
              <w:left w:val="single" w:sz="4" w:space="0" w:color="auto"/>
              <w:bottom w:val="single" w:sz="8" w:space="0" w:color="auto"/>
              <w:right w:val="single" w:sz="8" w:space="0" w:color="auto"/>
            </w:tcBorders>
            <w:shd w:val="clear" w:color="auto" w:fill="auto"/>
            <w:vAlign w:val="center"/>
            <w:hideMark/>
          </w:tcPr>
          <w:p w14:paraId="3FDAFFBB" w14:textId="4B609948" w:rsidR="0052393B" w:rsidRPr="00B521DA" w:rsidRDefault="0052393B" w:rsidP="00324148">
            <w:pPr>
              <w:spacing w:after="0" w:line="360" w:lineRule="auto"/>
              <w:jc w:val="center"/>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n</w:t>
            </w:r>
          </w:p>
        </w:tc>
        <w:tc>
          <w:tcPr>
            <w:tcW w:w="733" w:type="pct"/>
            <w:tcBorders>
              <w:top w:val="nil"/>
              <w:left w:val="nil"/>
              <w:bottom w:val="single" w:sz="8" w:space="0" w:color="auto"/>
              <w:right w:val="single" w:sz="8" w:space="0" w:color="auto"/>
            </w:tcBorders>
            <w:shd w:val="clear" w:color="auto" w:fill="auto"/>
            <w:vAlign w:val="center"/>
            <w:hideMark/>
          </w:tcPr>
          <w:p w14:paraId="4F918492" w14:textId="77777777" w:rsidR="0052393B" w:rsidRPr="00B521DA" w:rsidRDefault="0052393B" w:rsidP="00B521DA">
            <w:pPr>
              <w:spacing w:after="0" w:line="360" w:lineRule="auto"/>
              <w:jc w:val="center"/>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 xml:space="preserve">No need </w:t>
            </w:r>
          </w:p>
          <w:p w14:paraId="1C97B480" w14:textId="77777777" w:rsidR="0052393B" w:rsidRPr="00B521DA" w:rsidRDefault="0052393B" w:rsidP="00B521DA">
            <w:pPr>
              <w:spacing w:after="0" w:line="360" w:lineRule="auto"/>
              <w:jc w:val="center"/>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(0)</w:t>
            </w:r>
          </w:p>
        </w:tc>
        <w:tc>
          <w:tcPr>
            <w:tcW w:w="1239" w:type="pct"/>
            <w:tcBorders>
              <w:top w:val="nil"/>
              <w:left w:val="nil"/>
              <w:bottom w:val="single" w:sz="8" w:space="0" w:color="auto"/>
              <w:right w:val="single" w:sz="8" w:space="0" w:color="auto"/>
            </w:tcBorders>
            <w:shd w:val="clear" w:color="auto" w:fill="auto"/>
            <w:vAlign w:val="center"/>
            <w:hideMark/>
          </w:tcPr>
          <w:p w14:paraId="02F455B7" w14:textId="77777777" w:rsidR="0052393B" w:rsidRPr="00B521DA" w:rsidRDefault="0052393B" w:rsidP="00B521DA">
            <w:pPr>
              <w:spacing w:after="0" w:line="360" w:lineRule="auto"/>
              <w:jc w:val="center"/>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Needs currently met (1)</w:t>
            </w:r>
          </w:p>
        </w:tc>
        <w:tc>
          <w:tcPr>
            <w:tcW w:w="875" w:type="pct"/>
            <w:tcBorders>
              <w:top w:val="nil"/>
              <w:left w:val="nil"/>
              <w:bottom w:val="single" w:sz="8" w:space="0" w:color="auto"/>
              <w:right w:val="single" w:sz="4" w:space="0" w:color="auto"/>
            </w:tcBorders>
            <w:shd w:val="clear" w:color="auto" w:fill="auto"/>
            <w:vAlign w:val="center"/>
            <w:hideMark/>
          </w:tcPr>
          <w:p w14:paraId="7288FE55" w14:textId="77777777" w:rsidR="0052393B" w:rsidRPr="00B521DA" w:rsidRDefault="0052393B" w:rsidP="00B521DA">
            <w:pPr>
              <w:spacing w:after="0" w:line="360" w:lineRule="auto"/>
              <w:jc w:val="center"/>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Unmet need (2)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1ED35" w14:textId="77777777" w:rsidR="0052393B" w:rsidRPr="00B521DA" w:rsidRDefault="0052393B" w:rsidP="00324148">
            <w:pPr>
              <w:spacing w:after="0" w:line="360" w:lineRule="auto"/>
              <w:jc w:val="center"/>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Total (%)</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5CB11" w14:textId="77777777" w:rsidR="0052393B" w:rsidRPr="00B521DA" w:rsidRDefault="0052393B" w:rsidP="00324148">
            <w:pPr>
              <w:spacing w:after="0" w:line="360" w:lineRule="auto"/>
              <w:jc w:val="center"/>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Median</w:t>
            </w:r>
          </w:p>
        </w:tc>
      </w:tr>
      <w:tr w:rsidR="0052393B" w:rsidRPr="00B521DA" w14:paraId="47469C80" w14:textId="77777777" w:rsidTr="00A23E88">
        <w:trPr>
          <w:trHeight w:val="330"/>
        </w:trPr>
        <w:tc>
          <w:tcPr>
            <w:tcW w:w="653" w:type="pct"/>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924343D"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1_1</w:t>
            </w:r>
          </w:p>
        </w:tc>
        <w:tc>
          <w:tcPr>
            <w:tcW w:w="470" w:type="pct"/>
            <w:tcBorders>
              <w:top w:val="nil"/>
              <w:left w:val="nil"/>
              <w:bottom w:val="single" w:sz="8" w:space="0" w:color="auto"/>
              <w:right w:val="single" w:sz="8" w:space="0" w:color="auto"/>
            </w:tcBorders>
            <w:shd w:val="clear" w:color="auto" w:fill="D9D9D9" w:themeFill="background1" w:themeFillShade="D9"/>
            <w:vAlign w:val="center"/>
            <w:hideMark/>
          </w:tcPr>
          <w:p w14:paraId="6CF4CC6B"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188</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065310EC"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26</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3BBCDE83"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62</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57B12AF2"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12</w:t>
            </w:r>
          </w:p>
        </w:tc>
        <w:tc>
          <w:tcPr>
            <w:tcW w:w="509" w:type="pct"/>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14:paraId="42C95A35"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14:paraId="41968A5B"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2C4C0C44"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AEEB35D"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1_2</w:t>
            </w:r>
          </w:p>
        </w:tc>
        <w:tc>
          <w:tcPr>
            <w:tcW w:w="470" w:type="pct"/>
            <w:tcBorders>
              <w:top w:val="nil"/>
              <w:left w:val="nil"/>
              <w:bottom w:val="single" w:sz="8" w:space="0" w:color="auto"/>
              <w:right w:val="single" w:sz="8" w:space="0" w:color="auto"/>
            </w:tcBorders>
            <w:shd w:val="clear" w:color="auto" w:fill="D9D9D9" w:themeFill="background1" w:themeFillShade="D9"/>
            <w:noWrap/>
            <w:vAlign w:val="center"/>
            <w:hideMark/>
          </w:tcPr>
          <w:p w14:paraId="3263E0F6"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172</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3CB9FFAE"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29</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46928689"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66</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7E4004D1"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7905B7F7"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6B6F6A40"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00B2DCB3"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C7F5FA5"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1_3</w:t>
            </w:r>
          </w:p>
        </w:tc>
        <w:tc>
          <w:tcPr>
            <w:tcW w:w="470" w:type="pct"/>
            <w:tcBorders>
              <w:top w:val="nil"/>
              <w:left w:val="nil"/>
              <w:bottom w:val="single" w:sz="8" w:space="0" w:color="auto"/>
              <w:right w:val="single" w:sz="8" w:space="0" w:color="auto"/>
            </w:tcBorders>
            <w:shd w:val="clear" w:color="auto" w:fill="D9D9D9" w:themeFill="background1" w:themeFillShade="D9"/>
            <w:noWrap/>
            <w:vAlign w:val="center"/>
            <w:hideMark/>
          </w:tcPr>
          <w:p w14:paraId="3D854011"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175</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3BF7A138"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29</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25F0C167"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68</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20386104"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2DEE8CB4"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33989C59"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1740A15F"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68C974C0"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2_1</w:t>
            </w:r>
          </w:p>
        </w:tc>
        <w:tc>
          <w:tcPr>
            <w:tcW w:w="470" w:type="pct"/>
            <w:tcBorders>
              <w:top w:val="nil"/>
              <w:left w:val="nil"/>
              <w:bottom w:val="single" w:sz="8" w:space="0" w:color="auto"/>
              <w:right w:val="single" w:sz="8" w:space="0" w:color="auto"/>
            </w:tcBorders>
            <w:shd w:val="clear" w:color="auto" w:fill="auto"/>
            <w:vAlign w:val="center"/>
            <w:hideMark/>
          </w:tcPr>
          <w:p w14:paraId="1390CCA9"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189</w:t>
            </w:r>
          </w:p>
        </w:tc>
        <w:tc>
          <w:tcPr>
            <w:tcW w:w="733" w:type="pct"/>
            <w:tcBorders>
              <w:top w:val="nil"/>
              <w:left w:val="nil"/>
              <w:bottom w:val="single" w:sz="8" w:space="0" w:color="auto"/>
              <w:right w:val="single" w:sz="8" w:space="0" w:color="auto"/>
            </w:tcBorders>
            <w:shd w:val="clear" w:color="auto" w:fill="auto"/>
            <w:vAlign w:val="center"/>
            <w:hideMark/>
          </w:tcPr>
          <w:p w14:paraId="35082558"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16</w:t>
            </w:r>
          </w:p>
        </w:tc>
        <w:tc>
          <w:tcPr>
            <w:tcW w:w="1239" w:type="pct"/>
            <w:tcBorders>
              <w:top w:val="nil"/>
              <w:left w:val="nil"/>
              <w:bottom w:val="single" w:sz="8" w:space="0" w:color="auto"/>
              <w:right w:val="single" w:sz="8" w:space="0" w:color="auto"/>
            </w:tcBorders>
            <w:shd w:val="clear" w:color="auto" w:fill="auto"/>
            <w:vAlign w:val="center"/>
            <w:hideMark/>
          </w:tcPr>
          <w:p w14:paraId="148D726B"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65</w:t>
            </w:r>
          </w:p>
        </w:tc>
        <w:tc>
          <w:tcPr>
            <w:tcW w:w="875" w:type="pct"/>
            <w:tcBorders>
              <w:top w:val="nil"/>
              <w:left w:val="nil"/>
              <w:bottom w:val="single" w:sz="8" w:space="0" w:color="auto"/>
              <w:right w:val="single" w:sz="8" w:space="0" w:color="auto"/>
            </w:tcBorders>
            <w:shd w:val="clear" w:color="auto" w:fill="auto"/>
            <w:vAlign w:val="center"/>
            <w:hideMark/>
          </w:tcPr>
          <w:p w14:paraId="116B375C"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19</w:t>
            </w:r>
          </w:p>
        </w:tc>
        <w:tc>
          <w:tcPr>
            <w:tcW w:w="509" w:type="pct"/>
            <w:tcBorders>
              <w:top w:val="nil"/>
              <w:left w:val="nil"/>
              <w:bottom w:val="single" w:sz="8" w:space="0" w:color="auto"/>
              <w:right w:val="single" w:sz="8" w:space="0" w:color="auto"/>
            </w:tcBorders>
            <w:shd w:val="clear" w:color="auto" w:fill="auto"/>
            <w:noWrap/>
            <w:vAlign w:val="center"/>
            <w:hideMark/>
          </w:tcPr>
          <w:p w14:paraId="593778A5"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401C42EF"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3DC44FB3"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257B651F"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2_2</w:t>
            </w:r>
          </w:p>
        </w:tc>
        <w:tc>
          <w:tcPr>
            <w:tcW w:w="470" w:type="pct"/>
            <w:tcBorders>
              <w:top w:val="nil"/>
              <w:left w:val="nil"/>
              <w:bottom w:val="single" w:sz="8" w:space="0" w:color="auto"/>
              <w:right w:val="single" w:sz="8" w:space="0" w:color="auto"/>
            </w:tcBorders>
            <w:shd w:val="clear" w:color="auto" w:fill="auto"/>
            <w:noWrap/>
            <w:vAlign w:val="center"/>
            <w:hideMark/>
          </w:tcPr>
          <w:p w14:paraId="09E3252A"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175</w:t>
            </w:r>
          </w:p>
        </w:tc>
        <w:tc>
          <w:tcPr>
            <w:tcW w:w="733" w:type="pct"/>
            <w:tcBorders>
              <w:top w:val="nil"/>
              <w:left w:val="nil"/>
              <w:bottom w:val="single" w:sz="8" w:space="0" w:color="auto"/>
              <w:right w:val="single" w:sz="8" w:space="0" w:color="auto"/>
            </w:tcBorders>
            <w:shd w:val="clear" w:color="auto" w:fill="auto"/>
            <w:vAlign w:val="center"/>
            <w:hideMark/>
          </w:tcPr>
          <w:p w14:paraId="6A1579FF"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22</w:t>
            </w:r>
          </w:p>
        </w:tc>
        <w:tc>
          <w:tcPr>
            <w:tcW w:w="1239" w:type="pct"/>
            <w:tcBorders>
              <w:top w:val="nil"/>
              <w:left w:val="nil"/>
              <w:bottom w:val="single" w:sz="8" w:space="0" w:color="auto"/>
              <w:right w:val="single" w:sz="8" w:space="0" w:color="auto"/>
            </w:tcBorders>
            <w:shd w:val="clear" w:color="auto" w:fill="auto"/>
            <w:vAlign w:val="center"/>
            <w:hideMark/>
          </w:tcPr>
          <w:p w14:paraId="54F61F40"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65</w:t>
            </w:r>
          </w:p>
        </w:tc>
        <w:tc>
          <w:tcPr>
            <w:tcW w:w="875" w:type="pct"/>
            <w:tcBorders>
              <w:top w:val="nil"/>
              <w:left w:val="nil"/>
              <w:bottom w:val="single" w:sz="8" w:space="0" w:color="auto"/>
              <w:right w:val="single" w:sz="8" w:space="0" w:color="auto"/>
            </w:tcBorders>
            <w:shd w:val="clear" w:color="auto" w:fill="auto"/>
            <w:vAlign w:val="center"/>
            <w:hideMark/>
          </w:tcPr>
          <w:p w14:paraId="0119BE82"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13</w:t>
            </w:r>
          </w:p>
        </w:tc>
        <w:tc>
          <w:tcPr>
            <w:tcW w:w="509" w:type="pct"/>
            <w:tcBorders>
              <w:top w:val="nil"/>
              <w:left w:val="nil"/>
              <w:bottom w:val="single" w:sz="8" w:space="0" w:color="auto"/>
              <w:right w:val="single" w:sz="8" w:space="0" w:color="auto"/>
            </w:tcBorders>
            <w:shd w:val="clear" w:color="auto" w:fill="auto"/>
            <w:noWrap/>
            <w:vAlign w:val="center"/>
            <w:hideMark/>
          </w:tcPr>
          <w:p w14:paraId="53AE360D"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5D5C6CBC"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531F5DEB"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2F3252FB"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2_3</w:t>
            </w:r>
          </w:p>
        </w:tc>
        <w:tc>
          <w:tcPr>
            <w:tcW w:w="470" w:type="pct"/>
            <w:tcBorders>
              <w:top w:val="nil"/>
              <w:left w:val="nil"/>
              <w:bottom w:val="single" w:sz="8" w:space="0" w:color="auto"/>
              <w:right w:val="single" w:sz="8" w:space="0" w:color="auto"/>
            </w:tcBorders>
            <w:shd w:val="clear" w:color="auto" w:fill="auto"/>
            <w:noWrap/>
            <w:vAlign w:val="center"/>
            <w:hideMark/>
          </w:tcPr>
          <w:p w14:paraId="38A62F91"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175</w:t>
            </w:r>
          </w:p>
        </w:tc>
        <w:tc>
          <w:tcPr>
            <w:tcW w:w="733" w:type="pct"/>
            <w:tcBorders>
              <w:top w:val="nil"/>
              <w:left w:val="nil"/>
              <w:bottom w:val="single" w:sz="8" w:space="0" w:color="auto"/>
              <w:right w:val="single" w:sz="8" w:space="0" w:color="auto"/>
            </w:tcBorders>
            <w:shd w:val="clear" w:color="auto" w:fill="auto"/>
            <w:vAlign w:val="center"/>
            <w:hideMark/>
          </w:tcPr>
          <w:p w14:paraId="5A7B92FC"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22</w:t>
            </w:r>
          </w:p>
        </w:tc>
        <w:tc>
          <w:tcPr>
            <w:tcW w:w="1239" w:type="pct"/>
            <w:tcBorders>
              <w:top w:val="nil"/>
              <w:left w:val="nil"/>
              <w:bottom w:val="single" w:sz="8" w:space="0" w:color="auto"/>
              <w:right w:val="single" w:sz="8" w:space="0" w:color="auto"/>
            </w:tcBorders>
            <w:shd w:val="clear" w:color="auto" w:fill="auto"/>
            <w:vAlign w:val="center"/>
            <w:hideMark/>
          </w:tcPr>
          <w:p w14:paraId="51C2A80F"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67</w:t>
            </w:r>
          </w:p>
        </w:tc>
        <w:tc>
          <w:tcPr>
            <w:tcW w:w="875" w:type="pct"/>
            <w:tcBorders>
              <w:top w:val="nil"/>
              <w:left w:val="nil"/>
              <w:bottom w:val="single" w:sz="8" w:space="0" w:color="auto"/>
              <w:right w:val="single" w:sz="8" w:space="0" w:color="auto"/>
            </w:tcBorders>
            <w:shd w:val="clear" w:color="auto" w:fill="auto"/>
            <w:vAlign w:val="center"/>
            <w:hideMark/>
          </w:tcPr>
          <w:p w14:paraId="33B63179"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11</w:t>
            </w:r>
          </w:p>
        </w:tc>
        <w:tc>
          <w:tcPr>
            <w:tcW w:w="509" w:type="pct"/>
            <w:tcBorders>
              <w:top w:val="nil"/>
              <w:left w:val="nil"/>
              <w:bottom w:val="single" w:sz="8" w:space="0" w:color="auto"/>
              <w:right w:val="single" w:sz="8" w:space="0" w:color="auto"/>
            </w:tcBorders>
            <w:shd w:val="clear" w:color="auto" w:fill="auto"/>
            <w:noWrap/>
            <w:vAlign w:val="center"/>
            <w:hideMark/>
          </w:tcPr>
          <w:p w14:paraId="6F94C99E"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3A07AA5C"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7EFEFD84"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562D9AF"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3_1</w:t>
            </w:r>
          </w:p>
        </w:tc>
        <w:tc>
          <w:tcPr>
            <w:tcW w:w="470" w:type="pct"/>
            <w:tcBorders>
              <w:top w:val="nil"/>
              <w:left w:val="nil"/>
              <w:bottom w:val="single" w:sz="8" w:space="0" w:color="auto"/>
              <w:right w:val="single" w:sz="8" w:space="0" w:color="auto"/>
            </w:tcBorders>
            <w:shd w:val="clear" w:color="auto" w:fill="D9D9D9" w:themeFill="background1" w:themeFillShade="D9"/>
            <w:vAlign w:val="center"/>
            <w:hideMark/>
          </w:tcPr>
          <w:p w14:paraId="6C45FC31"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186</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53E8DA1D"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35</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27045D2F"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51</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6D7794F6"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14</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1F9A86BF"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06301E17"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343F3A27"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750B4C1"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3_2</w:t>
            </w:r>
          </w:p>
        </w:tc>
        <w:tc>
          <w:tcPr>
            <w:tcW w:w="470" w:type="pct"/>
            <w:tcBorders>
              <w:top w:val="nil"/>
              <w:left w:val="nil"/>
              <w:bottom w:val="single" w:sz="8" w:space="0" w:color="auto"/>
              <w:right w:val="single" w:sz="8" w:space="0" w:color="auto"/>
            </w:tcBorders>
            <w:shd w:val="clear" w:color="auto" w:fill="D9D9D9" w:themeFill="background1" w:themeFillShade="D9"/>
            <w:noWrap/>
            <w:vAlign w:val="center"/>
            <w:hideMark/>
          </w:tcPr>
          <w:p w14:paraId="0E331713"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177</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5908E7E7"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41</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45B56501"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52</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5AF0BA44"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7</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6026B9EA"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48B71F79"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7FE6680D"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8A6B1CC"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3_3</w:t>
            </w:r>
          </w:p>
        </w:tc>
        <w:tc>
          <w:tcPr>
            <w:tcW w:w="470" w:type="pct"/>
            <w:tcBorders>
              <w:top w:val="nil"/>
              <w:left w:val="nil"/>
              <w:bottom w:val="single" w:sz="8" w:space="0" w:color="auto"/>
              <w:right w:val="single" w:sz="8" w:space="0" w:color="auto"/>
            </w:tcBorders>
            <w:shd w:val="clear" w:color="auto" w:fill="D9D9D9" w:themeFill="background1" w:themeFillShade="D9"/>
            <w:noWrap/>
            <w:vAlign w:val="center"/>
            <w:hideMark/>
          </w:tcPr>
          <w:p w14:paraId="2DFFD1D3"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179</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4A216916"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40</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7EC95E3C"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53</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0E311D8F"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7</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0D47B0DF"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12591E27"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12F1EF54"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4532A92B"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4_1</w:t>
            </w:r>
          </w:p>
        </w:tc>
        <w:tc>
          <w:tcPr>
            <w:tcW w:w="470" w:type="pct"/>
            <w:tcBorders>
              <w:top w:val="nil"/>
              <w:left w:val="nil"/>
              <w:bottom w:val="single" w:sz="8" w:space="0" w:color="auto"/>
              <w:right w:val="single" w:sz="8" w:space="0" w:color="auto"/>
            </w:tcBorders>
            <w:shd w:val="clear" w:color="auto" w:fill="auto"/>
            <w:vAlign w:val="center"/>
            <w:hideMark/>
          </w:tcPr>
          <w:p w14:paraId="4390A692"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190</w:t>
            </w:r>
          </w:p>
        </w:tc>
        <w:tc>
          <w:tcPr>
            <w:tcW w:w="733" w:type="pct"/>
            <w:tcBorders>
              <w:top w:val="nil"/>
              <w:left w:val="nil"/>
              <w:bottom w:val="single" w:sz="8" w:space="0" w:color="auto"/>
              <w:right w:val="single" w:sz="8" w:space="0" w:color="auto"/>
            </w:tcBorders>
            <w:shd w:val="clear" w:color="auto" w:fill="auto"/>
            <w:vAlign w:val="center"/>
            <w:hideMark/>
          </w:tcPr>
          <w:p w14:paraId="1F53019D"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26</w:t>
            </w:r>
          </w:p>
        </w:tc>
        <w:tc>
          <w:tcPr>
            <w:tcW w:w="1239" w:type="pct"/>
            <w:tcBorders>
              <w:top w:val="nil"/>
              <w:left w:val="nil"/>
              <w:bottom w:val="single" w:sz="8" w:space="0" w:color="auto"/>
              <w:right w:val="single" w:sz="8" w:space="0" w:color="auto"/>
            </w:tcBorders>
            <w:shd w:val="clear" w:color="auto" w:fill="auto"/>
            <w:vAlign w:val="center"/>
            <w:hideMark/>
          </w:tcPr>
          <w:p w14:paraId="4E719DF4"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24</w:t>
            </w:r>
          </w:p>
        </w:tc>
        <w:tc>
          <w:tcPr>
            <w:tcW w:w="875" w:type="pct"/>
            <w:tcBorders>
              <w:top w:val="nil"/>
              <w:left w:val="nil"/>
              <w:bottom w:val="single" w:sz="8" w:space="0" w:color="auto"/>
              <w:right w:val="single" w:sz="8" w:space="0" w:color="auto"/>
            </w:tcBorders>
            <w:shd w:val="clear" w:color="auto" w:fill="auto"/>
            <w:vAlign w:val="center"/>
            <w:hideMark/>
          </w:tcPr>
          <w:p w14:paraId="77C58323"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50</w:t>
            </w:r>
          </w:p>
        </w:tc>
        <w:tc>
          <w:tcPr>
            <w:tcW w:w="509" w:type="pct"/>
            <w:tcBorders>
              <w:top w:val="nil"/>
              <w:left w:val="nil"/>
              <w:bottom w:val="single" w:sz="8" w:space="0" w:color="auto"/>
              <w:right w:val="single" w:sz="8" w:space="0" w:color="auto"/>
            </w:tcBorders>
            <w:shd w:val="clear" w:color="auto" w:fill="auto"/>
            <w:noWrap/>
            <w:vAlign w:val="center"/>
            <w:hideMark/>
          </w:tcPr>
          <w:p w14:paraId="6F44CC53"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3D5F7AAC"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1.5</w:t>
            </w:r>
          </w:p>
        </w:tc>
      </w:tr>
      <w:tr w:rsidR="0052393B" w:rsidRPr="00B521DA" w14:paraId="7A014AB5"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667730FF"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4_2</w:t>
            </w:r>
          </w:p>
        </w:tc>
        <w:tc>
          <w:tcPr>
            <w:tcW w:w="470" w:type="pct"/>
            <w:tcBorders>
              <w:top w:val="nil"/>
              <w:left w:val="nil"/>
              <w:bottom w:val="single" w:sz="8" w:space="0" w:color="auto"/>
              <w:right w:val="single" w:sz="8" w:space="0" w:color="auto"/>
            </w:tcBorders>
            <w:shd w:val="clear" w:color="auto" w:fill="auto"/>
            <w:noWrap/>
            <w:vAlign w:val="center"/>
            <w:hideMark/>
          </w:tcPr>
          <w:p w14:paraId="059F8B6B"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178</w:t>
            </w:r>
          </w:p>
        </w:tc>
        <w:tc>
          <w:tcPr>
            <w:tcW w:w="733" w:type="pct"/>
            <w:tcBorders>
              <w:top w:val="nil"/>
              <w:left w:val="nil"/>
              <w:bottom w:val="single" w:sz="8" w:space="0" w:color="auto"/>
              <w:right w:val="single" w:sz="8" w:space="0" w:color="auto"/>
            </w:tcBorders>
            <w:shd w:val="clear" w:color="auto" w:fill="auto"/>
            <w:vAlign w:val="center"/>
            <w:hideMark/>
          </w:tcPr>
          <w:p w14:paraId="54B4471C"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33</w:t>
            </w:r>
          </w:p>
        </w:tc>
        <w:tc>
          <w:tcPr>
            <w:tcW w:w="1239" w:type="pct"/>
            <w:tcBorders>
              <w:top w:val="nil"/>
              <w:left w:val="nil"/>
              <w:bottom w:val="single" w:sz="8" w:space="0" w:color="auto"/>
              <w:right w:val="single" w:sz="8" w:space="0" w:color="auto"/>
            </w:tcBorders>
            <w:shd w:val="clear" w:color="auto" w:fill="auto"/>
            <w:vAlign w:val="center"/>
            <w:hideMark/>
          </w:tcPr>
          <w:p w14:paraId="2318E2B4"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37</w:t>
            </w:r>
          </w:p>
        </w:tc>
        <w:tc>
          <w:tcPr>
            <w:tcW w:w="875" w:type="pct"/>
            <w:tcBorders>
              <w:top w:val="nil"/>
              <w:left w:val="nil"/>
              <w:bottom w:val="single" w:sz="8" w:space="0" w:color="auto"/>
              <w:right w:val="single" w:sz="8" w:space="0" w:color="auto"/>
            </w:tcBorders>
            <w:shd w:val="clear" w:color="auto" w:fill="auto"/>
            <w:vAlign w:val="center"/>
            <w:hideMark/>
          </w:tcPr>
          <w:p w14:paraId="0CBDCB97"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30</w:t>
            </w:r>
          </w:p>
        </w:tc>
        <w:tc>
          <w:tcPr>
            <w:tcW w:w="509" w:type="pct"/>
            <w:tcBorders>
              <w:top w:val="nil"/>
              <w:left w:val="nil"/>
              <w:bottom w:val="single" w:sz="8" w:space="0" w:color="auto"/>
              <w:right w:val="single" w:sz="8" w:space="0" w:color="auto"/>
            </w:tcBorders>
            <w:shd w:val="clear" w:color="auto" w:fill="auto"/>
            <w:noWrap/>
            <w:vAlign w:val="center"/>
            <w:hideMark/>
          </w:tcPr>
          <w:p w14:paraId="68381C2C"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4B9DA64A"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1B496EBC"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1E9BFC30"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4_3</w:t>
            </w:r>
          </w:p>
        </w:tc>
        <w:tc>
          <w:tcPr>
            <w:tcW w:w="470" w:type="pct"/>
            <w:tcBorders>
              <w:top w:val="nil"/>
              <w:left w:val="nil"/>
              <w:bottom w:val="single" w:sz="8" w:space="0" w:color="auto"/>
              <w:right w:val="single" w:sz="8" w:space="0" w:color="auto"/>
            </w:tcBorders>
            <w:shd w:val="clear" w:color="auto" w:fill="auto"/>
            <w:noWrap/>
            <w:vAlign w:val="center"/>
            <w:hideMark/>
          </w:tcPr>
          <w:p w14:paraId="61268FC8"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176</w:t>
            </w:r>
          </w:p>
        </w:tc>
        <w:tc>
          <w:tcPr>
            <w:tcW w:w="733" w:type="pct"/>
            <w:tcBorders>
              <w:top w:val="nil"/>
              <w:left w:val="nil"/>
              <w:bottom w:val="single" w:sz="8" w:space="0" w:color="auto"/>
              <w:right w:val="single" w:sz="8" w:space="0" w:color="auto"/>
            </w:tcBorders>
            <w:shd w:val="clear" w:color="auto" w:fill="auto"/>
            <w:vAlign w:val="center"/>
            <w:hideMark/>
          </w:tcPr>
          <w:p w14:paraId="1F66DD66"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35</w:t>
            </w:r>
          </w:p>
        </w:tc>
        <w:tc>
          <w:tcPr>
            <w:tcW w:w="1239" w:type="pct"/>
            <w:tcBorders>
              <w:top w:val="nil"/>
              <w:left w:val="nil"/>
              <w:bottom w:val="single" w:sz="8" w:space="0" w:color="auto"/>
              <w:right w:val="single" w:sz="8" w:space="0" w:color="auto"/>
            </w:tcBorders>
            <w:shd w:val="clear" w:color="auto" w:fill="auto"/>
            <w:vAlign w:val="center"/>
            <w:hideMark/>
          </w:tcPr>
          <w:p w14:paraId="4848618E"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35</w:t>
            </w:r>
          </w:p>
        </w:tc>
        <w:tc>
          <w:tcPr>
            <w:tcW w:w="875" w:type="pct"/>
            <w:tcBorders>
              <w:top w:val="nil"/>
              <w:left w:val="nil"/>
              <w:bottom w:val="single" w:sz="8" w:space="0" w:color="auto"/>
              <w:right w:val="single" w:sz="8" w:space="0" w:color="auto"/>
            </w:tcBorders>
            <w:shd w:val="clear" w:color="auto" w:fill="auto"/>
            <w:vAlign w:val="center"/>
            <w:hideMark/>
          </w:tcPr>
          <w:p w14:paraId="1BD353B6"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30</w:t>
            </w:r>
          </w:p>
        </w:tc>
        <w:tc>
          <w:tcPr>
            <w:tcW w:w="509" w:type="pct"/>
            <w:tcBorders>
              <w:top w:val="nil"/>
              <w:left w:val="nil"/>
              <w:bottom w:val="single" w:sz="8" w:space="0" w:color="auto"/>
              <w:right w:val="single" w:sz="8" w:space="0" w:color="auto"/>
            </w:tcBorders>
            <w:shd w:val="clear" w:color="auto" w:fill="auto"/>
            <w:noWrap/>
            <w:vAlign w:val="center"/>
            <w:hideMark/>
          </w:tcPr>
          <w:p w14:paraId="153F3FC4"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367E0318"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7D8ED6A3"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B29F2EB"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5_1</w:t>
            </w:r>
          </w:p>
        </w:tc>
        <w:tc>
          <w:tcPr>
            <w:tcW w:w="470" w:type="pct"/>
            <w:tcBorders>
              <w:top w:val="nil"/>
              <w:left w:val="nil"/>
              <w:bottom w:val="single" w:sz="8" w:space="0" w:color="auto"/>
              <w:right w:val="single" w:sz="8" w:space="0" w:color="auto"/>
            </w:tcBorders>
            <w:shd w:val="clear" w:color="auto" w:fill="D9D9D9" w:themeFill="background1" w:themeFillShade="D9"/>
            <w:vAlign w:val="center"/>
            <w:hideMark/>
          </w:tcPr>
          <w:p w14:paraId="43590C4B"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187</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4A397AE1"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47</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1A2BD737"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44</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1EEC2BC7"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9</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6558401E"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05A09C0A"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685A4903"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BCD3575"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5_2</w:t>
            </w:r>
          </w:p>
        </w:tc>
        <w:tc>
          <w:tcPr>
            <w:tcW w:w="470" w:type="pct"/>
            <w:tcBorders>
              <w:top w:val="nil"/>
              <w:left w:val="nil"/>
              <w:bottom w:val="single" w:sz="8" w:space="0" w:color="auto"/>
              <w:right w:val="single" w:sz="8" w:space="0" w:color="auto"/>
            </w:tcBorders>
            <w:shd w:val="clear" w:color="auto" w:fill="D9D9D9" w:themeFill="background1" w:themeFillShade="D9"/>
            <w:noWrap/>
            <w:vAlign w:val="center"/>
            <w:hideMark/>
          </w:tcPr>
          <w:p w14:paraId="3A88A84A"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171</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27ACF02F"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47</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3086F1A0"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48</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43F04398"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735DE818"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749DE4AA"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2EE0A1C6"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AAFF0A6"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5_3</w:t>
            </w:r>
          </w:p>
        </w:tc>
        <w:tc>
          <w:tcPr>
            <w:tcW w:w="470" w:type="pct"/>
            <w:tcBorders>
              <w:top w:val="nil"/>
              <w:left w:val="nil"/>
              <w:bottom w:val="single" w:sz="8" w:space="0" w:color="auto"/>
              <w:right w:val="single" w:sz="8" w:space="0" w:color="auto"/>
            </w:tcBorders>
            <w:shd w:val="clear" w:color="auto" w:fill="D9D9D9" w:themeFill="background1" w:themeFillShade="D9"/>
            <w:noWrap/>
            <w:vAlign w:val="center"/>
            <w:hideMark/>
          </w:tcPr>
          <w:p w14:paraId="7AAFF41B"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171</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4B34ADEA"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52</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3F00B875"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46</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19B1412A"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401DA7DF"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4CBDF804"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0</w:t>
            </w:r>
          </w:p>
        </w:tc>
      </w:tr>
      <w:tr w:rsidR="0052393B" w:rsidRPr="00B521DA" w14:paraId="362034D9"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7AAAE71E"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6_1</w:t>
            </w:r>
          </w:p>
        </w:tc>
        <w:tc>
          <w:tcPr>
            <w:tcW w:w="470" w:type="pct"/>
            <w:tcBorders>
              <w:top w:val="nil"/>
              <w:left w:val="nil"/>
              <w:bottom w:val="single" w:sz="8" w:space="0" w:color="auto"/>
              <w:right w:val="single" w:sz="8" w:space="0" w:color="auto"/>
            </w:tcBorders>
            <w:shd w:val="clear" w:color="auto" w:fill="auto"/>
            <w:vAlign w:val="center"/>
            <w:hideMark/>
          </w:tcPr>
          <w:p w14:paraId="097160F7"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187</w:t>
            </w:r>
          </w:p>
        </w:tc>
        <w:tc>
          <w:tcPr>
            <w:tcW w:w="733" w:type="pct"/>
            <w:tcBorders>
              <w:top w:val="nil"/>
              <w:left w:val="nil"/>
              <w:bottom w:val="single" w:sz="8" w:space="0" w:color="auto"/>
              <w:right w:val="single" w:sz="8" w:space="0" w:color="auto"/>
            </w:tcBorders>
            <w:shd w:val="clear" w:color="auto" w:fill="auto"/>
            <w:vAlign w:val="center"/>
            <w:hideMark/>
          </w:tcPr>
          <w:p w14:paraId="5DA188F8"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17</w:t>
            </w:r>
          </w:p>
        </w:tc>
        <w:tc>
          <w:tcPr>
            <w:tcW w:w="1239" w:type="pct"/>
            <w:tcBorders>
              <w:top w:val="nil"/>
              <w:left w:val="nil"/>
              <w:bottom w:val="single" w:sz="8" w:space="0" w:color="auto"/>
              <w:right w:val="single" w:sz="8" w:space="0" w:color="auto"/>
            </w:tcBorders>
            <w:shd w:val="clear" w:color="auto" w:fill="auto"/>
            <w:vAlign w:val="center"/>
            <w:hideMark/>
          </w:tcPr>
          <w:p w14:paraId="19107680"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22</w:t>
            </w:r>
          </w:p>
        </w:tc>
        <w:tc>
          <w:tcPr>
            <w:tcW w:w="875" w:type="pct"/>
            <w:tcBorders>
              <w:top w:val="nil"/>
              <w:left w:val="nil"/>
              <w:bottom w:val="single" w:sz="8" w:space="0" w:color="auto"/>
              <w:right w:val="single" w:sz="8" w:space="0" w:color="auto"/>
            </w:tcBorders>
            <w:shd w:val="clear" w:color="auto" w:fill="auto"/>
            <w:vAlign w:val="center"/>
            <w:hideMark/>
          </w:tcPr>
          <w:p w14:paraId="279ECF43"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61</w:t>
            </w:r>
          </w:p>
        </w:tc>
        <w:tc>
          <w:tcPr>
            <w:tcW w:w="509" w:type="pct"/>
            <w:tcBorders>
              <w:top w:val="nil"/>
              <w:left w:val="nil"/>
              <w:bottom w:val="single" w:sz="8" w:space="0" w:color="auto"/>
              <w:right w:val="single" w:sz="8" w:space="0" w:color="auto"/>
            </w:tcBorders>
            <w:shd w:val="clear" w:color="auto" w:fill="auto"/>
            <w:noWrap/>
            <w:vAlign w:val="center"/>
            <w:hideMark/>
          </w:tcPr>
          <w:p w14:paraId="1282111D"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22D73BDC"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2</w:t>
            </w:r>
          </w:p>
        </w:tc>
      </w:tr>
      <w:tr w:rsidR="0052393B" w:rsidRPr="00B521DA" w14:paraId="1C56B719"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0C983F14"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6_2</w:t>
            </w:r>
          </w:p>
        </w:tc>
        <w:tc>
          <w:tcPr>
            <w:tcW w:w="470" w:type="pct"/>
            <w:tcBorders>
              <w:top w:val="nil"/>
              <w:left w:val="nil"/>
              <w:bottom w:val="single" w:sz="8" w:space="0" w:color="auto"/>
              <w:right w:val="single" w:sz="8" w:space="0" w:color="auto"/>
            </w:tcBorders>
            <w:shd w:val="clear" w:color="auto" w:fill="auto"/>
            <w:noWrap/>
            <w:vAlign w:val="center"/>
            <w:hideMark/>
          </w:tcPr>
          <w:p w14:paraId="47B8985D"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177</w:t>
            </w:r>
          </w:p>
        </w:tc>
        <w:tc>
          <w:tcPr>
            <w:tcW w:w="733" w:type="pct"/>
            <w:tcBorders>
              <w:top w:val="nil"/>
              <w:left w:val="nil"/>
              <w:bottom w:val="single" w:sz="8" w:space="0" w:color="auto"/>
              <w:right w:val="single" w:sz="8" w:space="0" w:color="auto"/>
            </w:tcBorders>
            <w:shd w:val="clear" w:color="auto" w:fill="auto"/>
            <w:vAlign w:val="center"/>
            <w:hideMark/>
          </w:tcPr>
          <w:p w14:paraId="0FBA072C"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22</w:t>
            </w:r>
          </w:p>
        </w:tc>
        <w:tc>
          <w:tcPr>
            <w:tcW w:w="1239" w:type="pct"/>
            <w:tcBorders>
              <w:top w:val="nil"/>
              <w:left w:val="nil"/>
              <w:bottom w:val="single" w:sz="8" w:space="0" w:color="auto"/>
              <w:right w:val="single" w:sz="8" w:space="0" w:color="auto"/>
            </w:tcBorders>
            <w:shd w:val="clear" w:color="auto" w:fill="auto"/>
            <w:vAlign w:val="center"/>
            <w:hideMark/>
          </w:tcPr>
          <w:p w14:paraId="6EB1DF39"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29</w:t>
            </w:r>
          </w:p>
        </w:tc>
        <w:tc>
          <w:tcPr>
            <w:tcW w:w="875" w:type="pct"/>
            <w:tcBorders>
              <w:top w:val="nil"/>
              <w:left w:val="nil"/>
              <w:bottom w:val="single" w:sz="8" w:space="0" w:color="auto"/>
              <w:right w:val="single" w:sz="8" w:space="0" w:color="auto"/>
            </w:tcBorders>
            <w:shd w:val="clear" w:color="auto" w:fill="auto"/>
            <w:vAlign w:val="center"/>
            <w:hideMark/>
          </w:tcPr>
          <w:p w14:paraId="38CD8F69"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49</w:t>
            </w:r>
          </w:p>
        </w:tc>
        <w:tc>
          <w:tcPr>
            <w:tcW w:w="509" w:type="pct"/>
            <w:tcBorders>
              <w:top w:val="nil"/>
              <w:left w:val="nil"/>
              <w:bottom w:val="single" w:sz="8" w:space="0" w:color="auto"/>
              <w:right w:val="single" w:sz="8" w:space="0" w:color="auto"/>
            </w:tcBorders>
            <w:shd w:val="clear" w:color="auto" w:fill="auto"/>
            <w:noWrap/>
            <w:vAlign w:val="center"/>
            <w:hideMark/>
          </w:tcPr>
          <w:p w14:paraId="410372CE"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3C582380"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085EC462"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45BB0C81"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6_3</w:t>
            </w:r>
          </w:p>
        </w:tc>
        <w:tc>
          <w:tcPr>
            <w:tcW w:w="470" w:type="pct"/>
            <w:tcBorders>
              <w:top w:val="nil"/>
              <w:left w:val="nil"/>
              <w:bottom w:val="single" w:sz="8" w:space="0" w:color="auto"/>
              <w:right w:val="single" w:sz="8" w:space="0" w:color="auto"/>
            </w:tcBorders>
            <w:shd w:val="clear" w:color="auto" w:fill="auto"/>
            <w:noWrap/>
            <w:vAlign w:val="center"/>
            <w:hideMark/>
          </w:tcPr>
          <w:p w14:paraId="33DB8336"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175</w:t>
            </w:r>
          </w:p>
        </w:tc>
        <w:tc>
          <w:tcPr>
            <w:tcW w:w="733" w:type="pct"/>
            <w:tcBorders>
              <w:top w:val="nil"/>
              <w:left w:val="nil"/>
              <w:bottom w:val="single" w:sz="8" w:space="0" w:color="auto"/>
              <w:right w:val="single" w:sz="8" w:space="0" w:color="auto"/>
            </w:tcBorders>
            <w:shd w:val="clear" w:color="auto" w:fill="auto"/>
            <w:vAlign w:val="center"/>
            <w:hideMark/>
          </w:tcPr>
          <w:p w14:paraId="07457A00"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29</w:t>
            </w:r>
          </w:p>
        </w:tc>
        <w:tc>
          <w:tcPr>
            <w:tcW w:w="1239" w:type="pct"/>
            <w:tcBorders>
              <w:top w:val="nil"/>
              <w:left w:val="nil"/>
              <w:bottom w:val="single" w:sz="8" w:space="0" w:color="auto"/>
              <w:right w:val="single" w:sz="8" w:space="0" w:color="auto"/>
            </w:tcBorders>
            <w:shd w:val="clear" w:color="auto" w:fill="auto"/>
            <w:vAlign w:val="center"/>
            <w:hideMark/>
          </w:tcPr>
          <w:p w14:paraId="0F65FB24"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34</w:t>
            </w:r>
          </w:p>
        </w:tc>
        <w:tc>
          <w:tcPr>
            <w:tcW w:w="875" w:type="pct"/>
            <w:tcBorders>
              <w:top w:val="nil"/>
              <w:left w:val="nil"/>
              <w:bottom w:val="single" w:sz="8" w:space="0" w:color="auto"/>
              <w:right w:val="single" w:sz="8" w:space="0" w:color="auto"/>
            </w:tcBorders>
            <w:shd w:val="clear" w:color="auto" w:fill="auto"/>
            <w:vAlign w:val="center"/>
            <w:hideMark/>
          </w:tcPr>
          <w:p w14:paraId="56603CD7"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37</w:t>
            </w:r>
          </w:p>
        </w:tc>
        <w:tc>
          <w:tcPr>
            <w:tcW w:w="509" w:type="pct"/>
            <w:tcBorders>
              <w:top w:val="nil"/>
              <w:left w:val="nil"/>
              <w:bottom w:val="single" w:sz="8" w:space="0" w:color="auto"/>
              <w:right w:val="single" w:sz="8" w:space="0" w:color="auto"/>
            </w:tcBorders>
            <w:shd w:val="clear" w:color="auto" w:fill="auto"/>
            <w:noWrap/>
            <w:vAlign w:val="center"/>
            <w:hideMark/>
          </w:tcPr>
          <w:p w14:paraId="450AD6C0"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4BDD6B00"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11368861"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6A08DDD"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7_1</w:t>
            </w:r>
          </w:p>
        </w:tc>
        <w:tc>
          <w:tcPr>
            <w:tcW w:w="470" w:type="pct"/>
            <w:tcBorders>
              <w:top w:val="nil"/>
              <w:left w:val="nil"/>
              <w:bottom w:val="single" w:sz="8" w:space="0" w:color="auto"/>
              <w:right w:val="single" w:sz="8" w:space="0" w:color="auto"/>
            </w:tcBorders>
            <w:shd w:val="clear" w:color="auto" w:fill="D9D9D9" w:themeFill="background1" w:themeFillShade="D9"/>
            <w:vAlign w:val="center"/>
            <w:hideMark/>
          </w:tcPr>
          <w:p w14:paraId="486F1BD8"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186</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698C0F06"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16</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3D29460D"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19</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737137A3"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65</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59705D07"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46ADB646"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2</w:t>
            </w:r>
          </w:p>
        </w:tc>
      </w:tr>
      <w:tr w:rsidR="0052393B" w:rsidRPr="00B521DA" w14:paraId="07090D29"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41AA8C2"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7_2</w:t>
            </w:r>
          </w:p>
        </w:tc>
        <w:tc>
          <w:tcPr>
            <w:tcW w:w="470" w:type="pct"/>
            <w:tcBorders>
              <w:top w:val="nil"/>
              <w:left w:val="nil"/>
              <w:bottom w:val="single" w:sz="8" w:space="0" w:color="auto"/>
              <w:right w:val="single" w:sz="8" w:space="0" w:color="auto"/>
            </w:tcBorders>
            <w:shd w:val="clear" w:color="auto" w:fill="D9D9D9" w:themeFill="background1" w:themeFillShade="D9"/>
            <w:noWrap/>
            <w:vAlign w:val="center"/>
            <w:hideMark/>
          </w:tcPr>
          <w:p w14:paraId="3DC90B2B"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180</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64BE51A7"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22</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744F561F"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24</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22A7D707"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54</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1BF0F373"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05B83655"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2</w:t>
            </w:r>
          </w:p>
        </w:tc>
      </w:tr>
      <w:tr w:rsidR="0052393B" w:rsidRPr="00B521DA" w14:paraId="3A11D256"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14A8CCE"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7_3</w:t>
            </w:r>
          </w:p>
        </w:tc>
        <w:tc>
          <w:tcPr>
            <w:tcW w:w="470" w:type="pct"/>
            <w:tcBorders>
              <w:top w:val="nil"/>
              <w:left w:val="nil"/>
              <w:bottom w:val="single" w:sz="8" w:space="0" w:color="auto"/>
              <w:right w:val="single" w:sz="8" w:space="0" w:color="auto"/>
            </w:tcBorders>
            <w:shd w:val="clear" w:color="auto" w:fill="D9D9D9" w:themeFill="background1" w:themeFillShade="D9"/>
            <w:noWrap/>
            <w:vAlign w:val="center"/>
            <w:hideMark/>
          </w:tcPr>
          <w:p w14:paraId="24086313"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178</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70CD9822"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30</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1A523997"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25</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5F782102"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45</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1E972AB0"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284D5710"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30898BE5"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58BEF8B2"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8_1</w:t>
            </w:r>
          </w:p>
        </w:tc>
        <w:tc>
          <w:tcPr>
            <w:tcW w:w="470" w:type="pct"/>
            <w:tcBorders>
              <w:top w:val="nil"/>
              <w:left w:val="nil"/>
              <w:bottom w:val="single" w:sz="8" w:space="0" w:color="auto"/>
              <w:right w:val="single" w:sz="8" w:space="0" w:color="auto"/>
            </w:tcBorders>
            <w:shd w:val="clear" w:color="auto" w:fill="auto"/>
            <w:vAlign w:val="center"/>
            <w:hideMark/>
          </w:tcPr>
          <w:p w14:paraId="31579B22"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185</w:t>
            </w:r>
          </w:p>
        </w:tc>
        <w:tc>
          <w:tcPr>
            <w:tcW w:w="733" w:type="pct"/>
            <w:tcBorders>
              <w:top w:val="nil"/>
              <w:left w:val="nil"/>
              <w:bottom w:val="single" w:sz="8" w:space="0" w:color="auto"/>
              <w:right w:val="single" w:sz="8" w:space="0" w:color="auto"/>
            </w:tcBorders>
            <w:shd w:val="clear" w:color="auto" w:fill="auto"/>
            <w:vAlign w:val="center"/>
            <w:hideMark/>
          </w:tcPr>
          <w:p w14:paraId="08E7325C"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64</w:t>
            </w:r>
          </w:p>
        </w:tc>
        <w:tc>
          <w:tcPr>
            <w:tcW w:w="1239" w:type="pct"/>
            <w:tcBorders>
              <w:top w:val="nil"/>
              <w:left w:val="nil"/>
              <w:bottom w:val="single" w:sz="8" w:space="0" w:color="auto"/>
              <w:right w:val="single" w:sz="8" w:space="0" w:color="auto"/>
            </w:tcBorders>
            <w:shd w:val="clear" w:color="auto" w:fill="auto"/>
            <w:vAlign w:val="center"/>
            <w:hideMark/>
          </w:tcPr>
          <w:p w14:paraId="2883A015"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24</w:t>
            </w:r>
          </w:p>
        </w:tc>
        <w:tc>
          <w:tcPr>
            <w:tcW w:w="875" w:type="pct"/>
            <w:tcBorders>
              <w:top w:val="nil"/>
              <w:left w:val="nil"/>
              <w:bottom w:val="single" w:sz="8" w:space="0" w:color="auto"/>
              <w:right w:val="single" w:sz="8" w:space="0" w:color="auto"/>
            </w:tcBorders>
            <w:shd w:val="clear" w:color="auto" w:fill="auto"/>
            <w:vAlign w:val="center"/>
            <w:hideMark/>
          </w:tcPr>
          <w:p w14:paraId="5CA102FE"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12</w:t>
            </w:r>
          </w:p>
        </w:tc>
        <w:tc>
          <w:tcPr>
            <w:tcW w:w="509" w:type="pct"/>
            <w:tcBorders>
              <w:top w:val="nil"/>
              <w:left w:val="nil"/>
              <w:bottom w:val="single" w:sz="8" w:space="0" w:color="auto"/>
              <w:right w:val="single" w:sz="8" w:space="0" w:color="auto"/>
            </w:tcBorders>
            <w:shd w:val="clear" w:color="auto" w:fill="auto"/>
            <w:noWrap/>
            <w:vAlign w:val="center"/>
            <w:hideMark/>
          </w:tcPr>
          <w:p w14:paraId="27FCC169"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2694ABA4"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0</w:t>
            </w:r>
          </w:p>
        </w:tc>
      </w:tr>
      <w:tr w:rsidR="0052393B" w:rsidRPr="00B521DA" w14:paraId="1EB4D2E0"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27C89773"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8_2</w:t>
            </w:r>
          </w:p>
        </w:tc>
        <w:tc>
          <w:tcPr>
            <w:tcW w:w="470" w:type="pct"/>
            <w:tcBorders>
              <w:top w:val="nil"/>
              <w:left w:val="nil"/>
              <w:bottom w:val="single" w:sz="8" w:space="0" w:color="auto"/>
              <w:right w:val="single" w:sz="8" w:space="0" w:color="auto"/>
            </w:tcBorders>
            <w:shd w:val="clear" w:color="auto" w:fill="auto"/>
            <w:noWrap/>
            <w:vAlign w:val="center"/>
            <w:hideMark/>
          </w:tcPr>
          <w:p w14:paraId="5566E6A6"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168</w:t>
            </w:r>
          </w:p>
        </w:tc>
        <w:tc>
          <w:tcPr>
            <w:tcW w:w="733" w:type="pct"/>
            <w:tcBorders>
              <w:top w:val="nil"/>
              <w:left w:val="nil"/>
              <w:bottom w:val="single" w:sz="8" w:space="0" w:color="auto"/>
              <w:right w:val="single" w:sz="8" w:space="0" w:color="auto"/>
            </w:tcBorders>
            <w:shd w:val="clear" w:color="auto" w:fill="auto"/>
            <w:vAlign w:val="center"/>
            <w:hideMark/>
          </w:tcPr>
          <w:p w14:paraId="67AB6045"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66</w:t>
            </w:r>
          </w:p>
        </w:tc>
        <w:tc>
          <w:tcPr>
            <w:tcW w:w="1239" w:type="pct"/>
            <w:tcBorders>
              <w:top w:val="nil"/>
              <w:left w:val="nil"/>
              <w:bottom w:val="single" w:sz="8" w:space="0" w:color="auto"/>
              <w:right w:val="single" w:sz="8" w:space="0" w:color="auto"/>
            </w:tcBorders>
            <w:shd w:val="clear" w:color="auto" w:fill="auto"/>
            <w:vAlign w:val="center"/>
            <w:hideMark/>
          </w:tcPr>
          <w:p w14:paraId="34991B79"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25</w:t>
            </w:r>
          </w:p>
        </w:tc>
        <w:tc>
          <w:tcPr>
            <w:tcW w:w="875" w:type="pct"/>
            <w:tcBorders>
              <w:top w:val="nil"/>
              <w:left w:val="nil"/>
              <w:bottom w:val="single" w:sz="8" w:space="0" w:color="auto"/>
              <w:right w:val="single" w:sz="8" w:space="0" w:color="auto"/>
            </w:tcBorders>
            <w:shd w:val="clear" w:color="auto" w:fill="auto"/>
            <w:vAlign w:val="center"/>
            <w:hideMark/>
          </w:tcPr>
          <w:p w14:paraId="70BFB3B7"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9</w:t>
            </w:r>
          </w:p>
        </w:tc>
        <w:tc>
          <w:tcPr>
            <w:tcW w:w="509" w:type="pct"/>
            <w:tcBorders>
              <w:top w:val="nil"/>
              <w:left w:val="nil"/>
              <w:bottom w:val="single" w:sz="8" w:space="0" w:color="auto"/>
              <w:right w:val="single" w:sz="8" w:space="0" w:color="auto"/>
            </w:tcBorders>
            <w:shd w:val="clear" w:color="auto" w:fill="auto"/>
            <w:noWrap/>
            <w:vAlign w:val="center"/>
            <w:hideMark/>
          </w:tcPr>
          <w:p w14:paraId="055E6D9E"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129FFCE0"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0</w:t>
            </w:r>
          </w:p>
        </w:tc>
      </w:tr>
      <w:tr w:rsidR="0052393B" w:rsidRPr="00B521DA" w14:paraId="61904A11"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1A0AA961"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8_3</w:t>
            </w:r>
          </w:p>
        </w:tc>
        <w:tc>
          <w:tcPr>
            <w:tcW w:w="470" w:type="pct"/>
            <w:tcBorders>
              <w:top w:val="nil"/>
              <w:left w:val="nil"/>
              <w:bottom w:val="single" w:sz="8" w:space="0" w:color="auto"/>
              <w:right w:val="single" w:sz="8" w:space="0" w:color="auto"/>
            </w:tcBorders>
            <w:shd w:val="clear" w:color="auto" w:fill="auto"/>
            <w:noWrap/>
            <w:vAlign w:val="center"/>
            <w:hideMark/>
          </w:tcPr>
          <w:p w14:paraId="2610A516"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169</w:t>
            </w:r>
          </w:p>
        </w:tc>
        <w:tc>
          <w:tcPr>
            <w:tcW w:w="733" w:type="pct"/>
            <w:tcBorders>
              <w:top w:val="nil"/>
              <w:left w:val="nil"/>
              <w:bottom w:val="single" w:sz="8" w:space="0" w:color="auto"/>
              <w:right w:val="single" w:sz="8" w:space="0" w:color="auto"/>
            </w:tcBorders>
            <w:shd w:val="clear" w:color="auto" w:fill="auto"/>
            <w:vAlign w:val="center"/>
            <w:hideMark/>
          </w:tcPr>
          <w:p w14:paraId="679A1555"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70</w:t>
            </w:r>
          </w:p>
        </w:tc>
        <w:tc>
          <w:tcPr>
            <w:tcW w:w="1239" w:type="pct"/>
            <w:tcBorders>
              <w:top w:val="nil"/>
              <w:left w:val="nil"/>
              <w:bottom w:val="single" w:sz="8" w:space="0" w:color="auto"/>
              <w:right w:val="single" w:sz="8" w:space="0" w:color="auto"/>
            </w:tcBorders>
            <w:shd w:val="clear" w:color="auto" w:fill="auto"/>
            <w:vAlign w:val="center"/>
            <w:hideMark/>
          </w:tcPr>
          <w:p w14:paraId="1D313DA4"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21</w:t>
            </w:r>
          </w:p>
        </w:tc>
        <w:tc>
          <w:tcPr>
            <w:tcW w:w="875" w:type="pct"/>
            <w:tcBorders>
              <w:top w:val="nil"/>
              <w:left w:val="nil"/>
              <w:bottom w:val="single" w:sz="8" w:space="0" w:color="auto"/>
              <w:right w:val="single" w:sz="8" w:space="0" w:color="auto"/>
            </w:tcBorders>
            <w:shd w:val="clear" w:color="auto" w:fill="auto"/>
            <w:vAlign w:val="center"/>
            <w:hideMark/>
          </w:tcPr>
          <w:p w14:paraId="0516754E"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9</w:t>
            </w:r>
          </w:p>
        </w:tc>
        <w:tc>
          <w:tcPr>
            <w:tcW w:w="509" w:type="pct"/>
            <w:tcBorders>
              <w:top w:val="nil"/>
              <w:left w:val="nil"/>
              <w:bottom w:val="single" w:sz="8" w:space="0" w:color="auto"/>
              <w:right w:val="single" w:sz="8" w:space="0" w:color="auto"/>
            </w:tcBorders>
            <w:shd w:val="clear" w:color="auto" w:fill="auto"/>
            <w:noWrap/>
            <w:vAlign w:val="center"/>
            <w:hideMark/>
          </w:tcPr>
          <w:p w14:paraId="499ED1B4"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6CDFD236"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0</w:t>
            </w:r>
          </w:p>
        </w:tc>
      </w:tr>
      <w:tr w:rsidR="0052393B" w:rsidRPr="00B521DA" w14:paraId="0BB9438B"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776501B"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9_1</w:t>
            </w:r>
          </w:p>
        </w:tc>
        <w:tc>
          <w:tcPr>
            <w:tcW w:w="470" w:type="pct"/>
            <w:tcBorders>
              <w:top w:val="nil"/>
              <w:left w:val="nil"/>
              <w:bottom w:val="single" w:sz="8" w:space="0" w:color="auto"/>
              <w:right w:val="single" w:sz="8" w:space="0" w:color="auto"/>
            </w:tcBorders>
            <w:shd w:val="clear" w:color="auto" w:fill="D9D9D9" w:themeFill="background1" w:themeFillShade="D9"/>
            <w:vAlign w:val="center"/>
            <w:hideMark/>
          </w:tcPr>
          <w:p w14:paraId="10EC0529"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173</w:t>
            </w:r>
          </w:p>
        </w:tc>
        <w:tc>
          <w:tcPr>
            <w:tcW w:w="733" w:type="pct"/>
            <w:tcBorders>
              <w:top w:val="nil"/>
              <w:left w:val="nil"/>
              <w:bottom w:val="nil"/>
              <w:right w:val="single" w:sz="8" w:space="0" w:color="auto"/>
            </w:tcBorders>
            <w:shd w:val="clear" w:color="auto" w:fill="D9D9D9" w:themeFill="background1" w:themeFillShade="D9"/>
            <w:vAlign w:val="center"/>
            <w:hideMark/>
          </w:tcPr>
          <w:p w14:paraId="498EB85B"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62</w:t>
            </w:r>
          </w:p>
        </w:tc>
        <w:tc>
          <w:tcPr>
            <w:tcW w:w="1239" w:type="pct"/>
            <w:tcBorders>
              <w:top w:val="nil"/>
              <w:left w:val="nil"/>
              <w:bottom w:val="nil"/>
              <w:right w:val="single" w:sz="8" w:space="0" w:color="auto"/>
            </w:tcBorders>
            <w:shd w:val="clear" w:color="auto" w:fill="D9D9D9" w:themeFill="background1" w:themeFillShade="D9"/>
            <w:vAlign w:val="center"/>
            <w:hideMark/>
          </w:tcPr>
          <w:p w14:paraId="03435953"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32</w:t>
            </w:r>
          </w:p>
        </w:tc>
        <w:tc>
          <w:tcPr>
            <w:tcW w:w="875" w:type="pct"/>
            <w:tcBorders>
              <w:top w:val="nil"/>
              <w:left w:val="nil"/>
              <w:bottom w:val="nil"/>
              <w:right w:val="single" w:sz="8" w:space="0" w:color="auto"/>
            </w:tcBorders>
            <w:shd w:val="clear" w:color="auto" w:fill="D9D9D9" w:themeFill="background1" w:themeFillShade="D9"/>
            <w:vAlign w:val="center"/>
            <w:hideMark/>
          </w:tcPr>
          <w:p w14:paraId="49C66599"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5B346B03"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04FA2710"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0</w:t>
            </w:r>
          </w:p>
        </w:tc>
      </w:tr>
      <w:tr w:rsidR="0052393B" w:rsidRPr="00B521DA" w14:paraId="62927D43"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D60DDD9"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9_2</w:t>
            </w:r>
          </w:p>
        </w:tc>
        <w:tc>
          <w:tcPr>
            <w:tcW w:w="470" w:type="pct"/>
            <w:tcBorders>
              <w:top w:val="nil"/>
              <w:left w:val="nil"/>
              <w:bottom w:val="single" w:sz="8" w:space="0" w:color="auto"/>
              <w:right w:val="nil"/>
            </w:tcBorders>
            <w:shd w:val="clear" w:color="auto" w:fill="D9D9D9" w:themeFill="background1" w:themeFillShade="D9"/>
            <w:noWrap/>
            <w:vAlign w:val="center"/>
            <w:hideMark/>
          </w:tcPr>
          <w:p w14:paraId="682BAA11"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159</w:t>
            </w:r>
          </w:p>
        </w:tc>
        <w:tc>
          <w:tcPr>
            <w:tcW w:w="7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283F04"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65</w:t>
            </w:r>
          </w:p>
        </w:tc>
        <w:tc>
          <w:tcPr>
            <w:tcW w:w="12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066B6D"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32</w:t>
            </w:r>
          </w:p>
        </w:tc>
        <w:tc>
          <w:tcPr>
            <w:tcW w:w="8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53E886"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7C0C31CB"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7ADF4622"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0</w:t>
            </w:r>
          </w:p>
        </w:tc>
      </w:tr>
      <w:tr w:rsidR="0052393B" w:rsidRPr="00B521DA" w14:paraId="052791BA"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8DC575F"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9_3</w:t>
            </w:r>
          </w:p>
        </w:tc>
        <w:tc>
          <w:tcPr>
            <w:tcW w:w="470" w:type="pct"/>
            <w:tcBorders>
              <w:top w:val="nil"/>
              <w:left w:val="nil"/>
              <w:bottom w:val="single" w:sz="8" w:space="0" w:color="auto"/>
              <w:right w:val="nil"/>
            </w:tcBorders>
            <w:shd w:val="clear" w:color="auto" w:fill="D9D9D9" w:themeFill="background1" w:themeFillShade="D9"/>
            <w:vAlign w:val="center"/>
            <w:hideMark/>
          </w:tcPr>
          <w:p w14:paraId="28109DCC"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163</w:t>
            </w:r>
          </w:p>
        </w:tc>
        <w:tc>
          <w:tcPr>
            <w:tcW w:w="73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825D20"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70</w:t>
            </w:r>
          </w:p>
        </w:tc>
        <w:tc>
          <w:tcPr>
            <w:tcW w:w="1239" w:type="pct"/>
            <w:tcBorders>
              <w:top w:val="nil"/>
              <w:left w:val="nil"/>
              <w:bottom w:val="single" w:sz="4" w:space="0" w:color="auto"/>
              <w:right w:val="single" w:sz="4" w:space="0" w:color="auto"/>
            </w:tcBorders>
            <w:shd w:val="clear" w:color="auto" w:fill="D9D9D9" w:themeFill="background1" w:themeFillShade="D9"/>
            <w:vAlign w:val="center"/>
            <w:hideMark/>
          </w:tcPr>
          <w:p w14:paraId="443B4913"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29</w:t>
            </w:r>
          </w:p>
        </w:tc>
        <w:tc>
          <w:tcPr>
            <w:tcW w:w="875" w:type="pct"/>
            <w:tcBorders>
              <w:top w:val="nil"/>
              <w:left w:val="nil"/>
              <w:bottom w:val="single" w:sz="4" w:space="0" w:color="auto"/>
              <w:right w:val="single" w:sz="4" w:space="0" w:color="auto"/>
            </w:tcBorders>
            <w:shd w:val="clear" w:color="auto" w:fill="D9D9D9" w:themeFill="background1" w:themeFillShade="D9"/>
            <w:vAlign w:val="center"/>
            <w:hideMark/>
          </w:tcPr>
          <w:p w14:paraId="316F3D70"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1394BBDF"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4BF806BE"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0</w:t>
            </w:r>
          </w:p>
        </w:tc>
      </w:tr>
      <w:tr w:rsidR="0052393B" w:rsidRPr="00B521DA" w14:paraId="00BBF73E"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5A0E32DB"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10_1</w:t>
            </w:r>
          </w:p>
        </w:tc>
        <w:tc>
          <w:tcPr>
            <w:tcW w:w="470" w:type="pct"/>
            <w:tcBorders>
              <w:top w:val="nil"/>
              <w:left w:val="nil"/>
              <w:bottom w:val="single" w:sz="8" w:space="0" w:color="auto"/>
              <w:right w:val="single" w:sz="8" w:space="0" w:color="auto"/>
            </w:tcBorders>
            <w:shd w:val="clear" w:color="auto" w:fill="auto"/>
            <w:vAlign w:val="center"/>
            <w:hideMark/>
          </w:tcPr>
          <w:p w14:paraId="6DC1F4CA"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180</w:t>
            </w:r>
          </w:p>
        </w:tc>
        <w:tc>
          <w:tcPr>
            <w:tcW w:w="733" w:type="pct"/>
            <w:tcBorders>
              <w:top w:val="nil"/>
              <w:left w:val="nil"/>
              <w:bottom w:val="single" w:sz="8" w:space="0" w:color="auto"/>
              <w:right w:val="single" w:sz="8" w:space="0" w:color="auto"/>
            </w:tcBorders>
            <w:shd w:val="clear" w:color="auto" w:fill="auto"/>
            <w:vAlign w:val="center"/>
            <w:hideMark/>
          </w:tcPr>
          <w:p w14:paraId="44D8E58A"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36</w:t>
            </w:r>
          </w:p>
        </w:tc>
        <w:tc>
          <w:tcPr>
            <w:tcW w:w="1239" w:type="pct"/>
            <w:tcBorders>
              <w:top w:val="nil"/>
              <w:left w:val="nil"/>
              <w:bottom w:val="single" w:sz="8" w:space="0" w:color="auto"/>
              <w:right w:val="single" w:sz="8" w:space="0" w:color="auto"/>
            </w:tcBorders>
            <w:shd w:val="clear" w:color="auto" w:fill="auto"/>
            <w:vAlign w:val="center"/>
            <w:hideMark/>
          </w:tcPr>
          <w:p w14:paraId="4FEAB839"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48</w:t>
            </w:r>
          </w:p>
        </w:tc>
        <w:tc>
          <w:tcPr>
            <w:tcW w:w="875" w:type="pct"/>
            <w:tcBorders>
              <w:top w:val="nil"/>
              <w:left w:val="nil"/>
              <w:bottom w:val="single" w:sz="8" w:space="0" w:color="auto"/>
              <w:right w:val="single" w:sz="8" w:space="0" w:color="auto"/>
            </w:tcBorders>
            <w:shd w:val="clear" w:color="auto" w:fill="auto"/>
            <w:vAlign w:val="center"/>
            <w:hideMark/>
          </w:tcPr>
          <w:p w14:paraId="7AAA3B6B"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16</w:t>
            </w:r>
          </w:p>
        </w:tc>
        <w:tc>
          <w:tcPr>
            <w:tcW w:w="509" w:type="pct"/>
            <w:tcBorders>
              <w:top w:val="nil"/>
              <w:left w:val="nil"/>
              <w:bottom w:val="single" w:sz="8" w:space="0" w:color="auto"/>
              <w:right w:val="single" w:sz="8" w:space="0" w:color="auto"/>
            </w:tcBorders>
            <w:shd w:val="clear" w:color="auto" w:fill="auto"/>
            <w:noWrap/>
            <w:vAlign w:val="center"/>
            <w:hideMark/>
          </w:tcPr>
          <w:p w14:paraId="6FB67A78"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46853E83"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2A84229A"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4608BC39"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10_2</w:t>
            </w:r>
          </w:p>
        </w:tc>
        <w:tc>
          <w:tcPr>
            <w:tcW w:w="470" w:type="pct"/>
            <w:tcBorders>
              <w:top w:val="nil"/>
              <w:left w:val="nil"/>
              <w:bottom w:val="single" w:sz="8" w:space="0" w:color="auto"/>
              <w:right w:val="single" w:sz="8" w:space="0" w:color="auto"/>
            </w:tcBorders>
            <w:shd w:val="clear" w:color="auto" w:fill="auto"/>
            <w:noWrap/>
            <w:vAlign w:val="center"/>
            <w:hideMark/>
          </w:tcPr>
          <w:p w14:paraId="5829A11C"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167</w:t>
            </w:r>
          </w:p>
        </w:tc>
        <w:tc>
          <w:tcPr>
            <w:tcW w:w="733" w:type="pct"/>
            <w:tcBorders>
              <w:top w:val="nil"/>
              <w:left w:val="nil"/>
              <w:bottom w:val="single" w:sz="8" w:space="0" w:color="auto"/>
              <w:right w:val="single" w:sz="8" w:space="0" w:color="auto"/>
            </w:tcBorders>
            <w:shd w:val="clear" w:color="auto" w:fill="auto"/>
            <w:vAlign w:val="center"/>
            <w:hideMark/>
          </w:tcPr>
          <w:p w14:paraId="5016A2A3"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42</w:t>
            </w:r>
          </w:p>
        </w:tc>
        <w:tc>
          <w:tcPr>
            <w:tcW w:w="1239" w:type="pct"/>
            <w:tcBorders>
              <w:top w:val="nil"/>
              <w:left w:val="nil"/>
              <w:bottom w:val="single" w:sz="8" w:space="0" w:color="auto"/>
              <w:right w:val="single" w:sz="8" w:space="0" w:color="auto"/>
            </w:tcBorders>
            <w:shd w:val="clear" w:color="auto" w:fill="auto"/>
            <w:vAlign w:val="center"/>
            <w:hideMark/>
          </w:tcPr>
          <w:p w14:paraId="0F6A1D89"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52</w:t>
            </w:r>
          </w:p>
        </w:tc>
        <w:tc>
          <w:tcPr>
            <w:tcW w:w="875" w:type="pct"/>
            <w:tcBorders>
              <w:top w:val="nil"/>
              <w:left w:val="nil"/>
              <w:bottom w:val="single" w:sz="8" w:space="0" w:color="auto"/>
              <w:right w:val="single" w:sz="8" w:space="0" w:color="auto"/>
            </w:tcBorders>
            <w:shd w:val="clear" w:color="auto" w:fill="auto"/>
            <w:vAlign w:val="center"/>
            <w:hideMark/>
          </w:tcPr>
          <w:p w14:paraId="74FBCDD5"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w:t>
            </w:r>
          </w:p>
        </w:tc>
        <w:tc>
          <w:tcPr>
            <w:tcW w:w="509" w:type="pct"/>
            <w:tcBorders>
              <w:top w:val="nil"/>
              <w:left w:val="nil"/>
              <w:bottom w:val="single" w:sz="8" w:space="0" w:color="auto"/>
              <w:right w:val="single" w:sz="8" w:space="0" w:color="auto"/>
            </w:tcBorders>
            <w:shd w:val="clear" w:color="auto" w:fill="auto"/>
            <w:noWrap/>
            <w:vAlign w:val="center"/>
            <w:hideMark/>
          </w:tcPr>
          <w:p w14:paraId="7B146600"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589A177E"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2968CF0F"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2A304204"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10_3</w:t>
            </w:r>
          </w:p>
        </w:tc>
        <w:tc>
          <w:tcPr>
            <w:tcW w:w="470" w:type="pct"/>
            <w:tcBorders>
              <w:top w:val="nil"/>
              <w:left w:val="nil"/>
              <w:bottom w:val="single" w:sz="8" w:space="0" w:color="auto"/>
              <w:right w:val="single" w:sz="8" w:space="0" w:color="auto"/>
            </w:tcBorders>
            <w:shd w:val="clear" w:color="auto" w:fill="auto"/>
            <w:vAlign w:val="center"/>
            <w:hideMark/>
          </w:tcPr>
          <w:p w14:paraId="186165A7"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168</w:t>
            </w:r>
          </w:p>
        </w:tc>
        <w:tc>
          <w:tcPr>
            <w:tcW w:w="733" w:type="pct"/>
            <w:tcBorders>
              <w:top w:val="nil"/>
              <w:left w:val="nil"/>
              <w:bottom w:val="single" w:sz="8" w:space="0" w:color="auto"/>
              <w:right w:val="single" w:sz="8" w:space="0" w:color="auto"/>
            </w:tcBorders>
            <w:shd w:val="clear" w:color="auto" w:fill="auto"/>
            <w:vAlign w:val="center"/>
            <w:hideMark/>
          </w:tcPr>
          <w:p w14:paraId="6B85751B"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45</w:t>
            </w:r>
          </w:p>
        </w:tc>
        <w:tc>
          <w:tcPr>
            <w:tcW w:w="1239" w:type="pct"/>
            <w:tcBorders>
              <w:top w:val="nil"/>
              <w:left w:val="nil"/>
              <w:bottom w:val="single" w:sz="8" w:space="0" w:color="auto"/>
              <w:right w:val="single" w:sz="8" w:space="0" w:color="auto"/>
            </w:tcBorders>
            <w:shd w:val="clear" w:color="auto" w:fill="auto"/>
            <w:vAlign w:val="center"/>
            <w:hideMark/>
          </w:tcPr>
          <w:p w14:paraId="79EA8AE9"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50</w:t>
            </w:r>
          </w:p>
        </w:tc>
        <w:tc>
          <w:tcPr>
            <w:tcW w:w="875" w:type="pct"/>
            <w:tcBorders>
              <w:top w:val="nil"/>
              <w:left w:val="nil"/>
              <w:bottom w:val="single" w:sz="8" w:space="0" w:color="auto"/>
              <w:right w:val="single" w:sz="8" w:space="0" w:color="auto"/>
            </w:tcBorders>
            <w:shd w:val="clear" w:color="auto" w:fill="auto"/>
            <w:vAlign w:val="center"/>
            <w:hideMark/>
          </w:tcPr>
          <w:p w14:paraId="35E00175"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w:t>
            </w:r>
          </w:p>
        </w:tc>
        <w:tc>
          <w:tcPr>
            <w:tcW w:w="509" w:type="pct"/>
            <w:tcBorders>
              <w:top w:val="nil"/>
              <w:left w:val="nil"/>
              <w:bottom w:val="single" w:sz="8" w:space="0" w:color="auto"/>
              <w:right w:val="single" w:sz="8" w:space="0" w:color="auto"/>
            </w:tcBorders>
            <w:shd w:val="clear" w:color="auto" w:fill="auto"/>
            <w:noWrap/>
            <w:vAlign w:val="center"/>
            <w:hideMark/>
          </w:tcPr>
          <w:p w14:paraId="6DA4C63C"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6555D8BE"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76C84456"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4DC4AB7"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11_1</w:t>
            </w:r>
          </w:p>
        </w:tc>
        <w:tc>
          <w:tcPr>
            <w:tcW w:w="470" w:type="pct"/>
            <w:tcBorders>
              <w:top w:val="nil"/>
              <w:left w:val="nil"/>
              <w:bottom w:val="single" w:sz="8" w:space="0" w:color="auto"/>
              <w:right w:val="single" w:sz="8" w:space="0" w:color="auto"/>
            </w:tcBorders>
            <w:shd w:val="clear" w:color="auto" w:fill="D9D9D9" w:themeFill="background1" w:themeFillShade="D9"/>
            <w:vAlign w:val="center"/>
            <w:hideMark/>
          </w:tcPr>
          <w:p w14:paraId="022B2746"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176</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4C8E6545"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61</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0DCFF4CB"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34</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7DEEC95D"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4CAFE8C6"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1381D4AA"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0</w:t>
            </w:r>
          </w:p>
        </w:tc>
      </w:tr>
      <w:tr w:rsidR="0052393B" w:rsidRPr="00B521DA" w14:paraId="755C44BD"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BF29B7D"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11_2</w:t>
            </w:r>
          </w:p>
        </w:tc>
        <w:tc>
          <w:tcPr>
            <w:tcW w:w="470" w:type="pct"/>
            <w:tcBorders>
              <w:top w:val="nil"/>
              <w:left w:val="nil"/>
              <w:bottom w:val="single" w:sz="8" w:space="0" w:color="auto"/>
              <w:right w:val="single" w:sz="8" w:space="0" w:color="auto"/>
            </w:tcBorders>
            <w:shd w:val="clear" w:color="auto" w:fill="D9D9D9" w:themeFill="background1" w:themeFillShade="D9"/>
            <w:noWrap/>
            <w:vAlign w:val="center"/>
            <w:hideMark/>
          </w:tcPr>
          <w:p w14:paraId="2543FB2E"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167</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3C07D56C"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62</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1393758A"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33</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1B10F8CA"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7525260F"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2D3214FF"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0</w:t>
            </w:r>
          </w:p>
        </w:tc>
      </w:tr>
      <w:tr w:rsidR="0052393B" w:rsidRPr="00B521DA" w14:paraId="14FE9684"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FC5F926"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11_3</w:t>
            </w:r>
          </w:p>
        </w:tc>
        <w:tc>
          <w:tcPr>
            <w:tcW w:w="470" w:type="pct"/>
            <w:tcBorders>
              <w:top w:val="nil"/>
              <w:left w:val="nil"/>
              <w:bottom w:val="single" w:sz="8" w:space="0" w:color="auto"/>
              <w:right w:val="single" w:sz="8" w:space="0" w:color="auto"/>
            </w:tcBorders>
            <w:shd w:val="clear" w:color="auto" w:fill="D9D9D9" w:themeFill="background1" w:themeFillShade="D9"/>
            <w:vAlign w:val="center"/>
            <w:hideMark/>
          </w:tcPr>
          <w:p w14:paraId="18F415A0"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168</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66EE677A"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68</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630490AE"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29</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412F497D"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4E2317ED"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3359BEEF"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0</w:t>
            </w:r>
          </w:p>
        </w:tc>
      </w:tr>
      <w:tr w:rsidR="0052393B" w:rsidRPr="00B521DA" w14:paraId="51BC07E5"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05E10891"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12_1</w:t>
            </w:r>
          </w:p>
        </w:tc>
        <w:tc>
          <w:tcPr>
            <w:tcW w:w="470" w:type="pct"/>
            <w:tcBorders>
              <w:top w:val="nil"/>
              <w:left w:val="nil"/>
              <w:bottom w:val="single" w:sz="8" w:space="0" w:color="auto"/>
              <w:right w:val="single" w:sz="8" w:space="0" w:color="auto"/>
            </w:tcBorders>
            <w:shd w:val="clear" w:color="auto" w:fill="auto"/>
            <w:vAlign w:val="center"/>
            <w:hideMark/>
          </w:tcPr>
          <w:p w14:paraId="25126883"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180</w:t>
            </w:r>
          </w:p>
        </w:tc>
        <w:tc>
          <w:tcPr>
            <w:tcW w:w="733" w:type="pct"/>
            <w:tcBorders>
              <w:top w:val="nil"/>
              <w:left w:val="nil"/>
              <w:bottom w:val="single" w:sz="8" w:space="0" w:color="auto"/>
              <w:right w:val="single" w:sz="8" w:space="0" w:color="auto"/>
            </w:tcBorders>
            <w:shd w:val="clear" w:color="auto" w:fill="auto"/>
            <w:vAlign w:val="center"/>
            <w:hideMark/>
          </w:tcPr>
          <w:p w14:paraId="4E402828"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40</w:t>
            </w:r>
          </w:p>
        </w:tc>
        <w:tc>
          <w:tcPr>
            <w:tcW w:w="1239" w:type="pct"/>
            <w:tcBorders>
              <w:top w:val="nil"/>
              <w:left w:val="nil"/>
              <w:bottom w:val="single" w:sz="8" w:space="0" w:color="auto"/>
              <w:right w:val="single" w:sz="8" w:space="0" w:color="auto"/>
            </w:tcBorders>
            <w:shd w:val="clear" w:color="auto" w:fill="auto"/>
            <w:vAlign w:val="center"/>
            <w:hideMark/>
          </w:tcPr>
          <w:p w14:paraId="0E5153B6"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42</w:t>
            </w:r>
          </w:p>
        </w:tc>
        <w:tc>
          <w:tcPr>
            <w:tcW w:w="875" w:type="pct"/>
            <w:tcBorders>
              <w:top w:val="nil"/>
              <w:left w:val="nil"/>
              <w:bottom w:val="single" w:sz="8" w:space="0" w:color="auto"/>
              <w:right w:val="single" w:sz="8" w:space="0" w:color="auto"/>
            </w:tcBorders>
            <w:shd w:val="clear" w:color="auto" w:fill="auto"/>
            <w:vAlign w:val="center"/>
            <w:hideMark/>
          </w:tcPr>
          <w:p w14:paraId="6105240A"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18</w:t>
            </w:r>
          </w:p>
        </w:tc>
        <w:tc>
          <w:tcPr>
            <w:tcW w:w="509" w:type="pct"/>
            <w:tcBorders>
              <w:top w:val="nil"/>
              <w:left w:val="nil"/>
              <w:bottom w:val="single" w:sz="8" w:space="0" w:color="auto"/>
              <w:right w:val="single" w:sz="8" w:space="0" w:color="auto"/>
            </w:tcBorders>
            <w:shd w:val="clear" w:color="auto" w:fill="auto"/>
            <w:noWrap/>
            <w:vAlign w:val="center"/>
            <w:hideMark/>
          </w:tcPr>
          <w:p w14:paraId="1D4472F2"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65FA6330"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04B30E53"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3587C5C4"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12_2</w:t>
            </w:r>
          </w:p>
        </w:tc>
        <w:tc>
          <w:tcPr>
            <w:tcW w:w="470" w:type="pct"/>
            <w:tcBorders>
              <w:top w:val="nil"/>
              <w:left w:val="nil"/>
              <w:bottom w:val="single" w:sz="8" w:space="0" w:color="auto"/>
              <w:right w:val="single" w:sz="8" w:space="0" w:color="auto"/>
            </w:tcBorders>
            <w:shd w:val="clear" w:color="auto" w:fill="auto"/>
            <w:noWrap/>
            <w:vAlign w:val="center"/>
            <w:hideMark/>
          </w:tcPr>
          <w:p w14:paraId="34BAC76C"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173</w:t>
            </w:r>
          </w:p>
        </w:tc>
        <w:tc>
          <w:tcPr>
            <w:tcW w:w="733" w:type="pct"/>
            <w:tcBorders>
              <w:top w:val="nil"/>
              <w:left w:val="nil"/>
              <w:bottom w:val="single" w:sz="8" w:space="0" w:color="auto"/>
              <w:right w:val="single" w:sz="8" w:space="0" w:color="auto"/>
            </w:tcBorders>
            <w:shd w:val="clear" w:color="auto" w:fill="auto"/>
            <w:vAlign w:val="center"/>
            <w:hideMark/>
          </w:tcPr>
          <w:p w14:paraId="7C813E31"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43</w:t>
            </w:r>
          </w:p>
        </w:tc>
        <w:tc>
          <w:tcPr>
            <w:tcW w:w="1239" w:type="pct"/>
            <w:tcBorders>
              <w:top w:val="nil"/>
              <w:left w:val="nil"/>
              <w:bottom w:val="single" w:sz="8" w:space="0" w:color="auto"/>
              <w:right w:val="single" w:sz="8" w:space="0" w:color="auto"/>
            </w:tcBorders>
            <w:shd w:val="clear" w:color="auto" w:fill="auto"/>
            <w:vAlign w:val="center"/>
            <w:hideMark/>
          </w:tcPr>
          <w:p w14:paraId="053BD457"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46</w:t>
            </w:r>
          </w:p>
        </w:tc>
        <w:tc>
          <w:tcPr>
            <w:tcW w:w="875" w:type="pct"/>
            <w:tcBorders>
              <w:top w:val="nil"/>
              <w:left w:val="nil"/>
              <w:bottom w:val="single" w:sz="8" w:space="0" w:color="auto"/>
              <w:right w:val="single" w:sz="8" w:space="0" w:color="auto"/>
            </w:tcBorders>
            <w:shd w:val="clear" w:color="auto" w:fill="auto"/>
            <w:vAlign w:val="center"/>
            <w:hideMark/>
          </w:tcPr>
          <w:p w14:paraId="634DCEDE"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11</w:t>
            </w:r>
          </w:p>
        </w:tc>
        <w:tc>
          <w:tcPr>
            <w:tcW w:w="509" w:type="pct"/>
            <w:tcBorders>
              <w:top w:val="nil"/>
              <w:left w:val="nil"/>
              <w:bottom w:val="single" w:sz="8" w:space="0" w:color="auto"/>
              <w:right w:val="single" w:sz="8" w:space="0" w:color="auto"/>
            </w:tcBorders>
            <w:shd w:val="clear" w:color="auto" w:fill="auto"/>
            <w:noWrap/>
            <w:vAlign w:val="center"/>
            <w:hideMark/>
          </w:tcPr>
          <w:p w14:paraId="3B05FC81"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6FB4C33E"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123AB8D6"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64392FBC"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12_3</w:t>
            </w:r>
          </w:p>
        </w:tc>
        <w:tc>
          <w:tcPr>
            <w:tcW w:w="470" w:type="pct"/>
            <w:tcBorders>
              <w:top w:val="nil"/>
              <w:left w:val="nil"/>
              <w:bottom w:val="single" w:sz="8" w:space="0" w:color="auto"/>
              <w:right w:val="single" w:sz="8" w:space="0" w:color="auto"/>
            </w:tcBorders>
            <w:shd w:val="clear" w:color="auto" w:fill="auto"/>
            <w:vAlign w:val="center"/>
            <w:hideMark/>
          </w:tcPr>
          <w:p w14:paraId="00E9383C"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169</w:t>
            </w:r>
          </w:p>
        </w:tc>
        <w:tc>
          <w:tcPr>
            <w:tcW w:w="733" w:type="pct"/>
            <w:tcBorders>
              <w:top w:val="nil"/>
              <w:left w:val="nil"/>
              <w:bottom w:val="single" w:sz="8" w:space="0" w:color="auto"/>
              <w:right w:val="single" w:sz="8" w:space="0" w:color="auto"/>
            </w:tcBorders>
            <w:shd w:val="clear" w:color="auto" w:fill="auto"/>
            <w:vAlign w:val="center"/>
            <w:hideMark/>
          </w:tcPr>
          <w:p w14:paraId="0E1F0FB8"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48</w:t>
            </w:r>
          </w:p>
        </w:tc>
        <w:tc>
          <w:tcPr>
            <w:tcW w:w="1239" w:type="pct"/>
            <w:tcBorders>
              <w:top w:val="nil"/>
              <w:left w:val="nil"/>
              <w:bottom w:val="single" w:sz="8" w:space="0" w:color="auto"/>
              <w:right w:val="single" w:sz="8" w:space="0" w:color="auto"/>
            </w:tcBorders>
            <w:shd w:val="clear" w:color="auto" w:fill="auto"/>
            <w:vAlign w:val="center"/>
            <w:hideMark/>
          </w:tcPr>
          <w:p w14:paraId="58AAC8FB"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44</w:t>
            </w:r>
          </w:p>
        </w:tc>
        <w:tc>
          <w:tcPr>
            <w:tcW w:w="875" w:type="pct"/>
            <w:tcBorders>
              <w:top w:val="nil"/>
              <w:left w:val="nil"/>
              <w:bottom w:val="single" w:sz="8" w:space="0" w:color="auto"/>
              <w:right w:val="single" w:sz="8" w:space="0" w:color="auto"/>
            </w:tcBorders>
            <w:shd w:val="clear" w:color="auto" w:fill="auto"/>
            <w:vAlign w:val="center"/>
            <w:hideMark/>
          </w:tcPr>
          <w:p w14:paraId="2AED20EF"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8</w:t>
            </w:r>
          </w:p>
        </w:tc>
        <w:tc>
          <w:tcPr>
            <w:tcW w:w="509" w:type="pct"/>
            <w:tcBorders>
              <w:top w:val="nil"/>
              <w:left w:val="nil"/>
              <w:bottom w:val="single" w:sz="8" w:space="0" w:color="auto"/>
              <w:right w:val="single" w:sz="8" w:space="0" w:color="auto"/>
            </w:tcBorders>
            <w:shd w:val="clear" w:color="auto" w:fill="auto"/>
            <w:noWrap/>
            <w:vAlign w:val="center"/>
            <w:hideMark/>
          </w:tcPr>
          <w:p w14:paraId="66154797"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596852BB"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0407F705"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1D1A89B"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13_1</w:t>
            </w:r>
          </w:p>
        </w:tc>
        <w:tc>
          <w:tcPr>
            <w:tcW w:w="470" w:type="pct"/>
            <w:tcBorders>
              <w:top w:val="nil"/>
              <w:left w:val="nil"/>
              <w:bottom w:val="single" w:sz="8" w:space="0" w:color="auto"/>
              <w:right w:val="single" w:sz="8" w:space="0" w:color="auto"/>
            </w:tcBorders>
            <w:shd w:val="clear" w:color="auto" w:fill="D9D9D9" w:themeFill="background1" w:themeFillShade="D9"/>
            <w:vAlign w:val="center"/>
            <w:hideMark/>
          </w:tcPr>
          <w:p w14:paraId="133E2B5C"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181</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5312355F"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35</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7C966C41"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47</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31C3E549"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18</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433FFC1C"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08B788CE"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14AAE54A"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09C266D"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13_2</w:t>
            </w:r>
          </w:p>
        </w:tc>
        <w:tc>
          <w:tcPr>
            <w:tcW w:w="470" w:type="pct"/>
            <w:tcBorders>
              <w:top w:val="nil"/>
              <w:left w:val="nil"/>
              <w:bottom w:val="single" w:sz="8" w:space="0" w:color="auto"/>
              <w:right w:val="single" w:sz="8" w:space="0" w:color="auto"/>
            </w:tcBorders>
            <w:shd w:val="clear" w:color="auto" w:fill="D9D9D9" w:themeFill="background1" w:themeFillShade="D9"/>
            <w:noWrap/>
            <w:vAlign w:val="center"/>
            <w:hideMark/>
          </w:tcPr>
          <w:p w14:paraId="417AF27F"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172</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24B5D63E"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39</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6EE8D5C6"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53</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755DF12E"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8</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2FFA736A"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362A6D2B"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614BE269"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B2AF31D"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13_3</w:t>
            </w:r>
          </w:p>
        </w:tc>
        <w:tc>
          <w:tcPr>
            <w:tcW w:w="470" w:type="pct"/>
            <w:tcBorders>
              <w:top w:val="nil"/>
              <w:left w:val="nil"/>
              <w:bottom w:val="single" w:sz="8" w:space="0" w:color="auto"/>
              <w:right w:val="single" w:sz="8" w:space="0" w:color="auto"/>
            </w:tcBorders>
            <w:shd w:val="clear" w:color="auto" w:fill="D9D9D9" w:themeFill="background1" w:themeFillShade="D9"/>
            <w:vAlign w:val="center"/>
            <w:hideMark/>
          </w:tcPr>
          <w:p w14:paraId="39BD9852"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170</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39895423"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42</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646D8E17"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53</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59F0FE37"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0D557979"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2321C33E"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3068673D"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3739BB86"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14_1</w:t>
            </w:r>
          </w:p>
        </w:tc>
        <w:tc>
          <w:tcPr>
            <w:tcW w:w="470" w:type="pct"/>
            <w:tcBorders>
              <w:top w:val="nil"/>
              <w:left w:val="nil"/>
              <w:bottom w:val="single" w:sz="8" w:space="0" w:color="auto"/>
              <w:right w:val="single" w:sz="8" w:space="0" w:color="auto"/>
            </w:tcBorders>
            <w:shd w:val="clear" w:color="auto" w:fill="auto"/>
            <w:vAlign w:val="center"/>
            <w:hideMark/>
          </w:tcPr>
          <w:p w14:paraId="3CDBD44E"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171</w:t>
            </w:r>
          </w:p>
        </w:tc>
        <w:tc>
          <w:tcPr>
            <w:tcW w:w="733" w:type="pct"/>
            <w:tcBorders>
              <w:top w:val="nil"/>
              <w:left w:val="nil"/>
              <w:bottom w:val="single" w:sz="8" w:space="0" w:color="auto"/>
              <w:right w:val="single" w:sz="8" w:space="0" w:color="auto"/>
            </w:tcBorders>
            <w:shd w:val="clear" w:color="auto" w:fill="auto"/>
            <w:vAlign w:val="center"/>
            <w:hideMark/>
          </w:tcPr>
          <w:p w14:paraId="586C78E5"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30</w:t>
            </w:r>
          </w:p>
        </w:tc>
        <w:tc>
          <w:tcPr>
            <w:tcW w:w="1239" w:type="pct"/>
            <w:tcBorders>
              <w:top w:val="nil"/>
              <w:left w:val="nil"/>
              <w:bottom w:val="single" w:sz="8" w:space="0" w:color="auto"/>
              <w:right w:val="single" w:sz="8" w:space="0" w:color="auto"/>
            </w:tcBorders>
            <w:shd w:val="clear" w:color="auto" w:fill="auto"/>
            <w:vAlign w:val="center"/>
            <w:hideMark/>
          </w:tcPr>
          <w:p w14:paraId="5466CABF"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24</w:t>
            </w:r>
          </w:p>
        </w:tc>
        <w:tc>
          <w:tcPr>
            <w:tcW w:w="875" w:type="pct"/>
            <w:tcBorders>
              <w:top w:val="nil"/>
              <w:left w:val="nil"/>
              <w:bottom w:val="single" w:sz="8" w:space="0" w:color="auto"/>
              <w:right w:val="single" w:sz="8" w:space="0" w:color="auto"/>
            </w:tcBorders>
            <w:shd w:val="clear" w:color="auto" w:fill="auto"/>
            <w:vAlign w:val="center"/>
            <w:hideMark/>
          </w:tcPr>
          <w:p w14:paraId="067CEE43"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46</w:t>
            </w:r>
          </w:p>
        </w:tc>
        <w:tc>
          <w:tcPr>
            <w:tcW w:w="509" w:type="pct"/>
            <w:tcBorders>
              <w:top w:val="nil"/>
              <w:left w:val="nil"/>
              <w:bottom w:val="single" w:sz="8" w:space="0" w:color="auto"/>
              <w:right w:val="single" w:sz="8" w:space="0" w:color="auto"/>
            </w:tcBorders>
            <w:shd w:val="clear" w:color="auto" w:fill="auto"/>
            <w:noWrap/>
            <w:vAlign w:val="center"/>
            <w:hideMark/>
          </w:tcPr>
          <w:p w14:paraId="01CD30E6"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37D98FA4"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180EBEB7"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304D65C7"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14_2</w:t>
            </w:r>
          </w:p>
        </w:tc>
        <w:tc>
          <w:tcPr>
            <w:tcW w:w="470" w:type="pct"/>
            <w:tcBorders>
              <w:top w:val="nil"/>
              <w:left w:val="nil"/>
              <w:bottom w:val="single" w:sz="8" w:space="0" w:color="auto"/>
              <w:right w:val="single" w:sz="8" w:space="0" w:color="auto"/>
            </w:tcBorders>
            <w:shd w:val="clear" w:color="auto" w:fill="auto"/>
            <w:noWrap/>
            <w:vAlign w:val="center"/>
            <w:hideMark/>
          </w:tcPr>
          <w:p w14:paraId="24465C3C"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169</w:t>
            </w:r>
          </w:p>
        </w:tc>
        <w:tc>
          <w:tcPr>
            <w:tcW w:w="733" w:type="pct"/>
            <w:tcBorders>
              <w:top w:val="nil"/>
              <w:left w:val="nil"/>
              <w:bottom w:val="single" w:sz="8" w:space="0" w:color="auto"/>
              <w:right w:val="single" w:sz="8" w:space="0" w:color="auto"/>
            </w:tcBorders>
            <w:shd w:val="clear" w:color="auto" w:fill="auto"/>
            <w:vAlign w:val="center"/>
            <w:hideMark/>
          </w:tcPr>
          <w:p w14:paraId="3A4D3493"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36</w:t>
            </w:r>
          </w:p>
        </w:tc>
        <w:tc>
          <w:tcPr>
            <w:tcW w:w="1239" w:type="pct"/>
            <w:tcBorders>
              <w:top w:val="nil"/>
              <w:left w:val="nil"/>
              <w:bottom w:val="single" w:sz="8" w:space="0" w:color="auto"/>
              <w:right w:val="single" w:sz="8" w:space="0" w:color="auto"/>
            </w:tcBorders>
            <w:shd w:val="clear" w:color="auto" w:fill="auto"/>
            <w:vAlign w:val="center"/>
            <w:hideMark/>
          </w:tcPr>
          <w:p w14:paraId="3EE6CFE2"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24</w:t>
            </w:r>
          </w:p>
        </w:tc>
        <w:tc>
          <w:tcPr>
            <w:tcW w:w="875" w:type="pct"/>
            <w:tcBorders>
              <w:top w:val="nil"/>
              <w:left w:val="nil"/>
              <w:bottom w:val="single" w:sz="8" w:space="0" w:color="auto"/>
              <w:right w:val="single" w:sz="8" w:space="0" w:color="auto"/>
            </w:tcBorders>
            <w:shd w:val="clear" w:color="auto" w:fill="auto"/>
            <w:vAlign w:val="center"/>
            <w:hideMark/>
          </w:tcPr>
          <w:p w14:paraId="37C1DAD5"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40</w:t>
            </w:r>
          </w:p>
        </w:tc>
        <w:tc>
          <w:tcPr>
            <w:tcW w:w="509" w:type="pct"/>
            <w:tcBorders>
              <w:top w:val="nil"/>
              <w:left w:val="nil"/>
              <w:bottom w:val="single" w:sz="8" w:space="0" w:color="auto"/>
              <w:right w:val="single" w:sz="8" w:space="0" w:color="auto"/>
            </w:tcBorders>
            <w:shd w:val="clear" w:color="auto" w:fill="auto"/>
            <w:noWrap/>
            <w:vAlign w:val="center"/>
            <w:hideMark/>
          </w:tcPr>
          <w:p w14:paraId="22F4ED08"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2936029B"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45013EB5"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08B7341F"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14_3</w:t>
            </w:r>
          </w:p>
        </w:tc>
        <w:tc>
          <w:tcPr>
            <w:tcW w:w="470" w:type="pct"/>
            <w:tcBorders>
              <w:top w:val="nil"/>
              <w:left w:val="nil"/>
              <w:bottom w:val="single" w:sz="8" w:space="0" w:color="auto"/>
              <w:right w:val="single" w:sz="8" w:space="0" w:color="auto"/>
            </w:tcBorders>
            <w:shd w:val="clear" w:color="auto" w:fill="auto"/>
            <w:vAlign w:val="center"/>
            <w:hideMark/>
          </w:tcPr>
          <w:p w14:paraId="7757413B"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171</w:t>
            </w:r>
          </w:p>
        </w:tc>
        <w:tc>
          <w:tcPr>
            <w:tcW w:w="733" w:type="pct"/>
            <w:tcBorders>
              <w:top w:val="nil"/>
              <w:left w:val="nil"/>
              <w:bottom w:val="single" w:sz="8" w:space="0" w:color="auto"/>
              <w:right w:val="single" w:sz="8" w:space="0" w:color="auto"/>
            </w:tcBorders>
            <w:shd w:val="clear" w:color="auto" w:fill="auto"/>
            <w:vAlign w:val="center"/>
            <w:hideMark/>
          </w:tcPr>
          <w:p w14:paraId="696E6892"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39</w:t>
            </w:r>
          </w:p>
        </w:tc>
        <w:tc>
          <w:tcPr>
            <w:tcW w:w="1239" w:type="pct"/>
            <w:tcBorders>
              <w:top w:val="nil"/>
              <w:left w:val="nil"/>
              <w:bottom w:val="single" w:sz="8" w:space="0" w:color="auto"/>
              <w:right w:val="single" w:sz="8" w:space="0" w:color="auto"/>
            </w:tcBorders>
            <w:shd w:val="clear" w:color="auto" w:fill="auto"/>
            <w:vAlign w:val="center"/>
            <w:hideMark/>
          </w:tcPr>
          <w:p w14:paraId="4BAE97DC"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30</w:t>
            </w:r>
          </w:p>
        </w:tc>
        <w:tc>
          <w:tcPr>
            <w:tcW w:w="875" w:type="pct"/>
            <w:tcBorders>
              <w:top w:val="nil"/>
              <w:left w:val="nil"/>
              <w:bottom w:val="single" w:sz="8" w:space="0" w:color="auto"/>
              <w:right w:val="single" w:sz="8" w:space="0" w:color="auto"/>
            </w:tcBorders>
            <w:shd w:val="clear" w:color="auto" w:fill="auto"/>
            <w:vAlign w:val="center"/>
            <w:hideMark/>
          </w:tcPr>
          <w:p w14:paraId="04049F34"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31</w:t>
            </w:r>
          </w:p>
        </w:tc>
        <w:tc>
          <w:tcPr>
            <w:tcW w:w="509" w:type="pct"/>
            <w:tcBorders>
              <w:top w:val="nil"/>
              <w:left w:val="nil"/>
              <w:bottom w:val="single" w:sz="8" w:space="0" w:color="auto"/>
              <w:right w:val="single" w:sz="8" w:space="0" w:color="auto"/>
            </w:tcBorders>
            <w:shd w:val="clear" w:color="auto" w:fill="auto"/>
            <w:noWrap/>
            <w:vAlign w:val="center"/>
            <w:hideMark/>
          </w:tcPr>
          <w:p w14:paraId="405C3DEC"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2DC04AC5"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4E68A663"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BCF891C"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15_1</w:t>
            </w:r>
          </w:p>
        </w:tc>
        <w:tc>
          <w:tcPr>
            <w:tcW w:w="470" w:type="pct"/>
            <w:tcBorders>
              <w:top w:val="nil"/>
              <w:left w:val="nil"/>
              <w:bottom w:val="single" w:sz="8" w:space="0" w:color="auto"/>
              <w:right w:val="single" w:sz="8" w:space="0" w:color="auto"/>
            </w:tcBorders>
            <w:shd w:val="clear" w:color="auto" w:fill="D9D9D9" w:themeFill="background1" w:themeFillShade="D9"/>
            <w:vAlign w:val="center"/>
            <w:hideMark/>
          </w:tcPr>
          <w:p w14:paraId="43CBCB77"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178</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7C497B54"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22</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2A0D4352"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30</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59DC79BA"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48</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7A36C5B5"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224BBB99"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39B4859D"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FC3FA96"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15_2</w:t>
            </w:r>
          </w:p>
        </w:tc>
        <w:tc>
          <w:tcPr>
            <w:tcW w:w="470" w:type="pct"/>
            <w:tcBorders>
              <w:top w:val="nil"/>
              <w:left w:val="nil"/>
              <w:bottom w:val="single" w:sz="8" w:space="0" w:color="auto"/>
              <w:right w:val="single" w:sz="8" w:space="0" w:color="auto"/>
            </w:tcBorders>
            <w:shd w:val="clear" w:color="auto" w:fill="D9D9D9" w:themeFill="background1" w:themeFillShade="D9"/>
            <w:noWrap/>
            <w:vAlign w:val="center"/>
            <w:hideMark/>
          </w:tcPr>
          <w:p w14:paraId="3C70FF12"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175</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55F62051"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31</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5E42A7E7"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35</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3E303903"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34</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5B07F7BD"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5BB7EAB8"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40CC9690"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D7699AC"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15_3</w:t>
            </w:r>
          </w:p>
        </w:tc>
        <w:tc>
          <w:tcPr>
            <w:tcW w:w="470" w:type="pct"/>
            <w:tcBorders>
              <w:top w:val="nil"/>
              <w:left w:val="nil"/>
              <w:bottom w:val="single" w:sz="8" w:space="0" w:color="auto"/>
              <w:right w:val="single" w:sz="8" w:space="0" w:color="auto"/>
            </w:tcBorders>
            <w:shd w:val="clear" w:color="auto" w:fill="D9D9D9" w:themeFill="background1" w:themeFillShade="D9"/>
            <w:vAlign w:val="center"/>
            <w:hideMark/>
          </w:tcPr>
          <w:p w14:paraId="29F239D2"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172</w:t>
            </w:r>
          </w:p>
        </w:tc>
        <w:tc>
          <w:tcPr>
            <w:tcW w:w="733" w:type="pct"/>
            <w:tcBorders>
              <w:top w:val="nil"/>
              <w:left w:val="nil"/>
              <w:bottom w:val="single" w:sz="8" w:space="0" w:color="auto"/>
              <w:right w:val="single" w:sz="8" w:space="0" w:color="auto"/>
            </w:tcBorders>
            <w:shd w:val="clear" w:color="auto" w:fill="D9D9D9" w:themeFill="background1" w:themeFillShade="D9"/>
            <w:vAlign w:val="center"/>
            <w:hideMark/>
          </w:tcPr>
          <w:p w14:paraId="4CA0FB10"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36</w:t>
            </w:r>
          </w:p>
        </w:tc>
        <w:tc>
          <w:tcPr>
            <w:tcW w:w="1239" w:type="pct"/>
            <w:tcBorders>
              <w:top w:val="nil"/>
              <w:left w:val="nil"/>
              <w:bottom w:val="single" w:sz="8" w:space="0" w:color="auto"/>
              <w:right w:val="single" w:sz="8" w:space="0" w:color="auto"/>
            </w:tcBorders>
            <w:shd w:val="clear" w:color="auto" w:fill="D9D9D9" w:themeFill="background1" w:themeFillShade="D9"/>
            <w:vAlign w:val="center"/>
            <w:hideMark/>
          </w:tcPr>
          <w:p w14:paraId="56CC837B"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44</w:t>
            </w:r>
          </w:p>
        </w:tc>
        <w:tc>
          <w:tcPr>
            <w:tcW w:w="875" w:type="pct"/>
            <w:tcBorders>
              <w:top w:val="nil"/>
              <w:left w:val="nil"/>
              <w:bottom w:val="single" w:sz="8" w:space="0" w:color="auto"/>
              <w:right w:val="single" w:sz="8" w:space="0" w:color="auto"/>
            </w:tcBorders>
            <w:shd w:val="clear" w:color="auto" w:fill="D9D9D9" w:themeFill="background1" w:themeFillShade="D9"/>
            <w:vAlign w:val="center"/>
            <w:hideMark/>
          </w:tcPr>
          <w:p w14:paraId="7EDCEA62"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20</w:t>
            </w:r>
          </w:p>
        </w:tc>
        <w:tc>
          <w:tcPr>
            <w:tcW w:w="509" w:type="pct"/>
            <w:tcBorders>
              <w:top w:val="nil"/>
              <w:left w:val="nil"/>
              <w:bottom w:val="single" w:sz="8" w:space="0" w:color="auto"/>
              <w:right w:val="single" w:sz="8" w:space="0" w:color="auto"/>
            </w:tcBorders>
            <w:shd w:val="clear" w:color="auto" w:fill="D9D9D9" w:themeFill="background1" w:themeFillShade="D9"/>
            <w:noWrap/>
            <w:vAlign w:val="center"/>
            <w:hideMark/>
          </w:tcPr>
          <w:p w14:paraId="7C18B699"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D9D9D9" w:themeFill="background1" w:themeFillShade="D9"/>
            <w:noWrap/>
            <w:vAlign w:val="center"/>
            <w:hideMark/>
          </w:tcPr>
          <w:p w14:paraId="5B21F54E"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6D7688EC"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03B8FB5E"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16_1</w:t>
            </w:r>
          </w:p>
        </w:tc>
        <w:tc>
          <w:tcPr>
            <w:tcW w:w="470" w:type="pct"/>
            <w:tcBorders>
              <w:top w:val="nil"/>
              <w:left w:val="nil"/>
              <w:bottom w:val="single" w:sz="8" w:space="0" w:color="auto"/>
              <w:right w:val="single" w:sz="8" w:space="0" w:color="auto"/>
            </w:tcBorders>
            <w:shd w:val="clear" w:color="auto" w:fill="auto"/>
            <w:vAlign w:val="center"/>
            <w:hideMark/>
          </w:tcPr>
          <w:p w14:paraId="6A8FEB96"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183</w:t>
            </w:r>
          </w:p>
        </w:tc>
        <w:tc>
          <w:tcPr>
            <w:tcW w:w="733" w:type="pct"/>
            <w:tcBorders>
              <w:top w:val="nil"/>
              <w:left w:val="nil"/>
              <w:bottom w:val="single" w:sz="8" w:space="0" w:color="auto"/>
              <w:right w:val="single" w:sz="8" w:space="0" w:color="auto"/>
            </w:tcBorders>
            <w:shd w:val="clear" w:color="auto" w:fill="auto"/>
            <w:vAlign w:val="center"/>
            <w:hideMark/>
          </w:tcPr>
          <w:p w14:paraId="2E4DBA4D"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25</w:t>
            </w:r>
          </w:p>
        </w:tc>
        <w:tc>
          <w:tcPr>
            <w:tcW w:w="1239" w:type="pct"/>
            <w:tcBorders>
              <w:top w:val="nil"/>
              <w:left w:val="nil"/>
              <w:bottom w:val="single" w:sz="8" w:space="0" w:color="auto"/>
              <w:right w:val="single" w:sz="8" w:space="0" w:color="auto"/>
            </w:tcBorders>
            <w:shd w:val="clear" w:color="auto" w:fill="auto"/>
            <w:vAlign w:val="center"/>
            <w:hideMark/>
          </w:tcPr>
          <w:p w14:paraId="76F0E985"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38</w:t>
            </w:r>
          </w:p>
        </w:tc>
        <w:tc>
          <w:tcPr>
            <w:tcW w:w="875" w:type="pct"/>
            <w:tcBorders>
              <w:top w:val="nil"/>
              <w:left w:val="nil"/>
              <w:bottom w:val="single" w:sz="8" w:space="0" w:color="auto"/>
              <w:right w:val="single" w:sz="8" w:space="0" w:color="auto"/>
            </w:tcBorders>
            <w:shd w:val="clear" w:color="auto" w:fill="auto"/>
            <w:vAlign w:val="center"/>
            <w:hideMark/>
          </w:tcPr>
          <w:p w14:paraId="133B9372"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37</w:t>
            </w:r>
          </w:p>
        </w:tc>
        <w:tc>
          <w:tcPr>
            <w:tcW w:w="509" w:type="pct"/>
            <w:tcBorders>
              <w:top w:val="nil"/>
              <w:left w:val="nil"/>
              <w:bottom w:val="single" w:sz="8" w:space="0" w:color="auto"/>
              <w:right w:val="single" w:sz="8" w:space="0" w:color="auto"/>
            </w:tcBorders>
            <w:shd w:val="clear" w:color="auto" w:fill="auto"/>
            <w:noWrap/>
            <w:vAlign w:val="center"/>
            <w:hideMark/>
          </w:tcPr>
          <w:p w14:paraId="6F944744"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267EE727"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5964CDF8"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776FCA0E"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16_2</w:t>
            </w:r>
          </w:p>
        </w:tc>
        <w:tc>
          <w:tcPr>
            <w:tcW w:w="470" w:type="pct"/>
            <w:tcBorders>
              <w:top w:val="nil"/>
              <w:left w:val="nil"/>
              <w:bottom w:val="single" w:sz="8" w:space="0" w:color="auto"/>
              <w:right w:val="single" w:sz="8" w:space="0" w:color="auto"/>
            </w:tcBorders>
            <w:shd w:val="clear" w:color="auto" w:fill="auto"/>
            <w:noWrap/>
            <w:vAlign w:val="center"/>
            <w:hideMark/>
          </w:tcPr>
          <w:p w14:paraId="16A772E6"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181</w:t>
            </w:r>
          </w:p>
        </w:tc>
        <w:tc>
          <w:tcPr>
            <w:tcW w:w="733" w:type="pct"/>
            <w:tcBorders>
              <w:top w:val="nil"/>
              <w:left w:val="nil"/>
              <w:bottom w:val="single" w:sz="8" w:space="0" w:color="auto"/>
              <w:right w:val="single" w:sz="8" w:space="0" w:color="auto"/>
            </w:tcBorders>
            <w:shd w:val="clear" w:color="auto" w:fill="auto"/>
            <w:vAlign w:val="center"/>
            <w:hideMark/>
          </w:tcPr>
          <w:p w14:paraId="30EFA61E"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31</w:t>
            </w:r>
          </w:p>
        </w:tc>
        <w:tc>
          <w:tcPr>
            <w:tcW w:w="1239" w:type="pct"/>
            <w:tcBorders>
              <w:top w:val="nil"/>
              <w:left w:val="nil"/>
              <w:bottom w:val="single" w:sz="8" w:space="0" w:color="auto"/>
              <w:right w:val="single" w:sz="8" w:space="0" w:color="auto"/>
            </w:tcBorders>
            <w:shd w:val="clear" w:color="auto" w:fill="auto"/>
            <w:vAlign w:val="center"/>
            <w:hideMark/>
          </w:tcPr>
          <w:p w14:paraId="74C48817"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37</w:t>
            </w:r>
          </w:p>
        </w:tc>
        <w:tc>
          <w:tcPr>
            <w:tcW w:w="875" w:type="pct"/>
            <w:tcBorders>
              <w:top w:val="nil"/>
              <w:left w:val="nil"/>
              <w:bottom w:val="single" w:sz="8" w:space="0" w:color="auto"/>
              <w:right w:val="single" w:sz="8" w:space="0" w:color="auto"/>
            </w:tcBorders>
            <w:shd w:val="clear" w:color="auto" w:fill="auto"/>
            <w:vAlign w:val="center"/>
            <w:hideMark/>
          </w:tcPr>
          <w:p w14:paraId="32A5C73A"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32</w:t>
            </w:r>
          </w:p>
        </w:tc>
        <w:tc>
          <w:tcPr>
            <w:tcW w:w="509" w:type="pct"/>
            <w:tcBorders>
              <w:top w:val="nil"/>
              <w:left w:val="nil"/>
              <w:bottom w:val="single" w:sz="8" w:space="0" w:color="auto"/>
              <w:right w:val="single" w:sz="8" w:space="0" w:color="auto"/>
            </w:tcBorders>
            <w:shd w:val="clear" w:color="auto" w:fill="auto"/>
            <w:noWrap/>
            <w:vAlign w:val="center"/>
            <w:hideMark/>
          </w:tcPr>
          <w:p w14:paraId="1CD8D311"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4525E23B"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4457FC2B" w14:textId="77777777" w:rsidTr="00A23E88">
        <w:trPr>
          <w:trHeight w:val="330"/>
        </w:trPr>
        <w:tc>
          <w:tcPr>
            <w:tcW w:w="653" w:type="pct"/>
            <w:tcBorders>
              <w:top w:val="nil"/>
              <w:left w:val="single" w:sz="8" w:space="0" w:color="auto"/>
              <w:bottom w:val="single" w:sz="8" w:space="0" w:color="auto"/>
              <w:right w:val="single" w:sz="8" w:space="0" w:color="auto"/>
            </w:tcBorders>
            <w:shd w:val="clear" w:color="auto" w:fill="auto"/>
            <w:vAlign w:val="center"/>
            <w:hideMark/>
          </w:tcPr>
          <w:p w14:paraId="0B3E8973"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16_3</w:t>
            </w:r>
          </w:p>
        </w:tc>
        <w:tc>
          <w:tcPr>
            <w:tcW w:w="470" w:type="pct"/>
            <w:tcBorders>
              <w:top w:val="nil"/>
              <w:left w:val="nil"/>
              <w:bottom w:val="single" w:sz="8" w:space="0" w:color="auto"/>
              <w:right w:val="single" w:sz="8" w:space="0" w:color="auto"/>
            </w:tcBorders>
            <w:shd w:val="clear" w:color="auto" w:fill="auto"/>
            <w:vAlign w:val="center"/>
            <w:hideMark/>
          </w:tcPr>
          <w:p w14:paraId="792BB8E5"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176</w:t>
            </w:r>
          </w:p>
        </w:tc>
        <w:tc>
          <w:tcPr>
            <w:tcW w:w="733" w:type="pct"/>
            <w:tcBorders>
              <w:top w:val="nil"/>
              <w:left w:val="nil"/>
              <w:bottom w:val="single" w:sz="8" w:space="0" w:color="auto"/>
              <w:right w:val="single" w:sz="8" w:space="0" w:color="auto"/>
            </w:tcBorders>
            <w:shd w:val="clear" w:color="auto" w:fill="auto"/>
            <w:vAlign w:val="center"/>
            <w:hideMark/>
          </w:tcPr>
          <w:p w14:paraId="1D612B45"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35</w:t>
            </w:r>
          </w:p>
        </w:tc>
        <w:tc>
          <w:tcPr>
            <w:tcW w:w="1239" w:type="pct"/>
            <w:tcBorders>
              <w:top w:val="nil"/>
              <w:left w:val="nil"/>
              <w:bottom w:val="single" w:sz="8" w:space="0" w:color="auto"/>
              <w:right w:val="single" w:sz="8" w:space="0" w:color="auto"/>
            </w:tcBorders>
            <w:shd w:val="clear" w:color="auto" w:fill="auto"/>
            <w:vAlign w:val="center"/>
            <w:hideMark/>
          </w:tcPr>
          <w:p w14:paraId="33C5B622"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41</w:t>
            </w:r>
          </w:p>
        </w:tc>
        <w:tc>
          <w:tcPr>
            <w:tcW w:w="875" w:type="pct"/>
            <w:tcBorders>
              <w:top w:val="nil"/>
              <w:left w:val="nil"/>
              <w:bottom w:val="single" w:sz="8" w:space="0" w:color="auto"/>
              <w:right w:val="single" w:sz="8" w:space="0" w:color="auto"/>
            </w:tcBorders>
            <w:shd w:val="clear" w:color="auto" w:fill="auto"/>
            <w:vAlign w:val="center"/>
            <w:hideMark/>
          </w:tcPr>
          <w:p w14:paraId="42E8F571"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24</w:t>
            </w:r>
          </w:p>
        </w:tc>
        <w:tc>
          <w:tcPr>
            <w:tcW w:w="509" w:type="pct"/>
            <w:tcBorders>
              <w:top w:val="nil"/>
              <w:left w:val="nil"/>
              <w:bottom w:val="single" w:sz="8" w:space="0" w:color="auto"/>
              <w:right w:val="single" w:sz="8" w:space="0" w:color="auto"/>
            </w:tcBorders>
            <w:shd w:val="clear" w:color="auto" w:fill="auto"/>
            <w:noWrap/>
            <w:vAlign w:val="center"/>
            <w:hideMark/>
          </w:tcPr>
          <w:p w14:paraId="7E1CC7A3"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8" w:space="0" w:color="auto"/>
              <w:right w:val="single" w:sz="8" w:space="0" w:color="auto"/>
            </w:tcBorders>
            <w:shd w:val="clear" w:color="auto" w:fill="auto"/>
            <w:noWrap/>
            <w:vAlign w:val="center"/>
            <w:hideMark/>
          </w:tcPr>
          <w:p w14:paraId="3123C562"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7C783197" w14:textId="77777777" w:rsidTr="00A23E88">
        <w:trPr>
          <w:trHeight w:val="330"/>
        </w:trPr>
        <w:tc>
          <w:tcPr>
            <w:tcW w:w="653" w:type="pct"/>
            <w:tcBorders>
              <w:top w:val="nil"/>
              <w:left w:val="single" w:sz="8" w:space="0" w:color="auto"/>
              <w:bottom w:val="single" w:sz="4" w:space="0" w:color="auto"/>
              <w:right w:val="single" w:sz="8" w:space="0" w:color="auto"/>
            </w:tcBorders>
            <w:shd w:val="clear" w:color="auto" w:fill="D9D9D9" w:themeFill="background1" w:themeFillShade="D9"/>
            <w:vAlign w:val="center"/>
            <w:hideMark/>
          </w:tcPr>
          <w:p w14:paraId="7E71E6F7"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17_1</w:t>
            </w:r>
          </w:p>
        </w:tc>
        <w:tc>
          <w:tcPr>
            <w:tcW w:w="470" w:type="pct"/>
            <w:tcBorders>
              <w:top w:val="nil"/>
              <w:left w:val="nil"/>
              <w:bottom w:val="single" w:sz="4" w:space="0" w:color="auto"/>
              <w:right w:val="single" w:sz="8" w:space="0" w:color="auto"/>
            </w:tcBorders>
            <w:shd w:val="clear" w:color="auto" w:fill="D9D9D9" w:themeFill="background1" w:themeFillShade="D9"/>
            <w:vAlign w:val="center"/>
            <w:hideMark/>
          </w:tcPr>
          <w:p w14:paraId="72B6A0C4"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159</w:t>
            </w:r>
          </w:p>
        </w:tc>
        <w:tc>
          <w:tcPr>
            <w:tcW w:w="733" w:type="pct"/>
            <w:tcBorders>
              <w:top w:val="nil"/>
              <w:left w:val="nil"/>
              <w:bottom w:val="single" w:sz="4" w:space="0" w:color="auto"/>
              <w:right w:val="single" w:sz="8" w:space="0" w:color="auto"/>
            </w:tcBorders>
            <w:shd w:val="clear" w:color="auto" w:fill="D9D9D9" w:themeFill="background1" w:themeFillShade="D9"/>
            <w:vAlign w:val="center"/>
            <w:hideMark/>
          </w:tcPr>
          <w:p w14:paraId="634275F6"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28</w:t>
            </w:r>
          </w:p>
        </w:tc>
        <w:tc>
          <w:tcPr>
            <w:tcW w:w="1239" w:type="pct"/>
            <w:tcBorders>
              <w:top w:val="nil"/>
              <w:left w:val="nil"/>
              <w:bottom w:val="single" w:sz="4" w:space="0" w:color="auto"/>
              <w:right w:val="single" w:sz="8" w:space="0" w:color="auto"/>
            </w:tcBorders>
            <w:shd w:val="clear" w:color="auto" w:fill="D9D9D9" w:themeFill="background1" w:themeFillShade="D9"/>
            <w:vAlign w:val="center"/>
            <w:hideMark/>
          </w:tcPr>
          <w:p w14:paraId="07B45AD4"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27</w:t>
            </w:r>
          </w:p>
        </w:tc>
        <w:tc>
          <w:tcPr>
            <w:tcW w:w="875" w:type="pct"/>
            <w:tcBorders>
              <w:top w:val="nil"/>
              <w:left w:val="nil"/>
              <w:bottom w:val="single" w:sz="4" w:space="0" w:color="auto"/>
              <w:right w:val="single" w:sz="8" w:space="0" w:color="auto"/>
            </w:tcBorders>
            <w:shd w:val="clear" w:color="auto" w:fill="D9D9D9" w:themeFill="background1" w:themeFillShade="D9"/>
            <w:vAlign w:val="center"/>
            <w:hideMark/>
          </w:tcPr>
          <w:p w14:paraId="2D0D1F2E"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45</w:t>
            </w:r>
          </w:p>
        </w:tc>
        <w:tc>
          <w:tcPr>
            <w:tcW w:w="509" w:type="pct"/>
            <w:tcBorders>
              <w:top w:val="nil"/>
              <w:left w:val="nil"/>
              <w:bottom w:val="single" w:sz="4" w:space="0" w:color="auto"/>
              <w:right w:val="single" w:sz="8" w:space="0" w:color="auto"/>
            </w:tcBorders>
            <w:shd w:val="clear" w:color="auto" w:fill="D9D9D9" w:themeFill="background1" w:themeFillShade="D9"/>
            <w:noWrap/>
            <w:vAlign w:val="center"/>
            <w:hideMark/>
          </w:tcPr>
          <w:p w14:paraId="6B71E8F9"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nil"/>
              <w:left w:val="nil"/>
              <w:bottom w:val="single" w:sz="4" w:space="0" w:color="auto"/>
              <w:right w:val="single" w:sz="8" w:space="0" w:color="auto"/>
            </w:tcBorders>
            <w:shd w:val="clear" w:color="auto" w:fill="D9D9D9" w:themeFill="background1" w:themeFillShade="D9"/>
            <w:noWrap/>
            <w:vAlign w:val="center"/>
            <w:hideMark/>
          </w:tcPr>
          <w:p w14:paraId="0C037A51"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49B0068F" w14:textId="77777777" w:rsidTr="00A23E88">
        <w:trPr>
          <w:trHeight w:val="330"/>
        </w:trPr>
        <w:tc>
          <w:tcPr>
            <w:tcW w:w="6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136897"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17_2</w:t>
            </w:r>
          </w:p>
        </w:tc>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A030B6"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163</w:t>
            </w:r>
          </w:p>
        </w:tc>
        <w:tc>
          <w:tcPr>
            <w:tcW w:w="7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799760"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29</w:t>
            </w:r>
          </w:p>
        </w:tc>
        <w:tc>
          <w:tcPr>
            <w:tcW w:w="12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10EE0"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29</w:t>
            </w:r>
          </w:p>
        </w:tc>
        <w:tc>
          <w:tcPr>
            <w:tcW w:w="8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94686A"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42</w:t>
            </w:r>
          </w:p>
        </w:tc>
        <w:tc>
          <w:tcPr>
            <w:tcW w:w="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767776"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D1B240"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7358F8BD" w14:textId="77777777" w:rsidTr="00A23E88">
        <w:trPr>
          <w:trHeight w:val="330"/>
        </w:trPr>
        <w:tc>
          <w:tcPr>
            <w:tcW w:w="6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F87677"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17_3</w:t>
            </w:r>
          </w:p>
        </w:tc>
        <w:tc>
          <w:tcPr>
            <w:tcW w:w="4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E576E4"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174</w:t>
            </w:r>
          </w:p>
        </w:tc>
        <w:tc>
          <w:tcPr>
            <w:tcW w:w="7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0EE37E"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31</w:t>
            </w:r>
          </w:p>
        </w:tc>
        <w:tc>
          <w:tcPr>
            <w:tcW w:w="12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3A35D6"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31</w:t>
            </w:r>
          </w:p>
        </w:tc>
        <w:tc>
          <w:tcPr>
            <w:tcW w:w="8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01D26"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38</w:t>
            </w:r>
          </w:p>
        </w:tc>
        <w:tc>
          <w:tcPr>
            <w:tcW w:w="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DAFC72"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135963"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w:t>
            </w:r>
          </w:p>
        </w:tc>
      </w:tr>
      <w:tr w:rsidR="0052393B" w:rsidRPr="00B521DA" w14:paraId="5B5AD4AF" w14:textId="77777777" w:rsidTr="00A23E88">
        <w:trPr>
          <w:trHeight w:val="330"/>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B5955"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18_1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ED04B"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24</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9B2DA"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71</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F145C"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25</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CEBFC"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4</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5DEDE"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3A697"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0</w:t>
            </w:r>
          </w:p>
        </w:tc>
      </w:tr>
      <w:tr w:rsidR="0052393B" w:rsidRPr="00B521DA" w14:paraId="65FA7FAC" w14:textId="77777777" w:rsidTr="00A23E88">
        <w:trPr>
          <w:trHeight w:val="330"/>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E11A5"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18_2</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7B923"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63</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65785"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56</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8610E"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30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04AD2"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14</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35A7D"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36586"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0</w:t>
            </w:r>
          </w:p>
        </w:tc>
      </w:tr>
      <w:tr w:rsidR="0052393B" w:rsidRPr="00B521DA" w14:paraId="2BE5A65D" w14:textId="77777777" w:rsidTr="00A23E88">
        <w:trPr>
          <w:trHeight w:val="330"/>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0D9F3" w14:textId="77777777" w:rsidR="0052393B" w:rsidRPr="00B521DA" w:rsidRDefault="0052393B" w:rsidP="00B521DA">
            <w:pPr>
              <w:spacing w:after="0" w:line="360" w:lineRule="auto"/>
              <w:rPr>
                <w:rFonts w:ascii="Times New Roman" w:hAnsi="Times New Roman" w:cs="Times New Roman"/>
                <w:bCs/>
                <w:color w:val="010205"/>
                <w:sz w:val="24"/>
                <w:szCs w:val="24"/>
              </w:rPr>
            </w:pPr>
            <w:r w:rsidRPr="00B521DA">
              <w:rPr>
                <w:rFonts w:ascii="Times New Roman" w:hAnsi="Times New Roman" w:cs="Times New Roman"/>
                <w:bCs/>
                <w:color w:val="010205"/>
                <w:sz w:val="24"/>
                <w:szCs w:val="24"/>
              </w:rPr>
              <w:t>18_3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B631C4"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86</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01B05"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62</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98188"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22</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B1BC4" w14:textId="77777777" w:rsidR="0052393B" w:rsidRPr="00B521DA" w:rsidRDefault="0052393B" w:rsidP="00B521DA">
            <w:pPr>
              <w:spacing w:after="0" w:line="360" w:lineRule="auto"/>
              <w:jc w:val="center"/>
              <w:rPr>
                <w:rFonts w:ascii="Times New Roman" w:hAnsi="Times New Roman" w:cs="Times New Roman"/>
                <w:color w:val="010205"/>
                <w:sz w:val="24"/>
                <w:szCs w:val="24"/>
              </w:rPr>
            </w:pPr>
            <w:r w:rsidRPr="00B521DA">
              <w:rPr>
                <w:rFonts w:ascii="Times New Roman" w:hAnsi="Times New Roman" w:cs="Times New Roman"/>
                <w:color w:val="010205"/>
                <w:sz w:val="24"/>
                <w:szCs w:val="24"/>
              </w:rPr>
              <w:t>16</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5147B"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100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F8A34" w14:textId="77777777" w:rsidR="0052393B" w:rsidRPr="00B521DA" w:rsidRDefault="0052393B" w:rsidP="00B521DA">
            <w:pPr>
              <w:spacing w:after="0" w:line="360" w:lineRule="auto"/>
              <w:jc w:val="right"/>
              <w:rPr>
                <w:rFonts w:ascii="Times New Roman" w:hAnsi="Times New Roman" w:cs="Times New Roman"/>
                <w:color w:val="010205"/>
                <w:sz w:val="24"/>
                <w:szCs w:val="24"/>
              </w:rPr>
            </w:pPr>
            <w:r w:rsidRPr="00B521DA">
              <w:rPr>
                <w:rFonts w:ascii="Times New Roman" w:hAnsi="Times New Roman" w:cs="Times New Roman"/>
                <w:color w:val="010205"/>
                <w:sz w:val="24"/>
                <w:szCs w:val="24"/>
              </w:rPr>
              <w:t>0</w:t>
            </w:r>
          </w:p>
        </w:tc>
      </w:tr>
    </w:tbl>
    <w:p w14:paraId="242BFD7A" w14:textId="77777777" w:rsidR="0052393B" w:rsidRPr="00B521DA" w:rsidRDefault="0052393B">
      <w:pPr>
        <w:pStyle w:val="ParagraphDR"/>
      </w:pPr>
      <w:r w:rsidRPr="00B521DA">
        <w:t>*Option 4 – ‘not known’ excluded from report</w:t>
      </w:r>
    </w:p>
    <w:p w14:paraId="46A7F3EE" w14:textId="77777777" w:rsidR="0052393B" w:rsidRPr="00B521DA" w:rsidRDefault="0052393B">
      <w:pPr>
        <w:pStyle w:val="ParagraphDR"/>
      </w:pPr>
    </w:p>
    <w:p w14:paraId="3445DDA9" w14:textId="77777777" w:rsidR="0098701F" w:rsidRPr="00B521DA" w:rsidRDefault="0098701F" w:rsidP="00B521DA">
      <w:pPr>
        <w:rPr>
          <w:rFonts w:ascii="Times New Roman" w:hAnsi="Times New Roman"/>
          <w:sz w:val="24"/>
          <w:lang w:val="en-US"/>
        </w:rPr>
      </w:pPr>
      <w:r w:rsidRPr="00B521DA">
        <w:br w:type="page"/>
      </w:r>
    </w:p>
    <w:p w14:paraId="77555AF5" w14:textId="26EE38A3" w:rsidR="0052393B" w:rsidRPr="00B521DA" w:rsidRDefault="0052393B" w:rsidP="00B521DA">
      <w:pPr>
        <w:pStyle w:val="TablesDR"/>
        <w:rPr>
          <w:lang w:val="en-US"/>
        </w:rPr>
      </w:pPr>
      <w:bookmarkStart w:id="207" w:name="_Toc508107597"/>
      <w:r w:rsidRPr="00B521DA">
        <w:rPr>
          <w:lang w:val="en-US"/>
        </w:rPr>
        <w:t xml:space="preserve">Table </w:t>
      </w:r>
      <w:r w:rsidR="00700B53">
        <w:rPr>
          <w:lang w:val="en-US"/>
        </w:rPr>
        <w:t>34</w:t>
      </w:r>
      <w:r w:rsidRPr="00B521DA">
        <w:rPr>
          <w:lang w:val="en-US"/>
        </w:rPr>
        <w:t>: Legacy needs assessment – Friedman test (with post hoc analysis) results</w:t>
      </w:r>
      <w:bookmarkEnd w:id="207"/>
    </w:p>
    <w:p w14:paraId="208F5C8C" w14:textId="77777777" w:rsidR="008661A4" w:rsidRPr="00B521DA" w:rsidRDefault="008661A4">
      <w:pPr>
        <w:pStyle w:val="ParagraphDR"/>
      </w:pPr>
    </w:p>
    <w:tbl>
      <w:tblPr>
        <w:tblW w:w="9743" w:type="dxa"/>
        <w:tblLayout w:type="fixed"/>
        <w:tblLook w:val="04A0" w:firstRow="1" w:lastRow="0" w:firstColumn="1" w:lastColumn="0" w:noHBand="0" w:noVBand="1"/>
      </w:tblPr>
      <w:tblGrid>
        <w:gridCol w:w="1271"/>
        <w:gridCol w:w="1115"/>
        <w:gridCol w:w="870"/>
        <w:gridCol w:w="1275"/>
        <w:gridCol w:w="1418"/>
        <w:gridCol w:w="1276"/>
        <w:gridCol w:w="992"/>
        <w:gridCol w:w="1526"/>
      </w:tblGrid>
      <w:tr w:rsidR="0052393B" w:rsidRPr="00B521DA" w14:paraId="6C254116" w14:textId="77777777" w:rsidTr="00594E4F">
        <w:trPr>
          <w:trHeight w:val="315"/>
        </w:trPr>
        <w:tc>
          <w:tcPr>
            <w:tcW w:w="1271" w:type="dxa"/>
            <w:tcBorders>
              <w:top w:val="single" w:sz="4" w:space="0" w:color="auto"/>
              <w:left w:val="single" w:sz="4" w:space="0" w:color="auto"/>
              <w:bottom w:val="nil"/>
              <w:right w:val="single" w:sz="4" w:space="0" w:color="auto"/>
            </w:tcBorders>
            <w:shd w:val="clear" w:color="auto" w:fill="auto"/>
            <w:hideMark/>
          </w:tcPr>
          <w:p w14:paraId="36DE1DEF" w14:textId="77777777" w:rsidR="0052393B" w:rsidRPr="00B521DA" w:rsidRDefault="0052393B" w:rsidP="00B521DA">
            <w:pPr>
              <w:spacing w:after="0" w:line="360" w:lineRule="auto"/>
              <w:jc w:val="center"/>
              <w:rPr>
                <w:rFonts w:ascii="Times New Roman" w:eastAsia="Times New Roman" w:hAnsi="Times New Roman" w:cs="Times New Roman"/>
                <w:bCs/>
                <w:color w:val="000000"/>
                <w:sz w:val="24"/>
                <w:szCs w:val="24"/>
                <w:lang w:val="en-US"/>
              </w:rPr>
            </w:pPr>
            <w:r w:rsidRPr="00B521DA">
              <w:rPr>
                <w:rFonts w:ascii="Times New Roman" w:eastAsia="Times New Roman" w:hAnsi="Times New Roman" w:cs="Times New Roman"/>
                <w:bCs/>
                <w:color w:val="000000"/>
                <w:sz w:val="24"/>
                <w:szCs w:val="24"/>
                <w:lang w:val="en-US"/>
              </w:rPr>
              <w:t>Question_Time</w:t>
            </w:r>
          </w:p>
        </w:tc>
        <w:tc>
          <w:tcPr>
            <w:tcW w:w="1115" w:type="dxa"/>
            <w:tcBorders>
              <w:top w:val="single" w:sz="4" w:space="0" w:color="auto"/>
              <w:left w:val="nil"/>
              <w:bottom w:val="nil"/>
              <w:right w:val="single" w:sz="4" w:space="0" w:color="auto"/>
            </w:tcBorders>
            <w:shd w:val="clear" w:color="auto" w:fill="auto"/>
            <w:hideMark/>
          </w:tcPr>
          <w:p w14:paraId="022F20B6" w14:textId="77777777" w:rsidR="0052393B" w:rsidRPr="00B521DA" w:rsidRDefault="0052393B" w:rsidP="00B521DA">
            <w:pPr>
              <w:spacing w:after="0" w:line="360" w:lineRule="auto"/>
              <w:jc w:val="center"/>
              <w:rPr>
                <w:rFonts w:ascii="Times New Roman" w:eastAsia="Times New Roman" w:hAnsi="Times New Roman" w:cs="Times New Roman"/>
                <w:bCs/>
                <w:color w:val="000000"/>
                <w:sz w:val="24"/>
                <w:szCs w:val="24"/>
                <w:lang w:val="en-US"/>
              </w:rPr>
            </w:pPr>
            <w:r w:rsidRPr="00B521DA">
              <w:rPr>
                <w:rFonts w:ascii="Times New Roman" w:eastAsia="Times New Roman" w:hAnsi="Times New Roman" w:cs="Times New Roman"/>
                <w:bCs/>
                <w:color w:val="000000"/>
                <w:sz w:val="24"/>
                <w:szCs w:val="24"/>
                <w:lang w:val="en-US"/>
              </w:rPr>
              <w:t>n</w:t>
            </w:r>
          </w:p>
        </w:tc>
        <w:tc>
          <w:tcPr>
            <w:tcW w:w="870" w:type="dxa"/>
            <w:tcBorders>
              <w:top w:val="single" w:sz="4" w:space="0" w:color="auto"/>
              <w:left w:val="nil"/>
              <w:bottom w:val="nil"/>
              <w:right w:val="single" w:sz="4" w:space="0" w:color="auto"/>
            </w:tcBorders>
            <w:shd w:val="clear" w:color="auto" w:fill="auto"/>
            <w:hideMark/>
          </w:tcPr>
          <w:p w14:paraId="65069326" w14:textId="77777777" w:rsidR="0052393B" w:rsidRPr="00B521DA" w:rsidRDefault="0052393B" w:rsidP="00B521DA">
            <w:pPr>
              <w:spacing w:after="0" w:line="360" w:lineRule="auto"/>
              <w:jc w:val="center"/>
              <w:rPr>
                <w:rFonts w:ascii="Times New Roman" w:eastAsia="Times New Roman" w:hAnsi="Times New Roman" w:cs="Times New Roman"/>
                <w:bCs/>
                <w:color w:val="000000"/>
                <w:sz w:val="24"/>
                <w:szCs w:val="24"/>
                <w:lang w:val="en-US"/>
              </w:rPr>
            </w:pPr>
            <w:r w:rsidRPr="00B521DA">
              <w:rPr>
                <w:rFonts w:ascii="Times New Roman" w:eastAsia="Times New Roman" w:hAnsi="Times New Roman" w:cs="Times New Roman"/>
                <w:bCs/>
                <w:color w:val="000000"/>
                <w:sz w:val="24"/>
                <w:szCs w:val="24"/>
                <w:lang w:val="en-US"/>
              </w:rPr>
              <w:t>Mean rank</w:t>
            </w:r>
          </w:p>
        </w:tc>
        <w:tc>
          <w:tcPr>
            <w:tcW w:w="1275" w:type="dxa"/>
            <w:tcBorders>
              <w:top w:val="single" w:sz="4" w:space="0" w:color="auto"/>
              <w:left w:val="nil"/>
              <w:bottom w:val="nil"/>
              <w:right w:val="single" w:sz="4" w:space="0" w:color="auto"/>
            </w:tcBorders>
            <w:shd w:val="clear" w:color="auto" w:fill="auto"/>
            <w:noWrap/>
            <w:hideMark/>
          </w:tcPr>
          <w:p w14:paraId="4847F904"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hAnsi="Times New Roman" w:cs="Times New Roman"/>
                <w:sz w:val="24"/>
                <w:szCs w:val="24"/>
              </w:rPr>
              <w:t>χ2</w:t>
            </w:r>
            <w:r w:rsidRPr="00B521DA">
              <w:rPr>
                <w:rFonts w:ascii="Times New Roman" w:eastAsia="Times New Roman" w:hAnsi="Times New Roman" w:cs="Times New Roman"/>
                <w:color w:val="000000"/>
                <w:sz w:val="24"/>
                <w:szCs w:val="24"/>
                <w:lang w:val="en-US"/>
              </w:rPr>
              <w:t xml:space="preserve"> (df=2)</w:t>
            </w:r>
          </w:p>
        </w:tc>
        <w:tc>
          <w:tcPr>
            <w:tcW w:w="1418" w:type="dxa"/>
            <w:tcBorders>
              <w:top w:val="single" w:sz="4" w:space="0" w:color="auto"/>
              <w:left w:val="nil"/>
              <w:bottom w:val="nil"/>
              <w:right w:val="single" w:sz="4" w:space="0" w:color="auto"/>
            </w:tcBorders>
            <w:shd w:val="clear" w:color="auto" w:fill="auto"/>
            <w:noWrap/>
            <w:hideMark/>
          </w:tcPr>
          <w:p w14:paraId="0C28E1A1"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p (Friedman)</w:t>
            </w:r>
          </w:p>
        </w:tc>
        <w:tc>
          <w:tcPr>
            <w:tcW w:w="1276" w:type="dxa"/>
            <w:tcBorders>
              <w:top w:val="single" w:sz="4" w:space="0" w:color="auto"/>
              <w:left w:val="nil"/>
              <w:bottom w:val="nil"/>
              <w:right w:val="single" w:sz="4" w:space="0" w:color="auto"/>
            </w:tcBorders>
            <w:shd w:val="clear" w:color="auto" w:fill="auto"/>
            <w:noWrap/>
            <w:hideMark/>
          </w:tcPr>
          <w:p w14:paraId="1764826E"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Pairs being tested</w:t>
            </w:r>
          </w:p>
        </w:tc>
        <w:tc>
          <w:tcPr>
            <w:tcW w:w="992" w:type="dxa"/>
            <w:tcBorders>
              <w:top w:val="single" w:sz="4" w:space="0" w:color="auto"/>
              <w:left w:val="nil"/>
              <w:bottom w:val="nil"/>
              <w:right w:val="single" w:sz="4" w:space="0" w:color="auto"/>
            </w:tcBorders>
            <w:shd w:val="clear" w:color="auto" w:fill="auto"/>
            <w:noWrap/>
            <w:hideMark/>
          </w:tcPr>
          <w:p w14:paraId="05EC7E7F"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Z</w:t>
            </w:r>
          </w:p>
        </w:tc>
        <w:tc>
          <w:tcPr>
            <w:tcW w:w="1526" w:type="dxa"/>
            <w:tcBorders>
              <w:top w:val="single" w:sz="4" w:space="0" w:color="auto"/>
              <w:left w:val="nil"/>
              <w:bottom w:val="nil"/>
              <w:right w:val="single" w:sz="4" w:space="0" w:color="auto"/>
            </w:tcBorders>
            <w:shd w:val="clear" w:color="auto" w:fill="auto"/>
            <w:noWrap/>
            <w:hideMark/>
          </w:tcPr>
          <w:p w14:paraId="5CBD7B04" w14:textId="77777777" w:rsidR="0052393B" w:rsidRPr="00B521DA" w:rsidRDefault="0052393B" w:rsidP="00B521DA">
            <w:pPr>
              <w:spacing w:after="0" w:line="360" w:lineRule="auto"/>
              <w:jc w:val="center"/>
              <w:rPr>
                <w:rFonts w:ascii="Times New Roman" w:eastAsia="Times New Roman" w:hAnsi="Times New Roman" w:cs="Times New Roman"/>
                <w:color w:val="000000"/>
                <w:sz w:val="24"/>
                <w:szCs w:val="24"/>
                <w:lang w:val="en-US"/>
              </w:rPr>
            </w:pPr>
            <w:r w:rsidRPr="00B521DA">
              <w:rPr>
                <w:rFonts w:ascii="Times New Roman" w:eastAsia="Times New Roman" w:hAnsi="Times New Roman" w:cs="Times New Roman"/>
                <w:color w:val="000000"/>
                <w:sz w:val="24"/>
                <w:szCs w:val="24"/>
                <w:lang w:val="en-US"/>
              </w:rPr>
              <w:t>p (Wilcoxon)</w:t>
            </w:r>
          </w:p>
        </w:tc>
      </w:tr>
      <w:tr w:rsidR="0052393B" w:rsidRPr="00B521DA" w14:paraId="6E6222EE" w14:textId="77777777" w:rsidTr="004C2B7D">
        <w:trPr>
          <w:trHeight w:val="300"/>
        </w:trPr>
        <w:tc>
          <w:tcPr>
            <w:tcW w:w="1271"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C3ED3C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1_1</w:t>
            </w:r>
          </w:p>
        </w:tc>
        <w:tc>
          <w:tcPr>
            <w:tcW w:w="1115" w:type="dxa"/>
            <w:vMerge w:val="restart"/>
            <w:tcBorders>
              <w:top w:val="single" w:sz="8" w:space="0" w:color="auto"/>
              <w:left w:val="nil"/>
              <w:right w:val="single" w:sz="4" w:space="0" w:color="auto"/>
            </w:tcBorders>
            <w:shd w:val="clear" w:color="auto" w:fill="D9D9D9" w:themeFill="background1" w:themeFillShade="D9"/>
            <w:vAlign w:val="center"/>
            <w:hideMark/>
          </w:tcPr>
          <w:p w14:paraId="414ED9E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144</w:t>
            </w:r>
          </w:p>
        </w:tc>
        <w:tc>
          <w:tcPr>
            <w:tcW w:w="87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090A225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2.1</w:t>
            </w:r>
          </w:p>
        </w:tc>
        <w:tc>
          <w:tcPr>
            <w:tcW w:w="1275" w:type="dxa"/>
            <w:vMerge w:val="restart"/>
            <w:tcBorders>
              <w:top w:val="single" w:sz="8" w:space="0" w:color="auto"/>
              <w:left w:val="nil"/>
              <w:right w:val="single" w:sz="4" w:space="0" w:color="auto"/>
            </w:tcBorders>
            <w:shd w:val="clear" w:color="auto" w:fill="D9D9D9" w:themeFill="background1" w:themeFillShade="D9"/>
            <w:noWrap/>
            <w:vAlign w:val="center"/>
            <w:hideMark/>
          </w:tcPr>
          <w:p w14:paraId="64D48958"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4.895</w:t>
            </w:r>
          </w:p>
          <w:p w14:paraId="48A5ED1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p w14:paraId="2084F8A0"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val="restart"/>
            <w:tcBorders>
              <w:top w:val="single" w:sz="8" w:space="0" w:color="auto"/>
              <w:left w:val="nil"/>
              <w:right w:val="single" w:sz="4" w:space="0" w:color="auto"/>
            </w:tcBorders>
            <w:shd w:val="clear" w:color="auto" w:fill="D9D9D9" w:themeFill="background1" w:themeFillShade="D9"/>
            <w:noWrap/>
            <w:vAlign w:val="center"/>
            <w:hideMark/>
          </w:tcPr>
          <w:p w14:paraId="2842DC3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0.087</w:t>
            </w:r>
          </w:p>
          <w:p w14:paraId="28078F90"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p w14:paraId="451B4FC5"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43D004D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1E56A8D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single" w:sz="8" w:space="0" w:color="auto"/>
              <w:left w:val="nil"/>
              <w:bottom w:val="single" w:sz="4" w:space="0" w:color="auto"/>
              <w:right w:val="single" w:sz="8" w:space="0" w:color="auto"/>
            </w:tcBorders>
            <w:shd w:val="clear" w:color="auto" w:fill="D9D9D9" w:themeFill="background1" w:themeFillShade="D9"/>
            <w:noWrap/>
            <w:vAlign w:val="bottom"/>
            <w:hideMark/>
          </w:tcPr>
          <w:p w14:paraId="7D98EA5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50D787C9"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45E2E7E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1_2</w:t>
            </w:r>
          </w:p>
        </w:tc>
        <w:tc>
          <w:tcPr>
            <w:tcW w:w="1115" w:type="dxa"/>
            <w:vMerge/>
            <w:tcBorders>
              <w:left w:val="nil"/>
              <w:right w:val="single" w:sz="4" w:space="0" w:color="auto"/>
            </w:tcBorders>
            <w:shd w:val="clear" w:color="auto" w:fill="D9D9D9" w:themeFill="background1" w:themeFillShade="D9"/>
            <w:noWrap/>
            <w:vAlign w:val="bottom"/>
          </w:tcPr>
          <w:p w14:paraId="2CE6F12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bottom"/>
            <w:hideMark/>
          </w:tcPr>
          <w:p w14:paraId="32BEC23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1.93</w:t>
            </w:r>
          </w:p>
        </w:tc>
        <w:tc>
          <w:tcPr>
            <w:tcW w:w="1275" w:type="dxa"/>
            <w:vMerge/>
            <w:tcBorders>
              <w:left w:val="nil"/>
              <w:right w:val="single" w:sz="4" w:space="0" w:color="auto"/>
            </w:tcBorders>
            <w:shd w:val="clear" w:color="auto" w:fill="D9D9D9" w:themeFill="background1" w:themeFillShade="D9"/>
            <w:noWrap/>
            <w:vAlign w:val="bottom"/>
            <w:hideMark/>
          </w:tcPr>
          <w:p w14:paraId="5B2D3EF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bottom"/>
            <w:hideMark/>
          </w:tcPr>
          <w:p w14:paraId="71D4C5F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0ABC99B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D9D9D9" w:themeFill="background1" w:themeFillShade="D9"/>
            <w:noWrap/>
            <w:hideMark/>
          </w:tcPr>
          <w:p w14:paraId="0060A48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4" w:space="0" w:color="auto"/>
              <w:right w:val="single" w:sz="8" w:space="0" w:color="auto"/>
            </w:tcBorders>
            <w:shd w:val="clear" w:color="auto" w:fill="D9D9D9" w:themeFill="background1" w:themeFillShade="D9"/>
            <w:noWrap/>
            <w:vAlign w:val="bottom"/>
            <w:hideMark/>
          </w:tcPr>
          <w:p w14:paraId="169442E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044671D0"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7781197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1_3</w:t>
            </w:r>
          </w:p>
        </w:tc>
        <w:tc>
          <w:tcPr>
            <w:tcW w:w="1115" w:type="dxa"/>
            <w:vMerge/>
            <w:tcBorders>
              <w:left w:val="nil"/>
              <w:bottom w:val="single" w:sz="8" w:space="0" w:color="auto"/>
              <w:right w:val="single" w:sz="4" w:space="0" w:color="auto"/>
            </w:tcBorders>
            <w:shd w:val="clear" w:color="auto" w:fill="D9D9D9" w:themeFill="background1" w:themeFillShade="D9"/>
            <w:noWrap/>
            <w:vAlign w:val="bottom"/>
          </w:tcPr>
          <w:p w14:paraId="2EBBE34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D9D9D9" w:themeFill="background1" w:themeFillShade="D9"/>
            <w:noWrap/>
            <w:vAlign w:val="bottom"/>
            <w:hideMark/>
          </w:tcPr>
          <w:p w14:paraId="790AA88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1.97</w:t>
            </w:r>
          </w:p>
        </w:tc>
        <w:tc>
          <w:tcPr>
            <w:tcW w:w="1275" w:type="dxa"/>
            <w:vMerge/>
            <w:tcBorders>
              <w:left w:val="nil"/>
              <w:bottom w:val="single" w:sz="8" w:space="0" w:color="auto"/>
              <w:right w:val="single" w:sz="4" w:space="0" w:color="auto"/>
            </w:tcBorders>
            <w:shd w:val="clear" w:color="auto" w:fill="D9D9D9" w:themeFill="background1" w:themeFillShade="D9"/>
            <w:noWrap/>
            <w:vAlign w:val="bottom"/>
            <w:hideMark/>
          </w:tcPr>
          <w:p w14:paraId="28EF3FE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bottom"/>
            <w:hideMark/>
          </w:tcPr>
          <w:p w14:paraId="7D73F94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bottom"/>
            <w:hideMark/>
          </w:tcPr>
          <w:p w14:paraId="6530047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8" w:space="0" w:color="auto"/>
              <w:right w:val="single" w:sz="4" w:space="0" w:color="auto"/>
            </w:tcBorders>
            <w:shd w:val="clear" w:color="auto" w:fill="D9D9D9" w:themeFill="background1" w:themeFillShade="D9"/>
            <w:noWrap/>
            <w:vAlign w:val="bottom"/>
            <w:hideMark/>
          </w:tcPr>
          <w:p w14:paraId="7E2949F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8" w:space="0" w:color="auto"/>
              <w:right w:val="single" w:sz="8" w:space="0" w:color="auto"/>
            </w:tcBorders>
            <w:shd w:val="clear" w:color="auto" w:fill="D9D9D9" w:themeFill="background1" w:themeFillShade="D9"/>
            <w:noWrap/>
            <w:vAlign w:val="bottom"/>
            <w:hideMark/>
          </w:tcPr>
          <w:p w14:paraId="11083E3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4C44BBD7"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1D88D8C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2_1</w:t>
            </w:r>
          </w:p>
        </w:tc>
        <w:tc>
          <w:tcPr>
            <w:tcW w:w="1115" w:type="dxa"/>
            <w:vMerge w:val="restart"/>
            <w:tcBorders>
              <w:top w:val="nil"/>
              <w:left w:val="nil"/>
              <w:right w:val="single" w:sz="4" w:space="0" w:color="auto"/>
            </w:tcBorders>
            <w:shd w:val="clear" w:color="auto" w:fill="auto"/>
            <w:vAlign w:val="center"/>
            <w:hideMark/>
          </w:tcPr>
          <w:p w14:paraId="25F14E8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145</w:t>
            </w:r>
          </w:p>
        </w:tc>
        <w:tc>
          <w:tcPr>
            <w:tcW w:w="870" w:type="dxa"/>
            <w:tcBorders>
              <w:top w:val="nil"/>
              <w:left w:val="nil"/>
              <w:bottom w:val="single" w:sz="4" w:space="0" w:color="auto"/>
              <w:right w:val="single" w:sz="4" w:space="0" w:color="auto"/>
            </w:tcBorders>
            <w:shd w:val="clear" w:color="auto" w:fill="auto"/>
            <w:vAlign w:val="center"/>
            <w:hideMark/>
          </w:tcPr>
          <w:p w14:paraId="355EF4D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2.28</w:t>
            </w:r>
          </w:p>
        </w:tc>
        <w:tc>
          <w:tcPr>
            <w:tcW w:w="1275" w:type="dxa"/>
            <w:vMerge w:val="restart"/>
            <w:tcBorders>
              <w:top w:val="nil"/>
              <w:left w:val="nil"/>
              <w:right w:val="single" w:sz="4" w:space="0" w:color="auto"/>
            </w:tcBorders>
            <w:shd w:val="clear" w:color="auto" w:fill="auto"/>
            <w:noWrap/>
            <w:vAlign w:val="bottom"/>
            <w:hideMark/>
          </w:tcPr>
          <w:p w14:paraId="16E323B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28.848</w:t>
            </w:r>
          </w:p>
          <w:p w14:paraId="22DCD30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0C98A75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auto"/>
            <w:noWrap/>
            <w:vAlign w:val="bottom"/>
            <w:hideMark/>
          </w:tcPr>
          <w:p w14:paraId="57574D87"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p w14:paraId="4B4606F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5886F4AC" w14:textId="77777777" w:rsidR="0052393B" w:rsidRPr="00B521DA" w:rsidRDefault="0052393B" w:rsidP="00B521DA">
            <w:pPr>
              <w:spacing w:after="0" w:line="360" w:lineRule="auto"/>
              <w:rPr>
                <w:rFonts w:ascii="Times New Roman" w:eastAsia="Times New Roman" w:hAnsi="Times New Roman" w:cs="Times New Roman"/>
                <w:bCs/>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4C653F6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auto"/>
            <w:noWrap/>
            <w:vAlign w:val="center"/>
            <w:hideMark/>
          </w:tcPr>
          <w:p w14:paraId="633D3E5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-4.354</w:t>
            </w:r>
          </w:p>
        </w:tc>
        <w:tc>
          <w:tcPr>
            <w:tcW w:w="1526" w:type="dxa"/>
            <w:tcBorders>
              <w:top w:val="nil"/>
              <w:left w:val="nil"/>
              <w:bottom w:val="single" w:sz="4" w:space="0" w:color="auto"/>
              <w:right w:val="single" w:sz="8" w:space="0" w:color="auto"/>
            </w:tcBorders>
            <w:shd w:val="clear" w:color="auto" w:fill="auto"/>
            <w:noWrap/>
            <w:hideMark/>
          </w:tcPr>
          <w:p w14:paraId="3F8E2C42"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557D72A8"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03E6F51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2_2</w:t>
            </w:r>
          </w:p>
        </w:tc>
        <w:tc>
          <w:tcPr>
            <w:tcW w:w="1115" w:type="dxa"/>
            <w:vMerge/>
            <w:tcBorders>
              <w:left w:val="nil"/>
              <w:right w:val="single" w:sz="4" w:space="0" w:color="auto"/>
            </w:tcBorders>
            <w:shd w:val="clear" w:color="auto" w:fill="auto"/>
            <w:noWrap/>
            <w:vAlign w:val="bottom"/>
          </w:tcPr>
          <w:p w14:paraId="4E55EA0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auto"/>
            <w:noWrap/>
            <w:vAlign w:val="bottom"/>
            <w:hideMark/>
          </w:tcPr>
          <w:p w14:paraId="50FF9A28"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1.85</w:t>
            </w:r>
          </w:p>
        </w:tc>
        <w:tc>
          <w:tcPr>
            <w:tcW w:w="1275" w:type="dxa"/>
            <w:vMerge/>
            <w:tcBorders>
              <w:left w:val="nil"/>
              <w:right w:val="single" w:sz="4" w:space="0" w:color="auto"/>
            </w:tcBorders>
            <w:shd w:val="clear" w:color="auto" w:fill="auto"/>
            <w:noWrap/>
            <w:vAlign w:val="bottom"/>
            <w:hideMark/>
          </w:tcPr>
          <w:p w14:paraId="78C9D04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bottom"/>
            <w:hideMark/>
          </w:tcPr>
          <w:p w14:paraId="714885F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bottom"/>
            <w:hideMark/>
          </w:tcPr>
          <w:p w14:paraId="064841E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auto"/>
            <w:noWrap/>
            <w:vAlign w:val="center"/>
            <w:hideMark/>
          </w:tcPr>
          <w:p w14:paraId="1D15076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-4.725</w:t>
            </w:r>
          </w:p>
        </w:tc>
        <w:tc>
          <w:tcPr>
            <w:tcW w:w="1526" w:type="dxa"/>
            <w:tcBorders>
              <w:top w:val="nil"/>
              <w:left w:val="nil"/>
              <w:bottom w:val="single" w:sz="4" w:space="0" w:color="auto"/>
              <w:right w:val="single" w:sz="8" w:space="0" w:color="auto"/>
            </w:tcBorders>
            <w:shd w:val="clear" w:color="auto" w:fill="auto"/>
            <w:noWrap/>
            <w:vAlign w:val="bottom"/>
            <w:hideMark/>
          </w:tcPr>
          <w:p w14:paraId="4ACA7F2B"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245A967E"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48A46F4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2_3</w:t>
            </w:r>
          </w:p>
        </w:tc>
        <w:tc>
          <w:tcPr>
            <w:tcW w:w="1115" w:type="dxa"/>
            <w:vMerge/>
            <w:tcBorders>
              <w:left w:val="nil"/>
              <w:bottom w:val="single" w:sz="8" w:space="0" w:color="auto"/>
              <w:right w:val="single" w:sz="4" w:space="0" w:color="auto"/>
            </w:tcBorders>
            <w:shd w:val="clear" w:color="auto" w:fill="auto"/>
            <w:noWrap/>
            <w:vAlign w:val="bottom"/>
          </w:tcPr>
          <w:p w14:paraId="674E8F6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auto"/>
            <w:noWrap/>
            <w:vAlign w:val="bottom"/>
            <w:hideMark/>
          </w:tcPr>
          <w:p w14:paraId="4BE01F4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1.87</w:t>
            </w:r>
          </w:p>
        </w:tc>
        <w:tc>
          <w:tcPr>
            <w:tcW w:w="1275" w:type="dxa"/>
            <w:vMerge/>
            <w:tcBorders>
              <w:left w:val="nil"/>
              <w:bottom w:val="single" w:sz="8" w:space="0" w:color="auto"/>
              <w:right w:val="single" w:sz="4" w:space="0" w:color="auto"/>
            </w:tcBorders>
            <w:shd w:val="clear" w:color="auto" w:fill="auto"/>
            <w:noWrap/>
            <w:vAlign w:val="bottom"/>
            <w:hideMark/>
          </w:tcPr>
          <w:p w14:paraId="701C13B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bottom"/>
            <w:hideMark/>
          </w:tcPr>
          <w:p w14:paraId="002C830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bottom"/>
            <w:hideMark/>
          </w:tcPr>
          <w:p w14:paraId="46AABA9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auto"/>
            <w:noWrap/>
            <w:vAlign w:val="center"/>
            <w:hideMark/>
          </w:tcPr>
          <w:p w14:paraId="1EC43A8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-0.093</w:t>
            </w:r>
          </w:p>
        </w:tc>
        <w:tc>
          <w:tcPr>
            <w:tcW w:w="1526" w:type="dxa"/>
            <w:tcBorders>
              <w:top w:val="nil"/>
              <w:left w:val="nil"/>
              <w:bottom w:val="single" w:sz="8" w:space="0" w:color="auto"/>
              <w:right w:val="single" w:sz="8" w:space="0" w:color="auto"/>
            </w:tcBorders>
            <w:shd w:val="clear" w:color="auto" w:fill="auto"/>
            <w:noWrap/>
            <w:vAlign w:val="bottom"/>
            <w:hideMark/>
          </w:tcPr>
          <w:p w14:paraId="6905F37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0.926</w:t>
            </w:r>
          </w:p>
        </w:tc>
      </w:tr>
      <w:tr w:rsidR="0052393B" w:rsidRPr="00B521DA" w14:paraId="15BA56F7"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424C2D5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3_1</w:t>
            </w:r>
          </w:p>
        </w:tc>
        <w:tc>
          <w:tcPr>
            <w:tcW w:w="1115" w:type="dxa"/>
            <w:vMerge w:val="restart"/>
            <w:tcBorders>
              <w:top w:val="nil"/>
              <w:left w:val="nil"/>
              <w:right w:val="single" w:sz="4" w:space="0" w:color="auto"/>
            </w:tcBorders>
            <w:shd w:val="clear" w:color="auto" w:fill="D9D9D9" w:themeFill="background1" w:themeFillShade="D9"/>
            <w:vAlign w:val="center"/>
            <w:hideMark/>
          </w:tcPr>
          <w:p w14:paraId="7F73A2E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155</w:t>
            </w:r>
          </w:p>
        </w:tc>
        <w:tc>
          <w:tcPr>
            <w:tcW w:w="870" w:type="dxa"/>
            <w:tcBorders>
              <w:top w:val="nil"/>
              <w:left w:val="nil"/>
              <w:bottom w:val="single" w:sz="4" w:space="0" w:color="auto"/>
              <w:right w:val="single" w:sz="4" w:space="0" w:color="auto"/>
            </w:tcBorders>
            <w:shd w:val="clear" w:color="auto" w:fill="D9D9D9" w:themeFill="background1" w:themeFillShade="D9"/>
            <w:vAlign w:val="center"/>
            <w:hideMark/>
          </w:tcPr>
          <w:p w14:paraId="123DDC14"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2.02</w:t>
            </w:r>
          </w:p>
        </w:tc>
        <w:tc>
          <w:tcPr>
            <w:tcW w:w="1275" w:type="dxa"/>
            <w:vMerge w:val="restart"/>
            <w:tcBorders>
              <w:top w:val="nil"/>
              <w:left w:val="nil"/>
              <w:right w:val="single" w:sz="4" w:space="0" w:color="auto"/>
            </w:tcBorders>
            <w:shd w:val="clear" w:color="auto" w:fill="D9D9D9" w:themeFill="background1" w:themeFillShade="D9"/>
            <w:noWrap/>
            <w:vAlign w:val="bottom"/>
            <w:hideMark/>
          </w:tcPr>
          <w:p w14:paraId="6A30A27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0.589</w:t>
            </w:r>
          </w:p>
          <w:p w14:paraId="66D66A3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4AB6249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D9D9D9" w:themeFill="background1" w:themeFillShade="D9"/>
            <w:noWrap/>
            <w:vAlign w:val="bottom"/>
            <w:hideMark/>
          </w:tcPr>
          <w:p w14:paraId="48A66F7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0.745</w:t>
            </w:r>
          </w:p>
          <w:p w14:paraId="340E6A4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280F843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7650708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06F99B2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4" w:space="0" w:color="auto"/>
              <w:right w:val="single" w:sz="8" w:space="0" w:color="auto"/>
            </w:tcBorders>
            <w:shd w:val="clear" w:color="auto" w:fill="D9D9D9" w:themeFill="background1" w:themeFillShade="D9"/>
            <w:noWrap/>
            <w:vAlign w:val="bottom"/>
            <w:hideMark/>
          </w:tcPr>
          <w:p w14:paraId="30C1CBF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30EC30FE"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28A6F6D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3_2</w:t>
            </w:r>
          </w:p>
        </w:tc>
        <w:tc>
          <w:tcPr>
            <w:tcW w:w="1115" w:type="dxa"/>
            <w:vMerge/>
            <w:tcBorders>
              <w:left w:val="nil"/>
              <w:right w:val="single" w:sz="4" w:space="0" w:color="auto"/>
            </w:tcBorders>
            <w:shd w:val="clear" w:color="auto" w:fill="D9D9D9" w:themeFill="background1" w:themeFillShade="D9"/>
            <w:noWrap/>
            <w:vAlign w:val="bottom"/>
          </w:tcPr>
          <w:p w14:paraId="2859011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bottom"/>
            <w:hideMark/>
          </w:tcPr>
          <w:p w14:paraId="798B4E14"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1.97</w:t>
            </w:r>
          </w:p>
        </w:tc>
        <w:tc>
          <w:tcPr>
            <w:tcW w:w="1275" w:type="dxa"/>
            <w:vMerge/>
            <w:tcBorders>
              <w:left w:val="nil"/>
              <w:right w:val="single" w:sz="4" w:space="0" w:color="auto"/>
            </w:tcBorders>
            <w:shd w:val="clear" w:color="auto" w:fill="D9D9D9" w:themeFill="background1" w:themeFillShade="D9"/>
            <w:noWrap/>
            <w:vAlign w:val="bottom"/>
            <w:hideMark/>
          </w:tcPr>
          <w:p w14:paraId="703F521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bottom"/>
            <w:hideMark/>
          </w:tcPr>
          <w:p w14:paraId="483D543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73D562D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5C3D417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4" w:space="0" w:color="auto"/>
              <w:right w:val="single" w:sz="8" w:space="0" w:color="auto"/>
            </w:tcBorders>
            <w:shd w:val="clear" w:color="auto" w:fill="D9D9D9" w:themeFill="background1" w:themeFillShade="D9"/>
            <w:noWrap/>
            <w:vAlign w:val="bottom"/>
            <w:hideMark/>
          </w:tcPr>
          <w:p w14:paraId="35058C8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5C339580"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70204AF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3_3</w:t>
            </w:r>
          </w:p>
        </w:tc>
        <w:tc>
          <w:tcPr>
            <w:tcW w:w="1115" w:type="dxa"/>
            <w:vMerge/>
            <w:tcBorders>
              <w:left w:val="nil"/>
              <w:bottom w:val="single" w:sz="8" w:space="0" w:color="auto"/>
              <w:right w:val="single" w:sz="4" w:space="0" w:color="auto"/>
            </w:tcBorders>
            <w:shd w:val="clear" w:color="auto" w:fill="D9D9D9" w:themeFill="background1" w:themeFillShade="D9"/>
            <w:noWrap/>
            <w:vAlign w:val="bottom"/>
          </w:tcPr>
          <w:p w14:paraId="21E9365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D9D9D9" w:themeFill="background1" w:themeFillShade="D9"/>
            <w:noWrap/>
            <w:vAlign w:val="bottom"/>
            <w:hideMark/>
          </w:tcPr>
          <w:p w14:paraId="0AD628B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2.01</w:t>
            </w:r>
          </w:p>
        </w:tc>
        <w:tc>
          <w:tcPr>
            <w:tcW w:w="1275" w:type="dxa"/>
            <w:vMerge/>
            <w:tcBorders>
              <w:left w:val="nil"/>
              <w:bottom w:val="single" w:sz="8" w:space="0" w:color="auto"/>
              <w:right w:val="single" w:sz="4" w:space="0" w:color="auto"/>
            </w:tcBorders>
            <w:shd w:val="clear" w:color="auto" w:fill="D9D9D9" w:themeFill="background1" w:themeFillShade="D9"/>
            <w:noWrap/>
            <w:vAlign w:val="bottom"/>
            <w:hideMark/>
          </w:tcPr>
          <w:p w14:paraId="54E55D3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bottom"/>
            <w:hideMark/>
          </w:tcPr>
          <w:p w14:paraId="7E359AD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bottom"/>
            <w:hideMark/>
          </w:tcPr>
          <w:p w14:paraId="6981E2C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8" w:space="0" w:color="auto"/>
              <w:right w:val="single" w:sz="4" w:space="0" w:color="auto"/>
            </w:tcBorders>
            <w:shd w:val="clear" w:color="auto" w:fill="D9D9D9" w:themeFill="background1" w:themeFillShade="D9"/>
            <w:noWrap/>
            <w:vAlign w:val="bottom"/>
            <w:hideMark/>
          </w:tcPr>
          <w:p w14:paraId="36E4C5E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8" w:space="0" w:color="auto"/>
              <w:right w:val="single" w:sz="8" w:space="0" w:color="auto"/>
            </w:tcBorders>
            <w:shd w:val="clear" w:color="auto" w:fill="D9D9D9" w:themeFill="background1" w:themeFillShade="D9"/>
            <w:noWrap/>
            <w:vAlign w:val="bottom"/>
            <w:hideMark/>
          </w:tcPr>
          <w:p w14:paraId="0188125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6A83BC84"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41FB34C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4_1</w:t>
            </w:r>
          </w:p>
        </w:tc>
        <w:tc>
          <w:tcPr>
            <w:tcW w:w="1115" w:type="dxa"/>
            <w:vMerge w:val="restart"/>
            <w:tcBorders>
              <w:top w:val="nil"/>
              <w:left w:val="nil"/>
              <w:right w:val="single" w:sz="4" w:space="0" w:color="auto"/>
            </w:tcBorders>
            <w:shd w:val="clear" w:color="auto" w:fill="auto"/>
            <w:vAlign w:val="center"/>
            <w:hideMark/>
          </w:tcPr>
          <w:p w14:paraId="5D2597F4"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154</w:t>
            </w:r>
          </w:p>
        </w:tc>
        <w:tc>
          <w:tcPr>
            <w:tcW w:w="870" w:type="dxa"/>
            <w:tcBorders>
              <w:top w:val="nil"/>
              <w:left w:val="nil"/>
              <w:bottom w:val="single" w:sz="4" w:space="0" w:color="auto"/>
              <w:right w:val="single" w:sz="4" w:space="0" w:color="auto"/>
            </w:tcBorders>
            <w:shd w:val="clear" w:color="auto" w:fill="auto"/>
            <w:vAlign w:val="center"/>
            <w:hideMark/>
          </w:tcPr>
          <w:p w14:paraId="064352A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2.04</w:t>
            </w:r>
          </w:p>
        </w:tc>
        <w:tc>
          <w:tcPr>
            <w:tcW w:w="1275" w:type="dxa"/>
            <w:vMerge w:val="restart"/>
            <w:tcBorders>
              <w:top w:val="nil"/>
              <w:left w:val="nil"/>
              <w:right w:val="single" w:sz="4" w:space="0" w:color="auto"/>
            </w:tcBorders>
            <w:shd w:val="clear" w:color="auto" w:fill="auto"/>
            <w:noWrap/>
            <w:vAlign w:val="bottom"/>
            <w:hideMark/>
          </w:tcPr>
          <w:p w14:paraId="5FC73A98"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1.574</w:t>
            </w:r>
          </w:p>
          <w:p w14:paraId="791FB63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509DD2B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auto"/>
            <w:noWrap/>
            <w:vAlign w:val="bottom"/>
            <w:hideMark/>
          </w:tcPr>
          <w:p w14:paraId="51A8960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0.455</w:t>
            </w:r>
          </w:p>
          <w:p w14:paraId="4B919B6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2C03DC7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2CB7F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6D9A3B3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4" w:space="0" w:color="auto"/>
              <w:right w:val="single" w:sz="8" w:space="0" w:color="auto"/>
            </w:tcBorders>
            <w:shd w:val="clear" w:color="auto" w:fill="auto"/>
            <w:noWrap/>
            <w:vAlign w:val="bottom"/>
            <w:hideMark/>
          </w:tcPr>
          <w:p w14:paraId="50DDDD6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7BC86B08"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5AE3F6B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4_2</w:t>
            </w:r>
          </w:p>
        </w:tc>
        <w:tc>
          <w:tcPr>
            <w:tcW w:w="1115" w:type="dxa"/>
            <w:vMerge/>
            <w:tcBorders>
              <w:left w:val="nil"/>
              <w:right w:val="single" w:sz="4" w:space="0" w:color="auto"/>
            </w:tcBorders>
            <w:shd w:val="clear" w:color="auto" w:fill="auto"/>
            <w:noWrap/>
            <w:vAlign w:val="bottom"/>
          </w:tcPr>
          <w:p w14:paraId="767C670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auto"/>
            <w:noWrap/>
            <w:vAlign w:val="bottom"/>
            <w:hideMark/>
          </w:tcPr>
          <w:p w14:paraId="1D89594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2.02</w:t>
            </w:r>
          </w:p>
        </w:tc>
        <w:tc>
          <w:tcPr>
            <w:tcW w:w="1275" w:type="dxa"/>
            <w:vMerge/>
            <w:tcBorders>
              <w:left w:val="nil"/>
              <w:right w:val="single" w:sz="4" w:space="0" w:color="auto"/>
            </w:tcBorders>
            <w:shd w:val="clear" w:color="auto" w:fill="auto"/>
            <w:noWrap/>
            <w:vAlign w:val="bottom"/>
            <w:hideMark/>
          </w:tcPr>
          <w:p w14:paraId="3931C0B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bottom"/>
            <w:hideMark/>
          </w:tcPr>
          <w:p w14:paraId="44BA3B5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bottom"/>
            <w:hideMark/>
          </w:tcPr>
          <w:p w14:paraId="378347C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4266837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4" w:space="0" w:color="auto"/>
              <w:right w:val="single" w:sz="8" w:space="0" w:color="auto"/>
            </w:tcBorders>
            <w:shd w:val="clear" w:color="auto" w:fill="auto"/>
            <w:noWrap/>
            <w:vAlign w:val="bottom"/>
            <w:hideMark/>
          </w:tcPr>
          <w:p w14:paraId="71CDB5E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2D51A6EC"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52BF058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4_3</w:t>
            </w:r>
          </w:p>
        </w:tc>
        <w:tc>
          <w:tcPr>
            <w:tcW w:w="1115" w:type="dxa"/>
            <w:vMerge/>
            <w:tcBorders>
              <w:left w:val="nil"/>
              <w:bottom w:val="single" w:sz="8" w:space="0" w:color="auto"/>
              <w:right w:val="single" w:sz="4" w:space="0" w:color="auto"/>
            </w:tcBorders>
            <w:shd w:val="clear" w:color="auto" w:fill="auto"/>
            <w:noWrap/>
            <w:vAlign w:val="bottom"/>
          </w:tcPr>
          <w:p w14:paraId="0543A3A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auto"/>
            <w:noWrap/>
            <w:vAlign w:val="bottom"/>
            <w:hideMark/>
          </w:tcPr>
          <w:p w14:paraId="0EE9D31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1.94</w:t>
            </w:r>
          </w:p>
        </w:tc>
        <w:tc>
          <w:tcPr>
            <w:tcW w:w="1275" w:type="dxa"/>
            <w:vMerge/>
            <w:tcBorders>
              <w:left w:val="nil"/>
              <w:bottom w:val="single" w:sz="8" w:space="0" w:color="auto"/>
              <w:right w:val="single" w:sz="4" w:space="0" w:color="auto"/>
            </w:tcBorders>
            <w:shd w:val="clear" w:color="auto" w:fill="auto"/>
            <w:noWrap/>
            <w:vAlign w:val="bottom"/>
            <w:hideMark/>
          </w:tcPr>
          <w:p w14:paraId="3B543DF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bottom"/>
            <w:hideMark/>
          </w:tcPr>
          <w:p w14:paraId="29DA55C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bottom"/>
            <w:hideMark/>
          </w:tcPr>
          <w:p w14:paraId="3819380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8" w:space="0" w:color="auto"/>
              <w:right w:val="single" w:sz="4" w:space="0" w:color="auto"/>
            </w:tcBorders>
            <w:shd w:val="clear" w:color="auto" w:fill="auto"/>
            <w:noWrap/>
            <w:vAlign w:val="bottom"/>
            <w:hideMark/>
          </w:tcPr>
          <w:p w14:paraId="3A86B5F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8" w:space="0" w:color="auto"/>
              <w:right w:val="single" w:sz="8" w:space="0" w:color="auto"/>
            </w:tcBorders>
            <w:shd w:val="clear" w:color="auto" w:fill="auto"/>
            <w:noWrap/>
            <w:vAlign w:val="bottom"/>
            <w:hideMark/>
          </w:tcPr>
          <w:p w14:paraId="5CFE92C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1B12F9A8"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307D824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5_1</w:t>
            </w:r>
          </w:p>
        </w:tc>
        <w:tc>
          <w:tcPr>
            <w:tcW w:w="1115" w:type="dxa"/>
            <w:vMerge w:val="restart"/>
            <w:tcBorders>
              <w:top w:val="nil"/>
              <w:left w:val="nil"/>
              <w:right w:val="single" w:sz="4" w:space="0" w:color="auto"/>
            </w:tcBorders>
            <w:shd w:val="clear" w:color="auto" w:fill="D9D9D9" w:themeFill="background1" w:themeFillShade="D9"/>
            <w:vAlign w:val="center"/>
            <w:hideMark/>
          </w:tcPr>
          <w:p w14:paraId="59FBAFC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141</w:t>
            </w:r>
          </w:p>
        </w:tc>
        <w:tc>
          <w:tcPr>
            <w:tcW w:w="870" w:type="dxa"/>
            <w:tcBorders>
              <w:top w:val="nil"/>
              <w:left w:val="nil"/>
              <w:bottom w:val="single" w:sz="4" w:space="0" w:color="auto"/>
              <w:right w:val="single" w:sz="4" w:space="0" w:color="auto"/>
            </w:tcBorders>
            <w:shd w:val="clear" w:color="auto" w:fill="D9D9D9" w:themeFill="background1" w:themeFillShade="D9"/>
            <w:vAlign w:val="center"/>
            <w:hideMark/>
          </w:tcPr>
          <w:p w14:paraId="2792C11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2.09</w:t>
            </w:r>
          </w:p>
        </w:tc>
        <w:tc>
          <w:tcPr>
            <w:tcW w:w="1275" w:type="dxa"/>
            <w:vMerge w:val="restart"/>
            <w:tcBorders>
              <w:top w:val="nil"/>
              <w:left w:val="nil"/>
              <w:right w:val="single" w:sz="4" w:space="0" w:color="auto"/>
            </w:tcBorders>
            <w:shd w:val="clear" w:color="auto" w:fill="D9D9D9" w:themeFill="background1" w:themeFillShade="D9"/>
            <w:noWrap/>
            <w:vAlign w:val="bottom"/>
            <w:hideMark/>
          </w:tcPr>
          <w:p w14:paraId="4406E68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11.253</w:t>
            </w:r>
          </w:p>
          <w:p w14:paraId="57C77C7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1AFF123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D9D9D9" w:themeFill="background1" w:themeFillShade="D9"/>
            <w:noWrap/>
            <w:vAlign w:val="bottom"/>
            <w:hideMark/>
          </w:tcPr>
          <w:p w14:paraId="466A7CCE"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0.004</w:t>
            </w:r>
          </w:p>
          <w:p w14:paraId="7E42C6D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62D34EC4" w14:textId="77777777" w:rsidR="0052393B" w:rsidRPr="00B521DA" w:rsidRDefault="0052393B" w:rsidP="00B521DA">
            <w:pPr>
              <w:spacing w:after="0" w:line="360" w:lineRule="auto"/>
              <w:rPr>
                <w:rFonts w:ascii="Times New Roman" w:eastAsia="Times New Roman" w:hAnsi="Times New Roman" w:cs="Times New Roman"/>
                <w:bCs/>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5F81B09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D9D9D9" w:themeFill="background1" w:themeFillShade="D9"/>
            <w:noWrap/>
            <w:hideMark/>
          </w:tcPr>
          <w:p w14:paraId="0D6130B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-1.609</w:t>
            </w:r>
          </w:p>
        </w:tc>
        <w:tc>
          <w:tcPr>
            <w:tcW w:w="1526" w:type="dxa"/>
            <w:tcBorders>
              <w:top w:val="nil"/>
              <w:left w:val="nil"/>
              <w:bottom w:val="single" w:sz="4" w:space="0" w:color="auto"/>
              <w:right w:val="single" w:sz="8" w:space="0" w:color="auto"/>
            </w:tcBorders>
            <w:shd w:val="clear" w:color="auto" w:fill="D9D9D9" w:themeFill="background1" w:themeFillShade="D9"/>
            <w:noWrap/>
            <w:hideMark/>
          </w:tcPr>
          <w:p w14:paraId="64974A87"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0.108</w:t>
            </w:r>
          </w:p>
        </w:tc>
      </w:tr>
      <w:tr w:rsidR="0052393B" w:rsidRPr="00B521DA" w14:paraId="70A96AD4"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420068F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5_2</w:t>
            </w:r>
          </w:p>
        </w:tc>
        <w:tc>
          <w:tcPr>
            <w:tcW w:w="1115" w:type="dxa"/>
            <w:vMerge/>
            <w:tcBorders>
              <w:left w:val="nil"/>
              <w:right w:val="single" w:sz="4" w:space="0" w:color="auto"/>
            </w:tcBorders>
            <w:shd w:val="clear" w:color="auto" w:fill="D9D9D9" w:themeFill="background1" w:themeFillShade="D9"/>
            <w:noWrap/>
            <w:vAlign w:val="bottom"/>
          </w:tcPr>
          <w:p w14:paraId="24C88C47"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bottom"/>
            <w:hideMark/>
          </w:tcPr>
          <w:p w14:paraId="3CBA3584"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2.03</w:t>
            </w:r>
          </w:p>
        </w:tc>
        <w:tc>
          <w:tcPr>
            <w:tcW w:w="1275" w:type="dxa"/>
            <w:vMerge/>
            <w:tcBorders>
              <w:left w:val="nil"/>
              <w:right w:val="single" w:sz="4" w:space="0" w:color="auto"/>
            </w:tcBorders>
            <w:shd w:val="clear" w:color="auto" w:fill="D9D9D9" w:themeFill="background1" w:themeFillShade="D9"/>
            <w:noWrap/>
            <w:vAlign w:val="bottom"/>
            <w:hideMark/>
          </w:tcPr>
          <w:p w14:paraId="4EA3EBD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bottom"/>
            <w:hideMark/>
          </w:tcPr>
          <w:p w14:paraId="019C27C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5EAE8A0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D9D9D9" w:themeFill="background1" w:themeFillShade="D9"/>
            <w:noWrap/>
            <w:hideMark/>
          </w:tcPr>
          <w:p w14:paraId="68F22A1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-3.478</w:t>
            </w:r>
          </w:p>
        </w:tc>
        <w:tc>
          <w:tcPr>
            <w:tcW w:w="1526" w:type="dxa"/>
            <w:tcBorders>
              <w:top w:val="nil"/>
              <w:left w:val="nil"/>
              <w:bottom w:val="single" w:sz="4" w:space="0" w:color="auto"/>
              <w:right w:val="single" w:sz="8" w:space="0" w:color="auto"/>
            </w:tcBorders>
            <w:shd w:val="clear" w:color="auto" w:fill="D9D9D9" w:themeFill="background1" w:themeFillShade="D9"/>
            <w:noWrap/>
            <w:hideMark/>
          </w:tcPr>
          <w:p w14:paraId="2D45FA8B"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0.001</w:t>
            </w:r>
          </w:p>
        </w:tc>
      </w:tr>
      <w:tr w:rsidR="0052393B" w:rsidRPr="00B521DA" w14:paraId="56EC7F39"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2E743A0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5_3</w:t>
            </w:r>
          </w:p>
        </w:tc>
        <w:tc>
          <w:tcPr>
            <w:tcW w:w="1115" w:type="dxa"/>
            <w:vMerge/>
            <w:tcBorders>
              <w:left w:val="nil"/>
              <w:bottom w:val="single" w:sz="8" w:space="0" w:color="auto"/>
              <w:right w:val="single" w:sz="4" w:space="0" w:color="auto"/>
            </w:tcBorders>
            <w:shd w:val="clear" w:color="auto" w:fill="D9D9D9" w:themeFill="background1" w:themeFillShade="D9"/>
            <w:noWrap/>
            <w:vAlign w:val="bottom"/>
          </w:tcPr>
          <w:p w14:paraId="3BE317D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D9D9D9" w:themeFill="background1" w:themeFillShade="D9"/>
            <w:noWrap/>
            <w:vAlign w:val="bottom"/>
            <w:hideMark/>
          </w:tcPr>
          <w:p w14:paraId="1216E2F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1.88</w:t>
            </w:r>
          </w:p>
        </w:tc>
        <w:tc>
          <w:tcPr>
            <w:tcW w:w="1275" w:type="dxa"/>
            <w:vMerge/>
            <w:tcBorders>
              <w:left w:val="nil"/>
              <w:bottom w:val="single" w:sz="8" w:space="0" w:color="auto"/>
              <w:right w:val="single" w:sz="4" w:space="0" w:color="auto"/>
            </w:tcBorders>
            <w:shd w:val="clear" w:color="auto" w:fill="D9D9D9" w:themeFill="background1" w:themeFillShade="D9"/>
            <w:noWrap/>
            <w:vAlign w:val="bottom"/>
            <w:hideMark/>
          </w:tcPr>
          <w:p w14:paraId="130DA5E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bottom"/>
            <w:hideMark/>
          </w:tcPr>
          <w:p w14:paraId="0DA23AA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bottom"/>
            <w:hideMark/>
          </w:tcPr>
          <w:p w14:paraId="23B1DBB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D9D9D9" w:themeFill="background1" w:themeFillShade="D9"/>
            <w:noWrap/>
            <w:hideMark/>
          </w:tcPr>
          <w:p w14:paraId="7945A46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-2.399</w:t>
            </w:r>
          </w:p>
        </w:tc>
        <w:tc>
          <w:tcPr>
            <w:tcW w:w="1526" w:type="dxa"/>
            <w:tcBorders>
              <w:top w:val="nil"/>
              <w:left w:val="nil"/>
              <w:bottom w:val="single" w:sz="8" w:space="0" w:color="auto"/>
              <w:right w:val="single" w:sz="8" w:space="0" w:color="auto"/>
            </w:tcBorders>
            <w:shd w:val="clear" w:color="auto" w:fill="D9D9D9" w:themeFill="background1" w:themeFillShade="D9"/>
            <w:noWrap/>
            <w:hideMark/>
          </w:tcPr>
          <w:p w14:paraId="7FC22AAF"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0.016</w:t>
            </w:r>
          </w:p>
        </w:tc>
      </w:tr>
      <w:tr w:rsidR="0052393B" w:rsidRPr="00B521DA" w14:paraId="3B12C09F"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49D98D1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6_1</w:t>
            </w:r>
          </w:p>
        </w:tc>
        <w:tc>
          <w:tcPr>
            <w:tcW w:w="1115" w:type="dxa"/>
            <w:vMerge w:val="restart"/>
            <w:tcBorders>
              <w:top w:val="nil"/>
              <w:left w:val="nil"/>
              <w:right w:val="single" w:sz="4" w:space="0" w:color="auto"/>
            </w:tcBorders>
            <w:shd w:val="clear" w:color="auto" w:fill="auto"/>
            <w:vAlign w:val="center"/>
            <w:hideMark/>
          </w:tcPr>
          <w:p w14:paraId="3A068DF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143</w:t>
            </w:r>
          </w:p>
        </w:tc>
        <w:tc>
          <w:tcPr>
            <w:tcW w:w="870" w:type="dxa"/>
            <w:tcBorders>
              <w:top w:val="nil"/>
              <w:left w:val="nil"/>
              <w:bottom w:val="single" w:sz="4" w:space="0" w:color="auto"/>
              <w:right w:val="single" w:sz="4" w:space="0" w:color="auto"/>
            </w:tcBorders>
            <w:shd w:val="clear" w:color="auto" w:fill="auto"/>
            <w:vAlign w:val="center"/>
            <w:hideMark/>
          </w:tcPr>
          <w:p w14:paraId="2880F1B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2.58</w:t>
            </w:r>
          </w:p>
        </w:tc>
        <w:tc>
          <w:tcPr>
            <w:tcW w:w="1275" w:type="dxa"/>
            <w:vMerge w:val="restart"/>
            <w:tcBorders>
              <w:top w:val="nil"/>
              <w:left w:val="nil"/>
              <w:right w:val="single" w:sz="4" w:space="0" w:color="auto"/>
            </w:tcBorders>
            <w:shd w:val="clear" w:color="auto" w:fill="auto"/>
            <w:noWrap/>
            <w:vAlign w:val="bottom"/>
            <w:hideMark/>
          </w:tcPr>
          <w:p w14:paraId="75C5705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132.991</w:t>
            </w:r>
          </w:p>
          <w:p w14:paraId="32738D4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160098C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auto"/>
            <w:noWrap/>
            <w:vAlign w:val="bottom"/>
            <w:hideMark/>
          </w:tcPr>
          <w:p w14:paraId="2FF17038"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p w14:paraId="5C6AE61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0C09E0B7" w14:textId="77777777" w:rsidR="0052393B" w:rsidRPr="00B521DA" w:rsidRDefault="0052393B" w:rsidP="00B521DA">
            <w:pPr>
              <w:spacing w:after="0" w:line="360" w:lineRule="auto"/>
              <w:rPr>
                <w:rFonts w:ascii="Times New Roman" w:eastAsia="Times New Roman" w:hAnsi="Times New Roman" w:cs="Times New Roman"/>
                <w:bCs/>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71FE969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auto"/>
            <w:noWrap/>
            <w:hideMark/>
          </w:tcPr>
          <w:p w14:paraId="4EE3C49E"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-7.928</w:t>
            </w:r>
          </w:p>
        </w:tc>
        <w:tc>
          <w:tcPr>
            <w:tcW w:w="1526" w:type="dxa"/>
            <w:tcBorders>
              <w:top w:val="nil"/>
              <w:left w:val="nil"/>
              <w:bottom w:val="single" w:sz="4" w:space="0" w:color="auto"/>
              <w:right w:val="single" w:sz="8" w:space="0" w:color="auto"/>
            </w:tcBorders>
            <w:shd w:val="clear" w:color="auto" w:fill="auto"/>
            <w:noWrap/>
            <w:vAlign w:val="bottom"/>
            <w:hideMark/>
          </w:tcPr>
          <w:p w14:paraId="12FAD038"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41ED4F96"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59746A2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6_2</w:t>
            </w:r>
          </w:p>
        </w:tc>
        <w:tc>
          <w:tcPr>
            <w:tcW w:w="1115" w:type="dxa"/>
            <w:vMerge/>
            <w:tcBorders>
              <w:left w:val="nil"/>
              <w:right w:val="single" w:sz="4" w:space="0" w:color="auto"/>
            </w:tcBorders>
            <w:shd w:val="clear" w:color="auto" w:fill="auto"/>
            <w:noWrap/>
            <w:vAlign w:val="bottom"/>
          </w:tcPr>
          <w:p w14:paraId="6219449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auto"/>
            <w:noWrap/>
            <w:vAlign w:val="bottom"/>
            <w:hideMark/>
          </w:tcPr>
          <w:p w14:paraId="7E6845D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1.88</w:t>
            </w:r>
          </w:p>
        </w:tc>
        <w:tc>
          <w:tcPr>
            <w:tcW w:w="1275" w:type="dxa"/>
            <w:vMerge/>
            <w:tcBorders>
              <w:left w:val="nil"/>
              <w:right w:val="single" w:sz="4" w:space="0" w:color="auto"/>
            </w:tcBorders>
            <w:shd w:val="clear" w:color="auto" w:fill="auto"/>
            <w:noWrap/>
            <w:vAlign w:val="bottom"/>
            <w:hideMark/>
          </w:tcPr>
          <w:p w14:paraId="014B464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bottom"/>
            <w:hideMark/>
          </w:tcPr>
          <w:p w14:paraId="3FD40C9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bottom"/>
            <w:hideMark/>
          </w:tcPr>
          <w:p w14:paraId="44F43E9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auto"/>
            <w:noWrap/>
            <w:hideMark/>
          </w:tcPr>
          <w:p w14:paraId="6913346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-8.271</w:t>
            </w:r>
          </w:p>
        </w:tc>
        <w:tc>
          <w:tcPr>
            <w:tcW w:w="1526" w:type="dxa"/>
            <w:tcBorders>
              <w:top w:val="nil"/>
              <w:left w:val="nil"/>
              <w:bottom w:val="single" w:sz="4" w:space="0" w:color="auto"/>
              <w:right w:val="single" w:sz="8" w:space="0" w:color="auto"/>
            </w:tcBorders>
            <w:shd w:val="clear" w:color="auto" w:fill="auto"/>
            <w:noWrap/>
            <w:vAlign w:val="bottom"/>
            <w:hideMark/>
          </w:tcPr>
          <w:p w14:paraId="20CF0B32"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2375551A"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4812FFD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6_3</w:t>
            </w:r>
          </w:p>
        </w:tc>
        <w:tc>
          <w:tcPr>
            <w:tcW w:w="1115" w:type="dxa"/>
            <w:vMerge/>
            <w:tcBorders>
              <w:left w:val="nil"/>
              <w:bottom w:val="single" w:sz="8" w:space="0" w:color="auto"/>
              <w:right w:val="single" w:sz="4" w:space="0" w:color="auto"/>
            </w:tcBorders>
            <w:shd w:val="clear" w:color="auto" w:fill="auto"/>
            <w:noWrap/>
            <w:vAlign w:val="bottom"/>
          </w:tcPr>
          <w:p w14:paraId="1BEDA67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auto"/>
            <w:noWrap/>
            <w:vAlign w:val="bottom"/>
            <w:hideMark/>
          </w:tcPr>
          <w:p w14:paraId="0718B28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1.55</w:t>
            </w:r>
          </w:p>
        </w:tc>
        <w:tc>
          <w:tcPr>
            <w:tcW w:w="1275" w:type="dxa"/>
            <w:vMerge/>
            <w:tcBorders>
              <w:left w:val="nil"/>
              <w:bottom w:val="single" w:sz="8" w:space="0" w:color="auto"/>
              <w:right w:val="single" w:sz="4" w:space="0" w:color="auto"/>
            </w:tcBorders>
            <w:shd w:val="clear" w:color="auto" w:fill="auto"/>
            <w:noWrap/>
            <w:vAlign w:val="bottom"/>
            <w:hideMark/>
          </w:tcPr>
          <w:p w14:paraId="598673F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bottom"/>
            <w:hideMark/>
          </w:tcPr>
          <w:p w14:paraId="161C5D3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bottom"/>
            <w:hideMark/>
          </w:tcPr>
          <w:p w14:paraId="5930080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auto"/>
            <w:noWrap/>
            <w:hideMark/>
          </w:tcPr>
          <w:p w14:paraId="22B1C01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-4.314</w:t>
            </w:r>
          </w:p>
        </w:tc>
        <w:tc>
          <w:tcPr>
            <w:tcW w:w="1526" w:type="dxa"/>
            <w:tcBorders>
              <w:top w:val="nil"/>
              <w:left w:val="nil"/>
              <w:bottom w:val="single" w:sz="8" w:space="0" w:color="auto"/>
              <w:right w:val="single" w:sz="8" w:space="0" w:color="auto"/>
            </w:tcBorders>
            <w:shd w:val="clear" w:color="auto" w:fill="auto"/>
            <w:noWrap/>
            <w:vAlign w:val="bottom"/>
            <w:hideMark/>
          </w:tcPr>
          <w:p w14:paraId="18237612"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1FFEA457"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74E81A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7_1</w:t>
            </w:r>
          </w:p>
        </w:tc>
        <w:tc>
          <w:tcPr>
            <w:tcW w:w="1115" w:type="dxa"/>
            <w:vMerge w:val="restart"/>
            <w:tcBorders>
              <w:top w:val="nil"/>
              <w:left w:val="nil"/>
              <w:right w:val="single" w:sz="4" w:space="0" w:color="auto"/>
            </w:tcBorders>
            <w:shd w:val="clear" w:color="auto" w:fill="D9D9D9" w:themeFill="background1" w:themeFillShade="D9"/>
            <w:vAlign w:val="center"/>
            <w:hideMark/>
          </w:tcPr>
          <w:p w14:paraId="49D0371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145</w:t>
            </w:r>
          </w:p>
        </w:tc>
        <w:tc>
          <w:tcPr>
            <w:tcW w:w="870" w:type="dxa"/>
            <w:tcBorders>
              <w:top w:val="nil"/>
              <w:left w:val="nil"/>
              <w:bottom w:val="single" w:sz="4" w:space="0" w:color="auto"/>
              <w:right w:val="single" w:sz="4" w:space="0" w:color="auto"/>
            </w:tcBorders>
            <w:shd w:val="clear" w:color="auto" w:fill="D9D9D9" w:themeFill="background1" w:themeFillShade="D9"/>
            <w:vAlign w:val="center"/>
            <w:hideMark/>
          </w:tcPr>
          <w:p w14:paraId="53DE1DE8"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2.51</w:t>
            </w:r>
          </w:p>
        </w:tc>
        <w:tc>
          <w:tcPr>
            <w:tcW w:w="1275" w:type="dxa"/>
            <w:vMerge w:val="restart"/>
            <w:tcBorders>
              <w:top w:val="nil"/>
              <w:left w:val="nil"/>
              <w:right w:val="single" w:sz="4" w:space="0" w:color="auto"/>
            </w:tcBorders>
            <w:shd w:val="clear" w:color="auto" w:fill="D9D9D9" w:themeFill="background1" w:themeFillShade="D9"/>
            <w:noWrap/>
            <w:vAlign w:val="bottom"/>
            <w:hideMark/>
          </w:tcPr>
          <w:p w14:paraId="0B2E421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104.739</w:t>
            </w:r>
          </w:p>
          <w:p w14:paraId="08AA736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0E190FD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D9D9D9" w:themeFill="background1" w:themeFillShade="D9"/>
            <w:noWrap/>
            <w:vAlign w:val="bottom"/>
            <w:hideMark/>
          </w:tcPr>
          <w:p w14:paraId="72820033"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p w14:paraId="004E94D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61B10719" w14:textId="77777777" w:rsidR="0052393B" w:rsidRPr="00B521DA" w:rsidRDefault="0052393B" w:rsidP="00B521DA">
            <w:pPr>
              <w:spacing w:after="0" w:line="360" w:lineRule="auto"/>
              <w:rPr>
                <w:rFonts w:ascii="Times New Roman" w:eastAsia="Times New Roman" w:hAnsi="Times New Roman" w:cs="Times New Roman"/>
                <w:bCs/>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5F6A21B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D9D9D9" w:themeFill="background1" w:themeFillShade="D9"/>
            <w:noWrap/>
            <w:hideMark/>
          </w:tcPr>
          <w:p w14:paraId="059D988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-7.418</w:t>
            </w:r>
          </w:p>
        </w:tc>
        <w:tc>
          <w:tcPr>
            <w:tcW w:w="1526" w:type="dxa"/>
            <w:tcBorders>
              <w:top w:val="nil"/>
              <w:left w:val="nil"/>
              <w:bottom w:val="single" w:sz="4" w:space="0" w:color="auto"/>
              <w:right w:val="single" w:sz="8" w:space="0" w:color="auto"/>
            </w:tcBorders>
            <w:shd w:val="clear" w:color="auto" w:fill="D9D9D9" w:themeFill="background1" w:themeFillShade="D9"/>
            <w:noWrap/>
            <w:hideMark/>
          </w:tcPr>
          <w:p w14:paraId="09F1E584"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22F23373"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06F3579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7_2</w:t>
            </w:r>
          </w:p>
        </w:tc>
        <w:tc>
          <w:tcPr>
            <w:tcW w:w="1115" w:type="dxa"/>
            <w:vMerge/>
            <w:tcBorders>
              <w:left w:val="nil"/>
              <w:right w:val="single" w:sz="4" w:space="0" w:color="auto"/>
            </w:tcBorders>
            <w:shd w:val="clear" w:color="auto" w:fill="D9D9D9" w:themeFill="background1" w:themeFillShade="D9"/>
            <w:noWrap/>
            <w:vAlign w:val="bottom"/>
          </w:tcPr>
          <w:p w14:paraId="4074790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bottom"/>
            <w:hideMark/>
          </w:tcPr>
          <w:p w14:paraId="4F54B3D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w:t>
            </w:r>
          </w:p>
        </w:tc>
        <w:tc>
          <w:tcPr>
            <w:tcW w:w="1275" w:type="dxa"/>
            <w:vMerge/>
            <w:tcBorders>
              <w:left w:val="nil"/>
              <w:right w:val="single" w:sz="4" w:space="0" w:color="auto"/>
            </w:tcBorders>
            <w:shd w:val="clear" w:color="auto" w:fill="D9D9D9" w:themeFill="background1" w:themeFillShade="D9"/>
            <w:noWrap/>
            <w:vAlign w:val="bottom"/>
            <w:hideMark/>
          </w:tcPr>
          <w:p w14:paraId="7F847AA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bottom"/>
            <w:hideMark/>
          </w:tcPr>
          <w:p w14:paraId="186224F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08302E7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D9D9D9" w:themeFill="background1" w:themeFillShade="D9"/>
            <w:noWrap/>
            <w:hideMark/>
          </w:tcPr>
          <w:p w14:paraId="3B73107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-7.917</w:t>
            </w:r>
          </w:p>
        </w:tc>
        <w:tc>
          <w:tcPr>
            <w:tcW w:w="1526" w:type="dxa"/>
            <w:tcBorders>
              <w:top w:val="nil"/>
              <w:left w:val="nil"/>
              <w:bottom w:val="single" w:sz="4" w:space="0" w:color="auto"/>
              <w:right w:val="single" w:sz="8" w:space="0" w:color="auto"/>
            </w:tcBorders>
            <w:shd w:val="clear" w:color="auto" w:fill="D9D9D9" w:themeFill="background1" w:themeFillShade="D9"/>
            <w:noWrap/>
            <w:vAlign w:val="bottom"/>
            <w:hideMark/>
          </w:tcPr>
          <w:p w14:paraId="484BE738"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56B5C5C1"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40AC900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7_3</w:t>
            </w:r>
          </w:p>
        </w:tc>
        <w:tc>
          <w:tcPr>
            <w:tcW w:w="1115" w:type="dxa"/>
            <w:vMerge/>
            <w:tcBorders>
              <w:left w:val="nil"/>
              <w:bottom w:val="single" w:sz="8" w:space="0" w:color="auto"/>
              <w:right w:val="single" w:sz="4" w:space="0" w:color="auto"/>
            </w:tcBorders>
            <w:shd w:val="clear" w:color="auto" w:fill="D9D9D9" w:themeFill="background1" w:themeFillShade="D9"/>
            <w:noWrap/>
            <w:vAlign w:val="bottom"/>
          </w:tcPr>
          <w:p w14:paraId="371E40C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D9D9D9" w:themeFill="background1" w:themeFillShade="D9"/>
            <w:noWrap/>
            <w:vAlign w:val="bottom"/>
            <w:hideMark/>
          </w:tcPr>
          <w:p w14:paraId="1EA8AD4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1.59</w:t>
            </w:r>
          </w:p>
        </w:tc>
        <w:tc>
          <w:tcPr>
            <w:tcW w:w="1275" w:type="dxa"/>
            <w:vMerge/>
            <w:tcBorders>
              <w:left w:val="nil"/>
              <w:bottom w:val="single" w:sz="8" w:space="0" w:color="auto"/>
              <w:right w:val="single" w:sz="4" w:space="0" w:color="auto"/>
            </w:tcBorders>
            <w:shd w:val="clear" w:color="auto" w:fill="D9D9D9" w:themeFill="background1" w:themeFillShade="D9"/>
            <w:noWrap/>
            <w:vAlign w:val="bottom"/>
            <w:hideMark/>
          </w:tcPr>
          <w:p w14:paraId="480D189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bottom"/>
            <w:hideMark/>
          </w:tcPr>
          <w:p w14:paraId="397667B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bottom"/>
            <w:hideMark/>
          </w:tcPr>
          <w:p w14:paraId="0E75130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D9D9D9" w:themeFill="background1" w:themeFillShade="D9"/>
            <w:noWrap/>
            <w:hideMark/>
          </w:tcPr>
          <w:p w14:paraId="3C6699B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-4.002</w:t>
            </w:r>
          </w:p>
        </w:tc>
        <w:tc>
          <w:tcPr>
            <w:tcW w:w="1526" w:type="dxa"/>
            <w:tcBorders>
              <w:top w:val="nil"/>
              <w:left w:val="nil"/>
              <w:bottom w:val="single" w:sz="8" w:space="0" w:color="auto"/>
              <w:right w:val="single" w:sz="8" w:space="0" w:color="auto"/>
            </w:tcBorders>
            <w:shd w:val="clear" w:color="auto" w:fill="D9D9D9" w:themeFill="background1" w:themeFillShade="D9"/>
            <w:noWrap/>
            <w:vAlign w:val="bottom"/>
            <w:hideMark/>
          </w:tcPr>
          <w:p w14:paraId="47244D49"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66A97900"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16706DF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8_1</w:t>
            </w:r>
          </w:p>
        </w:tc>
        <w:tc>
          <w:tcPr>
            <w:tcW w:w="1115" w:type="dxa"/>
            <w:vMerge w:val="restart"/>
            <w:tcBorders>
              <w:top w:val="nil"/>
              <w:left w:val="nil"/>
              <w:right w:val="single" w:sz="4" w:space="0" w:color="auto"/>
            </w:tcBorders>
            <w:shd w:val="clear" w:color="auto" w:fill="auto"/>
            <w:vAlign w:val="center"/>
            <w:hideMark/>
          </w:tcPr>
          <w:p w14:paraId="7237189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143</w:t>
            </w:r>
          </w:p>
        </w:tc>
        <w:tc>
          <w:tcPr>
            <w:tcW w:w="870" w:type="dxa"/>
            <w:tcBorders>
              <w:top w:val="nil"/>
              <w:left w:val="nil"/>
              <w:bottom w:val="single" w:sz="4" w:space="0" w:color="auto"/>
              <w:right w:val="single" w:sz="4" w:space="0" w:color="auto"/>
            </w:tcBorders>
            <w:shd w:val="clear" w:color="auto" w:fill="auto"/>
            <w:vAlign w:val="center"/>
            <w:hideMark/>
          </w:tcPr>
          <w:p w14:paraId="46B7F2E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2.4</w:t>
            </w:r>
          </w:p>
        </w:tc>
        <w:tc>
          <w:tcPr>
            <w:tcW w:w="1275" w:type="dxa"/>
            <w:vMerge w:val="restart"/>
            <w:tcBorders>
              <w:top w:val="nil"/>
              <w:left w:val="nil"/>
              <w:right w:val="single" w:sz="4" w:space="0" w:color="auto"/>
            </w:tcBorders>
            <w:shd w:val="clear" w:color="auto" w:fill="auto"/>
            <w:noWrap/>
            <w:vAlign w:val="bottom"/>
            <w:hideMark/>
          </w:tcPr>
          <w:p w14:paraId="19EDBC9E"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65.49</w:t>
            </w:r>
          </w:p>
          <w:p w14:paraId="5069BE2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03B1E12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auto"/>
            <w:noWrap/>
            <w:vAlign w:val="bottom"/>
            <w:hideMark/>
          </w:tcPr>
          <w:p w14:paraId="5A18357E"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p w14:paraId="6DC8FAD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524AE7CF" w14:textId="77777777" w:rsidR="0052393B" w:rsidRPr="00B521DA" w:rsidRDefault="0052393B" w:rsidP="00B521DA">
            <w:pPr>
              <w:spacing w:after="0" w:line="360" w:lineRule="auto"/>
              <w:rPr>
                <w:rFonts w:ascii="Times New Roman" w:eastAsia="Times New Roman" w:hAnsi="Times New Roman" w:cs="Times New Roman"/>
                <w:bCs/>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1EABDFE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auto"/>
            <w:noWrap/>
            <w:hideMark/>
          </w:tcPr>
          <w:p w14:paraId="42BA0D8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-5.833</w:t>
            </w:r>
          </w:p>
        </w:tc>
        <w:tc>
          <w:tcPr>
            <w:tcW w:w="1526" w:type="dxa"/>
            <w:tcBorders>
              <w:top w:val="nil"/>
              <w:left w:val="nil"/>
              <w:bottom w:val="single" w:sz="4" w:space="0" w:color="auto"/>
              <w:right w:val="single" w:sz="8" w:space="0" w:color="auto"/>
            </w:tcBorders>
            <w:shd w:val="clear" w:color="auto" w:fill="auto"/>
            <w:noWrap/>
            <w:vAlign w:val="bottom"/>
            <w:hideMark/>
          </w:tcPr>
          <w:p w14:paraId="76A658CC"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1B23BBCB"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0E93EE9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8_2</w:t>
            </w:r>
          </w:p>
        </w:tc>
        <w:tc>
          <w:tcPr>
            <w:tcW w:w="1115" w:type="dxa"/>
            <w:vMerge/>
            <w:tcBorders>
              <w:left w:val="nil"/>
              <w:right w:val="single" w:sz="4" w:space="0" w:color="auto"/>
            </w:tcBorders>
            <w:shd w:val="clear" w:color="auto" w:fill="auto"/>
            <w:noWrap/>
            <w:vAlign w:val="bottom"/>
          </w:tcPr>
          <w:p w14:paraId="5C35A8F1"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auto"/>
            <w:noWrap/>
            <w:vAlign w:val="bottom"/>
            <w:hideMark/>
          </w:tcPr>
          <w:p w14:paraId="119F1054"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1.94</w:t>
            </w:r>
          </w:p>
        </w:tc>
        <w:tc>
          <w:tcPr>
            <w:tcW w:w="1275" w:type="dxa"/>
            <w:vMerge/>
            <w:tcBorders>
              <w:left w:val="nil"/>
              <w:right w:val="single" w:sz="4" w:space="0" w:color="auto"/>
            </w:tcBorders>
            <w:shd w:val="clear" w:color="auto" w:fill="auto"/>
            <w:noWrap/>
            <w:vAlign w:val="bottom"/>
            <w:hideMark/>
          </w:tcPr>
          <w:p w14:paraId="1E4213C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bottom"/>
            <w:hideMark/>
          </w:tcPr>
          <w:p w14:paraId="67FD61A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bottom"/>
            <w:hideMark/>
          </w:tcPr>
          <w:p w14:paraId="7E99266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auto"/>
            <w:noWrap/>
            <w:hideMark/>
          </w:tcPr>
          <w:p w14:paraId="54622CB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-6.756</w:t>
            </w:r>
          </w:p>
        </w:tc>
        <w:tc>
          <w:tcPr>
            <w:tcW w:w="1526" w:type="dxa"/>
            <w:tcBorders>
              <w:top w:val="nil"/>
              <w:left w:val="nil"/>
              <w:bottom w:val="single" w:sz="4" w:space="0" w:color="auto"/>
              <w:right w:val="single" w:sz="8" w:space="0" w:color="auto"/>
            </w:tcBorders>
            <w:shd w:val="clear" w:color="auto" w:fill="auto"/>
            <w:noWrap/>
            <w:vAlign w:val="bottom"/>
            <w:hideMark/>
          </w:tcPr>
          <w:p w14:paraId="555AE583"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0D2793D9"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44E80F1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8_3</w:t>
            </w:r>
          </w:p>
        </w:tc>
        <w:tc>
          <w:tcPr>
            <w:tcW w:w="1115" w:type="dxa"/>
            <w:vMerge/>
            <w:tcBorders>
              <w:left w:val="nil"/>
              <w:bottom w:val="single" w:sz="8" w:space="0" w:color="auto"/>
              <w:right w:val="single" w:sz="4" w:space="0" w:color="auto"/>
            </w:tcBorders>
            <w:shd w:val="clear" w:color="auto" w:fill="auto"/>
            <w:noWrap/>
            <w:vAlign w:val="bottom"/>
          </w:tcPr>
          <w:p w14:paraId="1598F0D4"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auto"/>
            <w:noWrap/>
            <w:vAlign w:val="bottom"/>
            <w:hideMark/>
          </w:tcPr>
          <w:p w14:paraId="275BC351"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1.66</w:t>
            </w:r>
          </w:p>
        </w:tc>
        <w:tc>
          <w:tcPr>
            <w:tcW w:w="1275" w:type="dxa"/>
            <w:vMerge/>
            <w:tcBorders>
              <w:left w:val="nil"/>
              <w:bottom w:val="single" w:sz="8" w:space="0" w:color="auto"/>
              <w:right w:val="single" w:sz="4" w:space="0" w:color="auto"/>
            </w:tcBorders>
            <w:shd w:val="clear" w:color="auto" w:fill="auto"/>
            <w:noWrap/>
            <w:vAlign w:val="bottom"/>
            <w:hideMark/>
          </w:tcPr>
          <w:p w14:paraId="0660CD2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bottom"/>
            <w:hideMark/>
          </w:tcPr>
          <w:p w14:paraId="4AAAF2A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bottom"/>
            <w:hideMark/>
          </w:tcPr>
          <w:p w14:paraId="1B2C1EA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auto"/>
            <w:noWrap/>
            <w:hideMark/>
          </w:tcPr>
          <w:p w14:paraId="06A0BDA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-3.442</w:t>
            </w:r>
          </w:p>
        </w:tc>
        <w:tc>
          <w:tcPr>
            <w:tcW w:w="1526" w:type="dxa"/>
            <w:tcBorders>
              <w:top w:val="nil"/>
              <w:left w:val="nil"/>
              <w:bottom w:val="single" w:sz="8" w:space="0" w:color="auto"/>
              <w:right w:val="single" w:sz="8" w:space="0" w:color="auto"/>
            </w:tcBorders>
            <w:shd w:val="clear" w:color="auto" w:fill="auto"/>
            <w:noWrap/>
            <w:vAlign w:val="bottom"/>
            <w:hideMark/>
          </w:tcPr>
          <w:p w14:paraId="5F990A28"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0.001</w:t>
            </w:r>
          </w:p>
        </w:tc>
      </w:tr>
      <w:tr w:rsidR="0052393B" w:rsidRPr="00B521DA" w14:paraId="550A9FA4"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425FB43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9_1</w:t>
            </w:r>
          </w:p>
        </w:tc>
        <w:tc>
          <w:tcPr>
            <w:tcW w:w="1115" w:type="dxa"/>
            <w:vMerge w:val="restart"/>
            <w:tcBorders>
              <w:top w:val="nil"/>
              <w:left w:val="nil"/>
              <w:right w:val="single" w:sz="4" w:space="0" w:color="auto"/>
            </w:tcBorders>
            <w:shd w:val="clear" w:color="auto" w:fill="D9D9D9" w:themeFill="background1" w:themeFillShade="D9"/>
            <w:vAlign w:val="center"/>
            <w:hideMark/>
          </w:tcPr>
          <w:p w14:paraId="6C91674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150</w:t>
            </w:r>
          </w:p>
        </w:tc>
        <w:tc>
          <w:tcPr>
            <w:tcW w:w="870" w:type="dxa"/>
            <w:tcBorders>
              <w:top w:val="nil"/>
              <w:left w:val="nil"/>
              <w:bottom w:val="single" w:sz="4" w:space="0" w:color="auto"/>
              <w:right w:val="single" w:sz="4" w:space="0" w:color="auto"/>
            </w:tcBorders>
            <w:shd w:val="clear" w:color="auto" w:fill="D9D9D9" w:themeFill="background1" w:themeFillShade="D9"/>
            <w:vAlign w:val="center"/>
            <w:hideMark/>
          </w:tcPr>
          <w:p w14:paraId="21345C6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2.06</w:t>
            </w:r>
          </w:p>
        </w:tc>
        <w:tc>
          <w:tcPr>
            <w:tcW w:w="1275" w:type="dxa"/>
            <w:vMerge w:val="restart"/>
            <w:tcBorders>
              <w:top w:val="nil"/>
              <w:left w:val="nil"/>
              <w:right w:val="single" w:sz="4" w:space="0" w:color="auto"/>
            </w:tcBorders>
            <w:shd w:val="clear" w:color="auto" w:fill="D9D9D9" w:themeFill="background1" w:themeFillShade="D9"/>
            <w:noWrap/>
            <w:vAlign w:val="bottom"/>
            <w:hideMark/>
          </w:tcPr>
          <w:p w14:paraId="70C978B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3.619</w:t>
            </w:r>
          </w:p>
          <w:p w14:paraId="7C28DF2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4705603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D9D9D9" w:themeFill="background1" w:themeFillShade="D9"/>
            <w:noWrap/>
            <w:vAlign w:val="bottom"/>
            <w:hideMark/>
          </w:tcPr>
          <w:p w14:paraId="3447F1D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0.164</w:t>
            </w:r>
          </w:p>
          <w:p w14:paraId="4716C91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502D18F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6D24DDD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3A5EFD2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4" w:space="0" w:color="auto"/>
              <w:right w:val="single" w:sz="8" w:space="0" w:color="auto"/>
            </w:tcBorders>
            <w:shd w:val="clear" w:color="auto" w:fill="D9D9D9" w:themeFill="background1" w:themeFillShade="D9"/>
            <w:noWrap/>
            <w:vAlign w:val="bottom"/>
            <w:hideMark/>
          </w:tcPr>
          <w:p w14:paraId="6921E99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3130761D"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139B3E5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9_2</w:t>
            </w:r>
          </w:p>
        </w:tc>
        <w:tc>
          <w:tcPr>
            <w:tcW w:w="1115" w:type="dxa"/>
            <w:vMerge/>
            <w:tcBorders>
              <w:left w:val="nil"/>
              <w:right w:val="single" w:sz="4" w:space="0" w:color="auto"/>
            </w:tcBorders>
            <w:shd w:val="clear" w:color="auto" w:fill="D9D9D9" w:themeFill="background1" w:themeFillShade="D9"/>
            <w:noWrap/>
            <w:vAlign w:val="bottom"/>
          </w:tcPr>
          <w:p w14:paraId="45B3F27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bottom"/>
            <w:hideMark/>
          </w:tcPr>
          <w:p w14:paraId="236A7F8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1.93</w:t>
            </w:r>
          </w:p>
        </w:tc>
        <w:tc>
          <w:tcPr>
            <w:tcW w:w="1275" w:type="dxa"/>
            <w:vMerge/>
            <w:tcBorders>
              <w:left w:val="nil"/>
              <w:right w:val="single" w:sz="4" w:space="0" w:color="auto"/>
            </w:tcBorders>
            <w:shd w:val="clear" w:color="auto" w:fill="D9D9D9" w:themeFill="background1" w:themeFillShade="D9"/>
            <w:noWrap/>
            <w:vAlign w:val="bottom"/>
            <w:hideMark/>
          </w:tcPr>
          <w:p w14:paraId="47AC0B6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bottom"/>
            <w:hideMark/>
          </w:tcPr>
          <w:p w14:paraId="2E3E5DB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299CF8A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05FC4F6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4" w:space="0" w:color="auto"/>
              <w:right w:val="single" w:sz="8" w:space="0" w:color="auto"/>
            </w:tcBorders>
            <w:shd w:val="clear" w:color="auto" w:fill="D9D9D9" w:themeFill="background1" w:themeFillShade="D9"/>
            <w:noWrap/>
            <w:vAlign w:val="bottom"/>
            <w:hideMark/>
          </w:tcPr>
          <w:p w14:paraId="3B7FCEE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4A9B195A"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2B30115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9_3</w:t>
            </w:r>
          </w:p>
        </w:tc>
        <w:tc>
          <w:tcPr>
            <w:tcW w:w="1115" w:type="dxa"/>
            <w:vMerge/>
            <w:tcBorders>
              <w:left w:val="nil"/>
              <w:bottom w:val="single" w:sz="8" w:space="0" w:color="auto"/>
              <w:right w:val="single" w:sz="4" w:space="0" w:color="auto"/>
            </w:tcBorders>
            <w:shd w:val="clear" w:color="auto" w:fill="D9D9D9" w:themeFill="background1" w:themeFillShade="D9"/>
            <w:vAlign w:val="center"/>
          </w:tcPr>
          <w:p w14:paraId="6E1662D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D9D9D9" w:themeFill="background1" w:themeFillShade="D9"/>
            <w:vAlign w:val="center"/>
            <w:hideMark/>
          </w:tcPr>
          <w:p w14:paraId="6BDBA8D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2.01</w:t>
            </w:r>
          </w:p>
        </w:tc>
        <w:tc>
          <w:tcPr>
            <w:tcW w:w="1275" w:type="dxa"/>
            <w:vMerge/>
            <w:tcBorders>
              <w:left w:val="nil"/>
              <w:bottom w:val="single" w:sz="8" w:space="0" w:color="auto"/>
              <w:right w:val="single" w:sz="4" w:space="0" w:color="auto"/>
            </w:tcBorders>
            <w:shd w:val="clear" w:color="auto" w:fill="D9D9D9" w:themeFill="background1" w:themeFillShade="D9"/>
            <w:noWrap/>
            <w:vAlign w:val="bottom"/>
            <w:hideMark/>
          </w:tcPr>
          <w:p w14:paraId="64E8A04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bottom"/>
            <w:hideMark/>
          </w:tcPr>
          <w:p w14:paraId="4B58FCB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bottom"/>
            <w:hideMark/>
          </w:tcPr>
          <w:p w14:paraId="2FE2B75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8" w:space="0" w:color="auto"/>
              <w:right w:val="single" w:sz="4" w:space="0" w:color="auto"/>
            </w:tcBorders>
            <w:shd w:val="clear" w:color="auto" w:fill="D9D9D9" w:themeFill="background1" w:themeFillShade="D9"/>
            <w:noWrap/>
            <w:vAlign w:val="bottom"/>
            <w:hideMark/>
          </w:tcPr>
          <w:p w14:paraId="279F6DE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8" w:space="0" w:color="auto"/>
              <w:right w:val="single" w:sz="8" w:space="0" w:color="auto"/>
            </w:tcBorders>
            <w:shd w:val="clear" w:color="auto" w:fill="D9D9D9" w:themeFill="background1" w:themeFillShade="D9"/>
            <w:noWrap/>
            <w:vAlign w:val="bottom"/>
            <w:hideMark/>
          </w:tcPr>
          <w:p w14:paraId="2A48EC3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335ADFB1"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3B2878F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10_1</w:t>
            </w:r>
          </w:p>
        </w:tc>
        <w:tc>
          <w:tcPr>
            <w:tcW w:w="1115" w:type="dxa"/>
            <w:vMerge w:val="restart"/>
            <w:tcBorders>
              <w:top w:val="nil"/>
              <w:left w:val="nil"/>
              <w:right w:val="single" w:sz="4" w:space="0" w:color="auto"/>
            </w:tcBorders>
            <w:shd w:val="clear" w:color="auto" w:fill="auto"/>
            <w:vAlign w:val="center"/>
            <w:hideMark/>
          </w:tcPr>
          <w:p w14:paraId="1AB4C14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147</w:t>
            </w:r>
          </w:p>
        </w:tc>
        <w:tc>
          <w:tcPr>
            <w:tcW w:w="870" w:type="dxa"/>
            <w:tcBorders>
              <w:top w:val="nil"/>
              <w:left w:val="nil"/>
              <w:bottom w:val="single" w:sz="4" w:space="0" w:color="auto"/>
              <w:right w:val="single" w:sz="4" w:space="0" w:color="auto"/>
            </w:tcBorders>
            <w:shd w:val="clear" w:color="auto" w:fill="auto"/>
            <w:vAlign w:val="center"/>
            <w:hideMark/>
          </w:tcPr>
          <w:p w14:paraId="23682AD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2.02</w:t>
            </w:r>
          </w:p>
        </w:tc>
        <w:tc>
          <w:tcPr>
            <w:tcW w:w="1275" w:type="dxa"/>
            <w:vMerge w:val="restart"/>
            <w:tcBorders>
              <w:top w:val="nil"/>
              <w:left w:val="nil"/>
              <w:right w:val="single" w:sz="4" w:space="0" w:color="auto"/>
            </w:tcBorders>
            <w:shd w:val="clear" w:color="auto" w:fill="auto"/>
            <w:noWrap/>
            <w:vAlign w:val="bottom"/>
            <w:hideMark/>
          </w:tcPr>
          <w:p w14:paraId="6E41719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1.326</w:t>
            </w:r>
          </w:p>
          <w:p w14:paraId="5FAECF9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505EE73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auto"/>
            <w:noWrap/>
            <w:vAlign w:val="bottom"/>
            <w:hideMark/>
          </w:tcPr>
          <w:p w14:paraId="63D9F40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0.515</w:t>
            </w:r>
          </w:p>
          <w:p w14:paraId="3B7303A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46604BC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7748D66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405632F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4" w:space="0" w:color="auto"/>
              <w:right w:val="single" w:sz="8" w:space="0" w:color="auto"/>
            </w:tcBorders>
            <w:shd w:val="clear" w:color="auto" w:fill="auto"/>
            <w:noWrap/>
            <w:vAlign w:val="bottom"/>
            <w:hideMark/>
          </w:tcPr>
          <w:p w14:paraId="45ED156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70E04804"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404469E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10_2</w:t>
            </w:r>
          </w:p>
        </w:tc>
        <w:tc>
          <w:tcPr>
            <w:tcW w:w="1115" w:type="dxa"/>
            <w:vMerge/>
            <w:tcBorders>
              <w:left w:val="nil"/>
              <w:right w:val="single" w:sz="4" w:space="0" w:color="auto"/>
            </w:tcBorders>
            <w:shd w:val="clear" w:color="auto" w:fill="auto"/>
            <w:noWrap/>
            <w:vAlign w:val="bottom"/>
          </w:tcPr>
          <w:p w14:paraId="1B9EE21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auto"/>
            <w:noWrap/>
            <w:vAlign w:val="bottom"/>
            <w:hideMark/>
          </w:tcPr>
          <w:p w14:paraId="3955324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2.01</w:t>
            </w:r>
          </w:p>
        </w:tc>
        <w:tc>
          <w:tcPr>
            <w:tcW w:w="1275" w:type="dxa"/>
            <w:vMerge/>
            <w:tcBorders>
              <w:left w:val="nil"/>
              <w:right w:val="single" w:sz="4" w:space="0" w:color="auto"/>
            </w:tcBorders>
            <w:shd w:val="clear" w:color="auto" w:fill="auto"/>
            <w:noWrap/>
            <w:vAlign w:val="bottom"/>
            <w:hideMark/>
          </w:tcPr>
          <w:p w14:paraId="14777D8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bottom"/>
            <w:hideMark/>
          </w:tcPr>
          <w:p w14:paraId="4718724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bottom"/>
            <w:hideMark/>
          </w:tcPr>
          <w:p w14:paraId="0FE5B2E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7A0D84A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4" w:space="0" w:color="auto"/>
              <w:right w:val="single" w:sz="8" w:space="0" w:color="auto"/>
            </w:tcBorders>
            <w:shd w:val="clear" w:color="auto" w:fill="auto"/>
            <w:noWrap/>
            <w:vAlign w:val="bottom"/>
            <w:hideMark/>
          </w:tcPr>
          <w:p w14:paraId="73A7366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199C1471"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6737BFD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10_3</w:t>
            </w:r>
          </w:p>
        </w:tc>
        <w:tc>
          <w:tcPr>
            <w:tcW w:w="1115" w:type="dxa"/>
            <w:vMerge/>
            <w:tcBorders>
              <w:left w:val="nil"/>
              <w:bottom w:val="single" w:sz="8" w:space="0" w:color="auto"/>
              <w:right w:val="single" w:sz="4" w:space="0" w:color="auto"/>
            </w:tcBorders>
            <w:shd w:val="clear" w:color="auto" w:fill="auto"/>
            <w:vAlign w:val="center"/>
          </w:tcPr>
          <w:p w14:paraId="60C81EE1"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auto"/>
            <w:vAlign w:val="center"/>
            <w:hideMark/>
          </w:tcPr>
          <w:p w14:paraId="7855944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1.97</w:t>
            </w:r>
          </w:p>
        </w:tc>
        <w:tc>
          <w:tcPr>
            <w:tcW w:w="1275" w:type="dxa"/>
            <w:vMerge/>
            <w:tcBorders>
              <w:left w:val="nil"/>
              <w:bottom w:val="single" w:sz="8" w:space="0" w:color="auto"/>
              <w:right w:val="single" w:sz="4" w:space="0" w:color="auto"/>
            </w:tcBorders>
            <w:shd w:val="clear" w:color="auto" w:fill="auto"/>
            <w:noWrap/>
            <w:vAlign w:val="bottom"/>
            <w:hideMark/>
          </w:tcPr>
          <w:p w14:paraId="062628E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bottom"/>
            <w:hideMark/>
          </w:tcPr>
          <w:p w14:paraId="00FC204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bottom"/>
            <w:hideMark/>
          </w:tcPr>
          <w:p w14:paraId="636F0F0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8" w:space="0" w:color="auto"/>
              <w:right w:val="single" w:sz="4" w:space="0" w:color="auto"/>
            </w:tcBorders>
            <w:shd w:val="clear" w:color="auto" w:fill="auto"/>
            <w:noWrap/>
            <w:vAlign w:val="bottom"/>
            <w:hideMark/>
          </w:tcPr>
          <w:p w14:paraId="36A01AB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8" w:space="0" w:color="auto"/>
              <w:right w:val="single" w:sz="8" w:space="0" w:color="auto"/>
            </w:tcBorders>
            <w:shd w:val="clear" w:color="auto" w:fill="auto"/>
            <w:noWrap/>
            <w:vAlign w:val="bottom"/>
            <w:hideMark/>
          </w:tcPr>
          <w:p w14:paraId="372ECDD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01A360F1"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13C8EA4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11_1</w:t>
            </w:r>
          </w:p>
        </w:tc>
        <w:tc>
          <w:tcPr>
            <w:tcW w:w="1115" w:type="dxa"/>
            <w:vMerge w:val="restart"/>
            <w:tcBorders>
              <w:top w:val="nil"/>
              <w:left w:val="nil"/>
              <w:right w:val="single" w:sz="4" w:space="0" w:color="auto"/>
            </w:tcBorders>
            <w:shd w:val="clear" w:color="auto" w:fill="D9D9D9" w:themeFill="background1" w:themeFillShade="D9"/>
            <w:vAlign w:val="center"/>
            <w:hideMark/>
          </w:tcPr>
          <w:p w14:paraId="1DD0544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150</w:t>
            </w:r>
          </w:p>
        </w:tc>
        <w:tc>
          <w:tcPr>
            <w:tcW w:w="870" w:type="dxa"/>
            <w:tcBorders>
              <w:top w:val="nil"/>
              <w:left w:val="nil"/>
              <w:bottom w:val="single" w:sz="4" w:space="0" w:color="auto"/>
              <w:right w:val="single" w:sz="4" w:space="0" w:color="auto"/>
            </w:tcBorders>
            <w:shd w:val="clear" w:color="auto" w:fill="D9D9D9" w:themeFill="background1" w:themeFillShade="D9"/>
            <w:vAlign w:val="center"/>
            <w:hideMark/>
          </w:tcPr>
          <w:p w14:paraId="5C3CE667"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2.29</w:t>
            </w:r>
          </w:p>
        </w:tc>
        <w:tc>
          <w:tcPr>
            <w:tcW w:w="1275" w:type="dxa"/>
            <w:vMerge w:val="restart"/>
            <w:tcBorders>
              <w:top w:val="nil"/>
              <w:left w:val="nil"/>
              <w:right w:val="single" w:sz="4" w:space="0" w:color="auto"/>
            </w:tcBorders>
            <w:shd w:val="clear" w:color="auto" w:fill="D9D9D9" w:themeFill="background1" w:themeFillShade="D9"/>
            <w:noWrap/>
            <w:vAlign w:val="bottom"/>
            <w:hideMark/>
          </w:tcPr>
          <w:p w14:paraId="275FDE61"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49.805</w:t>
            </w:r>
          </w:p>
          <w:p w14:paraId="23E2E45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525F954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D9D9D9" w:themeFill="background1" w:themeFillShade="D9"/>
            <w:noWrap/>
            <w:vAlign w:val="bottom"/>
            <w:hideMark/>
          </w:tcPr>
          <w:p w14:paraId="37EFC327"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p w14:paraId="041E85A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21F98938" w14:textId="77777777" w:rsidR="0052393B" w:rsidRPr="00B521DA" w:rsidRDefault="0052393B" w:rsidP="00B521DA">
            <w:pPr>
              <w:spacing w:after="0" w:line="360" w:lineRule="auto"/>
              <w:rPr>
                <w:rFonts w:ascii="Times New Roman" w:eastAsia="Times New Roman" w:hAnsi="Times New Roman" w:cs="Times New Roman"/>
                <w:bCs/>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7D11FC5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D9D9D9" w:themeFill="background1" w:themeFillShade="D9"/>
            <w:noWrap/>
            <w:hideMark/>
          </w:tcPr>
          <w:p w14:paraId="360B5F84"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-4.719</w:t>
            </w:r>
          </w:p>
        </w:tc>
        <w:tc>
          <w:tcPr>
            <w:tcW w:w="1526" w:type="dxa"/>
            <w:tcBorders>
              <w:top w:val="nil"/>
              <w:left w:val="nil"/>
              <w:bottom w:val="single" w:sz="4" w:space="0" w:color="auto"/>
              <w:right w:val="single" w:sz="8" w:space="0" w:color="auto"/>
            </w:tcBorders>
            <w:shd w:val="clear" w:color="auto" w:fill="D9D9D9" w:themeFill="background1" w:themeFillShade="D9"/>
            <w:noWrap/>
            <w:vAlign w:val="bottom"/>
            <w:hideMark/>
          </w:tcPr>
          <w:p w14:paraId="6D5C1BCC"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02530DF3"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3CAAC8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11_2</w:t>
            </w:r>
          </w:p>
        </w:tc>
        <w:tc>
          <w:tcPr>
            <w:tcW w:w="1115" w:type="dxa"/>
            <w:vMerge/>
            <w:tcBorders>
              <w:left w:val="nil"/>
              <w:right w:val="single" w:sz="4" w:space="0" w:color="auto"/>
            </w:tcBorders>
            <w:shd w:val="clear" w:color="auto" w:fill="D9D9D9" w:themeFill="background1" w:themeFillShade="D9"/>
            <w:noWrap/>
            <w:vAlign w:val="bottom"/>
          </w:tcPr>
          <w:p w14:paraId="4149B2F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bottom"/>
            <w:hideMark/>
          </w:tcPr>
          <w:p w14:paraId="4363F078"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1.95</w:t>
            </w:r>
          </w:p>
        </w:tc>
        <w:tc>
          <w:tcPr>
            <w:tcW w:w="1275" w:type="dxa"/>
            <w:vMerge/>
            <w:tcBorders>
              <w:left w:val="nil"/>
              <w:right w:val="single" w:sz="4" w:space="0" w:color="auto"/>
            </w:tcBorders>
            <w:shd w:val="clear" w:color="auto" w:fill="D9D9D9" w:themeFill="background1" w:themeFillShade="D9"/>
            <w:noWrap/>
            <w:vAlign w:val="bottom"/>
            <w:hideMark/>
          </w:tcPr>
          <w:p w14:paraId="6C0D08A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bottom"/>
            <w:hideMark/>
          </w:tcPr>
          <w:p w14:paraId="4B11DF6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07B58D6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D9D9D9" w:themeFill="background1" w:themeFillShade="D9"/>
            <w:noWrap/>
            <w:hideMark/>
          </w:tcPr>
          <w:p w14:paraId="5AFE675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-5.752</w:t>
            </w:r>
          </w:p>
        </w:tc>
        <w:tc>
          <w:tcPr>
            <w:tcW w:w="1526" w:type="dxa"/>
            <w:tcBorders>
              <w:top w:val="nil"/>
              <w:left w:val="nil"/>
              <w:bottom w:val="single" w:sz="4" w:space="0" w:color="auto"/>
              <w:right w:val="single" w:sz="8" w:space="0" w:color="auto"/>
            </w:tcBorders>
            <w:shd w:val="clear" w:color="auto" w:fill="D9D9D9" w:themeFill="background1" w:themeFillShade="D9"/>
            <w:noWrap/>
            <w:vAlign w:val="bottom"/>
            <w:hideMark/>
          </w:tcPr>
          <w:p w14:paraId="6CCFFE13"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0F93DF02"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474ADE3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11_3</w:t>
            </w:r>
          </w:p>
        </w:tc>
        <w:tc>
          <w:tcPr>
            <w:tcW w:w="1115" w:type="dxa"/>
            <w:vMerge/>
            <w:tcBorders>
              <w:left w:val="nil"/>
              <w:bottom w:val="single" w:sz="8" w:space="0" w:color="auto"/>
              <w:right w:val="single" w:sz="4" w:space="0" w:color="auto"/>
            </w:tcBorders>
            <w:shd w:val="clear" w:color="auto" w:fill="D9D9D9" w:themeFill="background1" w:themeFillShade="D9"/>
            <w:vAlign w:val="center"/>
          </w:tcPr>
          <w:p w14:paraId="1E3CEED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D9D9D9" w:themeFill="background1" w:themeFillShade="D9"/>
            <w:vAlign w:val="center"/>
            <w:hideMark/>
          </w:tcPr>
          <w:p w14:paraId="22A41B7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1.76</w:t>
            </w:r>
          </w:p>
        </w:tc>
        <w:tc>
          <w:tcPr>
            <w:tcW w:w="1275" w:type="dxa"/>
            <w:vMerge/>
            <w:tcBorders>
              <w:left w:val="nil"/>
              <w:bottom w:val="single" w:sz="8" w:space="0" w:color="auto"/>
              <w:right w:val="single" w:sz="4" w:space="0" w:color="auto"/>
            </w:tcBorders>
            <w:shd w:val="clear" w:color="auto" w:fill="D9D9D9" w:themeFill="background1" w:themeFillShade="D9"/>
            <w:noWrap/>
            <w:vAlign w:val="bottom"/>
            <w:hideMark/>
          </w:tcPr>
          <w:p w14:paraId="0CBF01F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bottom"/>
            <w:hideMark/>
          </w:tcPr>
          <w:p w14:paraId="16BA669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bottom"/>
            <w:hideMark/>
          </w:tcPr>
          <w:p w14:paraId="07FED29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D9D9D9" w:themeFill="background1" w:themeFillShade="D9"/>
            <w:noWrap/>
            <w:hideMark/>
          </w:tcPr>
          <w:p w14:paraId="55E126D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-3.244</w:t>
            </w:r>
          </w:p>
        </w:tc>
        <w:tc>
          <w:tcPr>
            <w:tcW w:w="1526" w:type="dxa"/>
            <w:tcBorders>
              <w:top w:val="nil"/>
              <w:left w:val="nil"/>
              <w:bottom w:val="single" w:sz="8" w:space="0" w:color="auto"/>
              <w:right w:val="single" w:sz="8" w:space="0" w:color="auto"/>
            </w:tcBorders>
            <w:shd w:val="clear" w:color="auto" w:fill="D9D9D9" w:themeFill="background1" w:themeFillShade="D9"/>
            <w:noWrap/>
            <w:vAlign w:val="bottom"/>
            <w:hideMark/>
          </w:tcPr>
          <w:p w14:paraId="399B22D4"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0.001</w:t>
            </w:r>
          </w:p>
        </w:tc>
      </w:tr>
      <w:tr w:rsidR="0052393B" w:rsidRPr="00B521DA" w14:paraId="2B40CE25"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36DF07D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12_1</w:t>
            </w:r>
          </w:p>
        </w:tc>
        <w:tc>
          <w:tcPr>
            <w:tcW w:w="1115" w:type="dxa"/>
            <w:vMerge w:val="restart"/>
            <w:tcBorders>
              <w:top w:val="nil"/>
              <w:left w:val="nil"/>
              <w:right w:val="single" w:sz="4" w:space="0" w:color="auto"/>
            </w:tcBorders>
            <w:shd w:val="clear" w:color="auto" w:fill="auto"/>
            <w:vAlign w:val="center"/>
            <w:hideMark/>
          </w:tcPr>
          <w:p w14:paraId="253CEB8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133</w:t>
            </w:r>
          </w:p>
        </w:tc>
        <w:tc>
          <w:tcPr>
            <w:tcW w:w="870" w:type="dxa"/>
            <w:tcBorders>
              <w:top w:val="nil"/>
              <w:left w:val="nil"/>
              <w:bottom w:val="single" w:sz="4" w:space="0" w:color="auto"/>
              <w:right w:val="single" w:sz="4" w:space="0" w:color="auto"/>
            </w:tcBorders>
            <w:shd w:val="clear" w:color="auto" w:fill="auto"/>
            <w:vAlign w:val="center"/>
            <w:hideMark/>
          </w:tcPr>
          <w:p w14:paraId="2D2519E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2.07</w:t>
            </w:r>
          </w:p>
        </w:tc>
        <w:tc>
          <w:tcPr>
            <w:tcW w:w="1275" w:type="dxa"/>
            <w:vMerge w:val="restart"/>
            <w:tcBorders>
              <w:top w:val="nil"/>
              <w:left w:val="nil"/>
              <w:right w:val="single" w:sz="4" w:space="0" w:color="auto"/>
            </w:tcBorders>
            <w:shd w:val="clear" w:color="auto" w:fill="auto"/>
            <w:noWrap/>
            <w:vAlign w:val="bottom"/>
            <w:hideMark/>
          </w:tcPr>
          <w:p w14:paraId="03605831"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5.396</w:t>
            </w:r>
          </w:p>
          <w:p w14:paraId="2224010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5A48505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auto"/>
            <w:noWrap/>
            <w:vAlign w:val="bottom"/>
            <w:hideMark/>
          </w:tcPr>
          <w:p w14:paraId="233F21E7"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0.067</w:t>
            </w:r>
          </w:p>
          <w:p w14:paraId="48045DE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6A934F9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30614A8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1F75858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4" w:space="0" w:color="auto"/>
              <w:right w:val="single" w:sz="8" w:space="0" w:color="auto"/>
            </w:tcBorders>
            <w:shd w:val="clear" w:color="auto" w:fill="auto"/>
            <w:noWrap/>
            <w:vAlign w:val="bottom"/>
            <w:hideMark/>
          </w:tcPr>
          <w:p w14:paraId="7A91178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517F5C69"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7031202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12_2</w:t>
            </w:r>
          </w:p>
        </w:tc>
        <w:tc>
          <w:tcPr>
            <w:tcW w:w="1115" w:type="dxa"/>
            <w:vMerge/>
            <w:tcBorders>
              <w:left w:val="nil"/>
              <w:right w:val="single" w:sz="4" w:space="0" w:color="auto"/>
            </w:tcBorders>
            <w:shd w:val="clear" w:color="auto" w:fill="auto"/>
            <w:noWrap/>
            <w:vAlign w:val="bottom"/>
          </w:tcPr>
          <w:p w14:paraId="27AB79A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auto"/>
            <w:noWrap/>
            <w:vAlign w:val="bottom"/>
            <w:hideMark/>
          </w:tcPr>
          <w:p w14:paraId="786683F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1.95</w:t>
            </w:r>
          </w:p>
        </w:tc>
        <w:tc>
          <w:tcPr>
            <w:tcW w:w="1275" w:type="dxa"/>
            <w:vMerge/>
            <w:tcBorders>
              <w:left w:val="nil"/>
              <w:right w:val="single" w:sz="4" w:space="0" w:color="auto"/>
            </w:tcBorders>
            <w:shd w:val="clear" w:color="auto" w:fill="auto"/>
            <w:noWrap/>
            <w:vAlign w:val="bottom"/>
            <w:hideMark/>
          </w:tcPr>
          <w:p w14:paraId="0FE23A9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bottom"/>
            <w:hideMark/>
          </w:tcPr>
          <w:p w14:paraId="74EF210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bottom"/>
            <w:hideMark/>
          </w:tcPr>
          <w:p w14:paraId="14D3DA4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1E696E4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4" w:space="0" w:color="auto"/>
              <w:right w:val="single" w:sz="8" w:space="0" w:color="auto"/>
            </w:tcBorders>
            <w:shd w:val="clear" w:color="auto" w:fill="auto"/>
            <w:noWrap/>
            <w:vAlign w:val="bottom"/>
            <w:hideMark/>
          </w:tcPr>
          <w:p w14:paraId="4DB91C4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79C2DEEB"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1E0908F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12_3</w:t>
            </w:r>
          </w:p>
        </w:tc>
        <w:tc>
          <w:tcPr>
            <w:tcW w:w="1115" w:type="dxa"/>
            <w:vMerge/>
            <w:tcBorders>
              <w:left w:val="nil"/>
              <w:bottom w:val="single" w:sz="8" w:space="0" w:color="auto"/>
              <w:right w:val="single" w:sz="4" w:space="0" w:color="auto"/>
            </w:tcBorders>
            <w:shd w:val="clear" w:color="auto" w:fill="auto"/>
            <w:vAlign w:val="center"/>
          </w:tcPr>
          <w:p w14:paraId="5BA94631"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auto"/>
            <w:vAlign w:val="center"/>
            <w:hideMark/>
          </w:tcPr>
          <w:p w14:paraId="07F69F9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1.98</w:t>
            </w:r>
          </w:p>
        </w:tc>
        <w:tc>
          <w:tcPr>
            <w:tcW w:w="1275" w:type="dxa"/>
            <w:vMerge/>
            <w:tcBorders>
              <w:left w:val="nil"/>
              <w:bottom w:val="single" w:sz="8" w:space="0" w:color="auto"/>
              <w:right w:val="single" w:sz="4" w:space="0" w:color="auto"/>
            </w:tcBorders>
            <w:shd w:val="clear" w:color="auto" w:fill="auto"/>
            <w:noWrap/>
            <w:vAlign w:val="bottom"/>
            <w:hideMark/>
          </w:tcPr>
          <w:p w14:paraId="1B54486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bottom"/>
            <w:hideMark/>
          </w:tcPr>
          <w:p w14:paraId="0B698EC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bottom"/>
            <w:hideMark/>
          </w:tcPr>
          <w:p w14:paraId="6B96299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8" w:space="0" w:color="auto"/>
              <w:right w:val="single" w:sz="4" w:space="0" w:color="auto"/>
            </w:tcBorders>
            <w:shd w:val="clear" w:color="auto" w:fill="auto"/>
            <w:noWrap/>
            <w:vAlign w:val="bottom"/>
            <w:hideMark/>
          </w:tcPr>
          <w:p w14:paraId="7AC6C83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8" w:space="0" w:color="auto"/>
              <w:right w:val="single" w:sz="8" w:space="0" w:color="auto"/>
            </w:tcBorders>
            <w:shd w:val="clear" w:color="auto" w:fill="auto"/>
            <w:noWrap/>
            <w:vAlign w:val="bottom"/>
            <w:hideMark/>
          </w:tcPr>
          <w:p w14:paraId="36FBED1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3C0C7697"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43EEE89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13_1</w:t>
            </w:r>
          </w:p>
        </w:tc>
        <w:tc>
          <w:tcPr>
            <w:tcW w:w="1115" w:type="dxa"/>
            <w:vMerge w:val="restart"/>
            <w:tcBorders>
              <w:top w:val="nil"/>
              <w:left w:val="nil"/>
              <w:right w:val="single" w:sz="4" w:space="0" w:color="auto"/>
            </w:tcBorders>
            <w:shd w:val="clear" w:color="auto" w:fill="D9D9D9" w:themeFill="background1" w:themeFillShade="D9"/>
            <w:vAlign w:val="center"/>
            <w:hideMark/>
          </w:tcPr>
          <w:p w14:paraId="3F5DAF37"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141</w:t>
            </w:r>
          </w:p>
        </w:tc>
        <w:tc>
          <w:tcPr>
            <w:tcW w:w="870" w:type="dxa"/>
            <w:tcBorders>
              <w:top w:val="nil"/>
              <w:left w:val="nil"/>
              <w:bottom w:val="single" w:sz="4" w:space="0" w:color="auto"/>
              <w:right w:val="single" w:sz="4" w:space="0" w:color="auto"/>
            </w:tcBorders>
            <w:shd w:val="clear" w:color="auto" w:fill="D9D9D9" w:themeFill="background1" w:themeFillShade="D9"/>
            <w:vAlign w:val="center"/>
            <w:hideMark/>
          </w:tcPr>
          <w:p w14:paraId="081799F7"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2.13</w:t>
            </w:r>
          </w:p>
        </w:tc>
        <w:tc>
          <w:tcPr>
            <w:tcW w:w="1275" w:type="dxa"/>
            <w:vMerge w:val="restart"/>
            <w:tcBorders>
              <w:top w:val="nil"/>
              <w:left w:val="nil"/>
              <w:right w:val="single" w:sz="4" w:space="0" w:color="auto"/>
            </w:tcBorders>
            <w:shd w:val="clear" w:color="auto" w:fill="D9D9D9" w:themeFill="background1" w:themeFillShade="D9"/>
            <w:noWrap/>
            <w:vAlign w:val="bottom"/>
            <w:hideMark/>
          </w:tcPr>
          <w:p w14:paraId="0C7A491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12.339</w:t>
            </w:r>
          </w:p>
          <w:p w14:paraId="4A51A45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391B241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D9D9D9" w:themeFill="background1" w:themeFillShade="D9"/>
            <w:noWrap/>
            <w:vAlign w:val="bottom"/>
            <w:hideMark/>
          </w:tcPr>
          <w:p w14:paraId="6143F81E"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0.002</w:t>
            </w:r>
          </w:p>
          <w:p w14:paraId="0792837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1ACA7401" w14:textId="77777777" w:rsidR="0052393B" w:rsidRPr="00B521DA" w:rsidRDefault="0052393B" w:rsidP="00B521DA">
            <w:pPr>
              <w:spacing w:after="0" w:line="360" w:lineRule="auto"/>
              <w:rPr>
                <w:rFonts w:ascii="Times New Roman" w:eastAsia="Times New Roman" w:hAnsi="Times New Roman" w:cs="Times New Roman"/>
                <w:bCs/>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63D102E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646A69F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-2.906</w:t>
            </w:r>
          </w:p>
        </w:tc>
        <w:tc>
          <w:tcPr>
            <w:tcW w:w="1526" w:type="dxa"/>
            <w:tcBorders>
              <w:top w:val="nil"/>
              <w:left w:val="nil"/>
              <w:bottom w:val="single" w:sz="4" w:space="0" w:color="auto"/>
              <w:right w:val="single" w:sz="8" w:space="0" w:color="auto"/>
            </w:tcBorders>
            <w:shd w:val="clear" w:color="auto" w:fill="D9D9D9" w:themeFill="background1" w:themeFillShade="D9"/>
            <w:noWrap/>
            <w:hideMark/>
          </w:tcPr>
          <w:p w14:paraId="6170B63F"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0.004</w:t>
            </w:r>
          </w:p>
        </w:tc>
      </w:tr>
      <w:tr w:rsidR="0052393B" w:rsidRPr="00B521DA" w14:paraId="3DB0AB73"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452E415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13_2</w:t>
            </w:r>
          </w:p>
        </w:tc>
        <w:tc>
          <w:tcPr>
            <w:tcW w:w="1115" w:type="dxa"/>
            <w:vMerge/>
            <w:tcBorders>
              <w:left w:val="nil"/>
              <w:right w:val="single" w:sz="4" w:space="0" w:color="auto"/>
            </w:tcBorders>
            <w:shd w:val="clear" w:color="auto" w:fill="D9D9D9" w:themeFill="background1" w:themeFillShade="D9"/>
            <w:noWrap/>
            <w:vAlign w:val="bottom"/>
          </w:tcPr>
          <w:p w14:paraId="1A8C9EB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bottom"/>
            <w:hideMark/>
          </w:tcPr>
          <w:p w14:paraId="1FB08CB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1.94</w:t>
            </w:r>
          </w:p>
        </w:tc>
        <w:tc>
          <w:tcPr>
            <w:tcW w:w="1275" w:type="dxa"/>
            <w:vMerge/>
            <w:tcBorders>
              <w:left w:val="nil"/>
              <w:right w:val="single" w:sz="4" w:space="0" w:color="auto"/>
            </w:tcBorders>
            <w:shd w:val="clear" w:color="auto" w:fill="D9D9D9" w:themeFill="background1" w:themeFillShade="D9"/>
            <w:noWrap/>
            <w:vAlign w:val="bottom"/>
            <w:hideMark/>
          </w:tcPr>
          <w:p w14:paraId="531447D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bottom"/>
            <w:hideMark/>
          </w:tcPr>
          <w:p w14:paraId="4C13DAE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30C13EF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009A2171"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-2.221</w:t>
            </w:r>
          </w:p>
        </w:tc>
        <w:tc>
          <w:tcPr>
            <w:tcW w:w="1526" w:type="dxa"/>
            <w:tcBorders>
              <w:top w:val="nil"/>
              <w:left w:val="nil"/>
              <w:bottom w:val="single" w:sz="4" w:space="0" w:color="auto"/>
              <w:right w:val="single" w:sz="8" w:space="0" w:color="auto"/>
            </w:tcBorders>
            <w:shd w:val="clear" w:color="auto" w:fill="D9D9D9" w:themeFill="background1" w:themeFillShade="D9"/>
            <w:noWrap/>
            <w:hideMark/>
          </w:tcPr>
          <w:p w14:paraId="3401A20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0.026</w:t>
            </w:r>
          </w:p>
        </w:tc>
      </w:tr>
      <w:tr w:rsidR="0052393B" w:rsidRPr="00B521DA" w14:paraId="38AD4AEB"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DAE2AC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13_3</w:t>
            </w:r>
          </w:p>
        </w:tc>
        <w:tc>
          <w:tcPr>
            <w:tcW w:w="1115" w:type="dxa"/>
            <w:vMerge/>
            <w:tcBorders>
              <w:left w:val="nil"/>
              <w:bottom w:val="single" w:sz="8" w:space="0" w:color="auto"/>
              <w:right w:val="single" w:sz="4" w:space="0" w:color="auto"/>
            </w:tcBorders>
            <w:shd w:val="clear" w:color="auto" w:fill="D9D9D9" w:themeFill="background1" w:themeFillShade="D9"/>
            <w:vAlign w:val="center"/>
          </w:tcPr>
          <w:p w14:paraId="5DAB640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D9D9D9" w:themeFill="background1" w:themeFillShade="D9"/>
            <w:vAlign w:val="center"/>
            <w:hideMark/>
          </w:tcPr>
          <w:p w14:paraId="1329AE6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1.92</w:t>
            </w:r>
          </w:p>
        </w:tc>
        <w:tc>
          <w:tcPr>
            <w:tcW w:w="1275" w:type="dxa"/>
            <w:vMerge/>
            <w:tcBorders>
              <w:left w:val="nil"/>
              <w:bottom w:val="single" w:sz="8" w:space="0" w:color="auto"/>
              <w:right w:val="single" w:sz="4" w:space="0" w:color="auto"/>
            </w:tcBorders>
            <w:shd w:val="clear" w:color="auto" w:fill="D9D9D9" w:themeFill="background1" w:themeFillShade="D9"/>
            <w:noWrap/>
            <w:vAlign w:val="bottom"/>
            <w:hideMark/>
          </w:tcPr>
          <w:p w14:paraId="41134B1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bottom"/>
            <w:hideMark/>
          </w:tcPr>
          <w:p w14:paraId="1C340C9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bottom"/>
            <w:hideMark/>
          </w:tcPr>
          <w:p w14:paraId="13D2E96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D9D9D9" w:themeFill="background1" w:themeFillShade="D9"/>
            <w:noWrap/>
            <w:vAlign w:val="bottom"/>
            <w:hideMark/>
          </w:tcPr>
          <w:p w14:paraId="1D50B5E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-0.328</w:t>
            </w:r>
          </w:p>
        </w:tc>
        <w:tc>
          <w:tcPr>
            <w:tcW w:w="1526" w:type="dxa"/>
            <w:tcBorders>
              <w:top w:val="nil"/>
              <w:left w:val="nil"/>
              <w:bottom w:val="single" w:sz="8" w:space="0" w:color="auto"/>
              <w:right w:val="single" w:sz="8" w:space="0" w:color="auto"/>
            </w:tcBorders>
            <w:shd w:val="clear" w:color="auto" w:fill="D9D9D9" w:themeFill="background1" w:themeFillShade="D9"/>
            <w:noWrap/>
            <w:hideMark/>
          </w:tcPr>
          <w:p w14:paraId="3C5F8CE7"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0.743</w:t>
            </w:r>
          </w:p>
        </w:tc>
      </w:tr>
      <w:tr w:rsidR="0052393B" w:rsidRPr="00B521DA" w14:paraId="50807025"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6B1FDA6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14_1</w:t>
            </w:r>
          </w:p>
        </w:tc>
        <w:tc>
          <w:tcPr>
            <w:tcW w:w="1115" w:type="dxa"/>
            <w:vMerge w:val="restart"/>
            <w:tcBorders>
              <w:top w:val="nil"/>
              <w:left w:val="nil"/>
              <w:right w:val="single" w:sz="4" w:space="0" w:color="auto"/>
            </w:tcBorders>
            <w:shd w:val="clear" w:color="auto" w:fill="auto"/>
            <w:vAlign w:val="center"/>
            <w:hideMark/>
          </w:tcPr>
          <w:p w14:paraId="400ABB1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138</w:t>
            </w:r>
          </w:p>
        </w:tc>
        <w:tc>
          <w:tcPr>
            <w:tcW w:w="870" w:type="dxa"/>
            <w:tcBorders>
              <w:top w:val="nil"/>
              <w:left w:val="nil"/>
              <w:bottom w:val="single" w:sz="4" w:space="0" w:color="auto"/>
              <w:right w:val="single" w:sz="4" w:space="0" w:color="auto"/>
            </w:tcBorders>
            <w:shd w:val="clear" w:color="auto" w:fill="auto"/>
            <w:vAlign w:val="center"/>
            <w:hideMark/>
          </w:tcPr>
          <w:p w14:paraId="76B8768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2.22</w:t>
            </w:r>
          </w:p>
        </w:tc>
        <w:tc>
          <w:tcPr>
            <w:tcW w:w="1275" w:type="dxa"/>
            <w:vMerge w:val="restart"/>
            <w:tcBorders>
              <w:top w:val="nil"/>
              <w:left w:val="nil"/>
              <w:right w:val="single" w:sz="4" w:space="0" w:color="auto"/>
            </w:tcBorders>
            <w:shd w:val="clear" w:color="auto" w:fill="auto"/>
            <w:noWrap/>
            <w:vAlign w:val="bottom"/>
            <w:hideMark/>
          </w:tcPr>
          <w:p w14:paraId="1DA8586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22.302</w:t>
            </w:r>
          </w:p>
          <w:p w14:paraId="5E548AA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6C5953E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auto"/>
            <w:noWrap/>
            <w:vAlign w:val="bottom"/>
            <w:hideMark/>
          </w:tcPr>
          <w:p w14:paraId="39F4E08B"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p w14:paraId="025718A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625A7911" w14:textId="77777777" w:rsidR="0052393B" w:rsidRPr="00B521DA" w:rsidRDefault="0052393B" w:rsidP="00B521DA">
            <w:pPr>
              <w:spacing w:after="0" w:line="360" w:lineRule="auto"/>
              <w:rPr>
                <w:rFonts w:ascii="Times New Roman" w:eastAsia="Times New Roman" w:hAnsi="Times New Roman" w:cs="Times New Roman"/>
                <w:bCs/>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43E3615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auto"/>
            <w:noWrap/>
            <w:vAlign w:val="bottom"/>
            <w:hideMark/>
          </w:tcPr>
          <w:p w14:paraId="0519064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-3.281</w:t>
            </w:r>
          </w:p>
        </w:tc>
        <w:tc>
          <w:tcPr>
            <w:tcW w:w="1526" w:type="dxa"/>
            <w:tcBorders>
              <w:top w:val="nil"/>
              <w:left w:val="nil"/>
              <w:bottom w:val="single" w:sz="4" w:space="0" w:color="auto"/>
              <w:right w:val="single" w:sz="8" w:space="0" w:color="auto"/>
            </w:tcBorders>
            <w:shd w:val="clear" w:color="auto" w:fill="auto"/>
            <w:noWrap/>
            <w:hideMark/>
          </w:tcPr>
          <w:p w14:paraId="2C122E21"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0.001</w:t>
            </w:r>
          </w:p>
        </w:tc>
      </w:tr>
      <w:tr w:rsidR="0052393B" w:rsidRPr="00B521DA" w14:paraId="6907B966"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6A5B123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14_2</w:t>
            </w:r>
          </w:p>
        </w:tc>
        <w:tc>
          <w:tcPr>
            <w:tcW w:w="1115" w:type="dxa"/>
            <w:vMerge/>
            <w:tcBorders>
              <w:left w:val="nil"/>
              <w:right w:val="single" w:sz="4" w:space="0" w:color="auto"/>
            </w:tcBorders>
            <w:shd w:val="clear" w:color="auto" w:fill="auto"/>
            <w:noWrap/>
            <w:vAlign w:val="bottom"/>
          </w:tcPr>
          <w:p w14:paraId="42D66221"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auto"/>
            <w:noWrap/>
            <w:vAlign w:val="bottom"/>
            <w:hideMark/>
          </w:tcPr>
          <w:p w14:paraId="357F74E4"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1.96</w:t>
            </w:r>
          </w:p>
        </w:tc>
        <w:tc>
          <w:tcPr>
            <w:tcW w:w="1275" w:type="dxa"/>
            <w:vMerge/>
            <w:tcBorders>
              <w:left w:val="nil"/>
              <w:right w:val="single" w:sz="4" w:space="0" w:color="auto"/>
            </w:tcBorders>
            <w:shd w:val="clear" w:color="auto" w:fill="auto"/>
            <w:noWrap/>
            <w:vAlign w:val="bottom"/>
            <w:hideMark/>
          </w:tcPr>
          <w:p w14:paraId="75B40DB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bottom"/>
            <w:hideMark/>
          </w:tcPr>
          <w:p w14:paraId="177E285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bottom"/>
            <w:hideMark/>
          </w:tcPr>
          <w:p w14:paraId="5DDED1A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auto"/>
            <w:noWrap/>
            <w:vAlign w:val="bottom"/>
            <w:hideMark/>
          </w:tcPr>
          <w:p w14:paraId="481D95A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-4.385</w:t>
            </w:r>
          </w:p>
        </w:tc>
        <w:tc>
          <w:tcPr>
            <w:tcW w:w="1526" w:type="dxa"/>
            <w:tcBorders>
              <w:top w:val="nil"/>
              <w:left w:val="nil"/>
              <w:bottom w:val="single" w:sz="4" w:space="0" w:color="auto"/>
              <w:right w:val="single" w:sz="8" w:space="0" w:color="auto"/>
            </w:tcBorders>
            <w:shd w:val="clear" w:color="auto" w:fill="auto"/>
            <w:noWrap/>
            <w:hideMark/>
          </w:tcPr>
          <w:p w14:paraId="3204463F"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294E5607"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6860681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14_3</w:t>
            </w:r>
          </w:p>
        </w:tc>
        <w:tc>
          <w:tcPr>
            <w:tcW w:w="1115" w:type="dxa"/>
            <w:vMerge/>
            <w:tcBorders>
              <w:left w:val="nil"/>
              <w:bottom w:val="single" w:sz="8" w:space="0" w:color="auto"/>
              <w:right w:val="single" w:sz="4" w:space="0" w:color="auto"/>
            </w:tcBorders>
            <w:shd w:val="clear" w:color="auto" w:fill="auto"/>
            <w:vAlign w:val="center"/>
          </w:tcPr>
          <w:p w14:paraId="5585A1EE"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auto"/>
            <w:vAlign w:val="center"/>
            <w:hideMark/>
          </w:tcPr>
          <w:p w14:paraId="02A1F91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1.82</w:t>
            </w:r>
          </w:p>
        </w:tc>
        <w:tc>
          <w:tcPr>
            <w:tcW w:w="1275" w:type="dxa"/>
            <w:vMerge/>
            <w:tcBorders>
              <w:left w:val="nil"/>
              <w:bottom w:val="single" w:sz="8" w:space="0" w:color="auto"/>
              <w:right w:val="single" w:sz="4" w:space="0" w:color="auto"/>
            </w:tcBorders>
            <w:shd w:val="clear" w:color="auto" w:fill="auto"/>
            <w:noWrap/>
            <w:vAlign w:val="bottom"/>
            <w:hideMark/>
          </w:tcPr>
          <w:p w14:paraId="1ADC86D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bottom"/>
            <w:hideMark/>
          </w:tcPr>
          <w:p w14:paraId="192EEB5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bottom"/>
            <w:hideMark/>
          </w:tcPr>
          <w:p w14:paraId="38080AC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auto"/>
            <w:noWrap/>
            <w:vAlign w:val="bottom"/>
            <w:hideMark/>
          </w:tcPr>
          <w:p w14:paraId="2793474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-2.076</w:t>
            </w:r>
          </w:p>
        </w:tc>
        <w:tc>
          <w:tcPr>
            <w:tcW w:w="1526" w:type="dxa"/>
            <w:tcBorders>
              <w:top w:val="nil"/>
              <w:left w:val="nil"/>
              <w:bottom w:val="single" w:sz="8" w:space="0" w:color="auto"/>
              <w:right w:val="single" w:sz="8" w:space="0" w:color="auto"/>
            </w:tcBorders>
            <w:shd w:val="clear" w:color="auto" w:fill="auto"/>
            <w:noWrap/>
            <w:hideMark/>
          </w:tcPr>
          <w:p w14:paraId="5821F204"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0.038</w:t>
            </w:r>
          </w:p>
        </w:tc>
      </w:tr>
      <w:tr w:rsidR="0052393B" w:rsidRPr="00B521DA" w14:paraId="7EC9C89D"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3D47047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15_1</w:t>
            </w:r>
          </w:p>
        </w:tc>
        <w:tc>
          <w:tcPr>
            <w:tcW w:w="1115" w:type="dxa"/>
            <w:vMerge w:val="restart"/>
            <w:tcBorders>
              <w:top w:val="nil"/>
              <w:left w:val="nil"/>
              <w:right w:val="single" w:sz="4" w:space="0" w:color="auto"/>
            </w:tcBorders>
            <w:shd w:val="clear" w:color="auto" w:fill="D9D9D9" w:themeFill="background1" w:themeFillShade="D9"/>
            <w:vAlign w:val="center"/>
            <w:hideMark/>
          </w:tcPr>
          <w:p w14:paraId="68830C5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122</w:t>
            </w:r>
          </w:p>
        </w:tc>
        <w:tc>
          <w:tcPr>
            <w:tcW w:w="870" w:type="dxa"/>
            <w:tcBorders>
              <w:top w:val="nil"/>
              <w:left w:val="nil"/>
              <w:bottom w:val="single" w:sz="4" w:space="0" w:color="auto"/>
              <w:right w:val="single" w:sz="4" w:space="0" w:color="auto"/>
            </w:tcBorders>
            <w:shd w:val="clear" w:color="auto" w:fill="D9D9D9" w:themeFill="background1" w:themeFillShade="D9"/>
            <w:vAlign w:val="center"/>
            <w:hideMark/>
          </w:tcPr>
          <w:p w14:paraId="067E4267"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2.07</w:t>
            </w:r>
          </w:p>
        </w:tc>
        <w:tc>
          <w:tcPr>
            <w:tcW w:w="1275" w:type="dxa"/>
            <w:vMerge w:val="restart"/>
            <w:tcBorders>
              <w:top w:val="nil"/>
              <w:left w:val="nil"/>
              <w:right w:val="single" w:sz="4" w:space="0" w:color="auto"/>
            </w:tcBorders>
            <w:shd w:val="clear" w:color="auto" w:fill="D9D9D9" w:themeFill="background1" w:themeFillShade="D9"/>
            <w:noWrap/>
            <w:vAlign w:val="bottom"/>
            <w:hideMark/>
          </w:tcPr>
          <w:p w14:paraId="34C60B2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2.197</w:t>
            </w:r>
          </w:p>
          <w:p w14:paraId="2CA60D8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7961459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D9D9D9" w:themeFill="background1" w:themeFillShade="D9"/>
            <w:noWrap/>
            <w:vAlign w:val="bottom"/>
            <w:hideMark/>
          </w:tcPr>
          <w:p w14:paraId="23B7740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0.333</w:t>
            </w:r>
          </w:p>
          <w:p w14:paraId="4FEAA64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77F9D00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45AF6FE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766470B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4" w:space="0" w:color="auto"/>
              <w:right w:val="single" w:sz="8" w:space="0" w:color="auto"/>
            </w:tcBorders>
            <w:shd w:val="clear" w:color="auto" w:fill="D9D9D9" w:themeFill="background1" w:themeFillShade="D9"/>
            <w:noWrap/>
            <w:vAlign w:val="bottom"/>
            <w:hideMark/>
          </w:tcPr>
          <w:p w14:paraId="0644219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1F1B71E2"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1E222DA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15_2</w:t>
            </w:r>
          </w:p>
        </w:tc>
        <w:tc>
          <w:tcPr>
            <w:tcW w:w="1115" w:type="dxa"/>
            <w:vMerge/>
            <w:tcBorders>
              <w:left w:val="nil"/>
              <w:right w:val="single" w:sz="4" w:space="0" w:color="auto"/>
            </w:tcBorders>
            <w:shd w:val="clear" w:color="auto" w:fill="D9D9D9" w:themeFill="background1" w:themeFillShade="D9"/>
            <w:noWrap/>
            <w:vAlign w:val="bottom"/>
          </w:tcPr>
          <w:p w14:paraId="203EABB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bottom"/>
            <w:hideMark/>
          </w:tcPr>
          <w:p w14:paraId="1F4DBCC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1.95</w:t>
            </w:r>
          </w:p>
        </w:tc>
        <w:tc>
          <w:tcPr>
            <w:tcW w:w="1275" w:type="dxa"/>
            <w:vMerge/>
            <w:tcBorders>
              <w:left w:val="nil"/>
              <w:right w:val="single" w:sz="4" w:space="0" w:color="auto"/>
            </w:tcBorders>
            <w:shd w:val="clear" w:color="auto" w:fill="D9D9D9" w:themeFill="background1" w:themeFillShade="D9"/>
            <w:noWrap/>
            <w:vAlign w:val="bottom"/>
            <w:hideMark/>
          </w:tcPr>
          <w:p w14:paraId="04510F5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bottom"/>
            <w:hideMark/>
          </w:tcPr>
          <w:p w14:paraId="34C5602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1306AE2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0254F7C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4" w:space="0" w:color="auto"/>
              <w:right w:val="single" w:sz="8" w:space="0" w:color="auto"/>
            </w:tcBorders>
            <w:shd w:val="clear" w:color="auto" w:fill="D9D9D9" w:themeFill="background1" w:themeFillShade="D9"/>
            <w:noWrap/>
            <w:vAlign w:val="bottom"/>
            <w:hideMark/>
          </w:tcPr>
          <w:p w14:paraId="10B2315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5BA9DFA9"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7AECBA1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15_3</w:t>
            </w:r>
          </w:p>
        </w:tc>
        <w:tc>
          <w:tcPr>
            <w:tcW w:w="1115" w:type="dxa"/>
            <w:vMerge/>
            <w:tcBorders>
              <w:left w:val="nil"/>
              <w:bottom w:val="single" w:sz="8" w:space="0" w:color="auto"/>
              <w:right w:val="single" w:sz="4" w:space="0" w:color="auto"/>
            </w:tcBorders>
            <w:shd w:val="clear" w:color="auto" w:fill="D9D9D9" w:themeFill="background1" w:themeFillShade="D9"/>
            <w:vAlign w:val="center"/>
          </w:tcPr>
          <w:p w14:paraId="66AB55F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D9D9D9" w:themeFill="background1" w:themeFillShade="D9"/>
            <w:vAlign w:val="center"/>
            <w:hideMark/>
          </w:tcPr>
          <w:p w14:paraId="560E210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1.98</w:t>
            </w:r>
          </w:p>
        </w:tc>
        <w:tc>
          <w:tcPr>
            <w:tcW w:w="1275" w:type="dxa"/>
            <w:vMerge/>
            <w:tcBorders>
              <w:left w:val="nil"/>
              <w:bottom w:val="single" w:sz="8" w:space="0" w:color="auto"/>
              <w:right w:val="single" w:sz="4" w:space="0" w:color="auto"/>
            </w:tcBorders>
            <w:shd w:val="clear" w:color="auto" w:fill="D9D9D9" w:themeFill="background1" w:themeFillShade="D9"/>
            <w:noWrap/>
            <w:vAlign w:val="bottom"/>
            <w:hideMark/>
          </w:tcPr>
          <w:p w14:paraId="7715CEC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bottom"/>
            <w:hideMark/>
          </w:tcPr>
          <w:p w14:paraId="1AAA7BD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bottom"/>
            <w:hideMark/>
          </w:tcPr>
          <w:p w14:paraId="195DAEF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8" w:space="0" w:color="auto"/>
              <w:right w:val="single" w:sz="4" w:space="0" w:color="auto"/>
            </w:tcBorders>
            <w:shd w:val="clear" w:color="auto" w:fill="D9D9D9" w:themeFill="background1" w:themeFillShade="D9"/>
            <w:noWrap/>
            <w:vAlign w:val="bottom"/>
            <w:hideMark/>
          </w:tcPr>
          <w:p w14:paraId="3A0DF4A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8" w:space="0" w:color="auto"/>
              <w:right w:val="single" w:sz="8" w:space="0" w:color="auto"/>
            </w:tcBorders>
            <w:shd w:val="clear" w:color="auto" w:fill="D9D9D9" w:themeFill="background1" w:themeFillShade="D9"/>
            <w:noWrap/>
            <w:vAlign w:val="bottom"/>
            <w:hideMark/>
          </w:tcPr>
          <w:p w14:paraId="446E6F1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34A689BF"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1EF649B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16_1</w:t>
            </w:r>
          </w:p>
        </w:tc>
        <w:tc>
          <w:tcPr>
            <w:tcW w:w="1115" w:type="dxa"/>
            <w:vMerge w:val="restart"/>
            <w:tcBorders>
              <w:top w:val="nil"/>
              <w:left w:val="nil"/>
              <w:right w:val="single" w:sz="4" w:space="0" w:color="auto"/>
            </w:tcBorders>
            <w:shd w:val="clear" w:color="auto" w:fill="auto"/>
            <w:vAlign w:val="center"/>
            <w:hideMark/>
          </w:tcPr>
          <w:p w14:paraId="6976937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140</w:t>
            </w:r>
          </w:p>
        </w:tc>
        <w:tc>
          <w:tcPr>
            <w:tcW w:w="870" w:type="dxa"/>
            <w:tcBorders>
              <w:top w:val="nil"/>
              <w:left w:val="nil"/>
              <w:bottom w:val="single" w:sz="4" w:space="0" w:color="auto"/>
              <w:right w:val="single" w:sz="4" w:space="0" w:color="auto"/>
            </w:tcBorders>
            <w:shd w:val="clear" w:color="auto" w:fill="auto"/>
            <w:vAlign w:val="center"/>
            <w:hideMark/>
          </w:tcPr>
          <w:p w14:paraId="05055AD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2.06</w:t>
            </w:r>
          </w:p>
        </w:tc>
        <w:tc>
          <w:tcPr>
            <w:tcW w:w="1275" w:type="dxa"/>
            <w:vMerge w:val="restart"/>
            <w:tcBorders>
              <w:top w:val="nil"/>
              <w:left w:val="nil"/>
              <w:right w:val="single" w:sz="4" w:space="0" w:color="auto"/>
            </w:tcBorders>
            <w:shd w:val="clear" w:color="auto" w:fill="auto"/>
            <w:noWrap/>
            <w:vAlign w:val="bottom"/>
            <w:hideMark/>
          </w:tcPr>
          <w:p w14:paraId="397991B7"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4.502</w:t>
            </w:r>
          </w:p>
          <w:p w14:paraId="07D7DD2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7F4B88B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auto"/>
            <w:noWrap/>
            <w:vAlign w:val="bottom"/>
            <w:hideMark/>
          </w:tcPr>
          <w:p w14:paraId="0FC9B2A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0.105</w:t>
            </w:r>
          </w:p>
          <w:p w14:paraId="47D6504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03D1CD4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BD7D8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5A848DB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4" w:space="0" w:color="auto"/>
              <w:right w:val="single" w:sz="8" w:space="0" w:color="auto"/>
            </w:tcBorders>
            <w:shd w:val="clear" w:color="auto" w:fill="auto"/>
            <w:noWrap/>
            <w:vAlign w:val="bottom"/>
            <w:hideMark/>
          </w:tcPr>
          <w:p w14:paraId="2A3E574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0CA0DD7B"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73FF272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16_2</w:t>
            </w:r>
          </w:p>
        </w:tc>
        <w:tc>
          <w:tcPr>
            <w:tcW w:w="1115" w:type="dxa"/>
            <w:vMerge/>
            <w:tcBorders>
              <w:left w:val="nil"/>
              <w:right w:val="single" w:sz="4" w:space="0" w:color="auto"/>
            </w:tcBorders>
            <w:shd w:val="clear" w:color="auto" w:fill="auto"/>
            <w:noWrap/>
            <w:vAlign w:val="bottom"/>
          </w:tcPr>
          <w:p w14:paraId="1E8DB094"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auto"/>
            <w:noWrap/>
            <w:vAlign w:val="bottom"/>
            <w:hideMark/>
          </w:tcPr>
          <w:p w14:paraId="3CBBD43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2.04</w:t>
            </w:r>
          </w:p>
        </w:tc>
        <w:tc>
          <w:tcPr>
            <w:tcW w:w="1275" w:type="dxa"/>
            <w:vMerge/>
            <w:tcBorders>
              <w:left w:val="nil"/>
              <w:right w:val="single" w:sz="4" w:space="0" w:color="auto"/>
            </w:tcBorders>
            <w:shd w:val="clear" w:color="auto" w:fill="auto"/>
            <w:noWrap/>
            <w:vAlign w:val="bottom"/>
            <w:hideMark/>
          </w:tcPr>
          <w:p w14:paraId="0CCA040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bottom"/>
            <w:hideMark/>
          </w:tcPr>
          <w:p w14:paraId="3D09282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bottom"/>
            <w:hideMark/>
          </w:tcPr>
          <w:p w14:paraId="235749E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14:paraId="66BBBB1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4" w:space="0" w:color="auto"/>
              <w:right w:val="single" w:sz="8" w:space="0" w:color="auto"/>
            </w:tcBorders>
            <w:shd w:val="clear" w:color="auto" w:fill="auto"/>
            <w:noWrap/>
            <w:vAlign w:val="bottom"/>
            <w:hideMark/>
          </w:tcPr>
          <w:p w14:paraId="4B04A7A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7AB97340"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125D7E6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16_3</w:t>
            </w:r>
          </w:p>
        </w:tc>
        <w:tc>
          <w:tcPr>
            <w:tcW w:w="1115" w:type="dxa"/>
            <w:vMerge/>
            <w:tcBorders>
              <w:left w:val="nil"/>
              <w:bottom w:val="single" w:sz="8" w:space="0" w:color="auto"/>
              <w:right w:val="single" w:sz="4" w:space="0" w:color="auto"/>
            </w:tcBorders>
            <w:shd w:val="clear" w:color="auto" w:fill="auto"/>
            <w:vAlign w:val="center"/>
          </w:tcPr>
          <w:p w14:paraId="27C7945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auto"/>
            <w:vAlign w:val="center"/>
            <w:hideMark/>
          </w:tcPr>
          <w:p w14:paraId="2E9242F8"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w:t>
            </w:r>
          </w:p>
        </w:tc>
        <w:tc>
          <w:tcPr>
            <w:tcW w:w="1275" w:type="dxa"/>
            <w:vMerge/>
            <w:tcBorders>
              <w:left w:val="nil"/>
              <w:bottom w:val="single" w:sz="8" w:space="0" w:color="auto"/>
              <w:right w:val="single" w:sz="4" w:space="0" w:color="auto"/>
            </w:tcBorders>
            <w:shd w:val="clear" w:color="auto" w:fill="auto"/>
            <w:noWrap/>
            <w:vAlign w:val="bottom"/>
            <w:hideMark/>
          </w:tcPr>
          <w:p w14:paraId="3C1FDF8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bottom"/>
            <w:hideMark/>
          </w:tcPr>
          <w:p w14:paraId="2DCE800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bottom"/>
            <w:hideMark/>
          </w:tcPr>
          <w:p w14:paraId="661170E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8" w:space="0" w:color="auto"/>
              <w:right w:val="single" w:sz="4" w:space="0" w:color="auto"/>
            </w:tcBorders>
            <w:shd w:val="clear" w:color="auto" w:fill="auto"/>
            <w:noWrap/>
            <w:vAlign w:val="bottom"/>
            <w:hideMark/>
          </w:tcPr>
          <w:p w14:paraId="4625B6F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526" w:type="dxa"/>
            <w:tcBorders>
              <w:top w:val="nil"/>
              <w:left w:val="nil"/>
              <w:bottom w:val="single" w:sz="8" w:space="0" w:color="auto"/>
              <w:right w:val="single" w:sz="8" w:space="0" w:color="auto"/>
            </w:tcBorders>
            <w:shd w:val="clear" w:color="auto" w:fill="auto"/>
            <w:noWrap/>
            <w:vAlign w:val="bottom"/>
            <w:hideMark/>
          </w:tcPr>
          <w:p w14:paraId="2FE8380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6288BA90"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378745E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17_1</w:t>
            </w:r>
          </w:p>
        </w:tc>
        <w:tc>
          <w:tcPr>
            <w:tcW w:w="1115" w:type="dxa"/>
            <w:vMerge w:val="restart"/>
            <w:tcBorders>
              <w:top w:val="nil"/>
              <w:left w:val="nil"/>
              <w:right w:val="single" w:sz="4" w:space="0" w:color="auto"/>
            </w:tcBorders>
            <w:shd w:val="clear" w:color="auto" w:fill="D9D9D9" w:themeFill="background1" w:themeFillShade="D9"/>
            <w:vAlign w:val="center"/>
            <w:hideMark/>
          </w:tcPr>
          <w:p w14:paraId="5B90844E"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151</w:t>
            </w:r>
          </w:p>
        </w:tc>
        <w:tc>
          <w:tcPr>
            <w:tcW w:w="870" w:type="dxa"/>
            <w:tcBorders>
              <w:top w:val="nil"/>
              <w:left w:val="nil"/>
              <w:bottom w:val="single" w:sz="4" w:space="0" w:color="auto"/>
              <w:right w:val="single" w:sz="4" w:space="0" w:color="auto"/>
            </w:tcBorders>
            <w:shd w:val="clear" w:color="auto" w:fill="D9D9D9" w:themeFill="background1" w:themeFillShade="D9"/>
            <w:vAlign w:val="center"/>
            <w:hideMark/>
          </w:tcPr>
          <w:p w14:paraId="52308DA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2.07</w:t>
            </w:r>
          </w:p>
        </w:tc>
        <w:tc>
          <w:tcPr>
            <w:tcW w:w="1275" w:type="dxa"/>
            <w:vMerge w:val="restart"/>
            <w:tcBorders>
              <w:top w:val="nil"/>
              <w:left w:val="nil"/>
              <w:right w:val="single" w:sz="4" w:space="0" w:color="auto"/>
            </w:tcBorders>
            <w:shd w:val="clear" w:color="auto" w:fill="D9D9D9" w:themeFill="background1" w:themeFillShade="D9"/>
            <w:noWrap/>
            <w:vAlign w:val="bottom"/>
            <w:hideMark/>
          </w:tcPr>
          <w:p w14:paraId="2BB85B4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8.845</w:t>
            </w:r>
          </w:p>
          <w:p w14:paraId="5A91769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197EB47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D9D9D9" w:themeFill="background1" w:themeFillShade="D9"/>
            <w:noWrap/>
            <w:vAlign w:val="bottom"/>
            <w:hideMark/>
          </w:tcPr>
          <w:p w14:paraId="2CDD91D2"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0.012</w:t>
            </w:r>
          </w:p>
          <w:p w14:paraId="4B2FEA4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083C4A9E" w14:textId="77777777" w:rsidR="0052393B" w:rsidRPr="00B521DA" w:rsidRDefault="0052393B" w:rsidP="00B521DA">
            <w:pPr>
              <w:spacing w:after="0" w:line="360" w:lineRule="auto"/>
              <w:rPr>
                <w:rFonts w:ascii="Times New Roman" w:eastAsia="Times New Roman" w:hAnsi="Times New Roman" w:cs="Times New Roman"/>
                <w:bCs/>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0C073D2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D9D9D9" w:themeFill="background1" w:themeFillShade="D9"/>
            <w:noWrap/>
            <w:hideMark/>
          </w:tcPr>
          <w:p w14:paraId="0CC2E6E1"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-1.333</w:t>
            </w:r>
          </w:p>
        </w:tc>
        <w:tc>
          <w:tcPr>
            <w:tcW w:w="1526" w:type="dxa"/>
            <w:tcBorders>
              <w:top w:val="nil"/>
              <w:left w:val="nil"/>
              <w:bottom w:val="single" w:sz="4" w:space="0" w:color="auto"/>
              <w:right w:val="single" w:sz="8" w:space="0" w:color="auto"/>
            </w:tcBorders>
            <w:shd w:val="clear" w:color="auto" w:fill="D9D9D9" w:themeFill="background1" w:themeFillShade="D9"/>
            <w:noWrap/>
            <w:hideMark/>
          </w:tcPr>
          <w:p w14:paraId="2C1FFF0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0.182</w:t>
            </w:r>
          </w:p>
        </w:tc>
      </w:tr>
      <w:tr w:rsidR="0052393B" w:rsidRPr="00B521DA" w14:paraId="0A9CD5E1"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326A178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17_2</w:t>
            </w:r>
          </w:p>
        </w:tc>
        <w:tc>
          <w:tcPr>
            <w:tcW w:w="1115" w:type="dxa"/>
            <w:vMerge/>
            <w:tcBorders>
              <w:left w:val="nil"/>
              <w:right w:val="single" w:sz="4" w:space="0" w:color="auto"/>
            </w:tcBorders>
            <w:shd w:val="clear" w:color="auto" w:fill="D9D9D9" w:themeFill="background1" w:themeFillShade="D9"/>
            <w:noWrap/>
            <w:vAlign w:val="bottom"/>
          </w:tcPr>
          <w:p w14:paraId="2B15817E"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D9D9D9" w:themeFill="background1" w:themeFillShade="D9"/>
            <w:noWrap/>
            <w:vAlign w:val="bottom"/>
            <w:hideMark/>
          </w:tcPr>
          <w:p w14:paraId="73158461"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2.01</w:t>
            </w:r>
          </w:p>
        </w:tc>
        <w:tc>
          <w:tcPr>
            <w:tcW w:w="1275" w:type="dxa"/>
            <w:vMerge/>
            <w:tcBorders>
              <w:left w:val="nil"/>
              <w:right w:val="single" w:sz="4" w:space="0" w:color="auto"/>
            </w:tcBorders>
            <w:shd w:val="clear" w:color="auto" w:fill="D9D9D9" w:themeFill="background1" w:themeFillShade="D9"/>
            <w:noWrap/>
            <w:vAlign w:val="bottom"/>
            <w:hideMark/>
          </w:tcPr>
          <w:p w14:paraId="1B8473A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bottom"/>
            <w:hideMark/>
          </w:tcPr>
          <w:p w14:paraId="43549AA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1FBE47E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D9D9D9" w:themeFill="background1" w:themeFillShade="D9"/>
            <w:noWrap/>
            <w:hideMark/>
          </w:tcPr>
          <w:p w14:paraId="61D9EC3E"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-2.921</w:t>
            </w:r>
          </w:p>
        </w:tc>
        <w:tc>
          <w:tcPr>
            <w:tcW w:w="1526" w:type="dxa"/>
            <w:tcBorders>
              <w:top w:val="nil"/>
              <w:left w:val="nil"/>
              <w:bottom w:val="single" w:sz="4" w:space="0" w:color="auto"/>
              <w:right w:val="single" w:sz="8" w:space="0" w:color="auto"/>
            </w:tcBorders>
            <w:shd w:val="clear" w:color="auto" w:fill="D9D9D9" w:themeFill="background1" w:themeFillShade="D9"/>
            <w:noWrap/>
            <w:hideMark/>
          </w:tcPr>
          <w:p w14:paraId="0048F99E"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0.003</w:t>
            </w:r>
          </w:p>
        </w:tc>
      </w:tr>
      <w:tr w:rsidR="0052393B" w:rsidRPr="00B521DA" w14:paraId="5887B6B0"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DC5C40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17_3</w:t>
            </w:r>
          </w:p>
        </w:tc>
        <w:tc>
          <w:tcPr>
            <w:tcW w:w="1115" w:type="dxa"/>
            <w:vMerge/>
            <w:tcBorders>
              <w:left w:val="nil"/>
              <w:bottom w:val="single" w:sz="8" w:space="0" w:color="auto"/>
              <w:right w:val="single" w:sz="4" w:space="0" w:color="auto"/>
            </w:tcBorders>
            <w:shd w:val="clear" w:color="auto" w:fill="D9D9D9" w:themeFill="background1" w:themeFillShade="D9"/>
            <w:vAlign w:val="center"/>
          </w:tcPr>
          <w:p w14:paraId="66FEE82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D9D9D9" w:themeFill="background1" w:themeFillShade="D9"/>
            <w:vAlign w:val="center"/>
            <w:hideMark/>
          </w:tcPr>
          <w:p w14:paraId="5C1BF42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1.92</w:t>
            </w:r>
          </w:p>
        </w:tc>
        <w:tc>
          <w:tcPr>
            <w:tcW w:w="1275" w:type="dxa"/>
            <w:vMerge/>
            <w:tcBorders>
              <w:left w:val="nil"/>
              <w:bottom w:val="single" w:sz="8" w:space="0" w:color="auto"/>
              <w:right w:val="single" w:sz="4" w:space="0" w:color="auto"/>
            </w:tcBorders>
            <w:shd w:val="clear" w:color="auto" w:fill="D9D9D9" w:themeFill="background1" w:themeFillShade="D9"/>
            <w:noWrap/>
            <w:vAlign w:val="bottom"/>
            <w:hideMark/>
          </w:tcPr>
          <w:p w14:paraId="3771946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bottom"/>
            <w:hideMark/>
          </w:tcPr>
          <w:p w14:paraId="1B56AA9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bottom"/>
            <w:hideMark/>
          </w:tcPr>
          <w:p w14:paraId="66DAB8F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D9D9D9" w:themeFill="background1" w:themeFillShade="D9"/>
            <w:noWrap/>
            <w:hideMark/>
          </w:tcPr>
          <w:p w14:paraId="6FF6EDB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-2.065</w:t>
            </w:r>
          </w:p>
        </w:tc>
        <w:tc>
          <w:tcPr>
            <w:tcW w:w="1526" w:type="dxa"/>
            <w:tcBorders>
              <w:top w:val="nil"/>
              <w:left w:val="nil"/>
              <w:bottom w:val="single" w:sz="8" w:space="0" w:color="auto"/>
              <w:right w:val="single" w:sz="8" w:space="0" w:color="auto"/>
            </w:tcBorders>
            <w:shd w:val="clear" w:color="auto" w:fill="D9D9D9" w:themeFill="background1" w:themeFillShade="D9"/>
            <w:noWrap/>
            <w:hideMark/>
          </w:tcPr>
          <w:p w14:paraId="6F0972D8"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0.039</w:t>
            </w:r>
          </w:p>
        </w:tc>
      </w:tr>
      <w:tr w:rsidR="0052393B" w:rsidRPr="00B521DA" w14:paraId="4A1EF317"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69785F4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18_1</w:t>
            </w:r>
          </w:p>
        </w:tc>
        <w:tc>
          <w:tcPr>
            <w:tcW w:w="1115" w:type="dxa"/>
            <w:vMerge w:val="restart"/>
            <w:tcBorders>
              <w:top w:val="nil"/>
              <w:left w:val="nil"/>
              <w:right w:val="single" w:sz="4" w:space="0" w:color="auto"/>
            </w:tcBorders>
            <w:shd w:val="clear" w:color="auto" w:fill="auto"/>
            <w:vAlign w:val="center"/>
            <w:hideMark/>
          </w:tcPr>
          <w:p w14:paraId="49EBB208"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145</w:t>
            </w:r>
          </w:p>
        </w:tc>
        <w:tc>
          <w:tcPr>
            <w:tcW w:w="870" w:type="dxa"/>
            <w:tcBorders>
              <w:top w:val="nil"/>
              <w:left w:val="nil"/>
              <w:bottom w:val="single" w:sz="4" w:space="0" w:color="auto"/>
              <w:right w:val="single" w:sz="4" w:space="0" w:color="auto"/>
            </w:tcBorders>
            <w:shd w:val="clear" w:color="auto" w:fill="auto"/>
            <w:vAlign w:val="center"/>
            <w:hideMark/>
          </w:tcPr>
          <w:p w14:paraId="7219C02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2.21</w:t>
            </w:r>
          </w:p>
        </w:tc>
        <w:tc>
          <w:tcPr>
            <w:tcW w:w="1275" w:type="dxa"/>
            <w:vMerge w:val="restart"/>
            <w:tcBorders>
              <w:top w:val="nil"/>
              <w:left w:val="nil"/>
              <w:right w:val="single" w:sz="4" w:space="0" w:color="auto"/>
            </w:tcBorders>
            <w:shd w:val="clear" w:color="auto" w:fill="auto"/>
            <w:noWrap/>
            <w:vAlign w:val="bottom"/>
            <w:hideMark/>
          </w:tcPr>
          <w:p w14:paraId="60EEBEC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27.992</w:t>
            </w:r>
          </w:p>
          <w:p w14:paraId="42192A1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5A6F7EE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auto"/>
            <w:noWrap/>
            <w:vAlign w:val="bottom"/>
            <w:hideMark/>
          </w:tcPr>
          <w:p w14:paraId="02635A21"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p w14:paraId="3885560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6E42A45C" w14:textId="77777777" w:rsidR="0052393B" w:rsidRPr="00B521DA" w:rsidRDefault="0052393B" w:rsidP="00B521DA">
            <w:pPr>
              <w:spacing w:after="0" w:line="360" w:lineRule="auto"/>
              <w:rPr>
                <w:rFonts w:ascii="Times New Roman" w:eastAsia="Times New Roman" w:hAnsi="Times New Roman" w:cs="Times New Roman"/>
                <w:bCs/>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A84F6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auto"/>
            <w:noWrap/>
            <w:hideMark/>
          </w:tcPr>
          <w:p w14:paraId="0CFA6D7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-2.563</w:t>
            </w:r>
          </w:p>
        </w:tc>
        <w:tc>
          <w:tcPr>
            <w:tcW w:w="1526" w:type="dxa"/>
            <w:tcBorders>
              <w:top w:val="nil"/>
              <w:left w:val="nil"/>
              <w:bottom w:val="single" w:sz="4" w:space="0" w:color="auto"/>
              <w:right w:val="single" w:sz="8" w:space="0" w:color="auto"/>
            </w:tcBorders>
            <w:shd w:val="clear" w:color="auto" w:fill="auto"/>
            <w:noWrap/>
            <w:vAlign w:val="bottom"/>
            <w:hideMark/>
          </w:tcPr>
          <w:p w14:paraId="7E457824"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0.010</w:t>
            </w:r>
          </w:p>
        </w:tc>
      </w:tr>
      <w:tr w:rsidR="0052393B" w:rsidRPr="00B521DA" w14:paraId="3155E5D9"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2060967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18_2</w:t>
            </w:r>
          </w:p>
        </w:tc>
        <w:tc>
          <w:tcPr>
            <w:tcW w:w="1115" w:type="dxa"/>
            <w:vMerge/>
            <w:tcBorders>
              <w:left w:val="nil"/>
              <w:right w:val="single" w:sz="4" w:space="0" w:color="auto"/>
            </w:tcBorders>
            <w:shd w:val="clear" w:color="auto" w:fill="auto"/>
            <w:noWrap/>
            <w:vAlign w:val="bottom"/>
          </w:tcPr>
          <w:p w14:paraId="347A312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auto"/>
            <w:noWrap/>
            <w:vAlign w:val="bottom"/>
            <w:hideMark/>
          </w:tcPr>
          <w:p w14:paraId="4EBC3C5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1.99</w:t>
            </w:r>
          </w:p>
        </w:tc>
        <w:tc>
          <w:tcPr>
            <w:tcW w:w="1275" w:type="dxa"/>
            <w:vMerge/>
            <w:tcBorders>
              <w:left w:val="nil"/>
              <w:right w:val="single" w:sz="4" w:space="0" w:color="auto"/>
            </w:tcBorders>
            <w:shd w:val="clear" w:color="auto" w:fill="auto"/>
            <w:noWrap/>
            <w:vAlign w:val="bottom"/>
            <w:hideMark/>
          </w:tcPr>
          <w:p w14:paraId="2662F48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bottom"/>
            <w:hideMark/>
          </w:tcPr>
          <w:p w14:paraId="3D4A9CC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bottom"/>
            <w:hideMark/>
          </w:tcPr>
          <w:p w14:paraId="726C722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auto"/>
            <w:noWrap/>
            <w:hideMark/>
          </w:tcPr>
          <w:p w14:paraId="45650EE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-3.907</w:t>
            </w:r>
          </w:p>
        </w:tc>
        <w:tc>
          <w:tcPr>
            <w:tcW w:w="1526" w:type="dxa"/>
            <w:tcBorders>
              <w:top w:val="nil"/>
              <w:left w:val="nil"/>
              <w:bottom w:val="single" w:sz="4" w:space="0" w:color="auto"/>
              <w:right w:val="single" w:sz="8" w:space="0" w:color="auto"/>
            </w:tcBorders>
            <w:shd w:val="clear" w:color="auto" w:fill="auto"/>
            <w:noWrap/>
            <w:vAlign w:val="bottom"/>
            <w:hideMark/>
          </w:tcPr>
          <w:p w14:paraId="50FA6733"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311CDD6F"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475F72E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18_3</w:t>
            </w:r>
          </w:p>
        </w:tc>
        <w:tc>
          <w:tcPr>
            <w:tcW w:w="1115" w:type="dxa"/>
            <w:vMerge/>
            <w:tcBorders>
              <w:left w:val="nil"/>
              <w:bottom w:val="single" w:sz="8" w:space="0" w:color="auto"/>
              <w:right w:val="single" w:sz="4" w:space="0" w:color="auto"/>
            </w:tcBorders>
            <w:shd w:val="clear" w:color="auto" w:fill="auto"/>
            <w:vAlign w:val="center"/>
          </w:tcPr>
          <w:p w14:paraId="33C7BCD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auto"/>
            <w:vAlign w:val="center"/>
            <w:hideMark/>
          </w:tcPr>
          <w:p w14:paraId="10A380E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w:t>
            </w:r>
          </w:p>
        </w:tc>
        <w:tc>
          <w:tcPr>
            <w:tcW w:w="1275" w:type="dxa"/>
            <w:vMerge/>
            <w:tcBorders>
              <w:left w:val="nil"/>
              <w:bottom w:val="single" w:sz="8" w:space="0" w:color="auto"/>
              <w:right w:val="single" w:sz="4" w:space="0" w:color="auto"/>
            </w:tcBorders>
            <w:shd w:val="clear" w:color="auto" w:fill="auto"/>
            <w:noWrap/>
            <w:vAlign w:val="bottom"/>
            <w:hideMark/>
          </w:tcPr>
          <w:p w14:paraId="6B951C1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bottom"/>
            <w:hideMark/>
          </w:tcPr>
          <w:p w14:paraId="5263C06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bottom"/>
            <w:hideMark/>
          </w:tcPr>
          <w:p w14:paraId="57D9EB3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auto"/>
            <w:noWrap/>
            <w:hideMark/>
          </w:tcPr>
          <w:p w14:paraId="5E22749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-2.434</w:t>
            </w:r>
          </w:p>
        </w:tc>
        <w:tc>
          <w:tcPr>
            <w:tcW w:w="1526" w:type="dxa"/>
            <w:tcBorders>
              <w:top w:val="nil"/>
              <w:left w:val="nil"/>
              <w:bottom w:val="single" w:sz="8" w:space="0" w:color="auto"/>
              <w:right w:val="single" w:sz="8" w:space="0" w:color="auto"/>
            </w:tcBorders>
            <w:shd w:val="clear" w:color="auto" w:fill="auto"/>
            <w:noWrap/>
            <w:vAlign w:val="bottom"/>
            <w:hideMark/>
          </w:tcPr>
          <w:p w14:paraId="6AE011EF"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0.015</w:t>
            </w:r>
          </w:p>
        </w:tc>
      </w:tr>
      <w:tr w:rsidR="0052393B" w:rsidRPr="00B521DA" w14:paraId="16AFF5A2"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3B67BC7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19_1</w:t>
            </w:r>
          </w:p>
        </w:tc>
        <w:tc>
          <w:tcPr>
            <w:tcW w:w="1115" w:type="dxa"/>
            <w:vMerge w:val="restart"/>
            <w:tcBorders>
              <w:top w:val="nil"/>
              <w:left w:val="nil"/>
              <w:right w:val="single" w:sz="4" w:space="0" w:color="auto"/>
            </w:tcBorders>
            <w:shd w:val="clear" w:color="auto" w:fill="D9D9D9" w:themeFill="background1" w:themeFillShade="D9"/>
            <w:vAlign w:val="center"/>
            <w:hideMark/>
          </w:tcPr>
          <w:p w14:paraId="15B63CE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118</w:t>
            </w:r>
          </w:p>
        </w:tc>
        <w:tc>
          <w:tcPr>
            <w:tcW w:w="870" w:type="dxa"/>
            <w:tcBorders>
              <w:top w:val="nil"/>
              <w:left w:val="nil"/>
              <w:bottom w:val="single" w:sz="4" w:space="0" w:color="auto"/>
              <w:right w:val="single" w:sz="4" w:space="0" w:color="auto"/>
            </w:tcBorders>
            <w:shd w:val="clear" w:color="auto" w:fill="D9D9D9" w:themeFill="background1" w:themeFillShade="D9"/>
            <w:vAlign w:val="center"/>
            <w:hideMark/>
          </w:tcPr>
          <w:p w14:paraId="0B4C618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1.87</w:t>
            </w:r>
          </w:p>
        </w:tc>
        <w:tc>
          <w:tcPr>
            <w:tcW w:w="1275" w:type="dxa"/>
            <w:vMerge w:val="restart"/>
            <w:tcBorders>
              <w:top w:val="nil"/>
              <w:left w:val="nil"/>
              <w:right w:val="single" w:sz="4" w:space="0" w:color="auto"/>
            </w:tcBorders>
            <w:shd w:val="clear" w:color="auto" w:fill="D9D9D9" w:themeFill="background1" w:themeFillShade="D9"/>
            <w:noWrap/>
            <w:vAlign w:val="bottom"/>
            <w:hideMark/>
          </w:tcPr>
          <w:p w14:paraId="0C468DE7"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9.869</w:t>
            </w:r>
          </w:p>
          <w:p w14:paraId="09BE953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6F6E03B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8" w:type="dxa"/>
            <w:vMerge w:val="restart"/>
            <w:tcBorders>
              <w:top w:val="nil"/>
              <w:left w:val="nil"/>
              <w:right w:val="single" w:sz="4" w:space="0" w:color="auto"/>
            </w:tcBorders>
            <w:shd w:val="clear" w:color="auto" w:fill="D9D9D9" w:themeFill="background1" w:themeFillShade="D9"/>
            <w:noWrap/>
            <w:vAlign w:val="bottom"/>
            <w:hideMark/>
          </w:tcPr>
          <w:p w14:paraId="6A92576E"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0.007</w:t>
            </w:r>
          </w:p>
          <w:p w14:paraId="0B30F4D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p w14:paraId="702DF329" w14:textId="77777777" w:rsidR="0052393B" w:rsidRPr="00B521DA" w:rsidRDefault="0052393B" w:rsidP="00B521DA">
            <w:pPr>
              <w:spacing w:after="0" w:line="360" w:lineRule="auto"/>
              <w:rPr>
                <w:rFonts w:ascii="Times New Roman" w:eastAsia="Times New Roman" w:hAnsi="Times New Roman" w:cs="Times New Roman"/>
                <w:bCs/>
                <w:sz w:val="24"/>
                <w:szCs w:val="24"/>
                <w:lang w:val="en-US"/>
              </w:rPr>
            </w:pPr>
            <w:r w:rsidRPr="00B521DA">
              <w:rPr>
                <w:rFonts w:ascii="Times New Roman" w:eastAsia="Times New Roman" w:hAnsi="Times New Roman" w:cs="Times New Roman"/>
                <w:sz w:val="24"/>
                <w:szCs w:val="24"/>
                <w:lang w:val="en-US"/>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2DD64CE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D9D9D9" w:themeFill="background1" w:themeFillShade="D9"/>
            <w:noWrap/>
            <w:hideMark/>
          </w:tcPr>
          <w:p w14:paraId="115202A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-2.761</w:t>
            </w:r>
          </w:p>
        </w:tc>
        <w:tc>
          <w:tcPr>
            <w:tcW w:w="1526" w:type="dxa"/>
            <w:tcBorders>
              <w:top w:val="nil"/>
              <w:left w:val="nil"/>
              <w:bottom w:val="single" w:sz="4" w:space="0" w:color="auto"/>
              <w:right w:val="single" w:sz="8" w:space="0" w:color="auto"/>
            </w:tcBorders>
            <w:shd w:val="clear" w:color="auto" w:fill="D9D9D9" w:themeFill="background1" w:themeFillShade="D9"/>
            <w:noWrap/>
            <w:hideMark/>
          </w:tcPr>
          <w:p w14:paraId="123BAEDC"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0.006</w:t>
            </w:r>
          </w:p>
        </w:tc>
      </w:tr>
      <w:tr w:rsidR="0052393B" w:rsidRPr="00B521DA" w14:paraId="254BE8AA" w14:textId="77777777" w:rsidTr="004C2B7D">
        <w:trPr>
          <w:trHeight w:val="300"/>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76EF4C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19_2</w:t>
            </w:r>
          </w:p>
        </w:tc>
        <w:tc>
          <w:tcPr>
            <w:tcW w:w="1115" w:type="dxa"/>
            <w:vMerge/>
            <w:tcBorders>
              <w:left w:val="nil"/>
              <w:right w:val="single" w:sz="4" w:space="0" w:color="auto"/>
            </w:tcBorders>
            <w:shd w:val="clear" w:color="auto" w:fill="D9D9D9" w:themeFill="background1" w:themeFillShade="D9"/>
            <w:vAlign w:val="center"/>
          </w:tcPr>
          <w:p w14:paraId="76B2827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4" w:space="0" w:color="auto"/>
              <w:right w:val="single" w:sz="4" w:space="0" w:color="auto"/>
            </w:tcBorders>
            <w:shd w:val="clear" w:color="auto" w:fill="D9D9D9" w:themeFill="background1" w:themeFillShade="D9"/>
            <w:vAlign w:val="center"/>
            <w:hideMark/>
          </w:tcPr>
          <w:p w14:paraId="3942E96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2.01</w:t>
            </w:r>
          </w:p>
        </w:tc>
        <w:tc>
          <w:tcPr>
            <w:tcW w:w="1275" w:type="dxa"/>
            <w:vMerge/>
            <w:tcBorders>
              <w:left w:val="nil"/>
              <w:right w:val="single" w:sz="4" w:space="0" w:color="auto"/>
            </w:tcBorders>
            <w:shd w:val="clear" w:color="auto" w:fill="D9D9D9" w:themeFill="background1" w:themeFillShade="D9"/>
            <w:noWrap/>
            <w:vAlign w:val="bottom"/>
            <w:hideMark/>
          </w:tcPr>
          <w:p w14:paraId="5701628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bottom"/>
            <w:hideMark/>
          </w:tcPr>
          <w:p w14:paraId="6B2E62E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6D964F0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D9D9D9" w:themeFill="background1" w:themeFillShade="D9"/>
            <w:noWrap/>
            <w:hideMark/>
          </w:tcPr>
          <w:p w14:paraId="3A61ADA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-3.456</w:t>
            </w:r>
          </w:p>
        </w:tc>
        <w:tc>
          <w:tcPr>
            <w:tcW w:w="1526" w:type="dxa"/>
            <w:tcBorders>
              <w:top w:val="nil"/>
              <w:left w:val="nil"/>
              <w:bottom w:val="single" w:sz="4" w:space="0" w:color="auto"/>
              <w:right w:val="single" w:sz="8" w:space="0" w:color="auto"/>
            </w:tcBorders>
            <w:shd w:val="clear" w:color="auto" w:fill="D9D9D9" w:themeFill="background1" w:themeFillShade="D9"/>
            <w:noWrap/>
            <w:hideMark/>
          </w:tcPr>
          <w:p w14:paraId="504FED35"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0.001</w:t>
            </w:r>
          </w:p>
        </w:tc>
      </w:tr>
      <w:tr w:rsidR="0052393B" w:rsidRPr="00B521DA" w14:paraId="2F787DE8" w14:textId="77777777" w:rsidTr="004C2B7D">
        <w:trPr>
          <w:trHeight w:val="315"/>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6C29968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19_3</w:t>
            </w:r>
          </w:p>
        </w:tc>
        <w:tc>
          <w:tcPr>
            <w:tcW w:w="1115" w:type="dxa"/>
            <w:vMerge/>
            <w:tcBorders>
              <w:left w:val="nil"/>
              <w:bottom w:val="single" w:sz="8" w:space="0" w:color="auto"/>
              <w:right w:val="single" w:sz="4" w:space="0" w:color="auto"/>
            </w:tcBorders>
            <w:shd w:val="clear" w:color="auto" w:fill="D9D9D9" w:themeFill="background1" w:themeFillShade="D9"/>
            <w:vAlign w:val="center"/>
          </w:tcPr>
          <w:p w14:paraId="127F970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p>
        </w:tc>
        <w:tc>
          <w:tcPr>
            <w:tcW w:w="870" w:type="dxa"/>
            <w:tcBorders>
              <w:top w:val="nil"/>
              <w:left w:val="nil"/>
              <w:bottom w:val="single" w:sz="8" w:space="0" w:color="auto"/>
              <w:right w:val="single" w:sz="4" w:space="0" w:color="auto"/>
            </w:tcBorders>
            <w:shd w:val="clear" w:color="auto" w:fill="D9D9D9" w:themeFill="background1" w:themeFillShade="D9"/>
            <w:vAlign w:val="center"/>
            <w:hideMark/>
          </w:tcPr>
          <w:p w14:paraId="43D28C9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2.12</w:t>
            </w:r>
          </w:p>
        </w:tc>
        <w:tc>
          <w:tcPr>
            <w:tcW w:w="1275" w:type="dxa"/>
            <w:vMerge/>
            <w:tcBorders>
              <w:left w:val="nil"/>
              <w:bottom w:val="single" w:sz="8" w:space="0" w:color="auto"/>
              <w:right w:val="single" w:sz="4" w:space="0" w:color="auto"/>
            </w:tcBorders>
            <w:shd w:val="clear" w:color="auto" w:fill="D9D9D9" w:themeFill="background1" w:themeFillShade="D9"/>
            <w:noWrap/>
            <w:vAlign w:val="bottom"/>
            <w:hideMark/>
          </w:tcPr>
          <w:p w14:paraId="7F683F8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bottom"/>
            <w:hideMark/>
          </w:tcPr>
          <w:p w14:paraId="5D5A844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bottom"/>
            <w:hideMark/>
          </w:tcPr>
          <w:p w14:paraId="7492387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D9D9D9" w:themeFill="background1" w:themeFillShade="D9"/>
            <w:noWrap/>
            <w:hideMark/>
          </w:tcPr>
          <w:p w14:paraId="288E0E4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-1.500</w:t>
            </w:r>
          </w:p>
        </w:tc>
        <w:tc>
          <w:tcPr>
            <w:tcW w:w="1526" w:type="dxa"/>
            <w:tcBorders>
              <w:top w:val="nil"/>
              <w:left w:val="nil"/>
              <w:bottom w:val="single" w:sz="8" w:space="0" w:color="auto"/>
              <w:right w:val="single" w:sz="8" w:space="0" w:color="auto"/>
            </w:tcBorders>
            <w:shd w:val="clear" w:color="auto" w:fill="D9D9D9" w:themeFill="background1" w:themeFillShade="D9"/>
            <w:noWrap/>
            <w:hideMark/>
          </w:tcPr>
          <w:p w14:paraId="6CC728E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0.134</w:t>
            </w:r>
          </w:p>
        </w:tc>
      </w:tr>
    </w:tbl>
    <w:p w14:paraId="3C83076C" w14:textId="77777777" w:rsidR="0052393B" w:rsidRPr="00B521DA" w:rsidRDefault="0052393B">
      <w:pPr>
        <w:pStyle w:val="ParagraphDR"/>
      </w:pPr>
      <w:r w:rsidRPr="00B521DA">
        <w:t>Friedman significance level – 0.05; Wilcoxon significance level (after Bonferroni adjustment) – 0.017</w:t>
      </w:r>
    </w:p>
    <w:p w14:paraId="09C0816B" w14:textId="77777777" w:rsidR="0098701F" w:rsidRPr="00B521DA" w:rsidRDefault="0098701F" w:rsidP="00B521DA">
      <w:pPr>
        <w:rPr>
          <w:rFonts w:ascii="Times New Roman" w:hAnsi="Times New Roman"/>
          <w:b/>
          <w:sz w:val="24"/>
        </w:rPr>
      </w:pPr>
      <w:r w:rsidRPr="00B521DA">
        <w:br w:type="page"/>
      </w:r>
    </w:p>
    <w:p w14:paraId="3931AEC7" w14:textId="79BA7BB0" w:rsidR="0052393B" w:rsidRPr="00B521DA" w:rsidRDefault="0052393B" w:rsidP="00B521DA">
      <w:pPr>
        <w:pStyle w:val="TablesDR"/>
      </w:pPr>
      <w:bookmarkStart w:id="208" w:name="_Toc508107598"/>
      <w:r w:rsidRPr="00B521DA">
        <w:t xml:space="preserve">Table </w:t>
      </w:r>
      <w:r w:rsidR="00700B53">
        <w:t>35</w:t>
      </w:r>
      <w:r w:rsidRPr="00B521DA">
        <w:t>: Current needs assessment - Friedman test (with post hoc analysis) results</w:t>
      </w:r>
      <w:bookmarkEnd w:id="208"/>
    </w:p>
    <w:p w14:paraId="420AD804" w14:textId="77777777" w:rsidR="008661A4" w:rsidRPr="00B521DA" w:rsidRDefault="008661A4">
      <w:pPr>
        <w:pStyle w:val="ParagraphDR"/>
      </w:pPr>
    </w:p>
    <w:tbl>
      <w:tblPr>
        <w:tblW w:w="9634" w:type="dxa"/>
        <w:tblLayout w:type="fixed"/>
        <w:tblLook w:val="04A0" w:firstRow="1" w:lastRow="0" w:firstColumn="1" w:lastColumn="0" w:noHBand="0" w:noVBand="1"/>
      </w:tblPr>
      <w:tblGrid>
        <w:gridCol w:w="1271"/>
        <w:gridCol w:w="1087"/>
        <w:gridCol w:w="898"/>
        <w:gridCol w:w="1275"/>
        <w:gridCol w:w="1418"/>
        <w:gridCol w:w="1276"/>
        <w:gridCol w:w="992"/>
        <w:gridCol w:w="1417"/>
      </w:tblGrid>
      <w:tr w:rsidR="0052393B" w:rsidRPr="00B521DA" w14:paraId="26265E01" w14:textId="77777777" w:rsidTr="00594E4F">
        <w:trPr>
          <w:trHeight w:val="600"/>
        </w:trPr>
        <w:tc>
          <w:tcPr>
            <w:tcW w:w="1271" w:type="dxa"/>
            <w:tcBorders>
              <w:top w:val="single" w:sz="4" w:space="0" w:color="auto"/>
              <w:left w:val="single" w:sz="4" w:space="0" w:color="auto"/>
              <w:bottom w:val="single" w:sz="4" w:space="0" w:color="auto"/>
              <w:right w:val="single" w:sz="4" w:space="0" w:color="auto"/>
            </w:tcBorders>
            <w:shd w:val="clear" w:color="auto" w:fill="auto"/>
            <w:hideMark/>
          </w:tcPr>
          <w:p w14:paraId="350DF57C"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Question_Time</w:t>
            </w:r>
          </w:p>
        </w:tc>
        <w:tc>
          <w:tcPr>
            <w:tcW w:w="1087" w:type="dxa"/>
            <w:tcBorders>
              <w:top w:val="single" w:sz="4" w:space="0" w:color="auto"/>
              <w:left w:val="nil"/>
              <w:bottom w:val="single" w:sz="4" w:space="0" w:color="auto"/>
              <w:right w:val="single" w:sz="4" w:space="0" w:color="auto"/>
            </w:tcBorders>
            <w:shd w:val="clear" w:color="auto" w:fill="auto"/>
            <w:hideMark/>
          </w:tcPr>
          <w:p w14:paraId="738F5C54"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n</w:t>
            </w:r>
          </w:p>
        </w:tc>
        <w:tc>
          <w:tcPr>
            <w:tcW w:w="898" w:type="dxa"/>
            <w:tcBorders>
              <w:top w:val="single" w:sz="4" w:space="0" w:color="auto"/>
              <w:left w:val="nil"/>
              <w:bottom w:val="single" w:sz="4" w:space="0" w:color="auto"/>
              <w:right w:val="single" w:sz="4" w:space="0" w:color="auto"/>
            </w:tcBorders>
            <w:shd w:val="clear" w:color="auto" w:fill="auto"/>
            <w:hideMark/>
          </w:tcPr>
          <w:p w14:paraId="5DD5EAE4"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Mean rank</w:t>
            </w:r>
          </w:p>
        </w:tc>
        <w:tc>
          <w:tcPr>
            <w:tcW w:w="1275" w:type="dxa"/>
            <w:tcBorders>
              <w:top w:val="single" w:sz="4" w:space="0" w:color="auto"/>
              <w:left w:val="nil"/>
              <w:bottom w:val="single" w:sz="4" w:space="0" w:color="auto"/>
              <w:right w:val="single" w:sz="4" w:space="0" w:color="auto"/>
            </w:tcBorders>
            <w:shd w:val="clear" w:color="auto" w:fill="auto"/>
            <w:noWrap/>
            <w:hideMark/>
          </w:tcPr>
          <w:p w14:paraId="72A107B7"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hAnsi="Times New Roman" w:cs="Times New Roman"/>
                <w:sz w:val="24"/>
                <w:szCs w:val="24"/>
              </w:rPr>
              <w:t>χ2</w:t>
            </w:r>
            <w:r w:rsidRPr="00B521DA">
              <w:rPr>
                <w:rFonts w:ascii="Times New Roman" w:eastAsia="Times New Roman" w:hAnsi="Times New Roman" w:cs="Times New Roman"/>
                <w:sz w:val="24"/>
                <w:szCs w:val="24"/>
                <w:lang w:val="en-US"/>
              </w:rPr>
              <w:t xml:space="preserve"> (df=2)</w:t>
            </w:r>
          </w:p>
        </w:tc>
        <w:tc>
          <w:tcPr>
            <w:tcW w:w="1418" w:type="dxa"/>
            <w:tcBorders>
              <w:top w:val="single" w:sz="4" w:space="0" w:color="auto"/>
              <w:left w:val="nil"/>
              <w:bottom w:val="single" w:sz="4" w:space="0" w:color="auto"/>
              <w:right w:val="single" w:sz="4" w:space="0" w:color="auto"/>
            </w:tcBorders>
            <w:shd w:val="clear" w:color="auto" w:fill="auto"/>
            <w:noWrap/>
            <w:hideMark/>
          </w:tcPr>
          <w:p w14:paraId="26B1DDF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p (Friedman)</w:t>
            </w:r>
          </w:p>
        </w:tc>
        <w:tc>
          <w:tcPr>
            <w:tcW w:w="1276" w:type="dxa"/>
            <w:tcBorders>
              <w:top w:val="single" w:sz="4" w:space="0" w:color="auto"/>
              <w:left w:val="nil"/>
              <w:bottom w:val="single" w:sz="4" w:space="0" w:color="auto"/>
              <w:right w:val="single" w:sz="4" w:space="0" w:color="auto"/>
            </w:tcBorders>
            <w:shd w:val="clear" w:color="auto" w:fill="auto"/>
            <w:noWrap/>
            <w:hideMark/>
          </w:tcPr>
          <w:p w14:paraId="109DD29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Pairs being tested</w:t>
            </w:r>
          </w:p>
        </w:tc>
        <w:tc>
          <w:tcPr>
            <w:tcW w:w="992" w:type="dxa"/>
            <w:tcBorders>
              <w:top w:val="single" w:sz="4" w:space="0" w:color="auto"/>
              <w:left w:val="nil"/>
              <w:bottom w:val="single" w:sz="4" w:space="0" w:color="auto"/>
              <w:right w:val="single" w:sz="4" w:space="0" w:color="auto"/>
            </w:tcBorders>
            <w:shd w:val="clear" w:color="auto" w:fill="auto"/>
            <w:noWrap/>
            <w:hideMark/>
          </w:tcPr>
          <w:p w14:paraId="11A557C8"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Z</w:t>
            </w:r>
          </w:p>
        </w:tc>
        <w:tc>
          <w:tcPr>
            <w:tcW w:w="1417" w:type="dxa"/>
            <w:tcBorders>
              <w:top w:val="single" w:sz="4" w:space="0" w:color="auto"/>
              <w:left w:val="nil"/>
              <w:bottom w:val="single" w:sz="4" w:space="0" w:color="auto"/>
              <w:right w:val="single" w:sz="4" w:space="0" w:color="auto"/>
            </w:tcBorders>
            <w:shd w:val="clear" w:color="auto" w:fill="auto"/>
            <w:noWrap/>
            <w:hideMark/>
          </w:tcPr>
          <w:p w14:paraId="0F25547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p (Wilcoxon)</w:t>
            </w:r>
          </w:p>
        </w:tc>
      </w:tr>
      <w:tr w:rsidR="0052393B" w:rsidRPr="00B521DA" w14:paraId="4156A0E0" w14:textId="77777777" w:rsidTr="004C2B7D">
        <w:trPr>
          <w:trHeight w:val="416"/>
        </w:trPr>
        <w:tc>
          <w:tcPr>
            <w:tcW w:w="1271"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28F1211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1_1</w:t>
            </w:r>
          </w:p>
        </w:tc>
        <w:tc>
          <w:tcPr>
            <w:tcW w:w="1087" w:type="dxa"/>
            <w:vMerge w:val="restart"/>
            <w:tcBorders>
              <w:top w:val="single" w:sz="8" w:space="0" w:color="auto"/>
              <w:left w:val="nil"/>
              <w:right w:val="single" w:sz="4" w:space="0" w:color="auto"/>
            </w:tcBorders>
            <w:shd w:val="clear" w:color="auto" w:fill="D9D9D9" w:themeFill="background1" w:themeFillShade="D9"/>
            <w:vAlign w:val="center"/>
            <w:hideMark/>
          </w:tcPr>
          <w:p w14:paraId="458FF35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158</w:t>
            </w:r>
          </w:p>
        </w:tc>
        <w:tc>
          <w:tcPr>
            <w:tcW w:w="898"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3E77CF23"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2.08</w:t>
            </w:r>
          </w:p>
        </w:tc>
        <w:tc>
          <w:tcPr>
            <w:tcW w:w="1275" w:type="dxa"/>
            <w:vMerge w:val="restart"/>
            <w:tcBorders>
              <w:top w:val="single" w:sz="8" w:space="0" w:color="auto"/>
              <w:left w:val="nil"/>
              <w:right w:val="single" w:sz="4" w:space="0" w:color="auto"/>
            </w:tcBorders>
            <w:shd w:val="clear" w:color="auto" w:fill="D9D9D9" w:themeFill="background1" w:themeFillShade="D9"/>
            <w:noWrap/>
            <w:vAlign w:val="center"/>
            <w:hideMark/>
          </w:tcPr>
          <w:p w14:paraId="15524CD5"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6.721</w:t>
            </w:r>
          </w:p>
        </w:tc>
        <w:tc>
          <w:tcPr>
            <w:tcW w:w="1418" w:type="dxa"/>
            <w:vMerge w:val="restart"/>
            <w:tcBorders>
              <w:top w:val="single" w:sz="8" w:space="0" w:color="auto"/>
              <w:left w:val="nil"/>
              <w:right w:val="single" w:sz="4" w:space="0" w:color="auto"/>
            </w:tcBorders>
            <w:shd w:val="clear" w:color="auto" w:fill="D9D9D9" w:themeFill="background1" w:themeFillShade="D9"/>
            <w:noWrap/>
            <w:vAlign w:val="center"/>
            <w:hideMark/>
          </w:tcPr>
          <w:p w14:paraId="115A3610"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0.035</w:t>
            </w:r>
          </w:p>
        </w:tc>
        <w:tc>
          <w:tcPr>
            <w:tcW w:w="1276"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4CD8BD8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31EAF8D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-2.351</w:t>
            </w:r>
          </w:p>
        </w:tc>
        <w:tc>
          <w:tcPr>
            <w:tcW w:w="1417"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14:paraId="1E586CE7"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0.019</w:t>
            </w:r>
          </w:p>
        </w:tc>
      </w:tr>
      <w:tr w:rsidR="0052393B" w:rsidRPr="00B521DA" w14:paraId="37011FD5"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33668BB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1_2</w:t>
            </w:r>
          </w:p>
        </w:tc>
        <w:tc>
          <w:tcPr>
            <w:tcW w:w="1087" w:type="dxa"/>
            <w:vMerge/>
            <w:tcBorders>
              <w:left w:val="nil"/>
              <w:right w:val="single" w:sz="4" w:space="0" w:color="auto"/>
            </w:tcBorders>
            <w:shd w:val="clear" w:color="auto" w:fill="D9D9D9" w:themeFill="background1" w:themeFillShade="D9"/>
            <w:noWrap/>
            <w:vAlign w:val="center"/>
            <w:hideMark/>
          </w:tcPr>
          <w:p w14:paraId="000BADC0"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D9D9D9" w:themeFill="background1" w:themeFillShade="D9"/>
            <w:noWrap/>
            <w:vAlign w:val="center"/>
            <w:hideMark/>
          </w:tcPr>
          <w:p w14:paraId="5B155B4A"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1.98</w:t>
            </w:r>
          </w:p>
        </w:tc>
        <w:tc>
          <w:tcPr>
            <w:tcW w:w="1275" w:type="dxa"/>
            <w:vMerge/>
            <w:tcBorders>
              <w:left w:val="nil"/>
              <w:right w:val="single" w:sz="4" w:space="0" w:color="auto"/>
            </w:tcBorders>
            <w:shd w:val="clear" w:color="auto" w:fill="D9D9D9" w:themeFill="background1" w:themeFillShade="D9"/>
            <w:noWrap/>
            <w:vAlign w:val="center"/>
            <w:hideMark/>
          </w:tcPr>
          <w:p w14:paraId="5D5C1D18"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center"/>
            <w:hideMark/>
          </w:tcPr>
          <w:p w14:paraId="31D508D2"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54C037B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D26D9C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-2.592</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067E5149"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0.010</w:t>
            </w:r>
          </w:p>
        </w:tc>
      </w:tr>
      <w:tr w:rsidR="0052393B" w:rsidRPr="00B521DA" w14:paraId="28F02F52"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412EFEB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1_3</w:t>
            </w:r>
          </w:p>
        </w:tc>
        <w:tc>
          <w:tcPr>
            <w:tcW w:w="1087" w:type="dxa"/>
            <w:vMerge/>
            <w:tcBorders>
              <w:left w:val="nil"/>
              <w:bottom w:val="single" w:sz="8" w:space="0" w:color="auto"/>
              <w:right w:val="single" w:sz="4" w:space="0" w:color="auto"/>
            </w:tcBorders>
            <w:shd w:val="clear" w:color="auto" w:fill="D9D9D9" w:themeFill="background1" w:themeFillShade="D9"/>
            <w:noWrap/>
            <w:vAlign w:val="center"/>
            <w:hideMark/>
          </w:tcPr>
          <w:p w14:paraId="42EE0E71"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D9D9D9" w:themeFill="background1" w:themeFillShade="D9"/>
            <w:noWrap/>
            <w:vAlign w:val="center"/>
            <w:hideMark/>
          </w:tcPr>
          <w:p w14:paraId="41ACD0B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1.95</w:t>
            </w:r>
          </w:p>
        </w:tc>
        <w:tc>
          <w:tcPr>
            <w:tcW w:w="1275" w:type="dxa"/>
            <w:vMerge/>
            <w:tcBorders>
              <w:left w:val="nil"/>
              <w:bottom w:val="single" w:sz="8" w:space="0" w:color="auto"/>
              <w:right w:val="single" w:sz="4" w:space="0" w:color="auto"/>
            </w:tcBorders>
            <w:shd w:val="clear" w:color="auto" w:fill="D9D9D9" w:themeFill="background1" w:themeFillShade="D9"/>
            <w:noWrap/>
            <w:vAlign w:val="center"/>
            <w:hideMark/>
          </w:tcPr>
          <w:p w14:paraId="1DD05AF2"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center"/>
            <w:hideMark/>
          </w:tcPr>
          <w:p w14:paraId="5D3DB48D"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center"/>
            <w:hideMark/>
          </w:tcPr>
          <w:p w14:paraId="23447FB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D9D9D9" w:themeFill="background1" w:themeFillShade="D9"/>
            <w:noWrap/>
            <w:vAlign w:val="center"/>
            <w:hideMark/>
          </w:tcPr>
          <w:p w14:paraId="15E5021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-.192</w:t>
            </w:r>
          </w:p>
        </w:tc>
        <w:tc>
          <w:tcPr>
            <w:tcW w:w="1417" w:type="dxa"/>
            <w:tcBorders>
              <w:top w:val="nil"/>
              <w:left w:val="nil"/>
              <w:bottom w:val="single" w:sz="8" w:space="0" w:color="auto"/>
              <w:right w:val="single" w:sz="8" w:space="0" w:color="auto"/>
            </w:tcBorders>
            <w:shd w:val="clear" w:color="auto" w:fill="D9D9D9" w:themeFill="background1" w:themeFillShade="D9"/>
            <w:noWrap/>
            <w:vAlign w:val="center"/>
            <w:hideMark/>
          </w:tcPr>
          <w:p w14:paraId="0D8E58C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0.847</w:t>
            </w:r>
          </w:p>
        </w:tc>
      </w:tr>
      <w:tr w:rsidR="0052393B" w:rsidRPr="00B521DA" w14:paraId="667E871D"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215427A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2_1</w:t>
            </w:r>
          </w:p>
        </w:tc>
        <w:tc>
          <w:tcPr>
            <w:tcW w:w="1087" w:type="dxa"/>
            <w:vMerge w:val="restart"/>
            <w:tcBorders>
              <w:top w:val="nil"/>
              <w:left w:val="nil"/>
              <w:right w:val="single" w:sz="4" w:space="0" w:color="auto"/>
            </w:tcBorders>
            <w:shd w:val="clear" w:color="auto" w:fill="auto"/>
            <w:vAlign w:val="center"/>
            <w:hideMark/>
          </w:tcPr>
          <w:p w14:paraId="3481AA07"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158</w:t>
            </w:r>
          </w:p>
        </w:tc>
        <w:tc>
          <w:tcPr>
            <w:tcW w:w="898" w:type="dxa"/>
            <w:tcBorders>
              <w:top w:val="nil"/>
              <w:left w:val="nil"/>
              <w:bottom w:val="single" w:sz="4" w:space="0" w:color="auto"/>
              <w:right w:val="single" w:sz="4" w:space="0" w:color="auto"/>
            </w:tcBorders>
            <w:shd w:val="clear" w:color="auto" w:fill="auto"/>
            <w:noWrap/>
            <w:vAlign w:val="center"/>
            <w:hideMark/>
          </w:tcPr>
          <w:p w14:paraId="6D649426"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2.11</w:t>
            </w:r>
          </w:p>
        </w:tc>
        <w:tc>
          <w:tcPr>
            <w:tcW w:w="1275" w:type="dxa"/>
            <w:vMerge w:val="restart"/>
            <w:tcBorders>
              <w:top w:val="nil"/>
              <w:left w:val="nil"/>
              <w:right w:val="single" w:sz="4" w:space="0" w:color="auto"/>
            </w:tcBorders>
            <w:shd w:val="clear" w:color="auto" w:fill="auto"/>
            <w:noWrap/>
            <w:vAlign w:val="center"/>
            <w:hideMark/>
          </w:tcPr>
          <w:p w14:paraId="46946C31"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10.685</w:t>
            </w:r>
          </w:p>
        </w:tc>
        <w:tc>
          <w:tcPr>
            <w:tcW w:w="1418" w:type="dxa"/>
            <w:vMerge w:val="restart"/>
            <w:tcBorders>
              <w:top w:val="nil"/>
              <w:left w:val="nil"/>
              <w:right w:val="single" w:sz="4" w:space="0" w:color="auto"/>
            </w:tcBorders>
            <w:shd w:val="clear" w:color="auto" w:fill="auto"/>
            <w:noWrap/>
            <w:vAlign w:val="center"/>
            <w:hideMark/>
          </w:tcPr>
          <w:p w14:paraId="47076D57"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0.005</w:t>
            </w:r>
          </w:p>
        </w:tc>
        <w:tc>
          <w:tcPr>
            <w:tcW w:w="1276" w:type="dxa"/>
            <w:tcBorders>
              <w:top w:val="nil"/>
              <w:left w:val="nil"/>
              <w:bottom w:val="single" w:sz="4" w:space="0" w:color="auto"/>
              <w:right w:val="single" w:sz="4" w:space="0" w:color="auto"/>
            </w:tcBorders>
            <w:shd w:val="clear" w:color="auto" w:fill="auto"/>
            <w:noWrap/>
            <w:vAlign w:val="center"/>
            <w:hideMark/>
          </w:tcPr>
          <w:p w14:paraId="02FA7EC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auto"/>
            <w:noWrap/>
            <w:vAlign w:val="center"/>
            <w:hideMark/>
          </w:tcPr>
          <w:p w14:paraId="5EDE0F1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-2.370</w:t>
            </w:r>
          </w:p>
        </w:tc>
        <w:tc>
          <w:tcPr>
            <w:tcW w:w="1417" w:type="dxa"/>
            <w:tcBorders>
              <w:top w:val="nil"/>
              <w:left w:val="nil"/>
              <w:bottom w:val="single" w:sz="4" w:space="0" w:color="auto"/>
              <w:right w:val="single" w:sz="8" w:space="0" w:color="auto"/>
            </w:tcBorders>
            <w:shd w:val="clear" w:color="auto" w:fill="auto"/>
            <w:noWrap/>
            <w:vAlign w:val="center"/>
            <w:hideMark/>
          </w:tcPr>
          <w:p w14:paraId="07F53F0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0.018</w:t>
            </w:r>
          </w:p>
        </w:tc>
      </w:tr>
      <w:tr w:rsidR="0052393B" w:rsidRPr="00B521DA" w14:paraId="290180F0"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1F12528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2_2</w:t>
            </w:r>
          </w:p>
        </w:tc>
        <w:tc>
          <w:tcPr>
            <w:tcW w:w="1087" w:type="dxa"/>
            <w:vMerge/>
            <w:tcBorders>
              <w:left w:val="nil"/>
              <w:right w:val="single" w:sz="4" w:space="0" w:color="auto"/>
            </w:tcBorders>
            <w:shd w:val="clear" w:color="auto" w:fill="auto"/>
            <w:noWrap/>
            <w:vAlign w:val="center"/>
            <w:hideMark/>
          </w:tcPr>
          <w:p w14:paraId="1CF3F91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auto"/>
            <w:noWrap/>
            <w:vAlign w:val="center"/>
            <w:hideMark/>
          </w:tcPr>
          <w:p w14:paraId="56A7426A"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1.98</w:t>
            </w:r>
          </w:p>
        </w:tc>
        <w:tc>
          <w:tcPr>
            <w:tcW w:w="1275" w:type="dxa"/>
            <w:vMerge/>
            <w:tcBorders>
              <w:left w:val="nil"/>
              <w:right w:val="single" w:sz="4" w:space="0" w:color="auto"/>
            </w:tcBorders>
            <w:shd w:val="clear" w:color="auto" w:fill="auto"/>
            <w:noWrap/>
            <w:vAlign w:val="center"/>
            <w:hideMark/>
          </w:tcPr>
          <w:p w14:paraId="69ABC7A7"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center"/>
            <w:hideMark/>
          </w:tcPr>
          <w:p w14:paraId="7E174820"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14:paraId="5E36FA7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auto"/>
            <w:noWrap/>
            <w:vAlign w:val="center"/>
            <w:hideMark/>
          </w:tcPr>
          <w:p w14:paraId="7E34B22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-2.408</w:t>
            </w:r>
          </w:p>
        </w:tc>
        <w:tc>
          <w:tcPr>
            <w:tcW w:w="1417" w:type="dxa"/>
            <w:tcBorders>
              <w:top w:val="nil"/>
              <w:left w:val="nil"/>
              <w:bottom w:val="single" w:sz="4" w:space="0" w:color="auto"/>
              <w:right w:val="single" w:sz="8" w:space="0" w:color="auto"/>
            </w:tcBorders>
            <w:shd w:val="clear" w:color="auto" w:fill="auto"/>
            <w:noWrap/>
            <w:vAlign w:val="center"/>
            <w:hideMark/>
          </w:tcPr>
          <w:p w14:paraId="46A45299"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0.016</w:t>
            </w:r>
          </w:p>
        </w:tc>
      </w:tr>
      <w:tr w:rsidR="0052393B" w:rsidRPr="00B521DA" w14:paraId="349B9531"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39BC4A5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2_3</w:t>
            </w:r>
          </w:p>
        </w:tc>
        <w:tc>
          <w:tcPr>
            <w:tcW w:w="1087" w:type="dxa"/>
            <w:vMerge/>
            <w:tcBorders>
              <w:left w:val="nil"/>
              <w:bottom w:val="single" w:sz="8" w:space="0" w:color="auto"/>
              <w:right w:val="single" w:sz="4" w:space="0" w:color="auto"/>
            </w:tcBorders>
            <w:shd w:val="clear" w:color="auto" w:fill="auto"/>
            <w:noWrap/>
            <w:vAlign w:val="center"/>
            <w:hideMark/>
          </w:tcPr>
          <w:p w14:paraId="077D76B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auto"/>
            <w:noWrap/>
            <w:vAlign w:val="center"/>
            <w:hideMark/>
          </w:tcPr>
          <w:p w14:paraId="7340861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1.91</w:t>
            </w:r>
          </w:p>
        </w:tc>
        <w:tc>
          <w:tcPr>
            <w:tcW w:w="1275" w:type="dxa"/>
            <w:vMerge/>
            <w:tcBorders>
              <w:left w:val="nil"/>
              <w:bottom w:val="single" w:sz="8" w:space="0" w:color="auto"/>
              <w:right w:val="single" w:sz="4" w:space="0" w:color="auto"/>
            </w:tcBorders>
            <w:shd w:val="clear" w:color="auto" w:fill="auto"/>
            <w:noWrap/>
            <w:vAlign w:val="center"/>
            <w:hideMark/>
          </w:tcPr>
          <w:p w14:paraId="0D6566B2"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center"/>
            <w:hideMark/>
          </w:tcPr>
          <w:p w14:paraId="062166A7"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center"/>
            <w:hideMark/>
          </w:tcPr>
          <w:p w14:paraId="4A6BB9A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auto"/>
            <w:noWrap/>
            <w:vAlign w:val="center"/>
            <w:hideMark/>
          </w:tcPr>
          <w:p w14:paraId="21BF3E1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-1.766</w:t>
            </w:r>
          </w:p>
        </w:tc>
        <w:tc>
          <w:tcPr>
            <w:tcW w:w="1417" w:type="dxa"/>
            <w:tcBorders>
              <w:top w:val="nil"/>
              <w:left w:val="nil"/>
              <w:bottom w:val="single" w:sz="8" w:space="0" w:color="auto"/>
              <w:right w:val="single" w:sz="8" w:space="0" w:color="auto"/>
            </w:tcBorders>
            <w:shd w:val="clear" w:color="auto" w:fill="auto"/>
            <w:noWrap/>
            <w:vAlign w:val="center"/>
            <w:hideMark/>
          </w:tcPr>
          <w:p w14:paraId="40BD2E07"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0.077</w:t>
            </w:r>
          </w:p>
        </w:tc>
      </w:tr>
      <w:tr w:rsidR="0052393B" w:rsidRPr="00B521DA" w14:paraId="243D32F7"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4FB739B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3_1</w:t>
            </w:r>
          </w:p>
        </w:tc>
        <w:tc>
          <w:tcPr>
            <w:tcW w:w="1087" w:type="dxa"/>
            <w:vMerge w:val="restart"/>
            <w:tcBorders>
              <w:top w:val="nil"/>
              <w:left w:val="nil"/>
              <w:right w:val="single" w:sz="4" w:space="0" w:color="auto"/>
            </w:tcBorders>
            <w:shd w:val="clear" w:color="auto" w:fill="D9D9D9" w:themeFill="background1" w:themeFillShade="D9"/>
            <w:vAlign w:val="center"/>
            <w:hideMark/>
          </w:tcPr>
          <w:p w14:paraId="432CFA51"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160</w:t>
            </w:r>
          </w:p>
        </w:tc>
        <w:tc>
          <w:tcPr>
            <w:tcW w:w="898" w:type="dxa"/>
            <w:tcBorders>
              <w:top w:val="nil"/>
              <w:left w:val="nil"/>
              <w:bottom w:val="single" w:sz="4" w:space="0" w:color="auto"/>
              <w:right w:val="single" w:sz="4" w:space="0" w:color="auto"/>
            </w:tcBorders>
            <w:shd w:val="clear" w:color="auto" w:fill="D9D9D9" w:themeFill="background1" w:themeFillShade="D9"/>
            <w:noWrap/>
            <w:vAlign w:val="center"/>
            <w:hideMark/>
          </w:tcPr>
          <w:p w14:paraId="2F8BC60D"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2.09</w:t>
            </w:r>
          </w:p>
        </w:tc>
        <w:tc>
          <w:tcPr>
            <w:tcW w:w="1275" w:type="dxa"/>
            <w:vMerge w:val="restart"/>
            <w:tcBorders>
              <w:top w:val="nil"/>
              <w:left w:val="nil"/>
              <w:right w:val="single" w:sz="4" w:space="0" w:color="auto"/>
            </w:tcBorders>
            <w:shd w:val="clear" w:color="auto" w:fill="D9D9D9" w:themeFill="background1" w:themeFillShade="D9"/>
            <w:noWrap/>
            <w:vAlign w:val="center"/>
            <w:hideMark/>
          </w:tcPr>
          <w:p w14:paraId="2039A54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7.597</w:t>
            </w:r>
          </w:p>
        </w:tc>
        <w:tc>
          <w:tcPr>
            <w:tcW w:w="1418" w:type="dxa"/>
            <w:vMerge w:val="restart"/>
            <w:tcBorders>
              <w:top w:val="nil"/>
              <w:left w:val="nil"/>
              <w:right w:val="single" w:sz="4" w:space="0" w:color="auto"/>
            </w:tcBorders>
            <w:shd w:val="clear" w:color="auto" w:fill="D9D9D9" w:themeFill="background1" w:themeFillShade="D9"/>
            <w:noWrap/>
            <w:vAlign w:val="center"/>
            <w:hideMark/>
          </w:tcPr>
          <w:p w14:paraId="5E869CB6"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0.022</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D36DEF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D1566D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-2.448</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6916A177"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0.014</w:t>
            </w:r>
          </w:p>
        </w:tc>
      </w:tr>
      <w:tr w:rsidR="0052393B" w:rsidRPr="00B521DA" w14:paraId="1003A59D"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5AD8F45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3_2</w:t>
            </w:r>
          </w:p>
        </w:tc>
        <w:tc>
          <w:tcPr>
            <w:tcW w:w="1087" w:type="dxa"/>
            <w:vMerge/>
            <w:tcBorders>
              <w:left w:val="nil"/>
              <w:right w:val="single" w:sz="4" w:space="0" w:color="auto"/>
            </w:tcBorders>
            <w:shd w:val="clear" w:color="auto" w:fill="D9D9D9" w:themeFill="background1" w:themeFillShade="D9"/>
            <w:noWrap/>
            <w:vAlign w:val="center"/>
            <w:hideMark/>
          </w:tcPr>
          <w:p w14:paraId="50217EF2"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D9D9D9" w:themeFill="background1" w:themeFillShade="D9"/>
            <w:noWrap/>
            <w:vAlign w:val="center"/>
            <w:hideMark/>
          </w:tcPr>
          <w:p w14:paraId="300FFA9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1.97</w:t>
            </w:r>
          </w:p>
        </w:tc>
        <w:tc>
          <w:tcPr>
            <w:tcW w:w="1275" w:type="dxa"/>
            <w:vMerge/>
            <w:tcBorders>
              <w:left w:val="nil"/>
              <w:right w:val="single" w:sz="4" w:space="0" w:color="auto"/>
            </w:tcBorders>
            <w:shd w:val="clear" w:color="auto" w:fill="D9D9D9" w:themeFill="background1" w:themeFillShade="D9"/>
            <w:noWrap/>
            <w:vAlign w:val="center"/>
            <w:hideMark/>
          </w:tcPr>
          <w:p w14:paraId="700DED57"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center"/>
            <w:hideMark/>
          </w:tcPr>
          <w:p w14:paraId="6157050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26A045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18363D8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-2.498</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73E414EC"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0.012</w:t>
            </w:r>
          </w:p>
        </w:tc>
      </w:tr>
      <w:tr w:rsidR="0052393B" w:rsidRPr="00B521DA" w14:paraId="54968A77"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76F51F8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3_3</w:t>
            </w:r>
          </w:p>
        </w:tc>
        <w:tc>
          <w:tcPr>
            <w:tcW w:w="1087" w:type="dxa"/>
            <w:vMerge/>
            <w:tcBorders>
              <w:left w:val="nil"/>
              <w:bottom w:val="single" w:sz="8" w:space="0" w:color="auto"/>
              <w:right w:val="single" w:sz="4" w:space="0" w:color="auto"/>
            </w:tcBorders>
            <w:shd w:val="clear" w:color="auto" w:fill="D9D9D9" w:themeFill="background1" w:themeFillShade="D9"/>
            <w:noWrap/>
            <w:vAlign w:val="center"/>
            <w:hideMark/>
          </w:tcPr>
          <w:p w14:paraId="34C726F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D9D9D9" w:themeFill="background1" w:themeFillShade="D9"/>
            <w:noWrap/>
            <w:vAlign w:val="center"/>
            <w:hideMark/>
          </w:tcPr>
          <w:p w14:paraId="572E3F5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1.94</w:t>
            </w:r>
          </w:p>
        </w:tc>
        <w:tc>
          <w:tcPr>
            <w:tcW w:w="1275" w:type="dxa"/>
            <w:vMerge/>
            <w:tcBorders>
              <w:left w:val="nil"/>
              <w:bottom w:val="single" w:sz="8" w:space="0" w:color="auto"/>
              <w:right w:val="single" w:sz="4" w:space="0" w:color="auto"/>
            </w:tcBorders>
            <w:shd w:val="clear" w:color="auto" w:fill="D9D9D9" w:themeFill="background1" w:themeFillShade="D9"/>
            <w:noWrap/>
            <w:vAlign w:val="center"/>
            <w:hideMark/>
          </w:tcPr>
          <w:p w14:paraId="24420C76"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center"/>
            <w:hideMark/>
          </w:tcPr>
          <w:p w14:paraId="14E4C26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center"/>
            <w:hideMark/>
          </w:tcPr>
          <w:p w14:paraId="270240A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D9D9D9" w:themeFill="background1" w:themeFillShade="D9"/>
            <w:noWrap/>
            <w:vAlign w:val="center"/>
            <w:hideMark/>
          </w:tcPr>
          <w:p w14:paraId="1C774E11"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-.010</w:t>
            </w:r>
          </w:p>
        </w:tc>
        <w:tc>
          <w:tcPr>
            <w:tcW w:w="1417" w:type="dxa"/>
            <w:tcBorders>
              <w:top w:val="nil"/>
              <w:left w:val="nil"/>
              <w:bottom w:val="single" w:sz="8" w:space="0" w:color="auto"/>
              <w:right w:val="single" w:sz="8" w:space="0" w:color="auto"/>
            </w:tcBorders>
            <w:shd w:val="clear" w:color="auto" w:fill="D9D9D9" w:themeFill="background1" w:themeFillShade="D9"/>
            <w:noWrap/>
            <w:vAlign w:val="center"/>
            <w:hideMark/>
          </w:tcPr>
          <w:p w14:paraId="27FA9E4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0.992</w:t>
            </w:r>
          </w:p>
        </w:tc>
      </w:tr>
      <w:tr w:rsidR="0052393B" w:rsidRPr="00B521DA" w14:paraId="76B12D09"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2E4AE96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4_1</w:t>
            </w:r>
          </w:p>
        </w:tc>
        <w:tc>
          <w:tcPr>
            <w:tcW w:w="1087" w:type="dxa"/>
            <w:vMerge w:val="restart"/>
            <w:tcBorders>
              <w:top w:val="nil"/>
              <w:left w:val="nil"/>
              <w:right w:val="single" w:sz="4" w:space="0" w:color="auto"/>
            </w:tcBorders>
            <w:shd w:val="clear" w:color="auto" w:fill="auto"/>
            <w:vAlign w:val="center"/>
            <w:hideMark/>
          </w:tcPr>
          <w:p w14:paraId="0AE9A72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161</w:t>
            </w:r>
          </w:p>
        </w:tc>
        <w:tc>
          <w:tcPr>
            <w:tcW w:w="898" w:type="dxa"/>
            <w:tcBorders>
              <w:top w:val="nil"/>
              <w:left w:val="nil"/>
              <w:bottom w:val="single" w:sz="4" w:space="0" w:color="auto"/>
              <w:right w:val="single" w:sz="4" w:space="0" w:color="auto"/>
            </w:tcBorders>
            <w:shd w:val="clear" w:color="auto" w:fill="auto"/>
            <w:noWrap/>
            <w:vAlign w:val="center"/>
            <w:hideMark/>
          </w:tcPr>
          <w:p w14:paraId="40BF6C7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2.21</w:t>
            </w:r>
          </w:p>
        </w:tc>
        <w:tc>
          <w:tcPr>
            <w:tcW w:w="1275" w:type="dxa"/>
            <w:vMerge w:val="restart"/>
            <w:tcBorders>
              <w:top w:val="nil"/>
              <w:left w:val="nil"/>
              <w:right w:val="single" w:sz="4" w:space="0" w:color="auto"/>
            </w:tcBorders>
            <w:shd w:val="clear" w:color="auto" w:fill="auto"/>
            <w:noWrap/>
            <w:vAlign w:val="center"/>
            <w:hideMark/>
          </w:tcPr>
          <w:p w14:paraId="0AB132D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29.779</w:t>
            </w:r>
          </w:p>
        </w:tc>
        <w:tc>
          <w:tcPr>
            <w:tcW w:w="1418" w:type="dxa"/>
            <w:vMerge w:val="restart"/>
            <w:tcBorders>
              <w:top w:val="nil"/>
              <w:left w:val="nil"/>
              <w:right w:val="single" w:sz="4" w:space="0" w:color="auto"/>
            </w:tcBorders>
            <w:shd w:val="clear" w:color="auto" w:fill="auto"/>
            <w:noWrap/>
            <w:vAlign w:val="center"/>
            <w:hideMark/>
          </w:tcPr>
          <w:p w14:paraId="4AF8A751"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4037AB4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auto"/>
            <w:noWrap/>
            <w:vAlign w:val="center"/>
            <w:hideMark/>
          </w:tcPr>
          <w:p w14:paraId="32B20534"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-4.380</w:t>
            </w:r>
          </w:p>
        </w:tc>
        <w:tc>
          <w:tcPr>
            <w:tcW w:w="1417" w:type="dxa"/>
            <w:tcBorders>
              <w:top w:val="nil"/>
              <w:left w:val="nil"/>
              <w:bottom w:val="single" w:sz="4" w:space="0" w:color="auto"/>
              <w:right w:val="single" w:sz="8" w:space="0" w:color="auto"/>
            </w:tcBorders>
            <w:shd w:val="clear" w:color="auto" w:fill="auto"/>
            <w:noWrap/>
            <w:vAlign w:val="center"/>
            <w:hideMark/>
          </w:tcPr>
          <w:p w14:paraId="727E69E3"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059112CB"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0619B0F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4_2</w:t>
            </w:r>
          </w:p>
        </w:tc>
        <w:tc>
          <w:tcPr>
            <w:tcW w:w="1087" w:type="dxa"/>
            <w:vMerge/>
            <w:tcBorders>
              <w:left w:val="nil"/>
              <w:right w:val="single" w:sz="4" w:space="0" w:color="auto"/>
            </w:tcBorders>
            <w:shd w:val="clear" w:color="auto" w:fill="auto"/>
            <w:noWrap/>
            <w:vAlign w:val="center"/>
            <w:hideMark/>
          </w:tcPr>
          <w:p w14:paraId="22A7204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auto"/>
            <w:noWrap/>
            <w:vAlign w:val="center"/>
            <w:hideMark/>
          </w:tcPr>
          <w:p w14:paraId="008E9CF0"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1.93</w:t>
            </w:r>
          </w:p>
        </w:tc>
        <w:tc>
          <w:tcPr>
            <w:tcW w:w="1275" w:type="dxa"/>
            <w:vMerge/>
            <w:tcBorders>
              <w:left w:val="nil"/>
              <w:right w:val="single" w:sz="4" w:space="0" w:color="auto"/>
            </w:tcBorders>
            <w:shd w:val="clear" w:color="auto" w:fill="auto"/>
            <w:noWrap/>
            <w:vAlign w:val="center"/>
            <w:hideMark/>
          </w:tcPr>
          <w:p w14:paraId="7A2765C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center"/>
            <w:hideMark/>
          </w:tcPr>
          <w:p w14:paraId="54792F4E"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14:paraId="4818B3C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auto"/>
            <w:noWrap/>
            <w:vAlign w:val="center"/>
            <w:hideMark/>
          </w:tcPr>
          <w:p w14:paraId="76B6B1F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-3.719</w:t>
            </w:r>
          </w:p>
        </w:tc>
        <w:tc>
          <w:tcPr>
            <w:tcW w:w="1417" w:type="dxa"/>
            <w:tcBorders>
              <w:top w:val="nil"/>
              <w:left w:val="nil"/>
              <w:bottom w:val="single" w:sz="4" w:space="0" w:color="auto"/>
              <w:right w:val="single" w:sz="8" w:space="0" w:color="auto"/>
            </w:tcBorders>
            <w:shd w:val="clear" w:color="auto" w:fill="auto"/>
            <w:noWrap/>
            <w:vAlign w:val="center"/>
            <w:hideMark/>
          </w:tcPr>
          <w:p w14:paraId="59D6192F"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488A3102"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298AACB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4_3</w:t>
            </w:r>
          </w:p>
        </w:tc>
        <w:tc>
          <w:tcPr>
            <w:tcW w:w="1087" w:type="dxa"/>
            <w:vMerge/>
            <w:tcBorders>
              <w:left w:val="nil"/>
              <w:bottom w:val="single" w:sz="8" w:space="0" w:color="auto"/>
              <w:right w:val="single" w:sz="4" w:space="0" w:color="auto"/>
            </w:tcBorders>
            <w:shd w:val="clear" w:color="auto" w:fill="auto"/>
            <w:noWrap/>
            <w:vAlign w:val="center"/>
            <w:hideMark/>
          </w:tcPr>
          <w:p w14:paraId="4811DB4D"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auto"/>
            <w:noWrap/>
            <w:vAlign w:val="center"/>
            <w:hideMark/>
          </w:tcPr>
          <w:p w14:paraId="7016F07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1.86</w:t>
            </w:r>
          </w:p>
        </w:tc>
        <w:tc>
          <w:tcPr>
            <w:tcW w:w="1275" w:type="dxa"/>
            <w:vMerge/>
            <w:tcBorders>
              <w:left w:val="nil"/>
              <w:bottom w:val="single" w:sz="8" w:space="0" w:color="auto"/>
              <w:right w:val="single" w:sz="4" w:space="0" w:color="auto"/>
            </w:tcBorders>
            <w:shd w:val="clear" w:color="auto" w:fill="auto"/>
            <w:noWrap/>
            <w:vAlign w:val="center"/>
            <w:hideMark/>
          </w:tcPr>
          <w:p w14:paraId="3B14CB3E"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center"/>
            <w:hideMark/>
          </w:tcPr>
          <w:p w14:paraId="27C5EFA7"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center"/>
            <w:hideMark/>
          </w:tcPr>
          <w:p w14:paraId="6F87A33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auto"/>
            <w:noWrap/>
            <w:vAlign w:val="center"/>
            <w:hideMark/>
          </w:tcPr>
          <w:p w14:paraId="418E8FF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-.592</w:t>
            </w:r>
          </w:p>
        </w:tc>
        <w:tc>
          <w:tcPr>
            <w:tcW w:w="1417" w:type="dxa"/>
            <w:tcBorders>
              <w:top w:val="nil"/>
              <w:left w:val="nil"/>
              <w:bottom w:val="single" w:sz="8" w:space="0" w:color="auto"/>
              <w:right w:val="single" w:sz="8" w:space="0" w:color="auto"/>
            </w:tcBorders>
            <w:shd w:val="clear" w:color="auto" w:fill="auto"/>
            <w:noWrap/>
            <w:vAlign w:val="center"/>
            <w:hideMark/>
          </w:tcPr>
          <w:p w14:paraId="1535B5C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0.554</w:t>
            </w:r>
          </w:p>
        </w:tc>
      </w:tr>
      <w:tr w:rsidR="0052393B" w:rsidRPr="00B521DA" w14:paraId="4621B7BC"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88704A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5_1</w:t>
            </w:r>
          </w:p>
        </w:tc>
        <w:tc>
          <w:tcPr>
            <w:tcW w:w="1087" w:type="dxa"/>
            <w:vMerge w:val="restart"/>
            <w:tcBorders>
              <w:top w:val="nil"/>
              <w:left w:val="nil"/>
              <w:right w:val="single" w:sz="4" w:space="0" w:color="auto"/>
            </w:tcBorders>
            <w:shd w:val="clear" w:color="auto" w:fill="D9D9D9" w:themeFill="background1" w:themeFillShade="D9"/>
            <w:vAlign w:val="center"/>
            <w:hideMark/>
          </w:tcPr>
          <w:p w14:paraId="6ECA35D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155</w:t>
            </w:r>
          </w:p>
        </w:tc>
        <w:tc>
          <w:tcPr>
            <w:tcW w:w="898" w:type="dxa"/>
            <w:tcBorders>
              <w:top w:val="nil"/>
              <w:left w:val="nil"/>
              <w:bottom w:val="single" w:sz="4" w:space="0" w:color="auto"/>
              <w:right w:val="single" w:sz="4" w:space="0" w:color="auto"/>
            </w:tcBorders>
            <w:shd w:val="clear" w:color="auto" w:fill="D9D9D9" w:themeFill="background1" w:themeFillShade="D9"/>
            <w:vAlign w:val="center"/>
            <w:hideMark/>
          </w:tcPr>
          <w:p w14:paraId="5E8125F1"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2.08</w:t>
            </w:r>
          </w:p>
        </w:tc>
        <w:tc>
          <w:tcPr>
            <w:tcW w:w="1275" w:type="dxa"/>
            <w:vMerge w:val="restart"/>
            <w:tcBorders>
              <w:top w:val="nil"/>
              <w:left w:val="nil"/>
              <w:right w:val="single" w:sz="4" w:space="0" w:color="auto"/>
            </w:tcBorders>
            <w:shd w:val="clear" w:color="auto" w:fill="D9D9D9" w:themeFill="background1" w:themeFillShade="D9"/>
            <w:noWrap/>
            <w:vAlign w:val="center"/>
            <w:hideMark/>
          </w:tcPr>
          <w:p w14:paraId="1B99737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11.176</w:t>
            </w:r>
          </w:p>
        </w:tc>
        <w:tc>
          <w:tcPr>
            <w:tcW w:w="1418" w:type="dxa"/>
            <w:vMerge w:val="restart"/>
            <w:tcBorders>
              <w:top w:val="nil"/>
              <w:left w:val="nil"/>
              <w:right w:val="single" w:sz="4" w:space="0" w:color="auto"/>
            </w:tcBorders>
            <w:shd w:val="clear" w:color="auto" w:fill="D9D9D9" w:themeFill="background1" w:themeFillShade="D9"/>
            <w:noWrap/>
            <w:vAlign w:val="center"/>
            <w:hideMark/>
          </w:tcPr>
          <w:p w14:paraId="68F002DC"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0.004</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5AAA8F3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5C44C39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-1.422</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550F46F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0.155</w:t>
            </w:r>
          </w:p>
        </w:tc>
      </w:tr>
      <w:tr w:rsidR="0052393B" w:rsidRPr="00B521DA" w14:paraId="5B8304FB"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169290E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5_2</w:t>
            </w:r>
          </w:p>
        </w:tc>
        <w:tc>
          <w:tcPr>
            <w:tcW w:w="1087" w:type="dxa"/>
            <w:vMerge/>
            <w:tcBorders>
              <w:left w:val="nil"/>
              <w:right w:val="single" w:sz="4" w:space="0" w:color="auto"/>
            </w:tcBorders>
            <w:shd w:val="clear" w:color="auto" w:fill="D9D9D9" w:themeFill="background1" w:themeFillShade="D9"/>
            <w:noWrap/>
            <w:vAlign w:val="center"/>
            <w:hideMark/>
          </w:tcPr>
          <w:p w14:paraId="0FCC923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D9D9D9" w:themeFill="background1" w:themeFillShade="D9"/>
            <w:noWrap/>
            <w:vAlign w:val="center"/>
            <w:hideMark/>
          </w:tcPr>
          <w:p w14:paraId="3612A565"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2.01</w:t>
            </w:r>
          </w:p>
        </w:tc>
        <w:tc>
          <w:tcPr>
            <w:tcW w:w="1275" w:type="dxa"/>
            <w:vMerge/>
            <w:tcBorders>
              <w:left w:val="nil"/>
              <w:right w:val="single" w:sz="4" w:space="0" w:color="auto"/>
            </w:tcBorders>
            <w:shd w:val="clear" w:color="auto" w:fill="D9D9D9" w:themeFill="background1" w:themeFillShade="D9"/>
            <w:noWrap/>
            <w:vAlign w:val="center"/>
            <w:hideMark/>
          </w:tcPr>
          <w:p w14:paraId="045FE3DE"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center"/>
            <w:hideMark/>
          </w:tcPr>
          <w:p w14:paraId="6DB57CC2"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68018C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5B42B51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-3.064</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292A6C21"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0.002</w:t>
            </w:r>
          </w:p>
        </w:tc>
      </w:tr>
      <w:tr w:rsidR="0052393B" w:rsidRPr="00B521DA" w14:paraId="403AAD20"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4C62E69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5_3</w:t>
            </w:r>
          </w:p>
        </w:tc>
        <w:tc>
          <w:tcPr>
            <w:tcW w:w="1087" w:type="dxa"/>
            <w:vMerge/>
            <w:tcBorders>
              <w:left w:val="nil"/>
              <w:bottom w:val="single" w:sz="8" w:space="0" w:color="auto"/>
              <w:right w:val="single" w:sz="4" w:space="0" w:color="auto"/>
            </w:tcBorders>
            <w:shd w:val="clear" w:color="auto" w:fill="D9D9D9" w:themeFill="background1" w:themeFillShade="D9"/>
            <w:noWrap/>
            <w:vAlign w:val="center"/>
            <w:hideMark/>
          </w:tcPr>
          <w:p w14:paraId="09357E7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D9D9D9" w:themeFill="background1" w:themeFillShade="D9"/>
            <w:noWrap/>
            <w:vAlign w:val="center"/>
            <w:hideMark/>
          </w:tcPr>
          <w:p w14:paraId="64421B0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1.91</w:t>
            </w:r>
          </w:p>
        </w:tc>
        <w:tc>
          <w:tcPr>
            <w:tcW w:w="1275" w:type="dxa"/>
            <w:vMerge/>
            <w:tcBorders>
              <w:left w:val="nil"/>
              <w:bottom w:val="single" w:sz="8" w:space="0" w:color="auto"/>
              <w:right w:val="single" w:sz="4" w:space="0" w:color="auto"/>
            </w:tcBorders>
            <w:shd w:val="clear" w:color="auto" w:fill="D9D9D9" w:themeFill="background1" w:themeFillShade="D9"/>
            <w:noWrap/>
            <w:vAlign w:val="center"/>
            <w:hideMark/>
          </w:tcPr>
          <w:p w14:paraId="571406C1"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center"/>
            <w:hideMark/>
          </w:tcPr>
          <w:p w14:paraId="3653F5D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center"/>
            <w:hideMark/>
          </w:tcPr>
          <w:p w14:paraId="4E0A861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D9D9D9" w:themeFill="background1" w:themeFillShade="D9"/>
            <w:noWrap/>
            <w:vAlign w:val="center"/>
            <w:hideMark/>
          </w:tcPr>
          <w:p w14:paraId="04C692B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-2.353</w:t>
            </w:r>
          </w:p>
        </w:tc>
        <w:tc>
          <w:tcPr>
            <w:tcW w:w="1417" w:type="dxa"/>
            <w:tcBorders>
              <w:top w:val="nil"/>
              <w:left w:val="nil"/>
              <w:bottom w:val="single" w:sz="8" w:space="0" w:color="auto"/>
              <w:right w:val="single" w:sz="8" w:space="0" w:color="auto"/>
            </w:tcBorders>
            <w:shd w:val="clear" w:color="auto" w:fill="D9D9D9" w:themeFill="background1" w:themeFillShade="D9"/>
            <w:noWrap/>
            <w:vAlign w:val="center"/>
            <w:hideMark/>
          </w:tcPr>
          <w:p w14:paraId="50F7746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0.019</w:t>
            </w:r>
          </w:p>
        </w:tc>
      </w:tr>
      <w:tr w:rsidR="0052393B" w:rsidRPr="00B521DA" w14:paraId="70B1874C"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2610868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6_1</w:t>
            </w:r>
          </w:p>
        </w:tc>
        <w:tc>
          <w:tcPr>
            <w:tcW w:w="1087" w:type="dxa"/>
            <w:vMerge w:val="restart"/>
            <w:tcBorders>
              <w:top w:val="nil"/>
              <w:left w:val="nil"/>
              <w:right w:val="single" w:sz="4" w:space="0" w:color="auto"/>
            </w:tcBorders>
            <w:shd w:val="clear" w:color="auto" w:fill="auto"/>
            <w:vAlign w:val="center"/>
            <w:hideMark/>
          </w:tcPr>
          <w:p w14:paraId="6306DEE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160</w:t>
            </w:r>
          </w:p>
        </w:tc>
        <w:tc>
          <w:tcPr>
            <w:tcW w:w="898" w:type="dxa"/>
            <w:tcBorders>
              <w:top w:val="nil"/>
              <w:left w:val="nil"/>
              <w:bottom w:val="single" w:sz="4" w:space="0" w:color="auto"/>
              <w:right w:val="single" w:sz="4" w:space="0" w:color="auto"/>
            </w:tcBorders>
            <w:shd w:val="clear" w:color="auto" w:fill="auto"/>
            <w:noWrap/>
            <w:vAlign w:val="center"/>
            <w:hideMark/>
          </w:tcPr>
          <w:p w14:paraId="19A35F80"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2.23</w:t>
            </w:r>
          </w:p>
        </w:tc>
        <w:tc>
          <w:tcPr>
            <w:tcW w:w="1275" w:type="dxa"/>
            <w:vMerge w:val="restart"/>
            <w:tcBorders>
              <w:top w:val="nil"/>
              <w:left w:val="nil"/>
              <w:right w:val="single" w:sz="4" w:space="0" w:color="auto"/>
            </w:tcBorders>
            <w:shd w:val="clear" w:color="auto" w:fill="auto"/>
            <w:noWrap/>
            <w:vAlign w:val="center"/>
            <w:hideMark/>
          </w:tcPr>
          <w:p w14:paraId="2B9381D3"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47.722</w:t>
            </w:r>
          </w:p>
        </w:tc>
        <w:tc>
          <w:tcPr>
            <w:tcW w:w="1418" w:type="dxa"/>
            <w:vMerge w:val="restart"/>
            <w:tcBorders>
              <w:top w:val="nil"/>
              <w:left w:val="nil"/>
              <w:right w:val="single" w:sz="4" w:space="0" w:color="auto"/>
            </w:tcBorders>
            <w:shd w:val="clear" w:color="auto" w:fill="auto"/>
            <w:noWrap/>
            <w:vAlign w:val="center"/>
            <w:hideMark/>
          </w:tcPr>
          <w:p w14:paraId="54E84AB3"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c>
          <w:tcPr>
            <w:tcW w:w="1276" w:type="dxa"/>
            <w:tcBorders>
              <w:top w:val="nil"/>
              <w:left w:val="nil"/>
              <w:bottom w:val="single" w:sz="4" w:space="0" w:color="auto"/>
              <w:right w:val="single" w:sz="4" w:space="0" w:color="auto"/>
            </w:tcBorders>
            <w:shd w:val="clear" w:color="auto" w:fill="auto"/>
            <w:noWrap/>
            <w:vAlign w:val="center"/>
            <w:hideMark/>
          </w:tcPr>
          <w:p w14:paraId="6E86A71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auto"/>
            <w:noWrap/>
            <w:vAlign w:val="center"/>
            <w:hideMark/>
          </w:tcPr>
          <w:p w14:paraId="3EC4228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-3.505</w:t>
            </w:r>
          </w:p>
        </w:tc>
        <w:tc>
          <w:tcPr>
            <w:tcW w:w="1417" w:type="dxa"/>
            <w:tcBorders>
              <w:top w:val="nil"/>
              <w:left w:val="nil"/>
              <w:bottom w:val="single" w:sz="4" w:space="0" w:color="auto"/>
              <w:right w:val="single" w:sz="8" w:space="0" w:color="auto"/>
            </w:tcBorders>
            <w:shd w:val="clear" w:color="auto" w:fill="auto"/>
            <w:noWrap/>
            <w:vAlign w:val="center"/>
            <w:hideMark/>
          </w:tcPr>
          <w:p w14:paraId="056E39F1"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1F962F1A"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65A06A0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6_2</w:t>
            </w:r>
          </w:p>
        </w:tc>
        <w:tc>
          <w:tcPr>
            <w:tcW w:w="1087" w:type="dxa"/>
            <w:vMerge/>
            <w:tcBorders>
              <w:left w:val="nil"/>
              <w:right w:val="single" w:sz="4" w:space="0" w:color="auto"/>
            </w:tcBorders>
            <w:shd w:val="clear" w:color="auto" w:fill="auto"/>
            <w:noWrap/>
            <w:vAlign w:val="center"/>
            <w:hideMark/>
          </w:tcPr>
          <w:p w14:paraId="560FFB96"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auto"/>
            <w:noWrap/>
            <w:vAlign w:val="center"/>
            <w:hideMark/>
          </w:tcPr>
          <w:p w14:paraId="3E33850E"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2.01</w:t>
            </w:r>
          </w:p>
        </w:tc>
        <w:tc>
          <w:tcPr>
            <w:tcW w:w="1275" w:type="dxa"/>
            <w:vMerge/>
            <w:tcBorders>
              <w:left w:val="nil"/>
              <w:right w:val="single" w:sz="4" w:space="0" w:color="auto"/>
            </w:tcBorders>
            <w:shd w:val="clear" w:color="auto" w:fill="auto"/>
            <w:noWrap/>
            <w:vAlign w:val="center"/>
            <w:hideMark/>
          </w:tcPr>
          <w:p w14:paraId="59844293"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center"/>
            <w:hideMark/>
          </w:tcPr>
          <w:p w14:paraId="41FAEF1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14:paraId="52B368E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auto"/>
            <w:noWrap/>
            <w:vAlign w:val="center"/>
            <w:hideMark/>
          </w:tcPr>
          <w:p w14:paraId="47CD1394"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-5.497</w:t>
            </w:r>
          </w:p>
        </w:tc>
        <w:tc>
          <w:tcPr>
            <w:tcW w:w="1417" w:type="dxa"/>
            <w:tcBorders>
              <w:top w:val="nil"/>
              <w:left w:val="nil"/>
              <w:bottom w:val="single" w:sz="4" w:space="0" w:color="auto"/>
              <w:right w:val="single" w:sz="8" w:space="0" w:color="auto"/>
            </w:tcBorders>
            <w:shd w:val="clear" w:color="auto" w:fill="auto"/>
            <w:noWrap/>
            <w:vAlign w:val="center"/>
            <w:hideMark/>
          </w:tcPr>
          <w:p w14:paraId="2174F98C"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68670C4E"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5F99B79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6_3</w:t>
            </w:r>
          </w:p>
        </w:tc>
        <w:tc>
          <w:tcPr>
            <w:tcW w:w="1087" w:type="dxa"/>
            <w:vMerge/>
            <w:tcBorders>
              <w:left w:val="nil"/>
              <w:bottom w:val="single" w:sz="8" w:space="0" w:color="auto"/>
              <w:right w:val="single" w:sz="4" w:space="0" w:color="auto"/>
            </w:tcBorders>
            <w:shd w:val="clear" w:color="auto" w:fill="auto"/>
            <w:noWrap/>
            <w:vAlign w:val="center"/>
            <w:hideMark/>
          </w:tcPr>
          <w:p w14:paraId="2725BA3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auto"/>
            <w:noWrap/>
            <w:vAlign w:val="center"/>
            <w:hideMark/>
          </w:tcPr>
          <w:p w14:paraId="6D664C1D"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1.76</w:t>
            </w:r>
          </w:p>
        </w:tc>
        <w:tc>
          <w:tcPr>
            <w:tcW w:w="1275" w:type="dxa"/>
            <w:vMerge/>
            <w:tcBorders>
              <w:left w:val="nil"/>
              <w:bottom w:val="single" w:sz="8" w:space="0" w:color="auto"/>
              <w:right w:val="single" w:sz="4" w:space="0" w:color="auto"/>
            </w:tcBorders>
            <w:shd w:val="clear" w:color="auto" w:fill="auto"/>
            <w:noWrap/>
            <w:vAlign w:val="center"/>
            <w:hideMark/>
          </w:tcPr>
          <w:p w14:paraId="0882D6D8"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center"/>
            <w:hideMark/>
          </w:tcPr>
          <w:p w14:paraId="1E78DBE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center"/>
            <w:hideMark/>
          </w:tcPr>
          <w:p w14:paraId="1D9A33E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auto"/>
            <w:noWrap/>
            <w:vAlign w:val="center"/>
            <w:hideMark/>
          </w:tcPr>
          <w:p w14:paraId="3FC5AA6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-3.959</w:t>
            </w:r>
          </w:p>
        </w:tc>
        <w:tc>
          <w:tcPr>
            <w:tcW w:w="1417" w:type="dxa"/>
            <w:tcBorders>
              <w:top w:val="nil"/>
              <w:left w:val="nil"/>
              <w:bottom w:val="single" w:sz="8" w:space="0" w:color="auto"/>
              <w:right w:val="single" w:sz="8" w:space="0" w:color="auto"/>
            </w:tcBorders>
            <w:shd w:val="clear" w:color="auto" w:fill="auto"/>
            <w:noWrap/>
            <w:vAlign w:val="center"/>
            <w:hideMark/>
          </w:tcPr>
          <w:p w14:paraId="1D267BC6"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6FB509E8"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5450011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7_1</w:t>
            </w:r>
          </w:p>
        </w:tc>
        <w:tc>
          <w:tcPr>
            <w:tcW w:w="1087" w:type="dxa"/>
            <w:vMerge w:val="restart"/>
            <w:tcBorders>
              <w:top w:val="nil"/>
              <w:left w:val="nil"/>
              <w:right w:val="single" w:sz="4" w:space="0" w:color="auto"/>
            </w:tcBorders>
            <w:shd w:val="clear" w:color="auto" w:fill="D9D9D9" w:themeFill="background1" w:themeFillShade="D9"/>
            <w:vAlign w:val="center"/>
            <w:hideMark/>
          </w:tcPr>
          <w:p w14:paraId="1C460F98"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158</w:t>
            </w:r>
          </w:p>
        </w:tc>
        <w:tc>
          <w:tcPr>
            <w:tcW w:w="898" w:type="dxa"/>
            <w:tcBorders>
              <w:top w:val="nil"/>
              <w:left w:val="nil"/>
              <w:bottom w:val="single" w:sz="4" w:space="0" w:color="auto"/>
              <w:right w:val="single" w:sz="4" w:space="0" w:color="auto"/>
            </w:tcBorders>
            <w:shd w:val="clear" w:color="auto" w:fill="D9D9D9" w:themeFill="background1" w:themeFillShade="D9"/>
            <w:vAlign w:val="center"/>
            <w:hideMark/>
          </w:tcPr>
          <w:p w14:paraId="46D0FDF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2.19</w:t>
            </w:r>
          </w:p>
        </w:tc>
        <w:tc>
          <w:tcPr>
            <w:tcW w:w="1275" w:type="dxa"/>
            <w:vMerge w:val="restart"/>
            <w:tcBorders>
              <w:top w:val="nil"/>
              <w:left w:val="nil"/>
              <w:right w:val="single" w:sz="4" w:space="0" w:color="auto"/>
            </w:tcBorders>
            <w:shd w:val="clear" w:color="auto" w:fill="D9D9D9" w:themeFill="background1" w:themeFillShade="D9"/>
            <w:noWrap/>
            <w:vAlign w:val="center"/>
            <w:hideMark/>
          </w:tcPr>
          <w:p w14:paraId="5AAB5B45"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38.273</w:t>
            </w:r>
          </w:p>
        </w:tc>
        <w:tc>
          <w:tcPr>
            <w:tcW w:w="1418" w:type="dxa"/>
            <w:vMerge w:val="restart"/>
            <w:tcBorders>
              <w:top w:val="nil"/>
              <w:left w:val="nil"/>
              <w:right w:val="single" w:sz="4" w:space="0" w:color="auto"/>
            </w:tcBorders>
            <w:shd w:val="clear" w:color="auto" w:fill="D9D9D9" w:themeFill="background1" w:themeFillShade="D9"/>
            <w:noWrap/>
            <w:vAlign w:val="center"/>
            <w:hideMark/>
          </w:tcPr>
          <w:p w14:paraId="7AD959E7"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F5AEC1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5E1F8A2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-3.250</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7B04516F"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0.001</w:t>
            </w:r>
          </w:p>
        </w:tc>
      </w:tr>
      <w:tr w:rsidR="0052393B" w:rsidRPr="00B521DA" w14:paraId="6376D6DC"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0F49E96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7_2</w:t>
            </w:r>
          </w:p>
        </w:tc>
        <w:tc>
          <w:tcPr>
            <w:tcW w:w="1087" w:type="dxa"/>
            <w:vMerge/>
            <w:tcBorders>
              <w:left w:val="nil"/>
              <w:right w:val="single" w:sz="4" w:space="0" w:color="auto"/>
            </w:tcBorders>
            <w:shd w:val="clear" w:color="auto" w:fill="D9D9D9" w:themeFill="background1" w:themeFillShade="D9"/>
            <w:noWrap/>
            <w:vAlign w:val="center"/>
            <w:hideMark/>
          </w:tcPr>
          <w:p w14:paraId="218C6326"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D9D9D9" w:themeFill="background1" w:themeFillShade="D9"/>
            <w:noWrap/>
            <w:vAlign w:val="center"/>
            <w:hideMark/>
          </w:tcPr>
          <w:p w14:paraId="21C461E7"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2.01</w:t>
            </w:r>
          </w:p>
        </w:tc>
        <w:tc>
          <w:tcPr>
            <w:tcW w:w="1275" w:type="dxa"/>
            <w:vMerge/>
            <w:tcBorders>
              <w:left w:val="nil"/>
              <w:right w:val="single" w:sz="4" w:space="0" w:color="auto"/>
            </w:tcBorders>
            <w:shd w:val="clear" w:color="auto" w:fill="D9D9D9" w:themeFill="background1" w:themeFillShade="D9"/>
            <w:noWrap/>
            <w:vAlign w:val="center"/>
            <w:hideMark/>
          </w:tcPr>
          <w:p w14:paraId="05EC9E22"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center"/>
            <w:hideMark/>
          </w:tcPr>
          <w:p w14:paraId="617B2F3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4DCEC83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10E3B628"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-4.995</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0ACFDDA6"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5C02C8C6"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611DA08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7_3</w:t>
            </w:r>
          </w:p>
        </w:tc>
        <w:tc>
          <w:tcPr>
            <w:tcW w:w="1087" w:type="dxa"/>
            <w:vMerge/>
            <w:tcBorders>
              <w:left w:val="nil"/>
              <w:bottom w:val="single" w:sz="8" w:space="0" w:color="auto"/>
              <w:right w:val="single" w:sz="4" w:space="0" w:color="auto"/>
            </w:tcBorders>
            <w:shd w:val="clear" w:color="auto" w:fill="D9D9D9" w:themeFill="background1" w:themeFillShade="D9"/>
            <w:noWrap/>
            <w:vAlign w:val="center"/>
            <w:hideMark/>
          </w:tcPr>
          <w:p w14:paraId="48A4E08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D9D9D9" w:themeFill="background1" w:themeFillShade="D9"/>
            <w:noWrap/>
            <w:vAlign w:val="center"/>
            <w:hideMark/>
          </w:tcPr>
          <w:p w14:paraId="78470B7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w:t>
            </w:r>
          </w:p>
        </w:tc>
        <w:tc>
          <w:tcPr>
            <w:tcW w:w="1275" w:type="dxa"/>
            <w:vMerge/>
            <w:tcBorders>
              <w:left w:val="nil"/>
              <w:bottom w:val="single" w:sz="8" w:space="0" w:color="auto"/>
              <w:right w:val="single" w:sz="4" w:space="0" w:color="auto"/>
            </w:tcBorders>
            <w:shd w:val="clear" w:color="auto" w:fill="D9D9D9" w:themeFill="background1" w:themeFillShade="D9"/>
            <w:noWrap/>
            <w:vAlign w:val="center"/>
            <w:hideMark/>
          </w:tcPr>
          <w:p w14:paraId="58908FD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center"/>
            <w:hideMark/>
          </w:tcPr>
          <w:p w14:paraId="3CEA948D"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center"/>
            <w:hideMark/>
          </w:tcPr>
          <w:p w14:paraId="0E51CB9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D9D9D9" w:themeFill="background1" w:themeFillShade="D9"/>
            <w:noWrap/>
            <w:vAlign w:val="center"/>
            <w:hideMark/>
          </w:tcPr>
          <w:p w14:paraId="72FBA4E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-3.737</w:t>
            </w:r>
          </w:p>
        </w:tc>
        <w:tc>
          <w:tcPr>
            <w:tcW w:w="1417" w:type="dxa"/>
            <w:tcBorders>
              <w:top w:val="nil"/>
              <w:left w:val="nil"/>
              <w:bottom w:val="single" w:sz="8" w:space="0" w:color="auto"/>
              <w:right w:val="single" w:sz="8" w:space="0" w:color="auto"/>
            </w:tcBorders>
            <w:shd w:val="clear" w:color="auto" w:fill="D9D9D9" w:themeFill="background1" w:themeFillShade="D9"/>
            <w:noWrap/>
            <w:vAlign w:val="center"/>
            <w:hideMark/>
          </w:tcPr>
          <w:p w14:paraId="3AF1742D"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2893A823"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71DD396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8_1</w:t>
            </w:r>
          </w:p>
        </w:tc>
        <w:tc>
          <w:tcPr>
            <w:tcW w:w="1087" w:type="dxa"/>
            <w:vMerge w:val="restart"/>
            <w:tcBorders>
              <w:top w:val="nil"/>
              <w:left w:val="nil"/>
              <w:right w:val="single" w:sz="4" w:space="0" w:color="auto"/>
            </w:tcBorders>
            <w:shd w:val="clear" w:color="auto" w:fill="auto"/>
            <w:vAlign w:val="center"/>
            <w:hideMark/>
          </w:tcPr>
          <w:p w14:paraId="4EEF3C31"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152</w:t>
            </w:r>
          </w:p>
        </w:tc>
        <w:tc>
          <w:tcPr>
            <w:tcW w:w="898" w:type="dxa"/>
            <w:tcBorders>
              <w:top w:val="nil"/>
              <w:left w:val="nil"/>
              <w:bottom w:val="single" w:sz="4" w:space="0" w:color="auto"/>
              <w:right w:val="single" w:sz="4" w:space="0" w:color="auto"/>
            </w:tcBorders>
            <w:shd w:val="clear" w:color="auto" w:fill="auto"/>
            <w:noWrap/>
            <w:vAlign w:val="center"/>
            <w:hideMark/>
          </w:tcPr>
          <w:p w14:paraId="4AE50AAD"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2.07</w:t>
            </w:r>
          </w:p>
        </w:tc>
        <w:tc>
          <w:tcPr>
            <w:tcW w:w="1275" w:type="dxa"/>
            <w:vMerge w:val="restart"/>
            <w:tcBorders>
              <w:top w:val="nil"/>
              <w:left w:val="nil"/>
              <w:right w:val="single" w:sz="4" w:space="0" w:color="auto"/>
            </w:tcBorders>
            <w:shd w:val="clear" w:color="auto" w:fill="auto"/>
            <w:noWrap/>
            <w:vAlign w:val="center"/>
            <w:hideMark/>
          </w:tcPr>
          <w:p w14:paraId="4FD777B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4.762</w:t>
            </w:r>
          </w:p>
        </w:tc>
        <w:tc>
          <w:tcPr>
            <w:tcW w:w="1418" w:type="dxa"/>
            <w:vMerge w:val="restart"/>
            <w:tcBorders>
              <w:top w:val="nil"/>
              <w:left w:val="nil"/>
              <w:right w:val="single" w:sz="4" w:space="0" w:color="auto"/>
            </w:tcBorders>
            <w:shd w:val="clear" w:color="auto" w:fill="auto"/>
            <w:noWrap/>
            <w:vAlign w:val="center"/>
            <w:hideMark/>
          </w:tcPr>
          <w:p w14:paraId="1819BF9E"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0.092</w:t>
            </w:r>
          </w:p>
        </w:tc>
        <w:tc>
          <w:tcPr>
            <w:tcW w:w="1276" w:type="dxa"/>
            <w:tcBorders>
              <w:top w:val="nil"/>
              <w:left w:val="nil"/>
              <w:bottom w:val="single" w:sz="4" w:space="0" w:color="auto"/>
              <w:right w:val="single" w:sz="4" w:space="0" w:color="auto"/>
            </w:tcBorders>
            <w:shd w:val="clear" w:color="auto" w:fill="auto"/>
            <w:noWrap/>
            <w:vAlign w:val="center"/>
            <w:hideMark/>
          </w:tcPr>
          <w:p w14:paraId="2ED8D31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4F26BFC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7" w:type="dxa"/>
            <w:tcBorders>
              <w:top w:val="nil"/>
              <w:left w:val="nil"/>
              <w:bottom w:val="single" w:sz="4" w:space="0" w:color="auto"/>
              <w:right w:val="single" w:sz="8" w:space="0" w:color="auto"/>
            </w:tcBorders>
            <w:shd w:val="clear" w:color="auto" w:fill="auto"/>
            <w:noWrap/>
            <w:vAlign w:val="center"/>
            <w:hideMark/>
          </w:tcPr>
          <w:p w14:paraId="1C98AF8E"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1696C857"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43A6207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8_2</w:t>
            </w:r>
          </w:p>
        </w:tc>
        <w:tc>
          <w:tcPr>
            <w:tcW w:w="1087" w:type="dxa"/>
            <w:vMerge/>
            <w:tcBorders>
              <w:left w:val="nil"/>
              <w:right w:val="single" w:sz="4" w:space="0" w:color="auto"/>
            </w:tcBorders>
            <w:shd w:val="clear" w:color="auto" w:fill="auto"/>
            <w:noWrap/>
            <w:vAlign w:val="center"/>
            <w:hideMark/>
          </w:tcPr>
          <w:p w14:paraId="5738D963"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auto"/>
            <w:noWrap/>
            <w:vAlign w:val="center"/>
            <w:hideMark/>
          </w:tcPr>
          <w:p w14:paraId="3AF8887A"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2.00</w:t>
            </w:r>
          </w:p>
        </w:tc>
        <w:tc>
          <w:tcPr>
            <w:tcW w:w="1275" w:type="dxa"/>
            <w:vMerge/>
            <w:tcBorders>
              <w:left w:val="nil"/>
              <w:right w:val="single" w:sz="4" w:space="0" w:color="auto"/>
            </w:tcBorders>
            <w:shd w:val="clear" w:color="auto" w:fill="auto"/>
            <w:noWrap/>
            <w:vAlign w:val="center"/>
            <w:hideMark/>
          </w:tcPr>
          <w:p w14:paraId="6B987E2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center"/>
            <w:hideMark/>
          </w:tcPr>
          <w:p w14:paraId="542D2D42"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14:paraId="642E1DB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583695B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7" w:type="dxa"/>
            <w:tcBorders>
              <w:top w:val="nil"/>
              <w:left w:val="nil"/>
              <w:bottom w:val="single" w:sz="4" w:space="0" w:color="auto"/>
              <w:right w:val="single" w:sz="8" w:space="0" w:color="auto"/>
            </w:tcBorders>
            <w:shd w:val="clear" w:color="auto" w:fill="auto"/>
            <w:noWrap/>
            <w:vAlign w:val="center"/>
            <w:hideMark/>
          </w:tcPr>
          <w:p w14:paraId="4119D1E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414A1B18"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31906C4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8_3</w:t>
            </w:r>
          </w:p>
        </w:tc>
        <w:tc>
          <w:tcPr>
            <w:tcW w:w="1087" w:type="dxa"/>
            <w:vMerge/>
            <w:tcBorders>
              <w:left w:val="nil"/>
              <w:bottom w:val="single" w:sz="8" w:space="0" w:color="auto"/>
              <w:right w:val="single" w:sz="4" w:space="0" w:color="auto"/>
            </w:tcBorders>
            <w:shd w:val="clear" w:color="auto" w:fill="auto"/>
            <w:noWrap/>
            <w:vAlign w:val="center"/>
            <w:hideMark/>
          </w:tcPr>
          <w:p w14:paraId="0C969BE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auto"/>
            <w:noWrap/>
            <w:vAlign w:val="center"/>
            <w:hideMark/>
          </w:tcPr>
          <w:p w14:paraId="08E720D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1.93</w:t>
            </w:r>
          </w:p>
        </w:tc>
        <w:tc>
          <w:tcPr>
            <w:tcW w:w="1275" w:type="dxa"/>
            <w:vMerge/>
            <w:tcBorders>
              <w:left w:val="nil"/>
              <w:bottom w:val="single" w:sz="8" w:space="0" w:color="auto"/>
              <w:right w:val="single" w:sz="4" w:space="0" w:color="auto"/>
            </w:tcBorders>
            <w:shd w:val="clear" w:color="auto" w:fill="auto"/>
            <w:noWrap/>
            <w:vAlign w:val="center"/>
            <w:hideMark/>
          </w:tcPr>
          <w:p w14:paraId="25E4B07A"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center"/>
            <w:hideMark/>
          </w:tcPr>
          <w:p w14:paraId="51530B4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center"/>
            <w:hideMark/>
          </w:tcPr>
          <w:p w14:paraId="79E40C7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8" w:space="0" w:color="auto"/>
              <w:right w:val="single" w:sz="4" w:space="0" w:color="auto"/>
            </w:tcBorders>
            <w:shd w:val="clear" w:color="auto" w:fill="auto"/>
            <w:noWrap/>
            <w:vAlign w:val="center"/>
            <w:hideMark/>
          </w:tcPr>
          <w:p w14:paraId="3CBF062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7" w:type="dxa"/>
            <w:tcBorders>
              <w:top w:val="nil"/>
              <w:left w:val="nil"/>
              <w:bottom w:val="single" w:sz="8" w:space="0" w:color="auto"/>
              <w:right w:val="single" w:sz="8" w:space="0" w:color="auto"/>
            </w:tcBorders>
            <w:shd w:val="clear" w:color="auto" w:fill="auto"/>
            <w:noWrap/>
            <w:vAlign w:val="center"/>
            <w:hideMark/>
          </w:tcPr>
          <w:p w14:paraId="075ACBD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6136C800"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52FE3F7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9_1</w:t>
            </w:r>
          </w:p>
        </w:tc>
        <w:tc>
          <w:tcPr>
            <w:tcW w:w="1087" w:type="dxa"/>
            <w:vMerge w:val="restart"/>
            <w:tcBorders>
              <w:top w:val="nil"/>
              <w:left w:val="nil"/>
              <w:right w:val="single" w:sz="4" w:space="0" w:color="auto"/>
            </w:tcBorders>
            <w:shd w:val="clear" w:color="auto" w:fill="D9D9D9" w:themeFill="background1" w:themeFillShade="D9"/>
            <w:vAlign w:val="center"/>
            <w:hideMark/>
          </w:tcPr>
          <w:p w14:paraId="7ED5603D"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139</w:t>
            </w:r>
          </w:p>
        </w:tc>
        <w:tc>
          <w:tcPr>
            <w:tcW w:w="898" w:type="dxa"/>
            <w:tcBorders>
              <w:top w:val="nil"/>
              <w:left w:val="nil"/>
              <w:bottom w:val="single" w:sz="4" w:space="0" w:color="auto"/>
              <w:right w:val="single" w:sz="4" w:space="0" w:color="auto"/>
            </w:tcBorders>
            <w:shd w:val="clear" w:color="auto" w:fill="D9D9D9" w:themeFill="background1" w:themeFillShade="D9"/>
            <w:noWrap/>
            <w:vAlign w:val="center"/>
            <w:hideMark/>
          </w:tcPr>
          <w:p w14:paraId="5ADA0436"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2.10</w:t>
            </w:r>
          </w:p>
        </w:tc>
        <w:tc>
          <w:tcPr>
            <w:tcW w:w="1275" w:type="dxa"/>
            <w:vMerge w:val="restart"/>
            <w:tcBorders>
              <w:top w:val="nil"/>
              <w:left w:val="nil"/>
              <w:right w:val="single" w:sz="4" w:space="0" w:color="auto"/>
            </w:tcBorders>
            <w:shd w:val="clear" w:color="auto" w:fill="D9D9D9" w:themeFill="background1" w:themeFillShade="D9"/>
            <w:noWrap/>
            <w:vAlign w:val="center"/>
            <w:hideMark/>
          </w:tcPr>
          <w:p w14:paraId="78E075CA"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13.850</w:t>
            </w:r>
          </w:p>
        </w:tc>
        <w:tc>
          <w:tcPr>
            <w:tcW w:w="1418" w:type="dxa"/>
            <w:vMerge w:val="restart"/>
            <w:tcBorders>
              <w:top w:val="nil"/>
              <w:left w:val="nil"/>
              <w:right w:val="single" w:sz="4" w:space="0" w:color="auto"/>
            </w:tcBorders>
            <w:shd w:val="clear" w:color="auto" w:fill="D9D9D9" w:themeFill="background1" w:themeFillShade="D9"/>
            <w:noWrap/>
            <w:vAlign w:val="center"/>
            <w:hideMark/>
          </w:tcPr>
          <w:p w14:paraId="5613AEFB"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0.001</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4C2CC2E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C3DEB1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-2.172</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1E709CA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0.030</w:t>
            </w:r>
          </w:p>
        </w:tc>
      </w:tr>
      <w:tr w:rsidR="0052393B" w:rsidRPr="00B521DA" w14:paraId="7AF8DC28"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0DA3823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9_2</w:t>
            </w:r>
          </w:p>
        </w:tc>
        <w:tc>
          <w:tcPr>
            <w:tcW w:w="1087" w:type="dxa"/>
            <w:vMerge/>
            <w:tcBorders>
              <w:left w:val="nil"/>
              <w:right w:val="single" w:sz="4" w:space="0" w:color="auto"/>
            </w:tcBorders>
            <w:shd w:val="clear" w:color="auto" w:fill="D9D9D9" w:themeFill="background1" w:themeFillShade="D9"/>
            <w:noWrap/>
            <w:vAlign w:val="center"/>
            <w:hideMark/>
          </w:tcPr>
          <w:p w14:paraId="54C74621"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D9D9D9" w:themeFill="background1" w:themeFillShade="D9"/>
            <w:noWrap/>
            <w:vAlign w:val="center"/>
            <w:hideMark/>
          </w:tcPr>
          <w:p w14:paraId="7BDA4B22"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1.99</w:t>
            </w:r>
          </w:p>
        </w:tc>
        <w:tc>
          <w:tcPr>
            <w:tcW w:w="1275" w:type="dxa"/>
            <w:vMerge/>
            <w:tcBorders>
              <w:left w:val="nil"/>
              <w:right w:val="single" w:sz="4" w:space="0" w:color="auto"/>
            </w:tcBorders>
            <w:shd w:val="clear" w:color="auto" w:fill="D9D9D9" w:themeFill="background1" w:themeFillShade="D9"/>
            <w:noWrap/>
            <w:vAlign w:val="center"/>
            <w:hideMark/>
          </w:tcPr>
          <w:p w14:paraId="00814DD1"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center"/>
            <w:hideMark/>
          </w:tcPr>
          <w:p w14:paraId="7B93052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52393B7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78AA9C71"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-3.535</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444089F2"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11848C4C"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822E32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9_3</w:t>
            </w:r>
          </w:p>
        </w:tc>
        <w:tc>
          <w:tcPr>
            <w:tcW w:w="1087" w:type="dxa"/>
            <w:vMerge/>
            <w:tcBorders>
              <w:left w:val="nil"/>
              <w:bottom w:val="single" w:sz="8" w:space="0" w:color="auto"/>
              <w:right w:val="single" w:sz="4" w:space="0" w:color="auto"/>
            </w:tcBorders>
            <w:shd w:val="clear" w:color="auto" w:fill="D9D9D9" w:themeFill="background1" w:themeFillShade="D9"/>
            <w:vAlign w:val="center"/>
            <w:hideMark/>
          </w:tcPr>
          <w:p w14:paraId="2D71AD2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D9D9D9" w:themeFill="background1" w:themeFillShade="D9"/>
            <w:noWrap/>
            <w:vAlign w:val="center"/>
            <w:hideMark/>
          </w:tcPr>
          <w:p w14:paraId="7D0D9F4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1.91</w:t>
            </w:r>
          </w:p>
        </w:tc>
        <w:tc>
          <w:tcPr>
            <w:tcW w:w="1275" w:type="dxa"/>
            <w:vMerge/>
            <w:tcBorders>
              <w:left w:val="nil"/>
              <w:bottom w:val="single" w:sz="8" w:space="0" w:color="auto"/>
              <w:right w:val="single" w:sz="4" w:space="0" w:color="auto"/>
            </w:tcBorders>
            <w:shd w:val="clear" w:color="auto" w:fill="D9D9D9" w:themeFill="background1" w:themeFillShade="D9"/>
            <w:noWrap/>
            <w:vAlign w:val="center"/>
            <w:hideMark/>
          </w:tcPr>
          <w:p w14:paraId="0EA3E09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center"/>
            <w:hideMark/>
          </w:tcPr>
          <w:p w14:paraId="3FEB3E65"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center"/>
            <w:hideMark/>
          </w:tcPr>
          <w:p w14:paraId="3EC57E1C"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D9D9D9" w:themeFill="background1" w:themeFillShade="D9"/>
            <w:noWrap/>
            <w:vAlign w:val="center"/>
            <w:hideMark/>
          </w:tcPr>
          <w:p w14:paraId="3983D4B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-1.831</w:t>
            </w:r>
          </w:p>
        </w:tc>
        <w:tc>
          <w:tcPr>
            <w:tcW w:w="1417" w:type="dxa"/>
            <w:tcBorders>
              <w:top w:val="nil"/>
              <w:left w:val="nil"/>
              <w:bottom w:val="single" w:sz="8" w:space="0" w:color="auto"/>
              <w:right w:val="single" w:sz="8" w:space="0" w:color="auto"/>
            </w:tcBorders>
            <w:shd w:val="clear" w:color="auto" w:fill="D9D9D9" w:themeFill="background1" w:themeFillShade="D9"/>
            <w:noWrap/>
            <w:vAlign w:val="center"/>
            <w:hideMark/>
          </w:tcPr>
          <w:p w14:paraId="11840A1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0.067</w:t>
            </w:r>
          </w:p>
        </w:tc>
      </w:tr>
      <w:tr w:rsidR="0052393B" w:rsidRPr="00B521DA" w14:paraId="223CA635"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2506F4F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10_1</w:t>
            </w:r>
          </w:p>
        </w:tc>
        <w:tc>
          <w:tcPr>
            <w:tcW w:w="1087" w:type="dxa"/>
            <w:vMerge w:val="restart"/>
            <w:tcBorders>
              <w:top w:val="nil"/>
              <w:left w:val="nil"/>
              <w:right w:val="single" w:sz="4" w:space="0" w:color="auto"/>
            </w:tcBorders>
            <w:shd w:val="clear" w:color="auto" w:fill="auto"/>
            <w:vAlign w:val="center"/>
            <w:hideMark/>
          </w:tcPr>
          <w:p w14:paraId="16F0416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147</w:t>
            </w:r>
          </w:p>
        </w:tc>
        <w:tc>
          <w:tcPr>
            <w:tcW w:w="898" w:type="dxa"/>
            <w:tcBorders>
              <w:top w:val="nil"/>
              <w:left w:val="nil"/>
              <w:bottom w:val="single" w:sz="4" w:space="0" w:color="auto"/>
              <w:right w:val="single" w:sz="4" w:space="0" w:color="auto"/>
            </w:tcBorders>
            <w:shd w:val="clear" w:color="auto" w:fill="auto"/>
            <w:noWrap/>
            <w:vAlign w:val="center"/>
            <w:hideMark/>
          </w:tcPr>
          <w:p w14:paraId="1A0AFE6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2.08</w:t>
            </w:r>
          </w:p>
        </w:tc>
        <w:tc>
          <w:tcPr>
            <w:tcW w:w="1275" w:type="dxa"/>
            <w:vMerge w:val="restart"/>
            <w:tcBorders>
              <w:top w:val="nil"/>
              <w:left w:val="nil"/>
              <w:right w:val="single" w:sz="4" w:space="0" w:color="auto"/>
            </w:tcBorders>
            <w:shd w:val="clear" w:color="auto" w:fill="auto"/>
            <w:noWrap/>
            <w:vAlign w:val="center"/>
            <w:hideMark/>
          </w:tcPr>
          <w:p w14:paraId="32CF001A"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4.908</w:t>
            </w:r>
          </w:p>
        </w:tc>
        <w:tc>
          <w:tcPr>
            <w:tcW w:w="1418" w:type="dxa"/>
            <w:vMerge w:val="restart"/>
            <w:tcBorders>
              <w:top w:val="nil"/>
              <w:left w:val="nil"/>
              <w:right w:val="single" w:sz="4" w:space="0" w:color="auto"/>
            </w:tcBorders>
            <w:shd w:val="clear" w:color="auto" w:fill="auto"/>
            <w:noWrap/>
            <w:vAlign w:val="center"/>
            <w:hideMark/>
          </w:tcPr>
          <w:p w14:paraId="4A43A5E2"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0.086</w:t>
            </w:r>
          </w:p>
        </w:tc>
        <w:tc>
          <w:tcPr>
            <w:tcW w:w="1276" w:type="dxa"/>
            <w:tcBorders>
              <w:top w:val="nil"/>
              <w:left w:val="nil"/>
              <w:bottom w:val="single" w:sz="4" w:space="0" w:color="auto"/>
              <w:right w:val="single" w:sz="4" w:space="0" w:color="auto"/>
            </w:tcBorders>
            <w:shd w:val="clear" w:color="auto" w:fill="auto"/>
            <w:noWrap/>
            <w:vAlign w:val="center"/>
            <w:hideMark/>
          </w:tcPr>
          <w:p w14:paraId="203FB10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46776941"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7" w:type="dxa"/>
            <w:tcBorders>
              <w:top w:val="nil"/>
              <w:left w:val="nil"/>
              <w:bottom w:val="single" w:sz="4" w:space="0" w:color="auto"/>
              <w:right w:val="single" w:sz="8" w:space="0" w:color="auto"/>
            </w:tcBorders>
            <w:shd w:val="clear" w:color="auto" w:fill="auto"/>
            <w:noWrap/>
            <w:vAlign w:val="center"/>
            <w:hideMark/>
          </w:tcPr>
          <w:p w14:paraId="6E0DCB4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2CC16981"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0BC10E4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10_2</w:t>
            </w:r>
          </w:p>
        </w:tc>
        <w:tc>
          <w:tcPr>
            <w:tcW w:w="1087" w:type="dxa"/>
            <w:vMerge/>
            <w:tcBorders>
              <w:left w:val="nil"/>
              <w:right w:val="single" w:sz="4" w:space="0" w:color="auto"/>
            </w:tcBorders>
            <w:shd w:val="clear" w:color="auto" w:fill="auto"/>
            <w:noWrap/>
            <w:vAlign w:val="center"/>
            <w:hideMark/>
          </w:tcPr>
          <w:p w14:paraId="084E920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auto"/>
            <w:noWrap/>
            <w:vAlign w:val="center"/>
            <w:hideMark/>
          </w:tcPr>
          <w:p w14:paraId="49446876"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1.98</w:t>
            </w:r>
          </w:p>
        </w:tc>
        <w:tc>
          <w:tcPr>
            <w:tcW w:w="1275" w:type="dxa"/>
            <w:vMerge/>
            <w:tcBorders>
              <w:left w:val="nil"/>
              <w:right w:val="single" w:sz="4" w:space="0" w:color="auto"/>
            </w:tcBorders>
            <w:shd w:val="clear" w:color="auto" w:fill="auto"/>
            <w:noWrap/>
            <w:vAlign w:val="center"/>
            <w:hideMark/>
          </w:tcPr>
          <w:p w14:paraId="60685BDE"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center"/>
            <w:hideMark/>
          </w:tcPr>
          <w:p w14:paraId="1E994E2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14:paraId="7A582DB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23DDE55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7" w:type="dxa"/>
            <w:tcBorders>
              <w:top w:val="nil"/>
              <w:left w:val="nil"/>
              <w:bottom w:val="single" w:sz="4" w:space="0" w:color="auto"/>
              <w:right w:val="single" w:sz="8" w:space="0" w:color="auto"/>
            </w:tcBorders>
            <w:shd w:val="clear" w:color="auto" w:fill="auto"/>
            <w:noWrap/>
            <w:vAlign w:val="center"/>
            <w:hideMark/>
          </w:tcPr>
          <w:p w14:paraId="12B45F87"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50F886BB"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12F93AD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10_3</w:t>
            </w:r>
          </w:p>
        </w:tc>
        <w:tc>
          <w:tcPr>
            <w:tcW w:w="1087" w:type="dxa"/>
            <w:vMerge/>
            <w:tcBorders>
              <w:left w:val="nil"/>
              <w:bottom w:val="single" w:sz="8" w:space="0" w:color="auto"/>
              <w:right w:val="single" w:sz="4" w:space="0" w:color="auto"/>
            </w:tcBorders>
            <w:shd w:val="clear" w:color="auto" w:fill="auto"/>
            <w:vAlign w:val="center"/>
            <w:hideMark/>
          </w:tcPr>
          <w:p w14:paraId="7E529CF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auto"/>
            <w:noWrap/>
            <w:vAlign w:val="center"/>
            <w:hideMark/>
          </w:tcPr>
          <w:p w14:paraId="425DD581"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1.94</w:t>
            </w:r>
          </w:p>
        </w:tc>
        <w:tc>
          <w:tcPr>
            <w:tcW w:w="1275" w:type="dxa"/>
            <w:vMerge/>
            <w:tcBorders>
              <w:left w:val="nil"/>
              <w:bottom w:val="single" w:sz="8" w:space="0" w:color="auto"/>
              <w:right w:val="single" w:sz="4" w:space="0" w:color="auto"/>
            </w:tcBorders>
            <w:shd w:val="clear" w:color="auto" w:fill="auto"/>
            <w:noWrap/>
            <w:vAlign w:val="center"/>
            <w:hideMark/>
          </w:tcPr>
          <w:p w14:paraId="24D47AE0"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center"/>
            <w:hideMark/>
          </w:tcPr>
          <w:p w14:paraId="067AA205"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center"/>
            <w:hideMark/>
          </w:tcPr>
          <w:p w14:paraId="29A6479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8" w:space="0" w:color="auto"/>
              <w:right w:val="single" w:sz="4" w:space="0" w:color="auto"/>
            </w:tcBorders>
            <w:shd w:val="clear" w:color="auto" w:fill="auto"/>
            <w:noWrap/>
            <w:vAlign w:val="center"/>
            <w:hideMark/>
          </w:tcPr>
          <w:p w14:paraId="6B1591B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7" w:type="dxa"/>
            <w:tcBorders>
              <w:top w:val="nil"/>
              <w:left w:val="nil"/>
              <w:bottom w:val="single" w:sz="8" w:space="0" w:color="auto"/>
              <w:right w:val="single" w:sz="8" w:space="0" w:color="auto"/>
            </w:tcBorders>
            <w:shd w:val="clear" w:color="auto" w:fill="auto"/>
            <w:noWrap/>
            <w:vAlign w:val="center"/>
            <w:hideMark/>
          </w:tcPr>
          <w:p w14:paraId="35852C1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5FC05B9E"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95585C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11_1</w:t>
            </w:r>
          </w:p>
        </w:tc>
        <w:tc>
          <w:tcPr>
            <w:tcW w:w="1087" w:type="dxa"/>
            <w:vMerge w:val="restart"/>
            <w:tcBorders>
              <w:top w:val="nil"/>
              <w:left w:val="nil"/>
              <w:right w:val="single" w:sz="4" w:space="0" w:color="auto"/>
            </w:tcBorders>
            <w:shd w:val="clear" w:color="auto" w:fill="D9D9D9" w:themeFill="background1" w:themeFillShade="D9"/>
            <w:vAlign w:val="center"/>
            <w:hideMark/>
          </w:tcPr>
          <w:p w14:paraId="10F92471"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147</w:t>
            </w:r>
          </w:p>
        </w:tc>
        <w:tc>
          <w:tcPr>
            <w:tcW w:w="898" w:type="dxa"/>
            <w:tcBorders>
              <w:top w:val="nil"/>
              <w:left w:val="nil"/>
              <w:bottom w:val="single" w:sz="4" w:space="0" w:color="auto"/>
              <w:right w:val="single" w:sz="4" w:space="0" w:color="auto"/>
            </w:tcBorders>
            <w:shd w:val="clear" w:color="auto" w:fill="D9D9D9" w:themeFill="background1" w:themeFillShade="D9"/>
            <w:noWrap/>
            <w:vAlign w:val="center"/>
            <w:hideMark/>
          </w:tcPr>
          <w:p w14:paraId="40F7C90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2.02</w:t>
            </w:r>
          </w:p>
        </w:tc>
        <w:tc>
          <w:tcPr>
            <w:tcW w:w="1275" w:type="dxa"/>
            <w:vMerge w:val="restart"/>
            <w:tcBorders>
              <w:top w:val="nil"/>
              <w:left w:val="nil"/>
              <w:right w:val="single" w:sz="4" w:space="0" w:color="auto"/>
            </w:tcBorders>
            <w:shd w:val="clear" w:color="auto" w:fill="D9D9D9" w:themeFill="background1" w:themeFillShade="D9"/>
            <w:noWrap/>
            <w:vAlign w:val="center"/>
            <w:hideMark/>
          </w:tcPr>
          <w:p w14:paraId="7CE82AC5"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5.150</w:t>
            </w:r>
          </w:p>
        </w:tc>
        <w:tc>
          <w:tcPr>
            <w:tcW w:w="1418" w:type="dxa"/>
            <w:vMerge w:val="restart"/>
            <w:tcBorders>
              <w:top w:val="nil"/>
              <w:left w:val="nil"/>
              <w:right w:val="single" w:sz="4" w:space="0" w:color="auto"/>
            </w:tcBorders>
            <w:shd w:val="clear" w:color="auto" w:fill="D9D9D9" w:themeFill="background1" w:themeFillShade="D9"/>
            <w:noWrap/>
            <w:vAlign w:val="center"/>
            <w:hideMark/>
          </w:tcPr>
          <w:p w14:paraId="71BDB2D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0.076</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1583A65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7690702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1E2A81C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45856449"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187B76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11_2</w:t>
            </w:r>
          </w:p>
        </w:tc>
        <w:tc>
          <w:tcPr>
            <w:tcW w:w="1087" w:type="dxa"/>
            <w:vMerge/>
            <w:tcBorders>
              <w:left w:val="nil"/>
              <w:right w:val="single" w:sz="4" w:space="0" w:color="auto"/>
            </w:tcBorders>
            <w:shd w:val="clear" w:color="auto" w:fill="D9D9D9" w:themeFill="background1" w:themeFillShade="D9"/>
            <w:noWrap/>
            <w:vAlign w:val="center"/>
            <w:hideMark/>
          </w:tcPr>
          <w:p w14:paraId="7E94DA8A"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D9D9D9" w:themeFill="background1" w:themeFillShade="D9"/>
            <w:noWrap/>
            <w:vAlign w:val="center"/>
            <w:hideMark/>
          </w:tcPr>
          <w:p w14:paraId="2F90C96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2.04</w:t>
            </w:r>
          </w:p>
        </w:tc>
        <w:tc>
          <w:tcPr>
            <w:tcW w:w="1275" w:type="dxa"/>
            <w:vMerge/>
            <w:tcBorders>
              <w:left w:val="nil"/>
              <w:right w:val="single" w:sz="4" w:space="0" w:color="auto"/>
            </w:tcBorders>
            <w:shd w:val="clear" w:color="auto" w:fill="D9D9D9" w:themeFill="background1" w:themeFillShade="D9"/>
            <w:noWrap/>
            <w:vAlign w:val="center"/>
            <w:hideMark/>
          </w:tcPr>
          <w:p w14:paraId="608B7C90"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center"/>
            <w:hideMark/>
          </w:tcPr>
          <w:p w14:paraId="62367BB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5F35591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1CA8F034"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1813AA9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59915ACF"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29652C2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11_3</w:t>
            </w:r>
          </w:p>
        </w:tc>
        <w:tc>
          <w:tcPr>
            <w:tcW w:w="1087" w:type="dxa"/>
            <w:vMerge/>
            <w:tcBorders>
              <w:left w:val="nil"/>
              <w:bottom w:val="single" w:sz="8" w:space="0" w:color="auto"/>
              <w:right w:val="single" w:sz="4" w:space="0" w:color="auto"/>
            </w:tcBorders>
            <w:shd w:val="clear" w:color="auto" w:fill="D9D9D9" w:themeFill="background1" w:themeFillShade="D9"/>
            <w:vAlign w:val="center"/>
            <w:hideMark/>
          </w:tcPr>
          <w:p w14:paraId="295B694D"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D9D9D9" w:themeFill="background1" w:themeFillShade="D9"/>
            <w:noWrap/>
            <w:vAlign w:val="center"/>
            <w:hideMark/>
          </w:tcPr>
          <w:p w14:paraId="32E36AFE"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1.93</w:t>
            </w:r>
          </w:p>
        </w:tc>
        <w:tc>
          <w:tcPr>
            <w:tcW w:w="1275" w:type="dxa"/>
            <w:vMerge/>
            <w:tcBorders>
              <w:left w:val="nil"/>
              <w:bottom w:val="single" w:sz="8" w:space="0" w:color="auto"/>
              <w:right w:val="single" w:sz="4" w:space="0" w:color="auto"/>
            </w:tcBorders>
            <w:shd w:val="clear" w:color="auto" w:fill="D9D9D9" w:themeFill="background1" w:themeFillShade="D9"/>
            <w:noWrap/>
            <w:vAlign w:val="center"/>
            <w:hideMark/>
          </w:tcPr>
          <w:p w14:paraId="598C58B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center"/>
            <w:hideMark/>
          </w:tcPr>
          <w:p w14:paraId="7833E7B3"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center"/>
            <w:hideMark/>
          </w:tcPr>
          <w:p w14:paraId="7A4CB6F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8" w:space="0" w:color="auto"/>
              <w:right w:val="single" w:sz="4" w:space="0" w:color="auto"/>
            </w:tcBorders>
            <w:shd w:val="clear" w:color="auto" w:fill="D9D9D9" w:themeFill="background1" w:themeFillShade="D9"/>
            <w:noWrap/>
            <w:vAlign w:val="center"/>
            <w:hideMark/>
          </w:tcPr>
          <w:p w14:paraId="6C13DBC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7" w:type="dxa"/>
            <w:tcBorders>
              <w:top w:val="nil"/>
              <w:left w:val="nil"/>
              <w:bottom w:val="single" w:sz="8" w:space="0" w:color="auto"/>
              <w:right w:val="single" w:sz="8" w:space="0" w:color="auto"/>
            </w:tcBorders>
            <w:shd w:val="clear" w:color="auto" w:fill="D9D9D9" w:themeFill="background1" w:themeFillShade="D9"/>
            <w:noWrap/>
            <w:vAlign w:val="center"/>
            <w:hideMark/>
          </w:tcPr>
          <w:p w14:paraId="50E4189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62CA66B5"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3855A93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12_1</w:t>
            </w:r>
          </w:p>
        </w:tc>
        <w:tc>
          <w:tcPr>
            <w:tcW w:w="1087" w:type="dxa"/>
            <w:vMerge w:val="restart"/>
            <w:tcBorders>
              <w:top w:val="nil"/>
              <w:left w:val="nil"/>
              <w:right w:val="single" w:sz="4" w:space="0" w:color="auto"/>
            </w:tcBorders>
            <w:shd w:val="clear" w:color="auto" w:fill="auto"/>
            <w:vAlign w:val="center"/>
            <w:hideMark/>
          </w:tcPr>
          <w:p w14:paraId="494A7488"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150</w:t>
            </w:r>
          </w:p>
        </w:tc>
        <w:tc>
          <w:tcPr>
            <w:tcW w:w="898" w:type="dxa"/>
            <w:tcBorders>
              <w:top w:val="nil"/>
              <w:left w:val="nil"/>
              <w:bottom w:val="single" w:sz="4" w:space="0" w:color="auto"/>
              <w:right w:val="single" w:sz="4" w:space="0" w:color="auto"/>
            </w:tcBorders>
            <w:shd w:val="clear" w:color="auto" w:fill="auto"/>
            <w:vAlign w:val="center"/>
            <w:hideMark/>
          </w:tcPr>
          <w:p w14:paraId="48656A6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2.11</w:t>
            </w:r>
          </w:p>
        </w:tc>
        <w:tc>
          <w:tcPr>
            <w:tcW w:w="1275" w:type="dxa"/>
            <w:vMerge w:val="restart"/>
            <w:tcBorders>
              <w:top w:val="nil"/>
              <w:left w:val="nil"/>
              <w:right w:val="single" w:sz="4" w:space="0" w:color="auto"/>
            </w:tcBorders>
            <w:shd w:val="clear" w:color="auto" w:fill="auto"/>
            <w:noWrap/>
            <w:vAlign w:val="center"/>
            <w:hideMark/>
          </w:tcPr>
          <w:p w14:paraId="75B0124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10.953</w:t>
            </w:r>
          </w:p>
        </w:tc>
        <w:tc>
          <w:tcPr>
            <w:tcW w:w="1418" w:type="dxa"/>
            <w:vMerge w:val="restart"/>
            <w:tcBorders>
              <w:top w:val="nil"/>
              <w:left w:val="nil"/>
              <w:right w:val="single" w:sz="4" w:space="0" w:color="auto"/>
            </w:tcBorders>
            <w:shd w:val="clear" w:color="auto" w:fill="auto"/>
            <w:noWrap/>
            <w:vAlign w:val="center"/>
            <w:hideMark/>
          </w:tcPr>
          <w:p w14:paraId="7EBA7A0B"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0.004</w:t>
            </w:r>
          </w:p>
        </w:tc>
        <w:tc>
          <w:tcPr>
            <w:tcW w:w="1276" w:type="dxa"/>
            <w:tcBorders>
              <w:top w:val="nil"/>
              <w:left w:val="nil"/>
              <w:bottom w:val="single" w:sz="4" w:space="0" w:color="auto"/>
              <w:right w:val="single" w:sz="4" w:space="0" w:color="auto"/>
            </w:tcBorders>
            <w:shd w:val="clear" w:color="auto" w:fill="auto"/>
            <w:noWrap/>
            <w:vAlign w:val="center"/>
            <w:hideMark/>
          </w:tcPr>
          <w:p w14:paraId="52E8FE3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auto"/>
            <w:noWrap/>
            <w:vAlign w:val="center"/>
            <w:hideMark/>
          </w:tcPr>
          <w:p w14:paraId="4F6C83E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-1.933</w:t>
            </w:r>
          </w:p>
        </w:tc>
        <w:tc>
          <w:tcPr>
            <w:tcW w:w="1417" w:type="dxa"/>
            <w:tcBorders>
              <w:top w:val="nil"/>
              <w:left w:val="nil"/>
              <w:bottom w:val="single" w:sz="4" w:space="0" w:color="auto"/>
              <w:right w:val="single" w:sz="8" w:space="0" w:color="auto"/>
            </w:tcBorders>
            <w:shd w:val="clear" w:color="auto" w:fill="auto"/>
            <w:noWrap/>
            <w:vAlign w:val="center"/>
            <w:hideMark/>
          </w:tcPr>
          <w:p w14:paraId="110E0B0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0.053</w:t>
            </w:r>
          </w:p>
        </w:tc>
      </w:tr>
      <w:tr w:rsidR="0052393B" w:rsidRPr="00B521DA" w14:paraId="3F1B51D7"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09D3131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12_2</w:t>
            </w:r>
          </w:p>
        </w:tc>
        <w:tc>
          <w:tcPr>
            <w:tcW w:w="1087" w:type="dxa"/>
            <w:vMerge/>
            <w:tcBorders>
              <w:left w:val="nil"/>
              <w:right w:val="single" w:sz="4" w:space="0" w:color="auto"/>
            </w:tcBorders>
            <w:shd w:val="clear" w:color="auto" w:fill="auto"/>
            <w:noWrap/>
            <w:vAlign w:val="center"/>
            <w:hideMark/>
          </w:tcPr>
          <w:p w14:paraId="018EF01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auto"/>
            <w:noWrap/>
            <w:vAlign w:val="center"/>
            <w:hideMark/>
          </w:tcPr>
          <w:p w14:paraId="639E047D"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w:t>
            </w:r>
          </w:p>
        </w:tc>
        <w:tc>
          <w:tcPr>
            <w:tcW w:w="1275" w:type="dxa"/>
            <w:vMerge/>
            <w:tcBorders>
              <w:left w:val="nil"/>
              <w:right w:val="single" w:sz="4" w:space="0" w:color="auto"/>
            </w:tcBorders>
            <w:shd w:val="clear" w:color="auto" w:fill="auto"/>
            <w:noWrap/>
            <w:vAlign w:val="center"/>
            <w:hideMark/>
          </w:tcPr>
          <w:p w14:paraId="401F1098"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center"/>
            <w:hideMark/>
          </w:tcPr>
          <w:p w14:paraId="02CC6CB7"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14:paraId="7773659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auto"/>
            <w:noWrap/>
            <w:vAlign w:val="center"/>
            <w:hideMark/>
          </w:tcPr>
          <w:p w14:paraId="210E66FF"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-2.465</w:t>
            </w:r>
          </w:p>
        </w:tc>
        <w:tc>
          <w:tcPr>
            <w:tcW w:w="1417" w:type="dxa"/>
            <w:tcBorders>
              <w:top w:val="nil"/>
              <w:left w:val="nil"/>
              <w:bottom w:val="single" w:sz="4" w:space="0" w:color="auto"/>
              <w:right w:val="single" w:sz="8" w:space="0" w:color="auto"/>
            </w:tcBorders>
            <w:shd w:val="clear" w:color="auto" w:fill="auto"/>
            <w:noWrap/>
            <w:vAlign w:val="center"/>
            <w:hideMark/>
          </w:tcPr>
          <w:p w14:paraId="40921423"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0.014</w:t>
            </w:r>
          </w:p>
        </w:tc>
      </w:tr>
      <w:tr w:rsidR="0052393B" w:rsidRPr="00B521DA" w14:paraId="38419E07"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161F77C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12_3</w:t>
            </w:r>
          </w:p>
        </w:tc>
        <w:tc>
          <w:tcPr>
            <w:tcW w:w="1087" w:type="dxa"/>
            <w:vMerge/>
            <w:tcBorders>
              <w:left w:val="nil"/>
              <w:bottom w:val="single" w:sz="8" w:space="0" w:color="auto"/>
              <w:right w:val="single" w:sz="4" w:space="0" w:color="auto"/>
            </w:tcBorders>
            <w:shd w:val="clear" w:color="auto" w:fill="auto"/>
            <w:vAlign w:val="center"/>
            <w:hideMark/>
          </w:tcPr>
          <w:p w14:paraId="5041E800"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auto"/>
            <w:vAlign w:val="center"/>
            <w:hideMark/>
          </w:tcPr>
          <w:p w14:paraId="0B6E2D62"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1.89</w:t>
            </w:r>
          </w:p>
        </w:tc>
        <w:tc>
          <w:tcPr>
            <w:tcW w:w="1275" w:type="dxa"/>
            <w:vMerge/>
            <w:tcBorders>
              <w:left w:val="nil"/>
              <w:bottom w:val="single" w:sz="8" w:space="0" w:color="auto"/>
              <w:right w:val="single" w:sz="4" w:space="0" w:color="auto"/>
            </w:tcBorders>
            <w:shd w:val="clear" w:color="auto" w:fill="auto"/>
            <w:noWrap/>
            <w:vAlign w:val="center"/>
            <w:hideMark/>
          </w:tcPr>
          <w:p w14:paraId="1CCFB2DD"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center"/>
            <w:hideMark/>
          </w:tcPr>
          <w:p w14:paraId="670D8CD8"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center"/>
            <w:hideMark/>
          </w:tcPr>
          <w:p w14:paraId="0DE11C0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auto"/>
            <w:noWrap/>
            <w:vAlign w:val="center"/>
            <w:hideMark/>
          </w:tcPr>
          <w:p w14:paraId="0FFCFF0E"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-1.559</w:t>
            </w:r>
          </w:p>
        </w:tc>
        <w:tc>
          <w:tcPr>
            <w:tcW w:w="1417" w:type="dxa"/>
            <w:tcBorders>
              <w:top w:val="nil"/>
              <w:left w:val="nil"/>
              <w:bottom w:val="single" w:sz="8" w:space="0" w:color="auto"/>
              <w:right w:val="single" w:sz="8" w:space="0" w:color="auto"/>
            </w:tcBorders>
            <w:shd w:val="clear" w:color="auto" w:fill="auto"/>
            <w:noWrap/>
            <w:vAlign w:val="center"/>
            <w:hideMark/>
          </w:tcPr>
          <w:p w14:paraId="77D16CA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0.119</w:t>
            </w:r>
          </w:p>
        </w:tc>
      </w:tr>
      <w:tr w:rsidR="0052393B" w:rsidRPr="00B521DA" w14:paraId="63E6161B"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4858534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13_1</w:t>
            </w:r>
          </w:p>
        </w:tc>
        <w:tc>
          <w:tcPr>
            <w:tcW w:w="1087" w:type="dxa"/>
            <w:vMerge w:val="restart"/>
            <w:tcBorders>
              <w:top w:val="nil"/>
              <w:left w:val="nil"/>
              <w:right w:val="single" w:sz="4" w:space="0" w:color="auto"/>
            </w:tcBorders>
            <w:shd w:val="clear" w:color="auto" w:fill="D9D9D9" w:themeFill="background1" w:themeFillShade="D9"/>
            <w:vAlign w:val="center"/>
            <w:hideMark/>
          </w:tcPr>
          <w:p w14:paraId="7F7F915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148</w:t>
            </w:r>
          </w:p>
        </w:tc>
        <w:tc>
          <w:tcPr>
            <w:tcW w:w="898" w:type="dxa"/>
            <w:tcBorders>
              <w:top w:val="nil"/>
              <w:left w:val="nil"/>
              <w:bottom w:val="single" w:sz="4" w:space="0" w:color="auto"/>
              <w:right w:val="single" w:sz="4" w:space="0" w:color="auto"/>
            </w:tcBorders>
            <w:shd w:val="clear" w:color="auto" w:fill="D9D9D9" w:themeFill="background1" w:themeFillShade="D9"/>
            <w:noWrap/>
            <w:vAlign w:val="center"/>
            <w:hideMark/>
          </w:tcPr>
          <w:p w14:paraId="5BF8EDC2"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2.12</w:t>
            </w:r>
          </w:p>
        </w:tc>
        <w:tc>
          <w:tcPr>
            <w:tcW w:w="1275" w:type="dxa"/>
            <w:vMerge w:val="restart"/>
            <w:tcBorders>
              <w:top w:val="nil"/>
              <w:left w:val="nil"/>
              <w:right w:val="single" w:sz="4" w:space="0" w:color="auto"/>
            </w:tcBorders>
            <w:shd w:val="clear" w:color="auto" w:fill="D9D9D9" w:themeFill="background1" w:themeFillShade="D9"/>
            <w:noWrap/>
            <w:vAlign w:val="center"/>
            <w:hideMark/>
          </w:tcPr>
          <w:p w14:paraId="77C61C3E"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12.457</w:t>
            </w:r>
          </w:p>
        </w:tc>
        <w:tc>
          <w:tcPr>
            <w:tcW w:w="1418" w:type="dxa"/>
            <w:vMerge w:val="restart"/>
            <w:tcBorders>
              <w:top w:val="nil"/>
              <w:left w:val="nil"/>
              <w:right w:val="single" w:sz="4" w:space="0" w:color="auto"/>
            </w:tcBorders>
            <w:shd w:val="clear" w:color="auto" w:fill="D9D9D9" w:themeFill="background1" w:themeFillShade="D9"/>
            <w:noWrap/>
            <w:vAlign w:val="center"/>
            <w:hideMark/>
          </w:tcPr>
          <w:p w14:paraId="06365E87"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0.002</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ED5190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002D7C3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-2.687</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6C03ABE3"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0.007</w:t>
            </w:r>
          </w:p>
        </w:tc>
      </w:tr>
      <w:tr w:rsidR="0052393B" w:rsidRPr="00B521DA" w14:paraId="618BEE2D"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0CEAEE9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13_2</w:t>
            </w:r>
          </w:p>
        </w:tc>
        <w:tc>
          <w:tcPr>
            <w:tcW w:w="1087" w:type="dxa"/>
            <w:vMerge/>
            <w:tcBorders>
              <w:left w:val="nil"/>
              <w:right w:val="single" w:sz="4" w:space="0" w:color="auto"/>
            </w:tcBorders>
            <w:shd w:val="clear" w:color="auto" w:fill="D9D9D9" w:themeFill="background1" w:themeFillShade="D9"/>
            <w:noWrap/>
            <w:vAlign w:val="center"/>
            <w:hideMark/>
          </w:tcPr>
          <w:p w14:paraId="2BCFD61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D9D9D9" w:themeFill="background1" w:themeFillShade="D9"/>
            <w:noWrap/>
            <w:vAlign w:val="center"/>
            <w:hideMark/>
          </w:tcPr>
          <w:p w14:paraId="5F553C3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1.97</w:t>
            </w:r>
          </w:p>
        </w:tc>
        <w:tc>
          <w:tcPr>
            <w:tcW w:w="1275" w:type="dxa"/>
            <w:vMerge/>
            <w:tcBorders>
              <w:left w:val="nil"/>
              <w:right w:val="single" w:sz="4" w:space="0" w:color="auto"/>
            </w:tcBorders>
            <w:shd w:val="clear" w:color="auto" w:fill="D9D9D9" w:themeFill="background1" w:themeFillShade="D9"/>
            <w:noWrap/>
            <w:vAlign w:val="center"/>
            <w:hideMark/>
          </w:tcPr>
          <w:p w14:paraId="63F51B72"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center"/>
            <w:hideMark/>
          </w:tcPr>
          <w:p w14:paraId="4D2AC718"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D24C60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06CDBA0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-3.073</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1D65B2E0"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0.002</w:t>
            </w:r>
          </w:p>
        </w:tc>
      </w:tr>
      <w:tr w:rsidR="0052393B" w:rsidRPr="00B521DA" w14:paraId="136734D8"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503D140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13_3</w:t>
            </w:r>
          </w:p>
        </w:tc>
        <w:tc>
          <w:tcPr>
            <w:tcW w:w="1087" w:type="dxa"/>
            <w:vMerge/>
            <w:tcBorders>
              <w:left w:val="nil"/>
              <w:bottom w:val="single" w:sz="8" w:space="0" w:color="auto"/>
              <w:right w:val="single" w:sz="4" w:space="0" w:color="auto"/>
            </w:tcBorders>
            <w:shd w:val="clear" w:color="auto" w:fill="D9D9D9" w:themeFill="background1" w:themeFillShade="D9"/>
            <w:vAlign w:val="center"/>
            <w:hideMark/>
          </w:tcPr>
          <w:p w14:paraId="52364F05"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D9D9D9" w:themeFill="background1" w:themeFillShade="D9"/>
            <w:noWrap/>
            <w:vAlign w:val="center"/>
            <w:hideMark/>
          </w:tcPr>
          <w:p w14:paraId="0882640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1.91</w:t>
            </w:r>
          </w:p>
        </w:tc>
        <w:tc>
          <w:tcPr>
            <w:tcW w:w="1275" w:type="dxa"/>
            <w:vMerge/>
            <w:tcBorders>
              <w:left w:val="nil"/>
              <w:bottom w:val="single" w:sz="8" w:space="0" w:color="auto"/>
              <w:right w:val="single" w:sz="4" w:space="0" w:color="auto"/>
            </w:tcBorders>
            <w:shd w:val="clear" w:color="auto" w:fill="D9D9D9" w:themeFill="background1" w:themeFillShade="D9"/>
            <w:noWrap/>
            <w:vAlign w:val="center"/>
            <w:hideMark/>
          </w:tcPr>
          <w:p w14:paraId="0D44725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center"/>
            <w:hideMark/>
          </w:tcPr>
          <w:p w14:paraId="15E3D2A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center"/>
            <w:hideMark/>
          </w:tcPr>
          <w:p w14:paraId="6015BA2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D9D9D9" w:themeFill="background1" w:themeFillShade="D9"/>
            <w:noWrap/>
            <w:vAlign w:val="center"/>
            <w:hideMark/>
          </w:tcPr>
          <w:p w14:paraId="3C92F6F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-.878</w:t>
            </w:r>
          </w:p>
        </w:tc>
        <w:tc>
          <w:tcPr>
            <w:tcW w:w="1417" w:type="dxa"/>
            <w:tcBorders>
              <w:top w:val="nil"/>
              <w:left w:val="nil"/>
              <w:bottom w:val="single" w:sz="8" w:space="0" w:color="auto"/>
              <w:right w:val="single" w:sz="8" w:space="0" w:color="auto"/>
            </w:tcBorders>
            <w:shd w:val="clear" w:color="auto" w:fill="D9D9D9" w:themeFill="background1" w:themeFillShade="D9"/>
            <w:noWrap/>
            <w:vAlign w:val="center"/>
            <w:hideMark/>
          </w:tcPr>
          <w:p w14:paraId="6D19D758"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0.380</w:t>
            </w:r>
          </w:p>
        </w:tc>
      </w:tr>
      <w:tr w:rsidR="0052393B" w:rsidRPr="00B521DA" w14:paraId="41E1597D"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79630F4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14_1</w:t>
            </w:r>
          </w:p>
        </w:tc>
        <w:tc>
          <w:tcPr>
            <w:tcW w:w="1087" w:type="dxa"/>
            <w:vMerge w:val="restart"/>
            <w:tcBorders>
              <w:top w:val="nil"/>
              <w:left w:val="nil"/>
              <w:right w:val="single" w:sz="4" w:space="0" w:color="auto"/>
            </w:tcBorders>
            <w:shd w:val="clear" w:color="auto" w:fill="auto"/>
            <w:vAlign w:val="center"/>
            <w:hideMark/>
          </w:tcPr>
          <w:p w14:paraId="684DAAD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145</w:t>
            </w:r>
          </w:p>
        </w:tc>
        <w:tc>
          <w:tcPr>
            <w:tcW w:w="898" w:type="dxa"/>
            <w:tcBorders>
              <w:top w:val="nil"/>
              <w:left w:val="nil"/>
              <w:bottom w:val="single" w:sz="4" w:space="0" w:color="auto"/>
              <w:right w:val="single" w:sz="4" w:space="0" w:color="auto"/>
            </w:tcBorders>
            <w:shd w:val="clear" w:color="auto" w:fill="auto"/>
            <w:vAlign w:val="center"/>
            <w:hideMark/>
          </w:tcPr>
          <w:p w14:paraId="06A120EE"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2.09</w:t>
            </w:r>
          </w:p>
        </w:tc>
        <w:tc>
          <w:tcPr>
            <w:tcW w:w="1275" w:type="dxa"/>
            <w:vMerge w:val="restart"/>
            <w:tcBorders>
              <w:top w:val="nil"/>
              <w:left w:val="nil"/>
              <w:right w:val="single" w:sz="4" w:space="0" w:color="auto"/>
            </w:tcBorders>
            <w:shd w:val="clear" w:color="auto" w:fill="auto"/>
            <w:noWrap/>
            <w:vAlign w:val="center"/>
            <w:hideMark/>
          </w:tcPr>
          <w:p w14:paraId="6E78FDD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10.307</w:t>
            </w:r>
          </w:p>
        </w:tc>
        <w:tc>
          <w:tcPr>
            <w:tcW w:w="1418" w:type="dxa"/>
            <w:vMerge w:val="restart"/>
            <w:tcBorders>
              <w:top w:val="nil"/>
              <w:left w:val="nil"/>
              <w:right w:val="single" w:sz="4" w:space="0" w:color="auto"/>
            </w:tcBorders>
            <w:shd w:val="clear" w:color="auto" w:fill="auto"/>
            <w:noWrap/>
            <w:vAlign w:val="center"/>
            <w:hideMark/>
          </w:tcPr>
          <w:p w14:paraId="32AFD1FD"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0.006</w:t>
            </w:r>
          </w:p>
        </w:tc>
        <w:tc>
          <w:tcPr>
            <w:tcW w:w="1276" w:type="dxa"/>
            <w:tcBorders>
              <w:top w:val="nil"/>
              <w:left w:val="nil"/>
              <w:bottom w:val="single" w:sz="4" w:space="0" w:color="auto"/>
              <w:right w:val="single" w:sz="4" w:space="0" w:color="auto"/>
            </w:tcBorders>
            <w:shd w:val="clear" w:color="auto" w:fill="auto"/>
            <w:noWrap/>
            <w:vAlign w:val="center"/>
            <w:hideMark/>
          </w:tcPr>
          <w:p w14:paraId="1E17B47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auto"/>
            <w:noWrap/>
            <w:vAlign w:val="center"/>
            <w:hideMark/>
          </w:tcPr>
          <w:p w14:paraId="0E7440F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-.473</w:t>
            </w:r>
          </w:p>
        </w:tc>
        <w:tc>
          <w:tcPr>
            <w:tcW w:w="1417" w:type="dxa"/>
            <w:tcBorders>
              <w:top w:val="nil"/>
              <w:left w:val="nil"/>
              <w:bottom w:val="single" w:sz="4" w:space="0" w:color="auto"/>
              <w:right w:val="single" w:sz="8" w:space="0" w:color="auto"/>
            </w:tcBorders>
            <w:shd w:val="clear" w:color="auto" w:fill="auto"/>
            <w:noWrap/>
            <w:vAlign w:val="center"/>
            <w:hideMark/>
          </w:tcPr>
          <w:p w14:paraId="1CECC22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0.636</w:t>
            </w:r>
          </w:p>
        </w:tc>
      </w:tr>
      <w:tr w:rsidR="0052393B" w:rsidRPr="00B521DA" w14:paraId="68F1D639"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7D32EBE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14_2</w:t>
            </w:r>
          </w:p>
        </w:tc>
        <w:tc>
          <w:tcPr>
            <w:tcW w:w="1087" w:type="dxa"/>
            <w:vMerge/>
            <w:tcBorders>
              <w:left w:val="nil"/>
              <w:right w:val="single" w:sz="4" w:space="0" w:color="auto"/>
            </w:tcBorders>
            <w:shd w:val="clear" w:color="auto" w:fill="auto"/>
            <w:noWrap/>
            <w:vAlign w:val="center"/>
            <w:hideMark/>
          </w:tcPr>
          <w:p w14:paraId="2590A81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auto"/>
            <w:noWrap/>
            <w:vAlign w:val="center"/>
            <w:hideMark/>
          </w:tcPr>
          <w:p w14:paraId="398CD2B8"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2.02</w:t>
            </w:r>
          </w:p>
        </w:tc>
        <w:tc>
          <w:tcPr>
            <w:tcW w:w="1275" w:type="dxa"/>
            <w:vMerge/>
            <w:tcBorders>
              <w:left w:val="nil"/>
              <w:right w:val="single" w:sz="4" w:space="0" w:color="auto"/>
            </w:tcBorders>
            <w:shd w:val="clear" w:color="auto" w:fill="auto"/>
            <w:noWrap/>
            <w:vAlign w:val="center"/>
            <w:hideMark/>
          </w:tcPr>
          <w:p w14:paraId="6A7CB34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center"/>
            <w:hideMark/>
          </w:tcPr>
          <w:p w14:paraId="4CF7CF11"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14:paraId="59CF923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auto"/>
            <w:noWrap/>
            <w:vAlign w:val="center"/>
            <w:hideMark/>
          </w:tcPr>
          <w:p w14:paraId="0B286BE6"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-2.359</w:t>
            </w:r>
          </w:p>
        </w:tc>
        <w:tc>
          <w:tcPr>
            <w:tcW w:w="1417" w:type="dxa"/>
            <w:tcBorders>
              <w:top w:val="nil"/>
              <w:left w:val="nil"/>
              <w:bottom w:val="single" w:sz="4" w:space="0" w:color="auto"/>
              <w:right w:val="single" w:sz="8" w:space="0" w:color="auto"/>
            </w:tcBorders>
            <w:shd w:val="clear" w:color="auto" w:fill="auto"/>
            <w:noWrap/>
            <w:vAlign w:val="center"/>
            <w:hideMark/>
          </w:tcPr>
          <w:p w14:paraId="28C000F7"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0.018</w:t>
            </w:r>
          </w:p>
        </w:tc>
      </w:tr>
      <w:tr w:rsidR="0052393B" w:rsidRPr="00B521DA" w14:paraId="0267EE61"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20B4486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14_3</w:t>
            </w:r>
          </w:p>
        </w:tc>
        <w:tc>
          <w:tcPr>
            <w:tcW w:w="1087" w:type="dxa"/>
            <w:vMerge/>
            <w:tcBorders>
              <w:left w:val="nil"/>
              <w:bottom w:val="single" w:sz="8" w:space="0" w:color="auto"/>
              <w:right w:val="single" w:sz="4" w:space="0" w:color="auto"/>
            </w:tcBorders>
            <w:shd w:val="clear" w:color="auto" w:fill="auto"/>
            <w:vAlign w:val="center"/>
            <w:hideMark/>
          </w:tcPr>
          <w:p w14:paraId="3F49C53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auto"/>
            <w:vAlign w:val="center"/>
            <w:hideMark/>
          </w:tcPr>
          <w:p w14:paraId="0C1FEB96"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1.89</w:t>
            </w:r>
          </w:p>
        </w:tc>
        <w:tc>
          <w:tcPr>
            <w:tcW w:w="1275" w:type="dxa"/>
            <w:vMerge/>
            <w:tcBorders>
              <w:left w:val="nil"/>
              <w:bottom w:val="single" w:sz="8" w:space="0" w:color="auto"/>
              <w:right w:val="single" w:sz="4" w:space="0" w:color="auto"/>
            </w:tcBorders>
            <w:shd w:val="clear" w:color="auto" w:fill="auto"/>
            <w:noWrap/>
            <w:vAlign w:val="center"/>
            <w:hideMark/>
          </w:tcPr>
          <w:p w14:paraId="3F9D7EB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center"/>
            <w:hideMark/>
          </w:tcPr>
          <w:p w14:paraId="1813B057"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center"/>
            <w:hideMark/>
          </w:tcPr>
          <w:p w14:paraId="4660BC5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auto"/>
            <w:noWrap/>
            <w:vAlign w:val="center"/>
            <w:hideMark/>
          </w:tcPr>
          <w:p w14:paraId="082735E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-1.835</w:t>
            </w:r>
          </w:p>
        </w:tc>
        <w:tc>
          <w:tcPr>
            <w:tcW w:w="1417" w:type="dxa"/>
            <w:tcBorders>
              <w:top w:val="nil"/>
              <w:left w:val="nil"/>
              <w:bottom w:val="single" w:sz="8" w:space="0" w:color="auto"/>
              <w:right w:val="single" w:sz="8" w:space="0" w:color="auto"/>
            </w:tcBorders>
            <w:shd w:val="clear" w:color="auto" w:fill="auto"/>
            <w:noWrap/>
            <w:vAlign w:val="center"/>
            <w:hideMark/>
          </w:tcPr>
          <w:p w14:paraId="634C550E"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0.066</w:t>
            </w:r>
          </w:p>
        </w:tc>
      </w:tr>
      <w:tr w:rsidR="0052393B" w:rsidRPr="00B521DA" w14:paraId="5E8BEAB6"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830AF1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15_1</w:t>
            </w:r>
          </w:p>
        </w:tc>
        <w:tc>
          <w:tcPr>
            <w:tcW w:w="1087" w:type="dxa"/>
            <w:vMerge w:val="restart"/>
            <w:tcBorders>
              <w:top w:val="nil"/>
              <w:left w:val="nil"/>
              <w:right w:val="single" w:sz="4" w:space="0" w:color="auto"/>
            </w:tcBorders>
            <w:shd w:val="clear" w:color="auto" w:fill="D9D9D9" w:themeFill="background1" w:themeFillShade="D9"/>
            <w:vAlign w:val="center"/>
            <w:hideMark/>
          </w:tcPr>
          <w:p w14:paraId="2EBAEE5D"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151</w:t>
            </w:r>
          </w:p>
        </w:tc>
        <w:tc>
          <w:tcPr>
            <w:tcW w:w="898" w:type="dxa"/>
            <w:tcBorders>
              <w:top w:val="nil"/>
              <w:left w:val="nil"/>
              <w:bottom w:val="single" w:sz="4" w:space="0" w:color="auto"/>
              <w:right w:val="single" w:sz="4" w:space="0" w:color="auto"/>
            </w:tcBorders>
            <w:shd w:val="clear" w:color="auto" w:fill="D9D9D9" w:themeFill="background1" w:themeFillShade="D9"/>
            <w:vAlign w:val="center"/>
            <w:hideMark/>
          </w:tcPr>
          <w:p w14:paraId="545735C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2.24</w:t>
            </w:r>
          </w:p>
        </w:tc>
        <w:tc>
          <w:tcPr>
            <w:tcW w:w="1275" w:type="dxa"/>
            <w:vMerge w:val="restart"/>
            <w:tcBorders>
              <w:top w:val="nil"/>
              <w:left w:val="nil"/>
              <w:right w:val="single" w:sz="4" w:space="0" w:color="auto"/>
            </w:tcBorders>
            <w:shd w:val="clear" w:color="auto" w:fill="D9D9D9" w:themeFill="background1" w:themeFillShade="D9"/>
            <w:vAlign w:val="center"/>
            <w:hideMark/>
          </w:tcPr>
          <w:p w14:paraId="30B81FBD"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42.306</w:t>
            </w:r>
          </w:p>
        </w:tc>
        <w:tc>
          <w:tcPr>
            <w:tcW w:w="1418" w:type="dxa"/>
            <w:vMerge w:val="restart"/>
            <w:tcBorders>
              <w:top w:val="nil"/>
              <w:left w:val="nil"/>
              <w:right w:val="single" w:sz="4" w:space="0" w:color="auto"/>
            </w:tcBorders>
            <w:shd w:val="clear" w:color="auto" w:fill="D9D9D9" w:themeFill="background1" w:themeFillShade="D9"/>
            <w:noWrap/>
            <w:vAlign w:val="center"/>
            <w:hideMark/>
          </w:tcPr>
          <w:p w14:paraId="22A671D3"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6696F2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75DA6AF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-3.144</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57471F63"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0.002</w:t>
            </w:r>
          </w:p>
        </w:tc>
      </w:tr>
      <w:tr w:rsidR="0052393B" w:rsidRPr="00B521DA" w14:paraId="258739AE"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38B8287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15_2</w:t>
            </w:r>
          </w:p>
        </w:tc>
        <w:tc>
          <w:tcPr>
            <w:tcW w:w="1087" w:type="dxa"/>
            <w:vMerge/>
            <w:tcBorders>
              <w:left w:val="nil"/>
              <w:right w:val="single" w:sz="4" w:space="0" w:color="auto"/>
            </w:tcBorders>
            <w:shd w:val="clear" w:color="auto" w:fill="D9D9D9" w:themeFill="background1" w:themeFillShade="D9"/>
            <w:noWrap/>
            <w:vAlign w:val="center"/>
            <w:hideMark/>
          </w:tcPr>
          <w:p w14:paraId="0BF59A6E"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D9D9D9" w:themeFill="background1" w:themeFillShade="D9"/>
            <w:noWrap/>
            <w:vAlign w:val="center"/>
            <w:hideMark/>
          </w:tcPr>
          <w:p w14:paraId="683213B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w:t>
            </w:r>
          </w:p>
        </w:tc>
        <w:tc>
          <w:tcPr>
            <w:tcW w:w="1275" w:type="dxa"/>
            <w:vMerge/>
            <w:tcBorders>
              <w:left w:val="nil"/>
              <w:right w:val="single" w:sz="4" w:space="0" w:color="auto"/>
            </w:tcBorders>
            <w:shd w:val="clear" w:color="auto" w:fill="D9D9D9" w:themeFill="background1" w:themeFillShade="D9"/>
            <w:noWrap/>
            <w:vAlign w:val="center"/>
            <w:hideMark/>
          </w:tcPr>
          <w:p w14:paraId="642B8F06"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center"/>
            <w:hideMark/>
          </w:tcPr>
          <w:p w14:paraId="761ACBD1"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D0A0DA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05BBB6B0"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-5.377</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0D5C35C3"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0.000</w:t>
            </w:r>
          </w:p>
        </w:tc>
      </w:tr>
      <w:tr w:rsidR="0052393B" w:rsidRPr="00B521DA" w14:paraId="58ED57AB"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4FBC98C2"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15_3</w:t>
            </w:r>
          </w:p>
        </w:tc>
        <w:tc>
          <w:tcPr>
            <w:tcW w:w="1087" w:type="dxa"/>
            <w:vMerge/>
            <w:tcBorders>
              <w:left w:val="nil"/>
              <w:bottom w:val="single" w:sz="8" w:space="0" w:color="auto"/>
              <w:right w:val="single" w:sz="4" w:space="0" w:color="auto"/>
            </w:tcBorders>
            <w:shd w:val="clear" w:color="auto" w:fill="D9D9D9" w:themeFill="background1" w:themeFillShade="D9"/>
            <w:vAlign w:val="center"/>
            <w:hideMark/>
          </w:tcPr>
          <w:p w14:paraId="113D2E6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D9D9D9" w:themeFill="background1" w:themeFillShade="D9"/>
            <w:vAlign w:val="center"/>
            <w:hideMark/>
          </w:tcPr>
          <w:p w14:paraId="732B17A3"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1.77</w:t>
            </w:r>
          </w:p>
        </w:tc>
        <w:tc>
          <w:tcPr>
            <w:tcW w:w="1275" w:type="dxa"/>
            <w:vMerge/>
            <w:tcBorders>
              <w:left w:val="nil"/>
              <w:bottom w:val="single" w:sz="8" w:space="0" w:color="auto"/>
              <w:right w:val="single" w:sz="4" w:space="0" w:color="auto"/>
            </w:tcBorders>
            <w:shd w:val="clear" w:color="auto" w:fill="D9D9D9" w:themeFill="background1" w:themeFillShade="D9"/>
            <w:noWrap/>
            <w:vAlign w:val="center"/>
            <w:hideMark/>
          </w:tcPr>
          <w:p w14:paraId="5736B4B6"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center"/>
            <w:hideMark/>
          </w:tcPr>
          <w:p w14:paraId="68BF848E"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center"/>
            <w:hideMark/>
          </w:tcPr>
          <w:p w14:paraId="164D1EA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D9D9D9" w:themeFill="background1" w:themeFillShade="D9"/>
            <w:noWrap/>
            <w:vAlign w:val="center"/>
            <w:hideMark/>
          </w:tcPr>
          <w:p w14:paraId="279D585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-3.173</w:t>
            </w:r>
          </w:p>
        </w:tc>
        <w:tc>
          <w:tcPr>
            <w:tcW w:w="1417" w:type="dxa"/>
            <w:tcBorders>
              <w:top w:val="nil"/>
              <w:left w:val="nil"/>
              <w:bottom w:val="single" w:sz="8" w:space="0" w:color="auto"/>
              <w:right w:val="single" w:sz="8" w:space="0" w:color="auto"/>
            </w:tcBorders>
            <w:shd w:val="clear" w:color="auto" w:fill="D9D9D9" w:themeFill="background1" w:themeFillShade="D9"/>
            <w:noWrap/>
            <w:vAlign w:val="center"/>
            <w:hideMark/>
          </w:tcPr>
          <w:p w14:paraId="5A53B902"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0.002</w:t>
            </w:r>
          </w:p>
        </w:tc>
      </w:tr>
      <w:tr w:rsidR="0052393B" w:rsidRPr="00B521DA" w14:paraId="24B799C2"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2449221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16_1</w:t>
            </w:r>
          </w:p>
        </w:tc>
        <w:tc>
          <w:tcPr>
            <w:tcW w:w="1087" w:type="dxa"/>
            <w:vMerge w:val="restart"/>
            <w:tcBorders>
              <w:top w:val="nil"/>
              <w:left w:val="nil"/>
              <w:right w:val="single" w:sz="4" w:space="0" w:color="auto"/>
            </w:tcBorders>
            <w:shd w:val="clear" w:color="auto" w:fill="auto"/>
            <w:vAlign w:val="center"/>
            <w:hideMark/>
          </w:tcPr>
          <w:p w14:paraId="24ACFC6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155</w:t>
            </w:r>
          </w:p>
        </w:tc>
        <w:tc>
          <w:tcPr>
            <w:tcW w:w="898" w:type="dxa"/>
            <w:tcBorders>
              <w:top w:val="nil"/>
              <w:left w:val="nil"/>
              <w:bottom w:val="single" w:sz="4" w:space="0" w:color="auto"/>
              <w:right w:val="single" w:sz="4" w:space="0" w:color="auto"/>
            </w:tcBorders>
            <w:shd w:val="clear" w:color="auto" w:fill="auto"/>
            <w:noWrap/>
            <w:vAlign w:val="center"/>
            <w:hideMark/>
          </w:tcPr>
          <w:p w14:paraId="1B5C02E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2.10</w:t>
            </w:r>
          </w:p>
        </w:tc>
        <w:tc>
          <w:tcPr>
            <w:tcW w:w="1275" w:type="dxa"/>
            <w:vMerge w:val="restart"/>
            <w:tcBorders>
              <w:top w:val="nil"/>
              <w:left w:val="nil"/>
              <w:right w:val="single" w:sz="4" w:space="0" w:color="auto"/>
            </w:tcBorders>
            <w:shd w:val="clear" w:color="auto" w:fill="auto"/>
            <w:noWrap/>
            <w:vAlign w:val="center"/>
            <w:hideMark/>
          </w:tcPr>
          <w:p w14:paraId="33E7A7E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14.304</w:t>
            </w:r>
          </w:p>
        </w:tc>
        <w:tc>
          <w:tcPr>
            <w:tcW w:w="1418" w:type="dxa"/>
            <w:vMerge w:val="restart"/>
            <w:tcBorders>
              <w:top w:val="nil"/>
              <w:left w:val="nil"/>
              <w:right w:val="single" w:sz="4" w:space="0" w:color="auto"/>
            </w:tcBorders>
            <w:shd w:val="clear" w:color="auto" w:fill="auto"/>
            <w:noWrap/>
            <w:vAlign w:val="center"/>
            <w:hideMark/>
          </w:tcPr>
          <w:p w14:paraId="59209F1B" w14:textId="77777777" w:rsidR="0052393B" w:rsidRPr="00B521DA" w:rsidRDefault="0052393B" w:rsidP="00B521DA">
            <w:pPr>
              <w:spacing w:after="0" w:line="360" w:lineRule="auto"/>
              <w:jc w:val="center"/>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5384C16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1to2</w:t>
            </w:r>
          </w:p>
        </w:tc>
        <w:tc>
          <w:tcPr>
            <w:tcW w:w="992" w:type="dxa"/>
            <w:tcBorders>
              <w:top w:val="nil"/>
              <w:left w:val="nil"/>
              <w:bottom w:val="single" w:sz="4" w:space="0" w:color="auto"/>
              <w:right w:val="single" w:sz="4" w:space="0" w:color="auto"/>
            </w:tcBorders>
            <w:shd w:val="clear" w:color="auto" w:fill="auto"/>
            <w:noWrap/>
            <w:vAlign w:val="center"/>
            <w:hideMark/>
          </w:tcPr>
          <w:p w14:paraId="26FB4F4D"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-1.525</w:t>
            </w:r>
          </w:p>
        </w:tc>
        <w:tc>
          <w:tcPr>
            <w:tcW w:w="1417" w:type="dxa"/>
            <w:tcBorders>
              <w:top w:val="nil"/>
              <w:left w:val="nil"/>
              <w:bottom w:val="single" w:sz="4" w:space="0" w:color="auto"/>
              <w:right w:val="single" w:sz="8" w:space="0" w:color="auto"/>
            </w:tcBorders>
            <w:shd w:val="clear" w:color="auto" w:fill="auto"/>
            <w:noWrap/>
            <w:vAlign w:val="center"/>
            <w:hideMark/>
          </w:tcPr>
          <w:p w14:paraId="121E052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0.127</w:t>
            </w:r>
          </w:p>
        </w:tc>
      </w:tr>
      <w:tr w:rsidR="0052393B" w:rsidRPr="00B521DA" w14:paraId="72CC08B2"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329267F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16_2</w:t>
            </w:r>
          </w:p>
        </w:tc>
        <w:tc>
          <w:tcPr>
            <w:tcW w:w="1087" w:type="dxa"/>
            <w:vMerge/>
            <w:tcBorders>
              <w:left w:val="nil"/>
              <w:right w:val="single" w:sz="4" w:space="0" w:color="auto"/>
            </w:tcBorders>
            <w:shd w:val="clear" w:color="auto" w:fill="auto"/>
            <w:noWrap/>
            <w:vAlign w:val="center"/>
            <w:hideMark/>
          </w:tcPr>
          <w:p w14:paraId="35AC3DD0"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auto"/>
            <w:noWrap/>
            <w:vAlign w:val="center"/>
            <w:hideMark/>
          </w:tcPr>
          <w:p w14:paraId="2BCC136E"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2.04</w:t>
            </w:r>
          </w:p>
        </w:tc>
        <w:tc>
          <w:tcPr>
            <w:tcW w:w="1275" w:type="dxa"/>
            <w:vMerge/>
            <w:tcBorders>
              <w:left w:val="nil"/>
              <w:right w:val="single" w:sz="4" w:space="0" w:color="auto"/>
            </w:tcBorders>
            <w:shd w:val="clear" w:color="auto" w:fill="auto"/>
            <w:noWrap/>
            <w:vAlign w:val="center"/>
            <w:hideMark/>
          </w:tcPr>
          <w:p w14:paraId="4F1225A6"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center"/>
            <w:hideMark/>
          </w:tcPr>
          <w:p w14:paraId="063B1E1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14:paraId="24FED29E"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1to3</w:t>
            </w:r>
          </w:p>
        </w:tc>
        <w:tc>
          <w:tcPr>
            <w:tcW w:w="992" w:type="dxa"/>
            <w:tcBorders>
              <w:top w:val="nil"/>
              <w:left w:val="nil"/>
              <w:bottom w:val="single" w:sz="4" w:space="0" w:color="auto"/>
              <w:right w:val="single" w:sz="4" w:space="0" w:color="auto"/>
            </w:tcBorders>
            <w:shd w:val="clear" w:color="auto" w:fill="auto"/>
            <w:noWrap/>
            <w:vAlign w:val="center"/>
            <w:hideMark/>
          </w:tcPr>
          <w:p w14:paraId="5EE2C4F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-3.162</w:t>
            </w:r>
          </w:p>
        </w:tc>
        <w:tc>
          <w:tcPr>
            <w:tcW w:w="1417" w:type="dxa"/>
            <w:tcBorders>
              <w:top w:val="nil"/>
              <w:left w:val="nil"/>
              <w:bottom w:val="single" w:sz="4" w:space="0" w:color="auto"/>
              <w:right w:val="single" w:sz="8" w:space="0" w:color="auto"/>
            </w:tcBorders>
            <w:shd w:val="clear" w:color="auto" w:fill="auto"/>
            <w:noWrap/>
            <w:vAlign w:val="center"/>
            <w:hideMark/>
          </w:tcPr>
          <w:p w14:paraId="3CAA780B" w14:textId="77777777" w:rsidR="0052393B" w:rsidRPr="00B521DA" w:rsidRDefault="0052393B" w:rsidP="00B521DA">
            <w:pPr>
              <w:spacing w:after="0" w:line="360" w:lineRule="auto"/>
              <w:jc w:val="right"/>
              <w:rPr>
                <w:rFonts w:ascii="Times New Roman" w:eastAsia="Times New Roman" w:hAnsi="Times New Roman" w:cs="Times New Roman"/>
                <w:bCs/>
                <w:sz w:val="24"/>
                <w:szCs w:val="24"/>
                <w:lang w:val="en-US"/>
              </w:rPr>
            </w:pPr>
            <w:r w:rsidRPr="00B521DA">
              <w:rPr>
                <w:rFonts w:ascii="Times New Roman" w:eastAsia="Times New Roman" w:hAnsi="Times New Roman" w:cs="Times New Roman"/>
                <w:bCs/>
                <w:sz w:val="24"/>
                <w:szCs w:val="24"/>
                <w:lang w:val="en-US"/>
              </w:rPr>
              <w:t>0.002</w:t>
            </w:r>
          </w:p>
        </w:tc>
      </w:tr>
      <w:tr w:rsidR="0052393B" w:rsidRPr="00B521DA" w14:paraId="1976257E"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1876988A"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16_3</w:t>
            </w:r>
          </w:p>
        </w:tc>
        <w:tc>
          <w:tcPr>
            <w:tcW w:w="1087" w:type="dxa"/>
            <w:vMerge/>
            <w:tcBorders>
              <w:left w:val="nil"/>
              <w:bottom w:val="single" w:sz="8" w:space="0" w:color="auto"/>
              <w:right w:val="single" w:sz="4" w:space="0" w:color="auto"/>
            </w:tcBorders>
            <w:shd w:val="clear" w:color="auto" w:fill="auto"/>
            <w:vAlign w:val="center"/>
            <w:hideMark/>
          </w:tcPr>
          <w:p w14:paraId="18C6B3F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auto"/>
            <w:noWrap/>
            <w:vAlign w:val="center"/>
            <w:hideMark/>
          </w:tcPr>
          <w:p w14:paraId="19F399D3"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1.86</w:t>
            </w:r>
          </w:p>
        </w:tc>
        <w:tc>
          <w:tcPr>
            <w:tcW w:w="1275" w:type="dxa"/>
            <w:vMerge/>
            <w:tcBorders>
              <w:left w:val="nil"/>
              <w:bottom w:val="single" w:sz="8" w:space="0" w:color="auto"/>
              <w:right w:val="single" w:sz="4" w:space="0" w:color="auto"/>
            </w:tcBorders>
            <w:shd w:val="clear" w:color="auto" w:fill="auto"/>
            <w:noWrap/>
            <w:vAlign w:val="center"/>
            <w:hideMark/>
          </w:tcPr>
          <w:p w14:paraId="3160EDDF"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center"/>
            <w:hideMark/>
          </w:tcPr>
          <w:p w14:paraId="6E926305"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center"/>
            <w:hideMark/>
          </w:tcPr>
          <w:p w14:paraId="00ED9CF3"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2to3</w:t>
            </w:r>
          </w:p>
        </w:tc>
        <w:tc>
          <w:tcPr>
            <w:tcW w:w="992" w:type="dxa"/>
            <w:tcBorders>
              <w:top w:val="nil"/>
              <w:left w:val="nil"/>
              <w:bottom w:val="single" w:sz="8" w:space="0" w:color="auto"/>
              <w:right w:val="single" w:sz="4" w:space="0" w:color="auto"/>
            </w:tcBorders>
            <w:shd w:val="clear" w:color="auto" w:fill="auto"/>
            <w:noWrap/>
            <w:vAlign w:val="center"/>
            <w:hideMark/>
          </w:tcPr>
          <w:p w14:paraId="36AAB99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-1.726</w:t>
            </w:r>
          </w:p>
        </w:tc>
        <w:tc>
          <w:tcPr>
            <w:tcW w:w="1417" w:type="dxa"/>
            <w:tcBorders>
              <w:top w:val="nil"/>
              <w:left w:val="nil"/>
              <w:bottom w:val="single" w:sz="8" w:space="0" w:color="auto"/>
              <w:right w:val="single" w:sz="8" w:space="0" w:color="auto"/>
            </w:tcBorders>
            <w:shd w:val="clear" w:color="auto" w:fill="auto"/>
            <w:noWrap/>
            <w:vAlign w:val="center"/>
            <w:hideMark/>
          </w:tcPr>
          <w:p w14:paraId="4E9DDEB8"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0.084</w:t>
            </w:r>
          </w:p>
        </w:tc>
      </w:tr>
      <w:tr w:rsidR="0052393B" w:rsidRPr="00B521DA" w14:paraId="2559855E"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648914C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17_1</w:t>
            </w:r>
          </w:p>
        </w:tc>
        <w:tc>
          <w:tcPr>
            <w:tcW w:w="1087" w:type="dxa"/>
            <w:vMerge w:val="restart"/>
            <w:tcBorders>
              <w:top w:val="nil"/>
              <w:left w:val="nil"/>
              <w:right w:val="single" w:sz="4" w:space="0" w:color="auto"/>
            </w:tcBorders>
            <w:shd w:val="clear" w:color="auto" w:fill="D9D9D9" w:themeFill="background1" w:themeFillShade="D9"/>
            <w:vAlign w:val="center"/>
            <w:hideMark/>
          </w:tcPr>
          <w:p w14:paraId="79EF3DD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129</w:t>
            </w:r>
          </w:p>
        </w:tc>
        <w:tc>
          <w:tcPr>
            <w:tcW w:w="898" w:type="dxa"/>
            <w:tcBorders>
              <w:top w:val="nil"/>
              <w:left w:val="nil"/>
              <w:bottom w:val="single" w:sz="4" w:space="0" w:color="auto"/>
              <w:right w:val="single" w:sz="4" w:space="0" w:color="auto"/>
            </w:tcBorders>
            <w:shd w:val="clear" w:color="auto" w:fill="D9D9D9" w:themeFill="background1" w:themeFillShade="D9"/>
            <w:noWrap/>
            <w:vAlign w:val="center"/>
            <w:hideMark/>
          </w:tcPr>
          <w:p w14:paraId="6A23F3E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2.05</w:t>
            </w:r>
          </w:p>
        </w:tc>
        <w:tc>
          <w:tcPr>
            <w:tcW w:w="1275" w:type="dxa"/>
            <w:vMerge w:val="restart"/>
            <w:tcBorders>
              <w:top w:val="nil"/>
              <w:left w:val="nil"/>
              <w:right w:val="single" w:sz="4" w:space="0" w:color="auto"/>
            </w:tcBorders>
            <w:shd w:val="clear" w:color="auto" w:fill="D9D9D9" w:themeFill="background1" w:themeFillShade="D9"/>
            <w:noWrap/>
            <w:vAlign w:val="center"/>
            <w:hideMark/>
          </w:tcPr>
          <w:p w14:paraId="0051224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2.651</w:t>
            </w:r>
          </w:p>
        </w:tc>
        <w:tc>
          <w:tcPr>
            <w:tcW w:w="1418" w:type="dxa"/>
            <w:vMerge w:val="restart"/>
            <w:tcBorders>
              <w:top w:val="nil"/>
              <w:left w:val="nil"/>
              <w:right w:val="single" w:sz="4" w:space="0" w:color="auto"/>
            </w:tcBorders>
            <w:shd w:val="clear" w:color="auto" w:fill="D9D9D9" w:themeFill="background1" w:themeFillShade="D9"/>
            <w:noWrap/>
            <w:vAlign w:val="center"/>
            <w:hideMark/>
          </w:tcPr>
          <w:p w14:paraId="439C3E67"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0.266</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5C12DBFF"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5A8EA10C"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2CC53A47"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5EFA1984"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765E3D3D"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17_2</w:t>
            </w:r>
          </w:p>
        </w:tc>
        <w:tc>
          <w:tcPr>
            <w:tcW w:w="1087" w:type="dxa"/>
            <w:vMerge/>
            <w:tcBorders>
              <w:left w:val="nil"/>
              <w:right w:val="single" w:sz="4" w:space="0" w:color="auto"/>
            </w:tcBorders>
            <w:shd w:val="clear" w:color="auto" w:fill="D9D9D9" w:themeFill="background1" w:themeFillShade="D9"/>
            <w:noWrap/>
            <w:vAlign w:val="center"/>
            <w:hideMark/>
          </w:tcPr>
          <w:p w14:paraId="1860420D"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D9D9D9" w:themeFill="background1" w:themeFillShade="D9"/>
            <w:noWrap/>
            <w:vAlign w:val="center"/>
            <w:hideMark/>
          </w:tcPr>
          <w:p w14:paraId="3FD2ADF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2.01</w:t>
            </w:r>
          </w:p>
        </w:tc>
        <w:tc>
          <w:tcPr>
            <w:tcW w:w="1275" w:type="dxa"/>
            <w:vMerge/>
            <w:tcBorders>
              <w:left w:val="nil"/>
              <w:right w:val="single" w:sz="4" w:space="0" w:color="auto"/>
            </w:tcBorders>
            <w:shd w:val="clear" w:color="auto" w:fill="D9D9D9" w:themeFill="background1" w:themeFillShade="D9"/>
            <w:noWrap/>
            <w:vAlign w:val="center"/>
            <w:hideMark/>
          </w:tcPr>
          <w:p w14:paraId="10697E68"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D9D9D9" w:themeFill="background1" w:themeFillShade="D9"/>
            <w:noWrap/>
            <w:vAlign w:val="center"/>
            <w:hideMark/>
          </w:tcPr>
          <w:p w14:paraId="3A2317CD"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F54D9E7"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2538693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7" w:type="dxa"/>
            <w:tcBorders>
              <w:top w:val="nil"/>
              <w:left w:val="nil"/>
              <w:bottom w:val="single" w:sz="4" w:space="0" w:color="auto"/>
              <w:right w:val="single" w:sz="8" w:space="0" w:color="auto"/>
            </w:tcBorders>
            <w:shd w:val="clear" w:color="auto" w:fill="D9D9D9" w:themeFill="background1" w:themeFillShade="D9"/>
            <w:noWrap/>
            <w:vAlign w:val="center"/>
            <w:hideMark/>
          </w:tcPr>
          <w:p w14:paraId="0029CF15"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0043D025"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BB1C255"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17_3</w:t>
            </w:r>
          </w:p>
        </w:tc>
        <w:tc>
          <w:tcPr>
            <w:tcW w:w="1087" w:type="dxa"/>
            <w:vMerge/>
            <w:tcBorders>
              <w:left w:val="nil"/>
              <w:bottom w:val="single" w:sz="8" w:space="0" w:color="auto"/>
              <w:right w:val="single" w:sz="4" w:space="0" w:color="auto"/>
            </w:tcBorders>
            <w:shd w:val="clear" w:color="auto" w:fill="D9D9D9" w:themeFill="background1" w:themeFillShade="D9"/>
            <w:vAlign w:val="center"/>
            <w:hideMark/>
          </w:tcPr>
          <w:p w14:paraId="2D7915E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D9D9D9" w:themeFill="background1" w:themeFillShade="D9"/>
            <w:noWrap/>
            <w:vAlign w:val="center"/>
            <w:hideMark/>
          </w:tcPr>
          <w:p w14:paraId="19498B98"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1.94</w:t>
            </w:r>
          </w:p>
        </w:tc>
        <w:tc>
          <w:tcPr>
            <w:tcW w:w="1275" w:type="dxa"/>
            <w:vMerge/>
            <w:tcBorders>
              <w:left w:val="nil"/>
              <w:bottom w:val="single" w:sz="8" w:space="0" w:color="auto"/>
              <w:right w:val="single" w:sz="4" w:space="0" w:color="auto"/>
            </w:tcBorders>
            <w:shd w:val="clear" w:color="auto" w:fill="D9D9D9" w:themeFill="background1" w:themeFillShade="D9"/>
            <w:noWrap/>
            <w:vAlign w:val="center"/>
            <w:hideMark/>
          </w:tcPr>
          <w:p w14:paraId="357D0FCD"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D9D9D9" w:themeFill="background1" w:themeFillShade="D9"/>
            <w:noWrap/>
            <w:vAlign w:val="center"/>
            <w:hideMark/>
          </w:tcPr>
          <w:p w14:paraId="19D3ED30"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D9D9D9" w:themeFill="background1" w:themeFillShade="D9"/>
            <w:noWrap/>
            <w:vAlign w:val="center"/>
            <w:hideMark/>
          </w:tcPr>
          <w:p w14:paraId="723F0960"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8" w:space="0" w:color="auto"/>
              <w:right w:val="single" w:sz="4" w:space="0" w:color="auto"/>
            </w:tcBorders>
            <w:shd w:val="clear" w:color="auto" w:fill="D9D9D9" w:themeFill="background1" w:themeFillShade="D9"/>
            <w:noWrap/>
            <w:vAlign w:val="center"/>
            <w:hideMark/>
          </w:tcPr>
          <w:p w14:paraId="775797E4"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7" w:type="dxa"/>
            <w:tcBorders>
              <w:top w:val="nil"/>
              <w:left w:val="nil"/>
              <w:bottom w:val="single" w:sz="8" w:space="0" w:color="auto"/>
              <w:right w:val="single" w:sz="8" w:space="0" w:color="auto"/>
            </w:tcBorders>
            <w:shd w:val="clear" w:color="auto" w:fill="D9D9D9" w:themeFill="background1" w:themeFillShade="D9"/>
            <w:noWrap/>
            <w:vAlign w:val="center"/>
            <w:hideMark/>
          </w:tcPr>
          <w:p w14:paraId="766AF4F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740FE6A5"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4494C208"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18_1</w:t>
            </w:r>
          </w:p>
        </w:tc>
        <w:tc>
          <w:tcPr>
            <w:tcW w:w="1087" w:type="dxa"/>
            <w:vMerge w:val="restart"/>
            <w:tcBorders>
              <w:top w:val="nil"/>
              <w:left w:val="nil"/>
              <w:right w:val="single" w:sz="4" w:space="0" w:color="auto"/>
            </w:tcBorders>
            <w:shd w:val="clear" w:color="auto" w:fill="auto"/>
            <w:vAlign w:val="center"/>
            <w:hideMark/>
          </w:tcPr>
          <w:p w14:paraId="19E4754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22</w:t>
            </w:r>
          </w:p>
        </w:tc>
        <w:tc>
          <w:tcPr>
            <w:tcW w:w="898" w:type="dxa"/>
            <w:tcBorders>
              <w:top w:val="nil"/>
              <w:left w:val="nil"/>
              <w:bottom w:val="single" w:sz="4" w:space="0" w:color="auto"/>
              <w:right w:val="single" w:sz="4" w:space="0" w:color="auto"/>
            </w:tcBorders>
            <w:shd w:val="clear" w:color="auto" w:fill="auto"/>
            <w:noWrap/>
            <w:vAlign w:val="center"/>
            <w:hideMark/>
          </w:tcPr>
          <w:p w14:paraId="6C746B93"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2.05</w:t>
            </w:r>
          </w:p>
        </w:tc>
        <w:tc>
          <w:tcPr>
            <w:tcW w:w="1275" w:type="dxa"/>
            <w:vMerge w:val="restart"/>
            <w:tcBorders>
              <w:top w:val="nil"/>
              <w:left w:val="nil"/>
              <w:right w:val="single" w:sz="4" w:space="0" w:color="auto"/>
            </w:tcBorders>
            <w:shd w:val="clear" w:color="auto" w:fill="auto"/>
            <w:noWrap/>
            <w:vAlign w:val="center"/>
            <w:hideMark/>
          </w:tcPr>
          <w:p w14:paraId="494FE27C"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0.667</w:t>
            </w:r>
          </w:p>
        </w:tc>
        <w:tc>
          <w:tcPr>
            <w:tcW w:w="1418" w:type="dxa"/>
            <w:vMerge w:val="restart"/>
            <w:tcBorders>
              <w:top w:val="nil"/>
              <w:left w:val="nil"/>
              <w:right w:val="single" w:sz="4" w:space="0" w:color="auto"/>
            </w:tcBorders>
            <w:shd w:val="clear" w:color="auto" w:fill="auto"/>
            <w:noWrap/>
            <w:vAlign w:val="center"/>
            <w:hideMark/>
          </w:tcPr>
          <w:p w14:paraId="18B08119"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0.717</w:t>
            </w:r>
          </w:p>
        </w:tc>
        <w:tc>
          <w:tcPr>
            <w:tcW w:w="1276" w:type="dxa"/>
            <w:tcBorders>
              <w:top w:val="nil"/>
              <w:left w:val="nil"/>
              <w:bottom w:val="single" w:sz="4" w:space="0" w:color="auto"/>
              <w:right w:val="single" w:sz="4" w:space="0" w:color="auto"/>
            </w:tcBorders>
            <w:shd w:val="clear" w:color="auto" w:fill="auto"/>
            <w:noWrap/>
            <w:vAlign w:val="center"/>
            <w:hideMark/>
          </w:tcPr>
          <w:p w14:paraId="46554B96"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51419979"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7" w:type="dxa"/>
            <w:tcBorders>
              <w:top w:val="nil"/>
              <w:left w:val="nil"/>
              <w:bottom w:val="single" w:sz="4" w:space="0" w:color="auto"/>
              <w:right w:val="single" w:sz="8" w:space="0" w:color="auto"/>
            </w:tcBorders>
            <w:shd w:val="clear" w:color="auto" w:fill="auto"/>
            <w:noWrap/>
            <w:vAlign w:val="center"/>
            <w:hideMark/>
          </w:tcPr>
          <w:p w14:paraId="5CA9AAF2"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26E10380" w14:textId="77777777" w:rsidTr="004C2B7D">
        <w:trPr>
          <w:trHeight w:val="416"/>
        </w:trPr>
        <w:tc>
          <w:tcPr>
            <w:tcW w:w="1271" w:type="dxa"/>
            <w:tcBorders>
              <w:top w:val="nil"/>
              <w:left w:val="single" w:sz="8" w:space="0" w:color="auto"/>
              <w:bottom w:val="single" w:sz="4" w:space="0" w:color="auto"/>
              <w:right w:val="single" w:sz="4" w:space="0" w:color="auto"/>
            </w:tcBorders>
            <w:shd w:val="clear" w:color="auto" w:fill="auto"/>
            <w:vAlign w:val="center"/>
            <w:hideMark/>
          </w:tcPr>
          <w:p w14:paraId="211034E4"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18_2</w:t>
            </w:r>
          </w:p>
        </w:tc>
        <w:tc>
          <w:tcPr>
            <w:tcW w:w="1087" w:type="dxa"/>
            <w:vMerge/>
            <w:tcBorders>
              <w:left w:val="nil"/>
              <w:right w:val="single" w:sz="4" w:space="0" w:color="auto"/>
            </w:tcBorders>
            <w:shd w:val="clear" w:color="auto" w:fill="auto"/>
            <w:noWrap/>
            <w:vAlign w:val="center"/>
            <w:hideMark/>
          </w:tcPr>
          <w:p w14:paraId="05C9C681"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4" w:space="0" w:color="auto"/>
              <w:right w:val="single" w:sz="4" w:space="0" w:color="auto"/>
            </w:tcBorders>
            <w:shd w:val="clear" w:color="auto" w:fill="auto"/>
            <w:noWrap/>
            <w:vAlign w:val="center"/>
            <w:hideMark/>
          </w:tcPr>
          <w:p w14:paraId="28D0F4C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1.98</w:t>
            </w:r>
          </w:p>
        </w:tc>
        <w:tc>
          <w:tcPr>
            <w:tcW w:w="1275" w:type="dxa"/>
            <w:vMerge/>
            <w:tcBorders>
              <w:left w:val="nil"/>
              <w:right w:val="single" w:sz="4" w:space="0" w:color="auto"/>
            </w:tcBorders>
            <w:shd w:val="clear" w:color="auto" w:fill="auto"/>
            <w:noWrap/>
            <w:vAlign w:val="center"/>
            <w:hideMark/>
          </w:tcPr>
          <w:p w14:paraId="734ADBFE"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right w:val="single" w:sz="4" w:space="0" w:color="auto"/>
            </w:tcBorders>
            <w:shd w:val="clear" w:color="auto" w:fill="auto"/>
            <w:noWrap/>
            <w:vAlign w:val="center"/>
            <w:hideMark/>
          </w:tcPr>
          <w:p w14:paraId="19E6827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14:paraId="3B286F0B"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1938C1FB"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7" w:type="dxa"/>
            <w:tcBorders>
              <w:top w:val="nil"/>
              <w:left w:val="nil"/>
              <w:bottom w:val="single" w:sz="4" w:space="0" w:color="auto"/>
              <w:right w:val="single" w:sz="8" w:space="0" w:color="auto"/>
            </w:tcBorders>
            <w:shd w:val="clear" w:color="auto" w:fill="auto"/>
            <w:noWrap/>
            <w:vAlign w:val="center"/>
            <w:hideMark/>
          </w:tcPr>
          <w:p w14:paraId="31766A83"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r w:rsidR="0052393B" w:rsidRPr="00B521DA" w14:paraId="0D3915E6" w14:textId="77777777" w:rsidTr="004C2B7D">
        <w:trPr>
          <w:trHeight w:val="416"/>
        </w:trPr>
        <w:tc>
          <w:tcPr>
            <w:tcW w:w="1271" w:type="dxa"/>
            <w:tcBorders>
              <w:top w:val="nil"/>
              <w:left w:val="single" w:sz="8" w:space="0" w:color="auto"/>
              <w:bottom w:val="single" w:sz="8" w:space="0" w:color="auto"/>
              <w:right w:val="single" w:sz="4" w:space="0" w:color="auto"/>
            </w:tcBorders>
            <w:shd w:val="clear" w:color="auto" w:fill="auto"/>
            <w:vAlign w:val="center"/>
            <w:hideMark/>
          </w:tcPr>
          <w:p w14:paraId="21500C29"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18_3</w:t>
            </w:r>
          </w:p>
        </w:tc>
        <w:tc>
          <w:tcPr>
            <w:tcW w:w="1087" w:type="dxa"/>
            <w:vMerge/>
            <w:tcBorders>
              <w:left w:val="nil"/>
              <w:bottom w:val="single" w:sz="8" w:space="0" w:color="auto"/>
              <w:right w:val="single" w:sz="4" w:space="0" w:color="auto"/>
            </w:tcBorders>
            <w:shd w:val="clear" w:color="auto" w:fill="auto"/>
            <w:vAlign w:val="center"/>
            <w:hideMark/>
          </w:tcPr>
          <w:p w14:paraId="16EF3F63"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898" w:type="dxa"/>
            <w:tcBorders>
              <w:top w:val="nil"/>
              <w:left w:val="nil"/>
              <w:bottom w:val="single" w:sz="8" w:space="0" w:color="auto"/>
              <w:right w:val="single" w:sz="4" w:space="0" w:color="auto"/>
            </w:tcBorders>
            <w:shd w:val="clear" w:color="auto" w:fill="auto"/>
            <w:noWrap/>
            <w:vAlign w:val="center"/>
            <w:hideMark/>
          </w:tcPr>
          <w:p w14:paraId="735F7F2B"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1.98</w:t>
            </w:r>
          </w:p>
        </w:tc>
        <w:tc>
          <w:tcPr>
            <w:tcW w:w="1275" w:type="dxa"/>
            <w:vMerge/>
            <w:tcBorders>
              <w:left w:val="nil"/>
              <w:bottom w:val="single" w:sz="8" w:space="0" w:color="auto"/>
              <w:right w:val="single" w:sz="4" w:space="0" w:color="auto"/>
            </w:tcBorders>
            <w:shd w:val="clear" w:color="auto" w:fill="auto"/>
            <w:noWrap/>
            <w:vAlign w:val="center"/>
            <w:hideMark/>
          </w:tcPr>
          <w:p w14:paraId="319E9C6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418" w:type="dxa"/>
            <w:vMerge/>
            <w:tcBorders>
              <w:left w:val="nil"/>
              <w:bottom w:val="single" w:sz="8" w:space="0" w:color="auto"/>
              <w:right w:val="single" w:sz="4" w:space="0" w:color="auto"/>
            </w:tcBorders>
            <w:shd w:val="clear" w:color="auto" w:fill="auto"/>
            <w:noWrap/>
            <w:vAlign w:val="center"/>
            <w:hideMark/>
          </w:tcPr>
          <w:p w14:paraId="2CE28744" w14:textId="77777777" w:rsidR="0052393B" w:rsidRPr="00B521DA" w:rsidRDefault="0052393B" w:rsidP="00B521DA">
            <w:pPr>
              <w:spacing w:after="0" w:line="360" w:lineRule="auto"/>
              <w:jc w:val="center"/>
              <w:rPr>
                <w:rFonts w:ascii="Times New Roman" w:eastAsia="Times New Roman" w:hAnsi="Times New Roman" w:cs="Times New Roman"/>
                <w:sz w:val="24"/>
                <w:szCs w:val="24"/>
                <w:lang w:val="en-US"/>
              </w:rPr>
            </w:pPr>
          </w:p>
        </w:tc>
        <w:tc>
          <w:tcPr>
            <w:tcW w:w="1276" w:type="dxa"/>
            <w:tcBorders>
              <w:top w:val="nil"/>
              <w:left w:val="nil"/>
              <w:bottom w:val="single" w:sz="8" w:space="0" w:color="auto"/>
              <w:right w:val="single" w:sz="4" w:space="0" w:color="auto"/>
            </w:tcBorders>
            <w:shd w:val="clear" w:color="auto" w:fill="auto"/>
            <w:noWrap/>
            <w:vAlign w:val="center"/>
            <w:hideMark/>
          </w:tcPr>
          <w:p w14:paraId="096BF481" w14:textId="77777777" w:rsidR="0052393B" w:rsidRPr="00B521DA" w:rsidRDefault="0052393B" w:rsidP="00B521DA">
            <w:pPr>
              <w:spacing w:after="0" w:line="360" w:lineRule="auto"/>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992" w:type="dxa"/>
            <w:tcBorders>
              <w:top w:val="nil"/>
              <w:left w:val="nil"/>
              <w:bottom w:val="single" w:sz="8" w:space="0" w:color="auto"/>
              <w:right w:val="single" w:sz="4" w:space="0" w:color="auto"/>
            </w:tcBorders>
            <w:shd w:val="clear" w:color="auto" w:fill="auto"/>
            <w:noWrap/>
            <w:vAlign w:val="center"/>
            <w:hideMark/>
          </w:tcPr>
          <w:p w14:paraId="0D8FA034"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c>
          <w:tcPr>
            <w:tcW w:w="1417" w:type="dxa"/>
            <w:tcBorders>
              <w:top w:val="nil"/>
              <w:left w:val="nil"/>
              <w:bottom w:val="single" w:sz="8" w:space="0" w:color="auto"/>
              <w:right w:val="single" w:sz="8" w:space="0" w:color="auto"/>
            </w:tcBorders>
            <w:shd w:val="clear" w:color="auto" w:fill="auto"/>
            <w:noWrap/>
            <w:vAlign w:val="center"/>
            <w:hideMark/>
          </w:tcPr>
          <w:p w14:paraId="5A01AC3A" w14:textId="77777777" w:rsidR="0052393B" w:rsidRPr="00B521DA" w:rsidRDefault="0052393B" w:rsidP="00B521DA">
            <w:pPr>
              <w:spacing w:after="0" w:line="360" w:lineRule="auto"/>
              <w:jc w:val="right"/>
              <w:rPr>
                <w:rFonts w:ascii="Times New Roman" w:eastAsia="Times New Roman" w:hAnsi="Times New Roman" w:cs="Times New Roman"/>
                <w:sz w:val="24"/>
                <w:szCs w:val="24"/>
                <w:lang w:val="en-US"/>
              </w:rPr>
            </w:pPr>
            <w:r w:rsidRPr="00B521DA">
              <w:rPr>
                <w:rFonts w:ascii="Times New Roman" w:eastAsia="Times New Roman" w:hAnsi="Times New Roman" w:cs="Times New Roman"/>
                <w:sz w:val="24"/>
                <w:szCs w:val="24"/>
                <w:lang w:val="en-US"/>
              </w:rPr>
              <w:t> </w:t>
            </w:r>
          </w:p>
        </w:tc>
      </w:tr>
    </w:tbl>
    <w:p w14:paraId="6209D073" w14:textId="77777777" w:rsidR="0052393B" w:rsidRPr="00B521DA" w:rsidRDefault="0052393B">
      <w:pPr>
        <w:pStyle w:val="ParagraphDR"/>
      </w:pPr>
      <w:r w:rsidRPr="00B521DA">
        <w:t>Friedman significance level – 0.05; Wilcoxon significance level (after Bonferroni adjustment) – 0.017</w:t>
      </w:r>
    </w:p>
    <w:p w14:paraId="2D8EB8F3" w14:textId="77777777" w:rsidR="0052393B" w:rsidRPr="00B521DA" w:rsidRDefault="0052393B">
      <w:pPr>
        <w:pStyle w:val="ParagraphDR"/>
        <w:rPr>
          <w:shd w:val="clear" w:color="auto" w:fill="FFFF00"/>
        </w:rPr>
      </w:pPr>
    </w:p>
    <w:p w14:paraId="575A0EB4" w14:textId="77777777" w:rsidR="0052393B" w:rsidRPr="00B521DA" w:rsidRDefault="0052393B" w:rsidP="00B521DA">
      <w:pPr>
        <w:rPr>
          <w:rFonts w:ascii="Times New Roman" w:hAnsi="Times New Roman"/>
          <w:b/>
          <w:sz w:val="24"/>
          <w:shd w:val="clear" w:color="auto" w:fill="FFFF00"/>
        </w:rPr>
      </w:pPr>
      <w:r w:rsidRPr="00B521DA">
        <w:rPr>
          <w:shd w:val="clear" w:color="auto" w:fill="FFFF00"/>
        </w:rPr>
        <w:br w:type="page"/>
      </w:r>
    </w:p>
    <w:p w14:paraId="34F2F3B8" w14:textId="7554917C" w:rsidR="002F7D16" w:rsidRPr="00B521DA" w:rsidRDefault="00C0194B" w:rsidP="00B521DA">
      <w:pPr>
        <w:pStyle w:val="TablesDR"/>
      </w:pPr>
      <w:bookmarkStart w:id="209" w:name="_Toc508107599"/>
      <w:r w:rsidRPr="005A640F">
        <w:t>Table 3</w:t>
      </w:r>
      <w:r w:rsidR="00A42702">
        <w:t>6</w:t>
      </w:r>
      <w:r w:rsidR="002F7D16" w:rsidRPr="005A640F">
        <w:t>: Source</w:t>
      </w:r>
      <w:r w:rsidR="002F7D16" w:rsidRPr="00B521DA">
        <w:t xml:space="preserve"> of carers for survey and response rates</w:t>
      </w:r>
      <w:bookmarkEnd w:id="209"/>
    </w:p>
    <w:p w14:paraId="677CBBFF" w14:textId="77777777" w:rsidR="002F7D16" w:rsidRPr="00B521DA" w:rsidRDefault="002F7D16" w:rsidP="00B521DA">
      <w:pPr>
        <w:spacing w:after="0" w:line="36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710"/>
        <w:gridCol w:w="1486"/>
        <w:gridCol w:w="1545"/>
        <w:gridCol w:w="1664"/>
        <w:gridCol w:w="1378"/>
        <w:gridCol w:w="1233"/>
      </w:tblGrid>
      <w:tr w:rsidR="002F7D16" w:rsidRPr="00B521DA" w14:paraId="5E8BCB9A" w14:textId="77777777" w:rsidTr="00C473D4">
        <w:tc>
          <w:tcPr>
            <w:tcW w:w="948" w:type="pct"/>
          </w:tcPr>
          <w:p w14:paraId="374523E4" w14:textId="77777777" w:rsidR="002F7D16" w:rsidRPr="00B521DA" w:rsidRDefault="002F7D16" w:rsidP="00B521DA">
            <w:pPr>
              <w:spacing w:line="360" w:lineRule="auto"/>
              <w:rPr>
                <w:rFonts w:ascii="Times New Roman" w:hAnsi="Times New Roman"/>
                <w:sz w:val="24"/>
                <w:szCs w:val="24"/>
              </w:rPr>
            </w:pPr>
          </w:p>
        </w:tc>
        <w:tc>
          <w:tcPr>
            <w:tcW w:w="3368" w:type="pct"/>
            <w:gridSpan w:val="4"/>
          </w:tcPr>
          <w:p w14:paraId="727EBE23"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Source of carers identified for survey</w:t>
            </w:r>
          </w:p>
        </w:tc>
        <w:tc>
          <w:tcPr>
            <w:tcW w:w="684" w:type="pct"/>
          </w:tcPr>
          <w:p w14:paraId="03513C87" w14:textId="77777777" w:rsidR="002F7D16" w:rsidRPr="00B521DA" w:rsidRDefault="002F7D16" w:rsidP="00B521DA">
            <w:pPr>
              <w:spacing w:line="360" w:lineRule="auto"/>
              <w:rPr>
                <w:rFonts w:ascii="Times New Roman" w:hAnsi="Times New Roman"/>
                <w:sz w:val="24"/>
                <w:szCs w:val="24"/>
              </w:rPr>
            </w:pPr>
          </w:p>
        </w:tc>
      </w:tr>
      <w:tr w:rsidR="002F7D16" w:rsidRPr="00B521DA" w14:paraId="760DC40F" w14:textId="77777777" w:rsidTr="00C473D4">
        <w:tc>
          <w:tcPr>
            <w:tcW w:w="948" w:type="pct"/>
          </w:tcPr>
          <w:p w14:paraId="340EB481" w14:textId="77777777" w:rsidR="002F7D16" w:rsidRPr="00B521DA" w:rsidRDefault="002F7D16" w:rsidP="00B521DA">
            <w:pPr>
              <w:spacing w:line="360" w:lineRule="auto"/>
              <w:rPr>
                <w:rFonts w:ascii="Times New Roman" w:hAnsi="Times New Roman"/>
                <w:sz w:val="24"/>
                <w:szCs w:val="24"/>
              </w:rPr>
            </w:pPr>
          </w:p>
        </w:tc>
        <w:tc>
          <w:tcPr>
            <w:tcW w:w="824" w:type="pct"/>
          </w:tcPr>
          <w:p w14:paraId="332F9660"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Admiral Nursing services</w:t>
            </w:r>
          </w:p>
        </w:tc>
        <w:tc>
          <w:tcPr>
            <w:tcW w:w="857" w:type="pct"/>
          </w:tcPr>
          <w:p w14:paraId="43A8AEBA"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Join Dementia Research (JDR)</w:t>
            </w:r>
          </w:p>
        </w:tc>
        <w:tc>
          <w:tcPr>
            <w:tcW w:w="923" w:type="pct"/>
          </w:tcPr>
          <w:p w14:paraId="3943E4D8"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Third sector organisations</w:t>
            </w:r>
          </w:p>
        </w:tc>
        <w:tc>
          <w:tcPr>
            <w:tcW w:w="764" w:type="pct"/>
          </w:tcPr>
          <w:p w14:paraId="7CAF130C" w14:textId="77777777" w:rsidR="002F7D16" w:rsidRPr="00B521DA" w:rsidRDefault="00A84030" w:rsidP="00B521DA">
            <w:pPr>
              <w:spacing w:line="360" w:lineRule="auto"/>
              <w:rPr>
                <w:rFonts w:ascii="Times New Roman" w:hAnsi="Times New Roman"/>
                <w:b/>
                <w:sz w:val="24"/>
                <w:szCs w:val="24"/>
              </w:rPr>
            </w:pPr>
            <w:r w:rsidRPr="00B521DA">
              <w:rPr>
                <w:rFonts w:ascii="Times New Roman" w:hAnsi="Times New Roman"/>
                <w:b/>
                <w:sz w:val="24"/>
                <w:szCs w:val="24"/>
              </w:rPr>
              <w:t>Ti</w:t>
            </w:r>
            <w:r w:rsidR="002F7D16" w:rsidRPr="00B521DA">
              <w:rPr>
                <w:rFonts w:ascii="Times New Roman" w:hAnsi="Times New Roman"/>
                <w:b/>
                <w:sz w:val="24"/>
                <w:szCs w:val="24"/>
              </w:rPr>
              <w:t>DE</w:t>
            </w:r>
          </w:p>
        </w:tc>
        <w:tc>
          <w:tcPr>
            <w:tcW w:w="684" w:type="pct"/>
          </w:tcPr>
          <w:p w14:paraId="637AB8BB"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Totals</w:t>
            </w:r>
          </w:p>
        </w:tc>
      </w:tr>
      <w:tr w:rsidR="002F7D16" w:rsidRPr="00B521DA" w14:paraId="049DA7DB" w14:textId="77777777" w:rsidTr="00C473D4">
        <w:tc>
          <w:tcPr>
            <w:tcW w:w="948" w:type="pct"/>
          </w:tcPr>
          <w:p w14:paraId="0927636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Number of paper questionnaires distributed (excluding reminder packs)</w:t>
            </w:r>
          </w:p>
        </w:tc>
        <w:tc>
          <w:tcPr>
            <w:tcW w:w="824" w:type="pct"/>
          </w:tcPr>
          <w:p w14:paraId="471CDB8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497</w:t>
            </w:r>
          </w:p>
        </w:tc>
        <w:tc>
          <w:tcPr>
            <w:tcW w:w="857" w:type="pct"/>
          </w:tcPr>
          <w:p w14:paraId="391FA37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w:t>
            </w:r>
          </w:p>
        </w:tc>
        <w:tc>
          <w:tcPr>
            <w:tcW w:w="923" w:type="pct"/>
          </w:tcPr>
          <w:p w14:paraId="0DCECDA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501</w:t>
            </w:r>
          </w:p>
        </w:tc>
        <w:tc>
          <w:tcPr>
            <w:tcW w:w="764" w:type="pct"/>
          </w:tcPr>
          <w:p w14:paraId="51B3FC5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w:t>
            </w:r>
          </w:p>
        </w:tc>
        <w:tc>
          <w:tcPr>
            <w:tcW w:w="684" w:type="pct"/>
          </w:tcPr>
          <w:p w14:paraId="00E5A2A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1010</w:t>
            </w:r>
          </w:p>
        </w:tc>
      </w:tr>
      <w:tr w:rsidR="002F7D16" w:rsidRPr="00B521DA" w14:paraId="3D621FE5" w14:textId="77777777" w:rsidTr="00C473D4">
        <w:tc>
          <w:tcPr>
            <w:tcW w:w="948" w:type="pct"/>
          </w:tcPr>
          <w:p w14:paraId="2F3D1F1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Paper questionnaires returned</w:t>
            </w:r>
          </w:p>
        </w:tc>
        <w:tc>
          <w:tcPr>
            <w:tcW w:w="824" w:type="pct"/>
          </w:tcPr>
          <w:p w14:paraId="56DF03A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194</w:t>
            </w:r>
          </w:p>
        </w:tc>
        <w:tc>
          <w:tcPr>
            <w:tcW w:w="857" w:type="pct"/>
          </w:tcPr>
          <w:p w14:paraId="449C7BC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w:t>
            </w:r>
          </w:p>
        </w:tc>
        <w:tc>
          <w:tcPr>
            <w:tcW w:w="923" w:type="pct"/>
          </w:tcPr>
          <w:p w14:paraId="4245F39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108</w:t>
            </w:r>
          </w:p>
        </w:tc>
        <w:tc>
          <w:tcPr>
            <w:tcW w:w="764" w:type="pct"/>
          </w:tcPr>
          <w:p w14:paraId="109F91D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684" w:type="pct"/>
          </w:tcPr>
          <w:p w14:paraId="54AAF41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304</w:t>
            </w:r>
          </w:p>
        </w:tc>
      </w:tr>
      <w:tr w:rsidR="002F7D16" w:rsidRPr="00B521DA" w14:paraId="6E9450A6" w14:textId="77777777" w:rsidTr="00C473D4">
        <w:tc>
          <w:tcPr>
            <w:tcW w:w="948" w:type="pct"/>
          </w:tcPr>
          <w:p w14:paraId="786E675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Paper questionnaire refusals</w:t>
            </w:r>
          </w:p>
        </w:tc>
        <w:tc>
          <w:tcPr>
            <w:tcW w:w="824" w:type="pct"/>
          </w:tcPr>
          <w:p w14:paraId="3E80261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857" w:type="pct"/>
          </w:tcPr>
          <w:p w14:paraId="554208F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w:t>
            </w:r>
          </w:p>
        </w:tc>
        <w:tc>
          <w:tcPr>
            <w:tcW w:w="923" w:type="pct"/>
          </w:tcPr>
          <w:p w14:paraId="615E9F9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w:t>
            </w:r>
          </w:p>
        </w:tc>
        <w:tc>
          <w:tcPr>
            <w:tcW w:w="764" w:type="pct"/>
          </w:tcPr>
          <w:p w14:paraId="061CE54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w:t>
            </w:r>
          </w:p>
        </w:tc>
        <w:tc>
          <w:tcPr>
            <w:tcW w:w="684" w:type="pct"/>
          </w:tcPr>
          <w:p w14:paraId="1D94BFF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w:t>
            </w:r>
          </w:p>
        </w:tc>
      </w:tr>
      <w:tr w:rsidR="002F7D16" w:rsidRPr="00B521DA" w14:paraId="4C0AA39B" w14:textId="77777777" w:rsidTr="00C473D4">
        <w:tc>
          <w:tcPr>
            <w:tcW w:w="948" w:type="pct"/>
          </w:tcPr>
          <w:p w14:paraId="4AE6D0D0"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Paper questionnaires attempted and in scope</w:t>
            </w:r>
          </w:p>
        </w:tc>
        <w:tc>
          <w:tcPr>
            <w:tcW w:w="824" w:type="pct"/>
          </w:tcPr>
          <w:p w14:paraId="13E5939B"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158</w:t>
            </w:r>
          </w:p>
        </w:tc>
        <w:tc>
          <w:tcPr>
            <w:tcW w:w="857" w:type="pct"/>
          </w:tcPr>
          <w:p w14:paraId="695C6531"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2</w:t>
            </w:r>
          </w:p>
        </w:tc>
        <w:tc>
          <w:tcPr>
            <w:tcW w:w="923" w:type="pct"/>
          </w:tcPr>
          <w:p w14:paraId="18A2F85F"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98</w:t>
            </w:r>
          </w:p>
        </w:tc>
        <w:tc>
          <w:tcPr>
            <w:tcW w:w="764" w:type="pct"/>
          </w:tcPr>
          <w:p w14:paraId="3F1F19BF"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0</w:t>
            </w:r>
          </w:p>
        </w:tc>
        <w:tc>
          <w:tcPr>
            <w:tcW w:w="684" w:type="pct"/>
          </w:tcPr>
          <w:p w14:paraId="272B87EF"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258</w:t>
            </w:r>
          </w:p>
        </w:tc>
      </w:tr>
      <w:tr w:rsidR="002F7D16" w:rsidRPr="00B521DA" w14:paraId="4D6B1016" w14:textId="77777777" w:rsidTr="00C473D4">
        <w:tc>
          <w:tcPr>
            <w:tcW w:w="948" w:type="pct"/>
          </w:tcPr>
          <w:p w14:paraId="4F334B9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Response rate (% returned and in scope)</w:t>
            </w:r>
          </w:p>
        </w:tc>
        <w:tc>
          <w:tcPr>
            <w:tcW w:w="824" w:type="pct"/>
          </w:tcPr>
          <w:p w14:paraId="7DE801B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32</w:t>
            </w:r>
          </w:p>
        </w:tc>
        <w:tc>
          <w:tcPr>
            <w:tcW w:w="857" w:type="pct"/>
          </w:tcPr>
          <w:p w14:paraId="4896170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22</w:t>
            </w:r>
          </w:p>
        </w:tc>
        <w:tc>
          <w:tcPr>
            <w:tcW w:w="923" w:type="pct"/>
          </w:tcPr>
          <w:p w14:paraId="40FF44A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20</w:t>
            </w:r>
          </w:p>
        </w:tc>
        <w:tc>
          <w:tcPr>
            <w:tcW w:w="764" w:type="pct"/>
          </w:tcPr>
          <w:p w14:paraId="1BF8DEC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684" w:type="pct"/>
          </w:tcPr>
          <w:p w14:paraId="35886A8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26</w:t>
            </w:r>
          </w:p>
        </w:tc>
      </w:tr>
      <w:tr w:rsidR="002F7D16" w:rsidRPr="00B521DA" w14:paraId="0F2B1B49" w14:textId="77777777" w:rsidTr="00C473D4">
        <w:tc>
          <w:tcPr>
            <w:tcW w:w="948" w:type="pct"/>
          </w:tcPr>
          <w:p w14:paraId="1F54F66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Number of organisations sent anonymous electronic link for distribution</w:t>
            </w:r>
          </w:p>
        </w:tc>
        <w:tc>
          <w:tcPr>
            <w:tcW w:w="824" w:type="pct"/>
          </w:tcPr>
          <w:p w14:paraId="197EBD0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n/a</w:t>
            </w:r>
          </w:p>
        </w:tc>
        <w:tc>
          <w:tcPr>
            <w:tcW w:w="857" w:type="pct"/>
          </w:tcPr>
          <w:p w14:paraId="2E26213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n/a</w:t>
            </w:r>
          </w:p>
        </w:tc>
        <w:tc>
          <w:tcPr>
            <w:tcW w:w="923" w:type="pct"/>
          </w:tcPr>
          <w:p w14:paraId="07D5F26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w:t>
            </w:r>
          </w:p>
        </w:tc>
        <w:tc>
          <w:tcPr>
            <w:tcW w:w="764" w:type="pct"/>
          </w:tcPr>
          <w:p w14:paraId="35C06F8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n/a</w:t>
            </w:r>
          </w:p>
        </w:tc>
        <w:tc>
          <w:tcPr>
            <w:tcW w:w="684" w:type="pct"/>
          </w:tcPr>
          <w:p w14:paraId="32840E7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n/a</w:t>
            </w:r>
          </w:p>
        </w:tc>
      </w:tr>
      <w:tr w:rsidR="002F7D16" w:rsidRPr="00B521DA" w14:paraId="1C974222" w14:textId="77777777" w:rsidTr="00C473D4">
        <w:tc>
          <w:tcPr>
            <w:tcW w:w="948" w:type="pct"/>
          </w:tcPr>
          <w:p w14:paraId="03C27A4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Number of individual links sent via organisations</w:t>
            </w:r>
          </w:p>
        </w:tc>
        <w:tc>
          <w:tcPr>
            <w:tcW w:w="824" w:type="pct"/>
          </w:tcPr>
          <w:p w14:paraId="56D945C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n/a</w:t>
            </w:r>
          </w:p>
        </w:tc>
        <w:tc>
          <w:tcPr>
            <w:tcW w:w="857" w:type="pct"/>
          </w:tcPr>
          <w:p w14:paraId="6856397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103</w:t>
            </w:r>
          </w:p>
        </w:tc>
        <w:tc>
          <w:tcPr>
            <w:tcW w:w="923" w:type="pct"/>
          </w:tcPr>
          <w:p w14:paraId="4EE8164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At least 300</w:t>
            </w:r>
          </w:p>
        </w:tc>
        <w:tc>
          <w:tcPr>
            <w:tcW w:w="764" w:type="pct"/>
          </w:tcPr>
          <w:p w14:paraId="38AA64A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28</w:t>
            </w:r>
          </w:p>
        </w:tc>
        <w:tc>
          <w:tcPr>
            <w:tcW w:w="684" w:type="pct"/>
          </w:tcPr>
          <w:p w14:paraId="7BE5090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n/a</w:t>
            </w:r>
          </w:p>
        </w:tc>
      </w:tr>
      <w:tr w:rsidR="002F7D16" w:rsidRPr="00B521DA" w14:paraId="4FEE73E4" w14:textId="77777777" w:rsidTr="00C473D4">
        <w:tc>
          <w:tcPr>
            <w:tcW w:w="948" w:type="pct"/>
          </w:tcPr>
          <w:p w14:paraId="71D0D30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Electronic survey returns</w:t>
            </w:r>
          </w:p>
        </w:tc>
        <w:tc>
          <w:tcPr>
            <w:tcW w:w="824" w:type="pct"/>
          </w:tcPr>
          <w:p w14:paraId="733C10E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857" w:type="pct"/>
          </w:tcPr>
          <w:p w14:paraId="6262313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35</w:t>
            </w:r>
          </w:p>
        </w:tc>
        <w:tc>
          <w:tcPr>
            <w:tcW w:w="923" w:type="pct"/>
          </w:tcPr>
          <w:p w14:paraId="6C079C3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76</w:t>
            </w:r>
          </w:p>
        </w:tc>
        <w:tc>
          <w:tcPr>
            <w:tcW w:w="764" w:type="pct"/>
          </w:tcPr>
          <w:p w14:paraId="7B01E15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15</w:t>
            </w:r>
          </w:p>
        </w:tc>
        <w:tc>
          <w:tcPr>
            <w:tcW w:w="684" w:type="pct"/>
          </w:tcPr>
          <w:p w14:paraId="122FD44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126</w:t>
            </w:r>
          </w:p>
        </w:tc>
      </w:tr>
      <w:tr w:rsidR="002F7D16" w:rsidRPr="00B521DA" w14:paraId="08271287" w14:textId="77777777" w:rsidTr="00C473D4">
        <w:tc>
          <w:tcPr>
            <w:tcW w:w="948" w:type="pct"/>
          </w:tcPr>
          <w:p w14:paraId="09E0C71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Refusals via electronic survey</w:t>
            </w:r>
          </w:p>
        </w:tc>
        <w:tc>
          <w:tcPr>
            <w:tcW w:w="824" w:type="pct"/>
          </w:tcPr>
          <w:p w14:paraId="0F42D8A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857" w:type="pct"/>
          </w:tcPr>
          <w:p w14:paraId="127F79C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w:t>
            </w:r>
          </w:p>
        </w:tc>
        <w:tc>
          <w:tcPr>
            <w:tcW w:w="923" w:type="pct"/>
          </w:tcPr>
          <w:p w14:paraId="3F70B19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20</w:t>
            </w:r>
          </w:p>
        </w:tc>
        <w:tc>
          <w:tcPr>
            <w:tcW w:w="764" w:type="pct"/>
          </w:tcPr>
          <w:p w14:paraId="615910C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w:t>
            </w:r>
          </w:p>
        </w:tc>
        <w:tc>
          <w:tcPr>
            <w:tcW w:w="684" w:type="pct"/>
          </w:tcPr>
          <w:p w14:paraId="30E6250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24</w:t>
            </w:r>
          </w:p>
        </w:tc>
      </w:tr>
      <w:tr w:rsidR="002F7D16" w:rsidRPr="00B521DA" w14:paraId="1A4E4A6A" w14:textId="77777777" w:rsidTr="00C473D4">
        <w:tc>
          <w:tcPr>
            <w:tcW w:w="948" w:type="pct"/>
          </w:tcPr>
          <w:p w14:paraId="5DFE731F"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Electronic surveys in scope</w:t>
            </w:r>
          </w:p>
        </w:tc>
        <w:tc>
          <w:tcPr>
            <w:tcW w:w="824" w:type="pct"/>
          </w:tcPr>
          <w:p w14:paraId="0593614E"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0</w:t>
            </w:r>
          </w:p>
        </w:tc>
        <w:tc>
          <w:tcPr>
            <w:tcW w:w="857" w:type="pct"/>
          </w:tcPr>
          <w:p w14:paraId="0208962D"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26</w:t>
            </w:r>
          </w:p>
        </w:tc>
        <w:tc>
          <w:tcPr>
            <w:tcW w:w="923" w:type="pct"/>
          </w:tcPr>
          <w:p w14:paraId="1E75EF9A"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50</w:t>
            </w:r>
          </w:p>
        </w:tc>
        <w:tc>
          <w:tcPr>
            <w:tcW w:w="764" w:type="pct"/>
          </w:tcPr>
          <w:p w14:paraId="2D75A3B7"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12</w:t>
            </w:r>
          </w:p>
        </w:tc>
        <w:tc>
          <w:tcPr>
            <w:tcW w:w="684" w:type="pct"/>
          </w:tcPr>
          <w:p w14:paraId="151679E0"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88</w:t>
            </w:r>
          </w:p>
        </w:tc>
      </w:tr>
      <w:tr w:rsidR="002F7D16" w:rsidRPr="00B521DA" w14:paraId="49BD7A4B" w14:textId="77777777" w:rsidTr="00C473D4">
        <w:tc>
          <w:tcPr>
            <w:tcW w:w="948" w:type="pct"/>
          </w:tcPr>
          <w:p w14:paraId="4889754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 xml:space="preserve">% response rate </w:t>
            </w:r>
          </w:p>
        </w:tc>
        <w:tc>
          <w:tcPr>
            <w:tcW w:w="824" w:type="pct"/>
          </w:tcPr>
          <w:p w14:paraId="5C6554D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n/a</w:t>
            </w:r>
          </w:p>
        </w:tc>
        <w:tc>
          <w:tcPr>
            <w:tcW w:w="857" w:type="pct"/>
          </w:tcPr>
          <w:p w14:paraId="3675E9A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25</w:t>
            </w:r>
          </w:p>
        </w:tc>
        <w:tc>
          <w:tcPr>
            <w:tcW w:w="923" w:type="pct"/>
          </w:tcPr>
          <w:p w14:paraId="64922C3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n/a</w:t>
            </w:r>
          </w:p>
        </w:tc>
        <w:tc>
          <w:tcPr>
            <w:tcW w:w="764" w:type="pct"/>
          </w:tcPr>
          <w:p w14:paraId="56B75E2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43</w:t>
            </w:r>
          </w:p>
        </w:tc>
        <w:tc>
          <w:tcPr>
            <w:tcW w:w="684" w:type="pct"/>
          </w:tcPr>
          <w:p w14:paraId="53A3B0A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n/a</w:t>
            </w:r>
          </w:p>
        </w:tc>
      </w:tr>
      <w:tr w:rsidR="002F7D16" w:rsidRPr="00365F1B" w14:paraId="14CF5396" w14:textId="77777777" w:rsidTr="00C473D4">
        <w:tc>
          <w:tcPr>
            <w:tcW w:w="948" w:type="pct"/>
          </w:tcPr>
          <w:p w14:paraId="050977DA" w14:textId="77777777" w:rsidR="002F7D16" w:rsidRPr="00365F1B" w:rsidRDefault="002F7D16" w:rsidP="00B521DA">
            <w:pPr>
              <w:spacing w:line="360" w:lineRule="auto"/>
              <w:rPr>
                <w:rFonts w:ascii="Times New Roman" w:hAnsi="Times New Roman"/>
                <w:b/>
                <w:sz w:val="24"/>
                <w:szCs w:val="24"/>
              </w:rPr>
            </w:pPr>
            <w:r w:rsidRPr="00365F1B">
              <w:rPr>
                <w:rFonts w:ascii="Times New Roman" w:hAnsi="Times New Roman"/>
                <w:b/>
                <w:sz w:val="24"/>
                <w:szCs w:val="24"/>
              </w:rPr>
              <w:t>Total returned and in scope</w:t>
            </w:r>
          </w:p>
        </w:tc>
        <w:tc>
          <w:tcPr>
            <w:tcW w:w="824" w:type="pct"/>
          </w:tcPr>
          <w:p w14:paraId="57478930" w14:textId="77777777" w:rsidR="002F7D16" w:rsidRPr="00365F1B" w:rsidRDefault="002F7D16" w:rsidP="00B521DA">
            <w:pPr>
              <w:spacing w:line="360" w:lineRule="auto"/>
              <w:rPr>
                <w:rFonts w:ascii="Times New Roman" w:hAnsi="Times New Roman"/>
                <w:b/>
                <w:sz w:val="24"/>
                <w:szCs w:val="24"/>
              </w:rPr>
            </w:pPr>
            <w:r w:rsidRPr="00365F1B">
              <w:rPr>
                <w:rFonts w:ascii="Times New Roman" w:hAnsi="Times New Roman"/>
                <w:b/>
                <w:sz w:val="24"/>
                <w:szCs w:val="24"/>
              </w:rPr>
              <w:t>158</w:t>
            </w:r>
          </w:p>
        </w:tc>
        <w:tc>
          <w:tcPr>
            <w:tcW w:w="857" w:type="pct"/>
          </w:tcPr>
          <w:p w14:paraId="6E66C99B" w14:textId="77777777" w:rsidR="002F7D16" w:rsidRPr="00365F1B" w:rsidRDefault="002F7D16" w:rsidP="00B521DA">
            <w:pPr>
              <w:spacing w:line="360" w:lineRule="auto"/>
              <w:rPr>
                <w:rFonts w:ascii="Times New Roman" w:hAnsi="Times New Roman"/>
                <w:b/>
                <w:sz w:val="24"/>
                <w:szCs w:val="24"/>
              </w:rPr>
            </w:pPr>
            <w:r w:rsidRPr="00365F1B">
              <w:rPr>
                <w:rFonts w:ascii="Times New Roman" w:hAnsi="Times New Roman"/>
                <w:b/>
                <w:sz w:val="24"/>
                <w:szCs w:val="24"/>
              </w:rPr>
              <w:t>37</w:t>
            </w:r>
          </w:p>
        </w:tc>
        <w:tc>
          <w:tcPr>
            <w:tcW w:w="923" w:type="pct"/>
          </w:tcPr>
          <w:p w14:paraId="785130F9" w14:textId="77777777" w:rsidR="002F7D16" w:rsidRPr="00365F1B" w:rsidRDefault="002F7D16" w:rsidP="00B521DA">
            <w:pPr>
              <w:spacing w:line="360" w:lineRule="auto"/>
              <w:rPr>
                <w:rFonts w:ascii="Times New Roman" w:hAnsi="Times New Roman"/>
                <w:b/>
                <w:sz w:val="24"/>
                <w:szCs w:val="24"/>
              </w:rPr>
            </w:pPr>
            <w:r w:rsidRPr="00365F1B">
              <w:rPr>
                <w:rFonts w:ascii="Times New Roman" w:hAnsi="Times New Roman"/>
                <w:b/>
                <w:sz w:val="24"/>
                <w:szCs w:val="24"/>
              </w:rPr>
              <w:t>139</w:t>
            </w:r>
          </w:p>
        </w:tc>
        <w:tc>
          <w:tcPr>
            <w:tcW w:w="764" w:type="pct"/>
          </w:tcPr>
          <w:p w14:paraId="5DD0AF6D" w14:textId="77777777" w:rsidR="002F7D16" w:rsidRPr="00365F1B" w:rsidRDefault="002F7D16" w:rsidP="00B521DA">
            <w:pPr>
              <w:spacing w:line="360" w:lineRule="auto"/>
              <w:rPr>
                <w:rFonts w:ascii="Times New Roman" w:hAnsi="Times New Roman"/>
                <w:b/>
                <w:sz w:val="24"/>
                <w:szCs w:val="24"/>
              </w:rPr>
            </w:pPr>
            <w:r w:rsidRPr="00365F1B">
              <w:rPr>
                <w:rFonts w:ascii="Times New Roman" w:hAnsi="Times New Roman"/>
                <w:b/>
                <w:sz w:val="24"/>
                <w:szCs w:val="24"/>
              </w:rPr>
              <w:t>12</w:t>
            </w:r>
          </w:p>
        </w:tc>
        <w:tc>
          <w:tcPr>
            <w:tcW w:w="684" w:type="pct"/>
          </w:tcPr>
          <w:p w14:paraId="29E6C2E3" w14:textId="77777777" w:rsidR="002F7D16" w:rsidRPr="00365F1B" w:rsidRDefault="002F7D16" w:rsidP="00B521DA">
            <w:pPr>
              <w:spacing w:line="360" w:lineRule="auto"/>
              <w:rPr>
                <w:rFonts w:ascii="Times New Roman" w:hAnsi="Times New Roman"/>
                <w:b/>
                <w:sz w:val="24"/>
                <w:szCs w:val="24"/>
              </w:rPr>
            </w:pPr>
            <w:r w:rsidRPr="00365F1B">
              <w:rPr>
                <w:rFonts w:ascii="Times New Roman" w:hAnsi="Times New Roman"/>
                <w:b/>
                <w:sz w:val="24"/>
                <w:szCs w:val="24"/>
              </w:rPr>
              <w:t>346</w:t>
            </w:r>
          </w:p>
        </w:tc>
      </w:tr>
    </w:tbl>
    <w:p w14:paraId="70C66227" w14:textId="77777777" w:rsidR="002F7D16" w:rsidRPr="00B521DA" w:rsidRDefault="002F7D16" w:rsidP="00B521DA">
      <w:pPr>
        <w:spacing w:after="0" w:line="360" w:lineRule="auto"/>
        <w:rPr>
          <w:rFonts w:ascii="Times New Roman" w:hAnsi="Times New Roman" w:cs="Times New Roman"/>
          <w:sz w:val="24"/>
          <w:szCs w:val="24"/>
        </w:rPr>
      </w:pPr>
    </w:p>
    <w:p w14:paraId="05B06902" w14:textId="77777777" w:rsidR="002F7D16" w:rsidRPr="00B521DA" w:rsidRDefault="002F7D16" w:rsidP="00B521DA">
      <w:pPr>
        <w:spacing w:after="0" w:line="360" w:lineRule="auto"/>
        <w:rPr>
          <w:rFonts w:ascii="Times New Roman" w:hAnsi="Times New Roman" w:cs="Times New Roman"/>
          <w:sz w:val="24"/>
          <w:szCs w:val="24"/>
        </w:rPr>
      </w:pPr>
    </w:p>
    <w:p w14:paraId="5BB9287F" w14:textId="77777777" w:rsidR="002F7D16" w:rsidRPr="00B521DA" w:rsidRDefault="002F7D16"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br w:type="page"/>
      </w:r>
    </w:p>
    <w:p w14:paraId="695387DF" w14:textId="124B7B93" w:rsidR="002F7D16" w:rsidRPr="00B521DA" w:rsidRDefault="000264AD" w:rsidP="00B521DA">
      <w:pPr>
        <w:pStyle w:val="TablesDR"/>
      </w:pPr>
      <w:bookmarkStart w:id="210" w:name="_Toc508107600"/>
      <w:r w:rsidRPr="005A640F">
        <w:t>Table 3</w:t>
      </w:r>
      <w:r w:rsidR="00B127DC">
        <w:t>7</w:t>
      </w:r>
      <w:r w:rsidR="00C473D4" w:rsidRPr="005A640F">
        <w:t>:</w:t>
      </w:r>
      <w:r w:rsidR="002F7D16" w:rsidRPr="005A640F">
        <w:t xml:space="preserve"> Comparison</w:t>
      </w:r>
      <w:r w:rsidR="002F7D16" w:rsidRPr="00B521DA">
        <w:t xml:space="preserve"> of survey carers with carers of people with dementia in the Survey </w:t>
      </w:r>
      <w:r w:rsidR="00C473D4" w:rsidRPr="00B521DA">
        <w:t>of Carers in Households 2009/10</w:t>
      </w:r>
      <w:bookmarkEnd w:id="210"/>
    </w:p>
    <w:p w14:paraId="449059E4" w14:textId="77777777" w:rsidR="00C473D4" w:rsidRPr="00B521DA" w:rsidRDefault="00C473D4" w:rsidP="00B521DA">
      <w:pPr>
        <w:spacing w:after="0" w:line="36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510"/>
        <w:gridCol w:w="1502"/>
        <w:gridCol w:w="1502"/>
        <w:gridCol w:w="1500"/>
        <w:gridCol w:w="1503"/>
        <w:gridCol w:w="1499"/>
      </w:tblGrid>
      <w:tr w:rsidR="002F7D16" w:rsidRPr="00B521DA" w14:paraId="2A433B3A" w14:textId="77777777" w:rsidTr="00A74C71">
        <w:tc>
          <w:tcPr>
            <w:tcW w:w="833" w:type="pct"/>
          </w:tcPr>
          <w:p w14:paraId="70D55E89" w14:textId="77777777" w:rsidR="002F7D16" w:rsidRPr="00B521DA" w:rsidRDefault="002F7D16" w:rsidP="00B521DA">
            <w:pPr>
              <w:spacing w:line="360" w:lineRule="auto"/>
              <w:rPr>
                <w:rFonts w:ascii="Times New Roman" w:hAnsi="Times New Roman"/>
                <w:b/>
                <w:sz w:val="24"/>
                <w:szCs w:val="24"/>
              </w:rPr>
            </w:pPr>
          </w:p>
        </w:tc>
        <w:tc>
          <w:tcPr>
            <w:tcW w:w="834" w:type="pct"/>
          </w:tcPr>
          <w:p w14:paraId="44989E63" w14:textId="77777777" w:rsidR="002F7D16" w:rsidRPr="00B521DA" w:rsidRDefault="002F7D16" w:rsidP="00B521DA">
            <w:pPr>
              <w:spacing w:line="360" w:lineRule="auto"/>
              <w:rPr>
                <w:rFonts w:ascii="Times New Roman" w:hAnsi="Times New Roman"/>
                <w:b/>
                <w:sz w:val="24"/>
                <w:szCs w:val="24"/>
              </w:rPr>
            </w:pPr>
          </w:p>
        </w:tc>
        <w:tc>
          <w:tcPr>
            <w:tcW w:w="834" w:type="pct"/>
          </w:tcPr>
          <w:p w14:paraId="2E01161B" w14:textId="77777777" w:rsidR="002F7D16" w:rsidRPr="00B521DA" w:rsidRDefault="002F7D16" w:rsidP="00B521DA">
            <w:pPr>
              <w:spacing w:line="360" w:lineRule="auto"/>
              <w:rPr>
                <w:rFonts w:ascii="Times New Roman" w:hAnsi="Times New Roman"/>
                <w:b/>
                <w:i/>
                <w:sz w:val="24"/>
                <w:szCs w:val="24"/>
              </w:rPr>
            </w:pPr>
            <w:r w:rsidRPr="00B521DA">
              <w:rPr>
                <w:rFonts w:ascii="Times New Roman" w:hAnsi="Times New Roman"/>
                <w:b/>
                <w:i/>
                <w:sz w:val="24"/>
                <w:szCs w:val="24"/>
              </w:rPr>
              <w:t>% of AN carers</w:t>
            </w:r>
          </w:p>
        </w:tc>
        <w:tc>
          <w:tcPr>
            <w:tcW w:w="833" w:type="pct"/>
          </w:tcPr>
          <w:p w14:paraId="7AB9D0FD" w14:textId="77777777" w:rsidR="002F7D16" w:rsidRPr="00B521DA" w:rsidRDefault="002F7D16" w:rsidP="00B521DA">
            <w:pPr>
              <w:spacing w:line="360" w:lineRule="auto"/>
              <w:rPr>
                <w:rFonts w:ascii="Times New Roman" w:hAnsi="Times New Roman"/>
                <w:b/>
                <w:i/>
                <w:sz w:val="24"/>
                <w:szCs w:val="24"/>
              </w:rPr>
            </w:pPr>
            <w:r w:rsidRPr="00B521DA">
              <w:rPr>
                <w:rFonts w:ascii="Times New Roman" w:hAnsi="Times New Roman"/>
                <w:b/>
                <w:i/>
                <w:sz w:val="24"/>
                <w:szCs w:val="24"/>
              </w:rPr>
              <w:t>% of non-AN area carers</w:t>
            </w:r>
          </w:p>
        </w:tc>
        <w:tc>
          <w:tcPr>
            <w:tcW w:w="834" w:type="pct"/>
          </w:tcPr>
          <w:p w14:paraId="4593692E"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 of all survey carers</w:t>
            </w:r>
          </w:p>
        </w:tc>
        <w:tc>
          <w:tcPr>
            <w:tcW w:w="834" w:type="pct"/>
          </w:tcPr>
          <w:p w14:paraId="4336D982"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 of SCH carers of people with dementia</w:t>
            </w:r>
          </w:p>
        </w:tc>
      </w:tr>
      <w:tr w:rsidR="002F7D16" w:rsidRPr="00B521DA" w14:paraId="02874DE1" w14:textId="77777777" w:rsidTr="00A74C71">
        <w:tc>
          <w:tcPr>
            <w:tcW w:w="833" w:type="pct"/>
          </w:tcPr>
          <w:p w14:paraId="7043E23B"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Sex of carer</w:t>
            </w:r>
          </w:p>
        </w:tc>
        <w:tc>
          <w:tcPr>
            <w:tcW w:w="834" w:type="pct"/>
          </w:tcPr>
          <w:p w14:paraId="774ADA2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Male</w:t>
            </w:r>
          </w:p>
        </w:tc>
        <w:tc>
          <w:tcPr>
            <w:tcW w:w="834" w:type="pct"/>
          </w:tcPr>
          <w:p w14:paraId="0DA11485"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36</w:t>
            </w:r>
          </w:p>
        </w:tc>
        <w:tc>
          <w:tcPr>
            <w:tcW w:w="833" w:type="pct"/>
          </w:tcPr>
          <w:p w14:paraId="779CE4E4"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26</w:t>
            </w:r>
          </w:p>
        </w:tc>
        <w:tc>
          <w:tcPr>
            <w:tcW w:w="834" w:type="pct"/>
          </w:tcPr>
          <w:p w14:paraId="5905EFF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w:t>
            </w:r>
          </w:p>
        </w:tc>
        <w:tc>
          <w:tcPr>
            <w:tcW w:w="834" w:type="pct"/>
          </w:tcPr>
          <w:p w14:paraId="53D3E1B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35</w:t>
            </w:r>
          </w:p>
        </w:tc>
      </w:tr>
      <w:tr w:rsidR="002F7D16" w:rsidRPr="00B521DA" w14:paraId="34D921E7" w14:textId="77777777" w:rsidTr="00A74C71">
        <w:tc>
          <w:tcPr>
            <w:tcW w:w="833" w:type="pct"/>
          </w:tcPr>
          <w:p w14:paraId="1BC351C9" w14:textId="77777777" w:rsidR="002F7D16" w:rsidRPr="00B521DA" w:rsidRDefault="002F7D16" w:rsidP="00B521DA">
            <w:pPr>
              <w:spacing w:line="360" w:lineRule="auto"/>
              <w:rPr>
                <w:rFonts w:ascii="Times New Roman" w:hAnsi="Times New Roman"/>
                <w:b/>
                <w:sz w:val="24"/>
                <w:szCs w:val="24"/>
              </w:rPr>
            </w:pPr>
          </w:p>
        </w:tc>
        <w:tc>
          <w:tcPr>
            <w:tcW w:w="834" w:type="pct"/>
          </w:tcPr>
          <w:p w14:paraId="2F25437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Female</w:t>
            </w:r>
          </w:p>
        </w:tc>
        <w:tc>
          <w:tcPr>
            <w:tcW w:w="834" w:type="pct"/>
          </w:tcPr>
          <w:p w14:paraId="439A2CF5"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64</w:t>
            </w:r>
          </w:p>
        </w:tc>
        <w:tc>
          <w:tcPr>
            <w:tcW w:w="833" w:type="pct"/>
          </w:tcPr>
          <w:p w14:paraId="0CBB8F18"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74</w:t>
            </w:r>
          </w:p>
        </w:tc>
        <w:tc>
          <w:tcPr>
            <w:tcW w:w="834" w:type="pct"/>
          </w:tcPr>
          <w:p w14:paraId="126D484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69</w:t>
            </w:r>
          </w:p>
        </w:tc>
        <w:tc>
          <w:tcPr>
            <w:tcW w:w="834" w:type="pct"/>
          </w:tcPr>
          <w:p w14:paraId="057A033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65</w:t>
            </w:r>
          </w:p>
        </w:tc>
      </w:tr>
      <w:tr w:rsidR="002F7D16" w:rsidRPr="00B521DA" w14:paraId="3FD1D5D1" w14:textId="77777777" w:rsidTr="00A74C71">
        <w:tc>
          <w:tcPr>
            <w:tcW w:w="833" w:type="pct"/>
          </w:tcPr>
          <w:p w14:paraId="08F6701D" w14:textId="77777777" w:rsidR="002F7D16" w:rsidRPr="00B521DA" w:rsidRDefault="002F7D16" w:rsidP="00B521DA">
            <w:pPr>
              <w:spacing w:line="360" w:lineRule="auto"/>
              <w:rPr>
                <w:rFonts w:ascii="Times New Roman" w:hAnsi="Times New Roman"/>
                <w:b/>
                <w:sz w:val="24"/>
                <w:szCs w:val="24"/>
              </w:rPr>
            </w:pPr>
          </w:p>
        </w:tc>
        <w:tc>
          <w:tcPr>
            <w:tcW w:w="834" w:type="pct"/>
          </w:tcPr>
          <w:p w14:paraId="7137D02A" w14:textId="77777777" w:rsidR="002F7D16" w:rsidRPr="00B521DA" w:rsidRDefault="002F7D16" w:rsidP="00B521DA">
            <w:pPr>
              <w:spacing w:line="360" w:lineRule="auto"/>
              <w:rPr>
                <w:rFonts w:ascii="Times New Roman" w:hAnsi="Times New Roman"/>
                <w:sz w:val="24"/>
                <w:szCs w:val="24"/>
              </w:rPr>
            </w:pPr>
          </w:p>
        </w:tc>
        <w:tc>
          <w:tcPr>
            <w:tcW w:w="834" w:type="pct"/>
          </w:tcPr>
          <w:p w14:paraId="0539CDFA" w14:textId="77777777" w:rsidR="002F7D16" w:rsidRPr="00B521DA" w:rsidRDefault="002F7D16" w:rsidP="00B521DA">
            <w:pPr>
              <w:spacing w:line="360" w:lineRule="auto"/>
              <w:rPr>
                <w:rFonts w:ascii="Times New Roman" w:hAnsi="Times New Roman"/>
                <w:i/>
                <w:sz w:val="24"/>
                <w:szCs w:val="24"/>
              </w:rPr>
            </w:pPr>
          </w:p>
        </w:tc>
        <w:tc>
          <w:tcPr>
            <w:tcW w:w="833" w:type="pct"/>
          </w:tcPr>
          <w:p w14:paraId="159FA6E5" w14:textId="77777777" w:rsidR="002F7D16" w:rsidRPr="00B521DA" w:rsidRDefault="002F7D16" w:rsidP="00B521DA">
            <w:pPr>
              <w:spacing w:line="360" w:lineRule="auto"/>
              <w:rPr>
                <w:rFonts w:ascii="Times New Roman" w:hAnsi="Times New Roman"/>
                <w:i/>
                <w:sz w:val="24"/>
                <w:szCs w:val="24"/>
              </w:rPr>
            </w:pPr>
          </w:p>
        </w:tc>
        <w:tc>
          <w:tcPr>
            <w:tcW w:w="834" w:type="pct"/>
          </w:tcPr>
          <w:p w14:paraId="28D26613" w14:textId="77777777" w:rsidR="002F7D16" w:rsidRPr="00B521DA" w:rsidRDefault="002F7D16" w:rsidP="00B521DA">
            <w:pPr>
              <w:spacing w:line="360" w:lineRule="auto"/>
              <w:rPr>
                <w:rFonts w:ascii="Times New Roman" w:hAnsi="Times New Roman"/>
                <w:sz w:val="24"/>
                <w:szCs w:val="24"/>
              </w:rPr>
            </w:pPr>
          </w:p>
        </w:tc>
        <w:tc>
          <w:tcPr>
            <w:tcW w:w="834" w:type="pct"/>
          </w:tcPr>
          <w:p w14:paraId="2AA2BA4D" w14:textId="77777777" w:rsidR="002F7D16" w:rsidRPr="00B521DA" w:rsidRDefault="002F7D16" w:rsidP="00B521DA">
            <w:pPr>
              <w:spacing w:line="360" w:lineRule="auto"/>
              <w:rPr>
                <w:rFonts w:ascii="Times New Roman" w:hAnsi="Times New Roman"/>
                <w:sz w:val="24"/>
                <w:szCs w:val="24"/>
              </w:rPr>
            </w:pPr>
          </w:p>
        </w:tc>
      </w:tr>
      <w:tr w:rsidR="002F7D16" w:rsidRPr="00B521DA" w14:paraId="64B38222" w14:textId="77777777" w:rsidTr="00A74C71">
        <w:tc>
          <w:tcPr>
            <w:tcW w:w="833" w:type="pct"/>
          </w:tcPr>
          <w:p w14:paraId="70049574"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Age of carer</w:t>
            </w:r>
          </w:p>
        </w:tc>
        <w:tc>
          <w:tcPr>
            <w:tcW w:w="834" w:type="pct"/>
          </w:tcPr>
          <w:p w14:paraId="7AE67DD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&lt;55</w:t>
            </w:r>
          </w:p>
        </w:tc>
        <w:tc>
          <w:tcPr>
            <w:tcW w:w="834" w:type="pct"/>
          </w:tcPr>
          <w:p w14:paraId="7777C23A"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10</w:t>
            </w:r>
          </w:p>
        </w:tc>
        <w:tc>
          <w:tcPr>
            <w:tcW w:w="833" w:type="pct"/>
          </w:tcPr>
          <w:p w14:paraId="486332C4"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25</w:t>
            </w:r>
          </w:p>
        </w:tc>
        <w:tc>
          <w:tcPr>
            <w:tcW w:w="834" w:type="pct"/>
          </w:tcPr>
          <w:p w14:paraId="209F613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18</w:t>
            </w:r>
          </w:p>
        </w:tc>
        <w:tc>
          <w:tcPr>
            <w:tcW w:w="834" w:type="pct"/>
          </w:tcPr>
          <w:p w14:paraId="1D6271C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42</w:t>
            </w:r>
          </w:p>
        </w:tc>
      </w:tr>
      <w:tr w:rsidR="002F7D16" w:rsidRPr="00B521DA" w14:paraId="4D247787" w14:textId="77777777" w:rsidTr="00A74C71">
        <w:tc>
          <w:tcPr>
            <w:tcW w:w="833" w:type="pct"/>
          </w:tcPr>
          <w:p w14:paraId="55943DF3" w14:textId="77777777" w:rsidR="002F7D16" w:rsidRPr="00B521DA" w:rsidRDefault="002F7D16" w:rsidP="00B521DA">
            <w:pPr>
              <w:spacing w:line="360" w:lineRule="auto"/>
              <w:rPr>
                <w:rFonts w:ascii="Times New Roman" w:hAnsi="Times New Roman"/>
                <w:b/>
                <w:sz w:val="24"/>
                <w:szCs w:val="24"/>
              </w:rPr>
            </w:pPr>
          </w:p>
        </w:tc>
        <w:tc>
          <w:tcPr>
            <w:tcW w:w="834" w:type="pct"/>
          </w:tcPr>
          <w:p w14:paraId="331966D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55-64</w:t>
            </w:r>
          </w:p>
        </w:tc>
        <w:tc>
          <w:tcPr>
            <w:tcW w:w="834" w:type="pct"/>
          </w:tcPr>
          <w:p w14:paraId="708A746E"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20</w:t>
            </w:r>
          </w:p>
        </w:tc>
        <w:tc>
          <w:tcPr>
            <w:tcW w:w="833" w:type="pct"/>
          </w:tcPr>
          <w:p w14:paraId="0AA1A09E"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29</w:t>
            </w:r>
          </w:p>
        </w:tc>
        <w:tc>
          <w:tcPr>
            <w:tcW w:w="834" w:type="pct"/>
          </w:tcPr>
          <w:p w14:paraId="759B7C3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25</w:t>
            </w:r>
          </w:p>
        </w:tc>
        <w:tc>
          <w:tcPr>
            <w:tcW w:w="834" w:type="pct"/>
          </w:tcPr>
          <w:p w14:paraId="68F9AB1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27</w:t>
            </w:r>
          </w:p>
        </w:tc>
      </w:tr>
      <w:tr w:rsidR="002F7D16" w:rsidRPr="00B521DA" w14:paraId="51F5BC93" w14:textId="77777777" w:rsidTr="00A74C71">
        <w:tc>
          <w:tcPr>
            <w:tcW w:w="833" w:type="pct"/>
          </w:tcPr>
          <w:p w14:paraId="0B0A5368" w14:textId="77777777" w:rsidR="002F7D16" w:rsidRPr="00B521DA" w:rsidRDefault="002F7D16" w:rsidP="00B521DA">
            <w:pPr>
              <w:spacing w:line="360" w:lineRule="auto"/>
              <w:rPr>
                <w:rFonts w:ascii="Times New Roman" w:hAnsi="Times New Roman"/>
                <w:b/>
                <w:sz w:val="24"/>
                <w:szCs w:val="24"/>
              </w:rPr>
            </w:pPr>
          </w:p>
        </w:tc>
        <w:tc>
          <w:tcPr>
            <w:tcW w:w="834" w:type="pct"/>
          </w:tcPr>
          <w:p w14:paraId="262E7CB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65-74</w:t>
            </w:r>
          </w:p>
        </w:tc>
        <w:tc>
          <w:tcPr>
            <w:tcW w:w="834" w:type="pct"/>
          </w:tcPr>
          <w:p w14:paraId="6072902E"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30</w:t>
            </w:r>
          </w:p>
        </w:tc>
        <w:tc>
          <w:tcPr>
            <w:tcW w:w="833" w:type="pct"/>
          </w:tcPr>
          <w:p w14:paraId="2612148C"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19</w:t>
            </w:r>
          </w:p>
        </w:tc>
        <w:tc>
          <w:tcPr>
            <w:tcW w:w="834" w:type="pct"/>
          </w:tcPr>
          <w:p w14:paraId="1EAAFE8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24</w:t>
            </w:r>
          </w:p>
        </w:tc>
        <w:tc>
          <w:tcPr>
            <w:tcW w:w="834" w:type="pct"/>
          </w:tcPr>
          <w:p w14:paraId="20F429D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19</w:t>
            </w:r>
          </w:p>
        </w:tc>
      </w:tr>
      <w:tr w:rsidR="002F7D16" w:rsidRPr="00B521DA" w14:paraId="4C9EEA29" w14:textId="77777777" w:rsidTr="00A74C71">
        <w:tc>
          <w:tcPr>
            <w:tcW w:w="833" w:type="pct"/>
          </w:tcPr>
          <w:p w14:paraId="5B503854" w14:textId="77777777" w:rsidR="002F7D16" w:rsidRPr="00B521DA" w:rsidRDefault="002F7D16" w:rsidP="00B521DA">
            <w:pPr>
              <w:spacing w:line="360" w:lineRule="auto"/>
              <w:rPr>
                <w:rFonts w:ascii="Times New Roman" w:hAnsi="Times New Roman"/>
                <w:b/>
                <w:sz w:val="24"/>
                <w:szCs w:val="24"/>
              </w:rPr>
            </w:pPr>
          </w:p>
        </w:tc>
        <w:tc>
          <w:tcPr>
            <w:tcW w:w="834" w:type="pct"/>
          </w:tcPr>
          <w:p w14:paraId="2F8DE20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75+</w:t>
            </w:r>
          </w:p>
        </w:tc>
        <w:tc>
          <w:tcPr>
            <w:tcW w:w="834" w:type="pct"/>
          </w:tcPr>
          <w:p w14:paraId="7126105E"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40</w:t>
            </w:r>
          </w:p>
        </w:tc>
        <w:tc>
          <w:tcPr>
            <w:tcW w:w="833" w:type="pct"/>
          </w:tcPr>
          <w:p w14:paraId="5C4EEBD2"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26</w:t>
            </w:r>
          </w:p>
        </w:tc>
        <w:tc>
          <w:tcPr>
            <w:tcW w:w="834" w:type="pct"/>
          </w:tcPr>
          <w:p w14:paraId="5AB9B2E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32</w:t>
            </w:r>
          </w:p>
        </w:tc>
        <w:tc>
          <w:tcPr>
            <w:tcW w:w="834" w:type="pct"/>
          </w:tcPr>
          <w:p w14:paraId="21120D8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11</w:t>
            </w:r>
          </w:p>
        </w:tc>
      </w:tr>
      <w:tr w:rsidR="002F7D16" w:rsidRPr="00B521DA" w14:paraId="66BB9546" w14:textId="77777777" w:rsidTr="00A74C71">
        <w:tc>
          <w:tcPr>
            <w:tcW w:w="833" w:type="pct"/>
          </w:tcPr>
          <w:p w14:paraId="0789FE1D" w14:textId="77777777" w:rsidR="002F7D16" w:rsidRPr="00B521DA" w:rsidRDefault="002F7D16" w:rsidP="00B521DA">
            <w:pPr>
              <w:spacing w:line="360" w:lineRule="auto"/>
              <w:rPr>
                <w:rFonts w:ascii="Times New Roman" w:hAnsi="Times New Roman"/>
                <w:b/>
                <w:sz w:val="24"/>
                <w:szCs w:val="24"/>
              </w:rPr>
            </w:pPr>
          </w:p>
        </w:tc>
        <w:tc>
          <w:tcPr>
            <w:tcW w:w="834" w:type="pct"/>
          </w:tcPr>
          <w:p w14:paraId="53E6627F" w14:textId="77777777" w:rsidR="002F7D16" w:rsidRPr="00B521DA" w:rsidRDefault="002F7D16" w:rsidP="00B521DA">
            <w:pPr>
              <w:spacing w:line="360" w:lineRule="auto"/>
              <w:rPr>
                <w:rFonts w:ascii="Times New Roman" w:hAnsi="Times New Roman"/>
                <w:sz w:val="24"/>
                <w:szCs w:val="24"/>
              </w:rPr>
            </w:pPr>
          </w:p>
        </w:tc>
        <w:tc>
          <w:tcPr>
            <w:tcW w:w="834" w:type="pct"/>
          </w:tcPr>
          <w:p w14:paraId="485D724F" w14:textId="77777777" w:rsidR="002F7D16" w:rsidRPr="00B521DA" w:rsidRDefault="002F7D16" w:rsidP="00B521DA">
            <w:pPr>
              <w:spacing w:line="360" w:lineRule="auto"/>
              <w:rPr>
                <w:rFonts w:ascii="Times New Roman" w:hAnsi="Times New Roman"/>
                <w:i/>
                <w:sz w:val="24"/>
                <w:szCs w:val="24"/>
              </w:rPr>
            </w:pPr>
          </w:p>
        </w:tc>
        <w:tc>
          <w:tcPr>
            <w:tcW w:w="833" w:type="pct"/>
          </w:tcPr>
          <w:p w14:paraId="43F7282D" w14:textId="77777777" w:rsidR="002F7D16" w:rsidRPr="00B521DA" w:rsidRDefault="002F7D16" w:rsidP="00B521DA">
            <w:pPr>
              <w:spacing w:line="360" w:lineRule="auto"/>
              <w:rPr>
                <w:rFonts w:ascii="Times New Roman" w:hAnsi="Times New Roman"/>
                <w:i/>
                <w:sz w:val="24"/>
                <w:szCs w:val="24"/>
              </w:rPr>
            </w:pPr>
          </w:p>
        </w:tc>
        <w:tc>
          <w:tcPr>
            <w:tcW w:w="834" w:type="pct"/>
          </w:tcPr>
          <w:p w14:paraId="7BCD1A44" w14:textId="77777777" w:rsidR="002F7D16" w:rsidRPr="00B521DA" w:rsidRDefault="002F7D16" w:rsidP="00B521DA">
            <w:pPr>
              <w:spacing w:line="360" w:lineRule="auto"/>
              <w:rPr>
                <w:rFonts w:ascii="Times New Roman" w:hAnsi="Times New Roman"/>
                <w:sz w:val="24"/>
                <w:szCs w:val="24"/>
              </w:rPr>
            </w:pPr>
          </w:p>
        </w:tc>
        <w:tc>
          <w:tcPr>
            <w:tcW w:w="834" w:type="pct"/>
          </w:tcPr>
          <w:p w14:paraId="06758D54" w14:textId="77777777" w:rsidR="002F7D16" w:rsidRPr="00B521DA" w:rsidRDefault="002F7D16" w:rsidP="00B521DA">
            <w:pPr>
              <w:spacing w:line="360" w:lineRule="auto"/>
              <w:rPr>
                <w:rFonts w:ascii="Times New Roman" w:hAnsi="Times New Roman"/>
                <w:sz w:val="24"/>
                <w:szCs w:val="24"/>
              </w:rPr>
            </w:pPr>
          </w:p>
        </w:tc>
      </w:tr>
      <w:tr w:rsidR="002F7D16" w:rsidRPr="00B521DA" w14:paraId="5CB4DF38" w14:textId="77777777" w:rsidTr="00A74C71">
        <w:tc>
          <w:tcPr>
            <w:tcW w:w="833" w:type="pct"/>
          </w:tcPr>
          <w:p w14:paraId="455A7C64"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Sex of person with dementia</w:t>
            </w:r>
          </w:p>
        </w:tc>
        <w:tc>
          <w:tcPr>
            <w:tcW w:w="834" w:type="pct"/>
          </w:tcPr>
          <w:p w14:paraId="3B62D9A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Male</w:t>
            </w:r>
          </w:p>
        </w:tc>
        <w:tc>
          <w:tcPr>
            <w:tcW w:w="834" w:type="pct"/>
          </w:tcPr>
          <w:p w14:paraId="5A43AC09"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51</w:t>
            </w:r>
          </w:p>
        </w:tc>
        <w:tc>
          <w:tcPr>
            <w:tcW w:w="833" w:type="pct"/>
          </w:tcPr>
          <w:p w14:paraId="712BB819"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45</w:t>
            </w:r>
          </w:p>
        </w:tc>
        <w:tc>
          <w:tcPr>
            <w:tcW w:w="834" w:type="pct"/>
          </w:tcPr>
          <w:p w14:paraId="3542875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48</w:t>
            </w:r>
          </w:p>
        </w:tc>
        <w:tc>
          <w:tcPr>
            <w:tcW w:w="834" w:type="pct"/>
          </w:tcPr>
          <w:p w14:paraId="544E58E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37</w:t>
            </w:r>
          </w:p>
        </w:tc>
      </w:tr>
      <w:tr w:rsidR="002F7D16" w:rsidRPr="00B521DA" w14:paraId="4C3135A7" w14:textId="77777777" w:rsidTr="00A74C71">
        <w:tc>
          <w:tcPr>
            <w:tcW w:w="833" w:type="pct"/>
          </w:tcPr>
          <w:p w14:paraId="21E4509F" w14:textId="77777777" w:rsidR="002F7D16" w:rsidRPr="00B521DA" w:rsidRDefault="002F7D16" w:rsidP="00B521DA">
            <w:pPr>
              <w:spacing w:line="360" w:lineRule="auto"/>
              <w:rPr>
                <w:rFonts w:ascii="Times New Roman" w:hAnsi="Times New Roman"/>
                <w:b/>
                <w:sz w:val="24"/>
                <w:szCs w:val="24"/>
              </w:rPr>
            </w:pPr>
          </w:p>
        </w:tc>
        <w:tc>
          <w:tcPr>
            <w:tcW w:w="834" w:type="pct"/>
          </w:tcPr>
          <w:p w14:paraId="4EF59F1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Female</w:t>
            </w:r>
          </w:p>
        </w:tc>
        <w:tc>
          <w:tcPr>
            <w:tcW w:w="834" w:type="pct"/>
          </w:tcPr>
          <w:p w14:paraId="3FE5A341"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49</w:t>
            </w:r>
          </w:p>
        </w:tc>
        <w:tc>
          <w:tcPr>
            <w:tcW w:w="833" w:type="pct"/>
          </w:tcPr>
          <w:p w14:paraId="67B4C349"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55</w:t>
            </w:r>
          </w:p>
        </w:tc>
        <w:tc>
          <w:tcPr>
            <w:tcW w:w="834" w:type="pct"/>
          </w:tcPr>
          <w:p w14:paraId="1CB4BD1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52</w:t>
            </w:r>
          </w:p>
        </w:tc>
        <w:tc>
          <w:tcPr>
            <w:tcW w:w="834" w:type="pct"/>
          </w:tcPr>
          <w:p w14:paraId="5CC6A83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63</w:t>
            </w:r>
          </w:p>
        </w:tc>
      </w:tr>
      <w:tr w:rsidR="002F7D16" w:rsidRPr="00B521DA" w14:paraId="35C14680" w14:textId="77777777" w:rsidTr="00A74C71">
        <w:tc>
          <w:tcPr>
            <w:tcW w:w="833" w:type="pct"/>
          </w:tcPr>
          <w:p w14:paraId="16E42D6C" w14:textId="77777777" w:rsidR="002F7D16" w:rsidRPr="00B521DA" w:rsidRDefault="002F7D16" w:rsidP="00B521DA">
            <w:pPr>
              <w:spacing w:line="360" w:lineRule="auto"/>
              <w:rPr>
                <w:rFonts w:ascii="Times New Roman" w:hAnsi="Times New Roman"/>
                <w:b/>
                <w:sz w:val="24"/>
                <w:szCs w:val="24"/>
              </w:rPr>
            </w:pPr>
          </w:p>
        </w:tc>
        <w:tc>
          <w:tcPr>
            <w:tcW w:w="834" w:type="pct"/>
          </w:tcPr>
          <w:p w14:paraId="4AAF5556" w14:textId="77777777" w:rsidR="002F7D16" w:rsidRPr="00B521DA" w:rsidRDefault="002F7D16" w:rsidP="00B521DA">
            <w:pPr>
              <w:spacing w:line="360" w:lineRule="auto"/>
              <w:rPr>
                <w:rFonts w:ascii="Times New Roman" w:hAnsi="Times New Roman"/>
                <w:sz w:val="24"/>
                <w:szCs w:val="24"/>
              </w:rPr>
            </w:pPr>
          </w:p>
        </w:tc>
        <w:tc>
          <w:tcPr>
            <w:tcW w:w="834" w:type="pct"/>
          </w:tcPr>
          <w:p w14:paraId="43699A8F" w14:textId="77777777" w:rsidR="002F7D16" w:rsidRPr="00B521DA" w:rsidRDefault="002F7D16" w:rsidP="00B521DA">
            <w:pPr>
              <w:spacing w:line="360" w:lineRule="auto"/>
              <w:rPr>
                <w:rFonts w:ascii="Times New Roman" w:hAnsi="Times New Roman"/>
                <w:i/>
                <w:sz w:val="24"/>
                <w:szCs w:val="24"/>
              </w:rPr>
            </w:pPr>
          </w:p>
        </w:tc>
        <w:tc>
          <w:tcPr>
            <w:tcW w:w="833" w:type="pct"/>
          </w:tcPr>
          <w:p w14:paraId="455B4361" w14:textId="77777777" w:rsidR="002F7D16" w:rsidRPr="00B521DA" w:rsidRDefault="002F7D16" w:rsidP="00B521DA">
            <w:pPr>
              <w:spacing w:line="360" w:lineRule="auto"/>
              <w:rPr>
                <w:rFonts w:ascii="Times New Roman" w:hAnsi="Times New Roman"/>
                <w:i/>
                <w:sz w:val="24"/>
                <w:szCs w:val="24"/>
              </w:rPr>
            </w:pPr>
          </w:p>
        </w:tc>
        <w:tc>
          <w:tcPr>
            <w:tcW w:w="834" w:type="pct"/>
          </w:tcPr>
          <w:p w14:paraId="5934BB80" w14:textId="77777777" w:rsidR="002F7D16" w:rsidRPr="00B521DA" w:rsidRDefault="002F7D16" w:rsidP="00B521DA">
            <w:pPr>
              <w:spacing w:line="360" w:lineRule="auto"/>
              <w:rPr>
                <w:rFonts w:ascii="Times New Roman" w:hAnsi="Times New Roman"/>
                <w:sz w:val="24"/>
                <w:szCs w:val="24"/>
              </w:rPr>
            </w:pPr>
          </w:p>
        </w:tc>
        <w:tc>
          <w:tcPr>
            <w:tcW w:w="834" w:type="pct"/>
          </w:tcPr>
          <w:p w14:paraId="570A007B" w14:textId="77777777" w:rsidR="002F7D16" w:rsidRPr="00B521DA" w:rsidRDefault="002F7D16" w:rsidP="00B521DA">
            <w:pPr>
              <w:spacing w:line="360" w:lineRule="auto"/>
              <w:rPr>
                <w:rFonts w:ascii="Times New Roman" w:hAnsi="Times New Roman"/>
                <w:sz w:val="24"/>
                <w:szCs w:val="24"/>
              </w:rPr>
            </w:pPr>
          </w:p>
        </w:tc>
      </w:tr>
      <w:tr w:rsidR="002F7D16" w:rsidRPr="00B521DA" w14:paraId="36881D59" w14:textId="77777777" w:rsidTr="00A74C71">
        <w:tc>
          <w:tcPr>
            <w:tcW w:w="833" w:type="pct"/>
          </w:tcPr>
          <w:p w14:paraId="52BA71D8"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Age of person with dementia</w:t>
            </w:r>
          </w:p>
        </w:tc>
        <w:tc>
          <w:tcPr>
            <w:tcW w:w="834" w:type="pct"/>
          </w:tcPr>
          <w:p w14:paraId="55AE410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&lt;65</w:t>
            </w:r>
          </w:p>
        </w:tc>
        <w:tc>
          <w:tcPr>
            <w:tcW w:w="834" w:type="pct"/>
          </w:tcPr>
          <w:p w14:paraId="1901E0BF"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7</w:t>
            </w:r>
          </w:p>
        </w:tc>
        <w:tc>
          <w:tcPr>
            <w:tcW w:w="833" w:type="pct"/>
          </w:tcPr>
          <w:p w14:paraId="7817B721"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12</w:t>
            </w:r>
          </w:p>
        </w:tc>
        <w:tc>
          <w:tcPr>
            <w:tcW w:w="834" w:type="pct"/>
          </w:tcPr>
          <w:p w14:paraId="40D9729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w:t>
            </w:r>
          </w:p>
        </w:tc>
        <w:tc>
          <w:tcPr>
            <w:tcW w:w="834" w:type="pct"/>
          </w:tcPr>
          <w:p w14:paraId="710DB93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w:t>
            </w:r>
          </w:p>
        </w:tc>
      </w:tr>
      <w:tr w:rsidR="002F7D16" w:rsidRPr="00B521DA" w14:paraId="1450A5F1" w14:textId="77777777" w:rsidTr="00A74C71">
        <w:tc>
          <w:tcPr>
            <w:tcW w:w="833" w:type="pct"/>
          </w:tcPr>
          <w:p w14:paraId="1EDA9E33" w14:textId="77777777" w:rsidR="002F7D16" w:rsidRPr="00B521DA" w:rsidRDefault="002F7D16" w:rsidP="00B521DA">
            <w:pPr>
              <w:spacing w:line="360" w:lineRule="auto"/>
              <w:rPr>
                <w:rFonts w:ascii="Times New Roman" w:hAnsi="Times New Roman"/>
                <w:b/>
                <w:sz w:val="24"/>
                <w:szCs w:val="24"/>
              </w:rPr>
            </w:pPr>
          </w:p>
        </w:tc>
        <w:tc>
          <w:tcPr>
            <w:tcW w:w="834" w:type="pct"/>
          </w:tcPr>
          <w:p w14:paraId="43F3CD3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65-74</w:t>
            </w:r>
          </w:p>
        </w:tc>
        <w:tc>
          <w:tcPr>
            <w:tcW w:w="834" w:type="pct"/>
          </w:tcPr>
          <w:p w14:paraId="7B1483C7"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21</w:t>
            </w:r>
          </w:p>
        </w:tc>
        <w:tc>
          <w:tcPr>
            <w:tcW w:w="833" w:type="pct"/>
          </w:tcPr>
          <w:p w14:paraId="5D107076"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18</w:t>
            </w:r>
          </w:p>
        </w:tc>
        <w:tc>
          <w:tcPr>
            <w:tcW w:w="834" w:type="pct"/>
          </w:tcPr>
          <w:p w14:paraId="5AB752C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20</w:t>
            </w:r>
          </w:p>
        </w:tc>
        <w:tc>
          <w:tcPr>
            <w:tcW w:w="834" w:type="pct"/>
          </w:tcPr>
          <w:p w14:paraId="45EF9C6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11</w:t>
            </w:r>
          </w:p>
        </w:tc>
      </w:tr>
      <w:tr w:rsidR="002F7D16" w:rsidRPr="00B521DA" w14:paraId="4D3249DE" w14:textId="77777777" w:rsidTr="00A74C71">
        <w:tc>
          <w:tcPr>
            <w:tcW w:w="833" w:type="pct"/>
          </w:tcPr>
          <w:p w14:paraId="74FAC5B2" w14:textId="77777777" w:rsidR="002F7D16" w:rsidRPr="00B521DA" w:rsidRDefault="002F7D16" w:rsidP="00B521DA">
            <w:pPr>
              <w:spacing w:line="360" w:lineRule="auto"/>
              <w:rPr>
                <w:rFonts w:ascii="Times New Roman" w:hAnsi="Times New Roman"/>
                <w:b/>
                <w:sz w:val="24"/>
                <w:szCs w:val="24"/>
              </w:rPr>
            </w:pPr>
          </w:p>
        </w:tc>
        <w:tc>
          <w:tcPr>
            <w:tcW w:w="834" w:type="pct"/>
          </w:tcPr>
          <w:p w14:paraId="537F31E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75+</w:t>
            </w:r>
          </w:p>
        </w:tc>
        <w:tc>
          <w:tcPr>
            <w:tcW w:w="834" w:type="pct"/>
          </w:tcPr>
          <w:p w14:paraId="51A95416"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72</w:t>
            </w:r>
          </w:p>
        </w:tc>
        <w:tc>
          <w:tcPr>
            <w:tcW w:w="833" w:type="pct"/>
          </w:tcPr>
          <w:p w14:paraId="680BB78A"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69</w:t>
            </w:r>
          </w:p>
        </w:tc>
        <w:tc>
          <w:tcPr>
            <w:tcW w:w="834" w:type="pct"/>
          </w:tcPr>
          <w:p w14:paraId="248D2A6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71</w:t>
            </w:r>
          </w:p>
        </w:tc>
        <w:tc>
          <w:tcPr>
            <w:tcW w:w="834" w:type="pct"/>
          </w:tcPr>
          <w:p w14:paraId="569FD81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80</w:t>
            </w:r>
          </w:p>
        </w:tc>
      </w:tr>
      <w:tr w:rsidR="002F7D16" w:rsidRPr="00B521DA" w14:paraId="3ACDC266" w14:textId="77777777" w:rsidTr="00A74C71">
        <w:tc>
          <w:tcPr>
            <w:tcW w:w="833" w:type="pct"/>
          </w:tcPr>
          <w:p w14:paraId="1D489D1F" w14:textId="77777777" w:rsidR="002F7D16" w:rsidRPr="00B521DA" w:rsidRDefault="002F7D16" w:rsidP="00B521DA">
            <w:pPr>
              <w:spacing w:line="360" w:lineRule="auto"/>
              <w:rPr>
                <w:rFonts w:ascii="Times New Roman" w:hAnsi="Times New Roman"/>
                <w:b/>
                <w:sz w:val="24"/>
                <w:szCs w:val="24"/>
              </w:rPr>
            </w:pPr>
          </w:p>
        </w:tc>
        <w:tc>
          <w:tcPr>
            <w:tcW w:w="834" w:type="pct"/>
          </w:tcPr>
          <w:p w14:paraId="05C06F14" w14:textId="77777777" w:rsidR="002F7D16" w:rsidRPr="00B521DA" w:rsidRDefault="002F7D16" w:rsidP="00B521DA">
            <w:pPr>
              <w:spacing w:line="360" w:lineRule="auto"/>
              <w:rPr>
                <w:rFonts w:ascii="Times New Roman" w:hAnsi="Times New Roman"/>
                <w:sz w:val="24"/>
                <w:szCs w:val="24"/>
              </w:rPr>
            </w:pPr>
          </w:p>
        </w:tc>
        <w:tc>
          <w:tcPr>
            <w:tcW w:w="834" w:type="pct"/>
          </w:tcPr>
          <w:p w14:paraId="42720A50" w14:textId="77777777" w:rsidR="002F7D16" w:rsidRPr="00B521DA" w:rsidRDefault="002F7D16" w:rsidP="00B521DA">
            <w:pPr>
              <w:spacing w:line="360" w:lineRule="auto"/>
              <w:rPr>
                <w:rFonts w:ascii="Times New Roman" w:hAnsi="Times New Roman"/>
                <w:i/>
                <w:sz w:val="24"/>
                <w:szCs w:val="24"/>
              </w:rPr>
            </w:pPr>
          </w:p>
        </w:tc>
        <w:tc>
          <w:tcPr>
            <w:tcW w:w="833" w:type="pct"/>
          </w:tcPr>
          <w:p w14:paraId="2C0273CF" w14:textId="77777777" w:rsidR="002F7D16" w:rsidRPr="00B521DA" w:rsidRDefault="002F7D16" w:rsidP="00B521DA">
            <w:pPr>
              <w:spacing w:line="360" w:lineRule="auto"/>
              <w:rPr>
                <w:rFonts w:ascii="Times New Roman" w:hAnsi="Times New Roman"/>
                <w:i/>
                <w:sz w:val="24"/>
                <w:szCs w:val="24"/>
              </w:rPr>
            </w:pPr>
          </w:p>
        </w:tc>
        <w:tc>
          <w:tcPr>
            <w:tcW w:w="834" w:type="pct"/>
          </w:tcPr>
          <w:p w14:paraId="75219062" w14:textId="77777777" w:rsidR="002F7D16" w:rsidRPr="00B521DA" w:rsidRDefault="002F7D16" w:rsidP="00B521DA">
            <w:pPr>
              <w:spacing w:line="360" w:lineRule="auto"/>
              <w:rPr>
                <w:rFonts w:ascii="Times New Roman" w:hAnsi="Times New Roman"/>
                <w:sz w:val="24"/>
                <w:szCs w:val="24"/>
              </w:rPr>
            </w:pPr>
          </w:p>
        </w:tc>
        <w:tc>
          <w:tcPr>
            <w:tcW w:w="834" w:type="pct"/>
          </w:tcPr>
          <w:p w14:paraId="23ACE4AF" w14:textId="77777777" w:rsidR="002F7D16" w:rsidRPr="00B521DA" w:rsidRDefault="002F7D16" w:rsidP="00B521DA">
            <w:pPr>
              <w:spacing w:line="360" w:lineRule="auto"/>
              <w:rPr>
                <w:rFonts w:ascii="Times New Roman" w:hAnsi="Times New Roman"/>
                <w:sz w:val="24"/>
                <w:szCs w:val="24"/>
              </w:rPr>
            </w:pPr>
          </w:p>
        </w:tc>
      </w:tr>
      <w:tr w:rsidR="002F7D16" w:rsidRPr="00B521DA" w14:paraId="05CEAD8B" w14:textId="77777777" w:rsidTr="00A74C71">
        <w:tc>
          <w:tcPr>
            <w:tcW w:w="833" w:type="pct"/>
          </w:tcPr>
          <w:p w14:paraId="02A79F12" w14:textId="77777777" w:rsidR="002F7D16" w:rsidRPr="00B521DA" w:rsidRDefault="002F7D16" w:rsidP="00B521DA">
            <w:pPr>
              <w:spacing w:line="360" w:lineRule="auto"/>
              <w:rPr>
                <w:rFonts w:ascii="Times New Roman" w:hAnsi="Times New Roman"/>
                <w:b/>
                <w:sz w:val="24"/>
                <w:szCs w:val="24"/>
              </w:rPr>
            </w:pPr>
          </w:p>
        </w:tc>
        <w:tc>
          <w:tcPr>
            <w:tcW w:w="834" w:type="pct"/>
          </w:tcPr>
          <w:p w14:paraId="738E2B1C" w14:textId="77777777" w:rsidR="002F7D16" w:rsidRPr="00B521DA" w:rsidRDefault="002F7D16" w:rsidP="00B521DA">
            <w:pPr>
              <w:spacing w:line="360" w:lineRule="auto"/>
              <w:rPr>
                <w:rFonts w:ascii="Times New Roman" w:hAnsi="Times New Roman"/>
                <w:sz w:val="24"/>
                <w:szCs w:val="24"/>
              </w:rPr>
            </w:pPr>
          </w:p>
        </w:tc>
        <w:tc>
          <w:tcPr>
            <w:tcW w:w="834" w:type="pct"/>
          </w:tcPr>
          <w:p w14:paraId="3018CC82" w14:textId="77777777" w:rsidR="002F7D16" w:rsidRPr="00B521DA" w:rsidRDefault="002F7D16" w:rsidP="00B521DA">
            <w:pPr>
              <w:spacing w:line="360" w:lineRule="auto"/>
              <w:rPr>
                <w:rFonts w:ascii="Times New Roman" w:hAnsi="Times New Roman"/>
                <w:i/>
                <w:sz w:val="24"/>
                <w:szCs w:val="24"/>
              </w:rPr>
            </w:pPr>
          </w:p>
        </w:tc>
        <w:tc>
          <w:tcPr>
            <w:tcW w:w="833" w:type="pct"/>
          </w:tcPr>
          <w:p w14:paraId="426A6108" w14:textId="77777777" w:rsidR="002F7D16" w:rsidRPr="00B521DA" w:rsidRDefault="002F7D16" w:rsidP="00B521DA">
            <w:pPr>
              <w:spacing w:line="360" w:lineRule="auto"/>
              <w:rPr>
                <w:rFonts w:ascii="Times New Roman" w:hAnsi="Times New Roman"/>
                <w:i/>
                <w:sz w:val="24"/>
                <w:szCs w:val="24"/>
              </w:rPr>
            </w:pPr>
          </w:p>
        </w:tc>
        <w:tc>
          <w:tcPr>
            <w:tcW w:w="834" w:type="pct"/>
          </w:tcPr>
          <w:p w14:paraId="06194687" w14:textId="77777777" w:rsidR="002F7D16" w:rsidRPr="00B521DA" w:rsidRDefault="002F7D16" w:rsidP="00B521DA">
            <w:pPr>
              <w:spacing w:line="360" w:lineRule="auto"/>
              <w:rPr>
                <w:rFonts w:ascii="Times New Roman" w:hAnsi="Times New Roman"/>
                <w:sz w:val="24"/>
                <w:szCs w:val="24"/>
              </w:rPr>
            </w:pPr>
          </w:p>
        </w:tc>
        <w:tc>
          <w:tcPr>
            <w:tcW w:w="834" w:type="pct"/>
          </w:tcPr>
          <w:p w14:paraId="12B35B9F" w14:textId="77777777" w:rsidR="002F7D16" w:rsidRPr="00B521DA" w:rsidRDefault="002F7D16" w:rsidP="00B521DA">
            <w:pPr>
              <w:spacing w:line="360" w:lineRule="auto"/>
              <w:rPr>
                <w:rFonts w:ascii="Times New Roman" w:hAnsi="Times New Roman"/>
                <w:sz w:val="24"/>
                <w:szCs w:val="24"/>
              </w:rPr>
            </w:pPr>
          </w:p>
        </w:tc>
      </w:tr>
      <w:tr w:rsidR="002F7D16" w:rsidRPr="00B521DA" w14:paraId="27CA6680" w14:textId="77777777" w:rsidTr="00A74C71">
        <w:tc>
          <w:tcPr>
            <w:tcW w:w="833" w:type="pct"/>
          </w:tcPr>
          <w:p w14:paraId="64E46B9C"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Relationship of pwd to carer</w:t>
            </w:r>
          </w:p>
        </w:tc>
        <w:tc>
          <w:tcPr>
            <w:tcW w:w="834" w:type="pct"/>
          </w:tcPr>
          <w:p w14:paraId="2A012FC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Spouse or partner</w:t>
            </w:r>
          </w:p>
        </w:tc>
        <w:tc>
          <w:tcPr>
            <w:tcW w:w="834" w:type="pct"/>
          </w:tcPr>
          <w:p w14:paraId="0A9241DB"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76</w:t>
            </w:r>
          </w:p>
        </w:tc>
        <w:tc>
          <w:tcPr>
            <w:tcW w:w="833" w:type="pct"/>
          </w:tcPr>
          <w:p w14:paraId="27F52542"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58</w:t>
            </w:r>
          </w:p>
        </w:tc>
        <w:tc>
          <w:tcPr>
            <w:tcW w:w="834" w:type="pct"/>
          </w:tcPr>
          <w:p w14:paraId="02A31F6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66</w:t>
            </w:r>
          </w:p>
        </w:tc>
        <w:tc>
          <w:tcPr>
            <w:tcW w:w="834" w:type="pct"/>
          </w:tcPr>
          <w:p w14:paraId="46F7B43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22</w:t>
            </w:r>
          </w:p>
        </w:tc>
      </w:tr>
      <w:tr w:rsidR="002F7D16" w:rsidRPr="00B521DA" w14:paraId="46A37E6A" w14:textId="77777777" w:rsidTr="00A74C71">
        <w:tc>
          <w:tcPr>
            <w:tcW w:w="833" w:type="pct"/>
          </w:tcPr>
          <w:p w14:paraId="1ACAFAEB" w14:textId="77777777" w:rsidR="002F7D16" w:rsidRPr="00B521DA" w:rsidRDefault="002F7D16" w:rsidP="00B521DA">
            <w:pPr>
              <w:spacing w:line="360" w:lineRule="auto"/>
              <w:rPr>
                <w:rFonts w:ascii="Times New Roman" w:hAnsi="Times New Roman"/>
                <w:b/>
                <w:sz w:val="24"/>
                <w:szCs w:val="24"/>
              </w:rPr>
            </w:pPr>
          </w:p>
        </w:tc>
        <w:tc>
          <w:tcPr>
            <w:tcW w:w="834" w:type="pct"/>
          </w:tcPr>
          <w:p w14:paraId="7808C89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Parent/in-law</w:t>
            </w:r>
          </w:p>
        </w:tc>
        <w:tc>
          <w:tcPr>
            <w:tcW w:w="834" w:type="pct"/>
          </w:tcPr>
          <w:p w14:paraId="0404EE34"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22</w:t>
            </w:r>
          </w:p>
        </w:tc>
        <w:tc>
          <w:tcPr>
            <w:tcW w:w="833" w:type="pct"/>
          </w:tcPr>
          <w:p w14:paraId="4C32F929"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37</w:t>
            </w:r>
          </w:p>
        </w:tc>
        <w:tc>
          <w:tcPr>
            <w:tcW w:w="834" w:type="pct"/>
          </w:tcPr>
          <w:p w14:paraId="5A8D838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30</w:t>
            </w:r>
          </w:p>
        </w:tc>
        <w:tc>
          <w:tcPr>
            <w:tcW w:w="834" w:type="pct"/>
          </w:tcPr>
          <w:p w14:paraId="01FC49A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57</w:t>
            </w:r>
          </w:p>
        </w:tc>
      </w:tr>
      <w:tr w:rsidR="002F7D16" w:rsidRPr="00B521DA" w14:paraId="64C73C0F" w14:textId="77777777" w:rsidTr="00A74C71">
        <w:tc>
          <w:tcPr>
            <w:tcW w:w="833" w:type="pct"/>
          </w:tcPr>
          <w:p w14:paraId="09357910" w14:textId="77777777" w:rsidR="002F7D16" w:rsidRPr="00B521DA" w:rsidRDefault="002F7D16" w:rsidP="00B521DA">
            <w:pPr>
              <w:spacing w:line="360" w:lineRule="auto"/>
              <w:rPr>
                <w:rFonts w:ascii="Times New Roman" w:hAnsi="Times New Roman"/>
                <w:b/>
                <w:sz w:val="24"/>
                <w:szCs w:val="24"/>
              </w:rPr>
            </w:pPr>
          </w:p>
        </w:tc>
        <w:tc>
          <w:tcPr>
            <w:tcW w:w="834" w:type="pct"/>
          </w:tcPr>
          <w:p w14:paraId="6372090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Other</w:t>
            </w:r>
          </w:p>
        </w:tc>
        <w:tc>
          <w:tcPr>
            <w:tcW w:w="834" w:type="pct"/>
          </w:tcPr>
          <w:p w14:paraId="28D1C79C"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3</w:t>
            </w:r>
          </w:p>
        </w:tc>
        <w:tc>
          <w:tcPr>
            <w:tcW w:w="833" w:type="pct"/>
          </w:tcPr>
          <w:p w14:paraId="12E372A2"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5</w:t>
            </w:r>
          </w:p>
        </w:tc>
        <w:tc>
          <w:tcPr>
            <w:tcW w:w="834" w:type="pct"/>
          </w:tcPr>
          <w:p w14:paraId="3AB164D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w:t>
            </w:r>
          </w:p>
        </w:tc>
        <w:tc>
          <w:tcPr>
            <w:tcW w:w="834" w:type="pct"/>
          </w:tcPr>
          <w:p w14:paraId="4276DB4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21</w:t>
            </w:r>
          </w:p>
        </w:tc>
      </w:tr>
      <w:tr w:rsidR="002F7D16" w:rsidRPr="00B521DA" w14:paraId="67EFA8E3" w14:textId="77777777" w:rsidTr="00A74C71">
        <w:tc>
          <w:tcPr>
            <w:tcW w:w="833" w:type="pct"/>
          </w:tcPr>
          <w:p w14:paraId="4A5802A9" w14:textId="77777777" w:rsidR="002F7D16" w:rsidRPr="00B521DA" w:rsidRDefault="002F7D16" w:rsidP="00B521DA">
            <w:pPr>
              <w:spacing w:line="360" w:lineRule="auto"/>
              <w:rPr>
                <w:rFonts w:ascii="Times New Roman" w:hAnsi="Times New Roman"/>
                <w:b/>
                <w:sz w:val="24"/>
                <w:szCs w:val="24"/>
              </w:rPr>
            </w:pPr>
          </w:p>
        </w:tc>
        <w:tc>
          <w:tcPr>
            <w:tcW w:w="834" w:type="pct"/>
          </w:tcPr>
          <w:p w14:paraId="2D6AE6DC" w14:textId="77777777" w:rsidR="002F7D16" w:rsidRPr="00B521DA" w:rsidRDefault="002F7D16" w:rsidP="00B521DA">
            <w:pPr>
              <w:spacing w:line="360" w:lineRule="auto"/>
              <w:rPr>
                <w:rFonts w:ascii="Times New Roman" w:hAnsi="Times New Roman"/>
                <w:sz w:val="24"/>
                <w:szCs w:val="24"/>
              </w:rPr>
            </w:pPr>
          </w:p>
        </w:tc>
        <w:tc>
          <w:tcPr>
            <w:tcW w:w="834" w:type="pct"/>
          </w:tcPr>
          <w:p w14:paraId="79275B1D" w14:textId="77777777" w:rsidR="002F7D16" w:rsidRPr="00B521DA" w:rsidRDefault="002F7D16" w:rsidP="00B521DA">
            <w:pPr>
              <w:spacing w:line="360" w:lineRule="auto"/>
              <w:rPr>
                <w:rFonts w:ascii="Times New Roman" w:hAnsi="Times New Roman"/>
                <w:i/>
                <w:sz w:val="24"/>
                <w:szCs w:val="24"/>
              </w:rPr>
            </w:pPr>
          </w:p>
        </w:tc>
        <w:tc>
          <w:tcPr>
            <w:tcW w:w="833" w:type="pct"/>
          </w:tcPr>
          <w:p w14:paraId="75DF5587" w14:textId="77777777" w:rsidR="002F7D16" w:rsidRPr="00B521DA" w:rsidRDefault="002F7D16" w:rsidP="00B521DA">
            <w:pPr>
              <w:spacing w:line="360" w:lineRule="auto"/>
              <w:rPr>
                <w:rFonts w:ascii="Times New Roman" w:hAnsi="Times New Roman"/>
                <w:i/>
                <w:sz w:val="24"/>
                <w:szCs w:val="24"/>
              </w:rPr>
            </w:pPr>
          </w:p>
        </w:tc>
        <w:tc>
          <w:tcPr>
            <w:tcW w:w="834" w:type="pct"/>
          </w:tcPr>
          <w:p w14:paraId="13E10EC3" w14:textId="77777777" w:rsidR="002F7D16" w:rsidRPr="00B521DA" w:rsidRDefault="002F7D16" w:rsidP="00B521DA">
            <w:pPr>
              <w:spacing w:line="360" w:lineRule="auto"/>
              <w:rPr>
                <w:rFonts w:ascii="Times New Roman" w:hAnsi="Times New Roman"/>
                <w:sz w:val="24"/>
                <w:szCs w:val="24"/>
              </w:rPr>
            </w:pPr>
          </w:p>
        </w:tc>
        <w:tc>
          <w:tcPr>
            <w:tcW w:w="834" w:type="pct"/>
          </w:tcPr>
          <w:p w14:paraId="3C0005EA" w14:textId="77777777" w:rsidR="002F7D16" w:rsidRPr="00B521DA" w:rsidRDefault="002F7D16" w:rsidP="00B521DA">
            <w:pPr>
              <w:spacing w:line="360" w:lineRule="auto"/>
              <w:rPr>
                <w:rFonts w:ascii="Times New Roman" w:hAnsi="Times New Roman"/>
                <w:sz w:val="24"/>
                <w:szCs w:val="24"/>
              </w:rPr>
            </w:pPr>
          </w:p>
        </w:tc>
      </w:tr>
      <w:tr w:rsidR="002F7D16" w:rsidRPr="00B521DA" w14:paraId="5A94A7A9" w14:textId="77777777" w:rsidTr="00A74C71">
        <w:tc>
          <w:tcPr>
            <w:tcW w:w="833" w:type="pct"/>
          </w:tcPr>
          <w:p w14:paraId="702F0638"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Type of care provided</w:t>
            </w:r>
          </w:p>
        </w:tc>
        <w:tc>
          <w:tcPr>
            <w:tcW w:w="834" w:type="pct"/>
          </w:tcPr>
          <w:p w14:paraId="570E98E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Personal and physical</w:t>
            </w:r>
          </w:p>
        </w:tc>
        <w:tc>
          <w:tcPr>
            <w:tcW w:w="834" w:type="pct"/>
          </w:tcPr>
          <w:p w14:paraId="660D2B89"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49</w:t>
            </w:r>
          </w:p>
        </w:tc>
        <w:tc>
          <w:tcPr>
            <w:tcW w:w="833" w:type="pct"/>
          </w:tcPr>
          <w:p w14:paraId="224C2181"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36</w:t>
            </w:r>
          </w:p>
        </w:tc>
        <w:tc>
          <w:tcPr>
            <w:tcW w:w="834" w:type="pct"/>
          </w:tcPr>
          <w:p w14:paraId="5DAE199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42</w:t>
            </w:r>
          </w:p>
        </w:tc>
        <w:tc>
          <w:tcPr>
            <w:tcW w:w="834" w:type="pct"/>
          </w:tcPr>
          <w:p w14:paraId="7B17C95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22</w:t>
            </w:r>
          </w:p>
        </w:tc>
      </w:tr>
      <w:tr w:rsidR="002F7D16" w:rsidRPr="00B521DA" w14:paraId="272600AC" w14:textId="77777777" w:rsidTr="00A74C71">
        <w:tc>
          <w:tcPr>
            <w:tcW w:w="833" w:type="pct"/>
          </w:tcPr>
          <w:p w14:paraId="13F0E520" w14:textId="77777777" w:rsidR="002F7D16" w:rsidRPr="00B521DA" w:rsidRDefault="002F7D16" w:rsidP="00B521DA">
            <w:pPr>
              <w:spacing w:line="360" w:lineRule="auto"/>
              <w:rPr>
                <w:rFonts w:ascii="Times New Roman" w:hAnsi="Times New Roman"/>
                <w:b/>
                <w:sz w:val="24"/>
                <w:szCs w:val="24"/>
              </w:rPr>
            </w:pPr>
          </w:p>
        </w:tc>
        <w:tc>
          <w:tcPr>
            <w:tcW w:w="834" w:type="pct"/>
          </w:tcPr>
          <w:p w14:paraId="1B92B13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Other</w:t>
            </w:r>
          </w:p>
        </w:tc>
        <w:tc>
          <w:tcPr>
            <w:tcW w:w="834" w:type="pct"/>
          </w:tcPr>
          <w:p w14:paraId="65A5C52D"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51</w:t>
            </w:r>
          </w:p>
        </w:tc>
        <w:tc>
          <w:tcPr>
            <w:tcW w:w="833" w:type="pct"/>
          </w:tcPr>
          <w:p w14:paraId="238A37A6"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64</w:t>
            </w:r>
          </w:p>
        </w:tc>
        <w:tc>
          <w:tcPr>
            <w:tcW w:w="834" w:type="pct"/>
          </w:tcPr>
          <w:p w14:paraId="0885AF2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58</w:t>
            </w:r>
          </w:p>
        </w:tc>
        <w:tc>
          <w:tcPr>
            <w:tcW w:w="834" w:type="pct"/>
          </w:tcPr>
          <w:p w14:paraId="0B9D287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78</w:t>
            </w:r>
          </w:p>
        </w:tc>
      </w:tr>
      <w:tr w:rsidR="002F7D16" w:rsidRPr="00B521DA" w14:paraId="718A0147" w14:textId="77777777" w:rsidTr="00A74C71">
        <w:tc>
          <w:tcPr>
            <w:tcW w:w="833" w:type="pct"/>
          </w:tcPr>
          <w:p w14:paraId="77F49D19" w14:textId="77777777" w:rsidR="002F7D16" w:rsidRPr="00B521DA" w:rsidRDefault="002F7D16" w:rsidP="00B521DA">
            <w:pPr>
              <w:spacing w:line="360" w:lineRule="auto"/>
              <w:rPr>
                <w:rFonts w:ascii="Times New Roman" w:hAnsi="Times New Roman"/>
                <w:b/>
                <w:sz w:val="24"/>
                <w:szCs w:val="24"/>
              </w:rPr>
            </w:pPr>
          </w:p>
        </w:tc>
        <w:tc>
          <w:tcPr>
            <w:tcW w:w="834" w:type="pct"/>
          </w:tcPr>
          <w:p w14:paraId="7E3BC762" w14:textId="77777777" w:rsidR="002F7D16" w:rsidRPr="00B521DA" w:rsidRDefault="002F7D16" w:rsidP="00B521DA">
            <w:pPr>
              <w:spacing w:line="360" w:lineRule="auto"/>
              <w:rPr>
                <w:rFonts w:ascii="Times New Roman" w:hAnsi="Times New Roman"/>
                <w:sz w:val="24"/>
                <w:szCs w:val="24"/>
              </w:rPr>
            </w:pPr>
          </w:p>
        </w:tc>
        <w:tc>
          <w:tcPr>
            <w:tcW w:w="834" w:type="pct"/>
          </w:tcPr>
          <w:p w14:paraId="565CEBD1" w14:textId="77777777" w:rsidR="002F7D16" w:rsidRPr="00B521DA" w:rsidRDefault="002F7D16" w:rsidP="00B521DA">
            <w:pPr>
              <w:spacing w:line="360" w:lineRule="auto"/>
              <w:rPr>
                <w:rFonts w:ascii="Times New Roman" w:hAnsi="Times New Roman"/>
                <w:i/>
                <w:sz w:val="24"/>
                <w:szCs w:val="24"/>
              </w:rPr>
            </w:pPr>
          </w:p>
        </w:tc>
        <w:tc>
          <w:tcPr>
            <w:tcW w:w="833" w:type="pct"/>
          </w:tcPr>
          <w:p w14:paraId="45CF9C73" w14:textId="77777777" w:rsidR="002F7D16" w:rsidRPr="00B521DA" w:rsidRDefault="002F7D16" w:rsidP="00B521DA">
            <w:pPr>
              <w:spacing w:line="360" w:lineRule="auto"/>
              <w:rPr>
                <w:rFonts w:ascii="Times New Roman" w:hAnsi="Times New Roman"/>
                <w:i/>
                <w:sz w:val="24"/>
                <w:szCs w:val="24"/>
              </w:rPr>
            </w:pPr>
          </w:p>
        </w:tc>
        <w:tc>
          <w:tcPr>
            <w:tcW w:w="834" w:type="pct"/>
          </w:tcPr>
          <w:p w14:paraId="48B1B45B" w14:textId="77777777" w:rsidR="002F7D16" w:rsidRPr="00B521DA" w:rsidRDefault="002F7D16" w:rsidP="00B521DA">
            <w:pPr>
              <w:spacing w:line="360" w:lineRule="auto"/>
              <w:rPr>
                <w:rFonts w:ascii="Times New Roman" w:hAnsi="Times New Roman"/>
                <w:sz w:val="24"/>
                <w:szCs w:val="24"/>
              </w:rPr>
            </w:pPr>
          </w:p>
        </w:tc>
        <w:tc>
          <w:tcPr>
            <w:tcW w:w="834" w:type="pct"/>
          </w:tcPr>
          <w:p w14:paraId="6460D2F6" w14:textId="77777777" w:rsidR="002F7D16" w:rsidRPr="00B521DA" w:rsidRDefault="002F7D16" w:rsidP="00B521DA">
            <w:pPr>
              <w:spacing w:line="360" w:lineRule="auto"/>
              <w:rPr>
                <w:rFonts w:ascii="Times New Roman" w:hAnsi="Times New Roman"/>
                <w:sz w:val="24"/>
                <w:szCs w:val="24"/>
              </w:rPr>
            </w:pPr>
          </w:p>
        </w:tc>
      </w:tr>
      <w:tr w:rsidR="002F7D16" w:rsidRPr="00B521DA" w14:paraId="6B979195" w14:textId="77777777" w:rsidTr="00A74C71">
        <w:tc>
          <w:tcPr>
            <w:tcW w:w="833" w:type="pct"/>
          </w:tcPr>
          <w:p w14:paraId="565FFFCC"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Economic activity</w:t>
            </w:r>
          </w:p>
        </w:tc>
        <w:tc>
          <w:tcPr>
            <w:tcW w:w="834" w:type="pct"/>
          </w:tcPr>
          <w:p w14:paraId="3BE50A7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In paid employment</w:t>
            </w:r>
          </w:p>
        </w:tc>
        <w:tc>
          <w:tcPr>
            <w:tcW w:w="834" w:type="pct"/>
          </w:tcPr>
          <w:p w14:paraId="5CCED9B5"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15</w:t>
            </w:r>
          </w:p>
        </w:tc>
        <w:tc>
          <w:tcPr>
            <w:tcW w:w="833" w:type="pct"/>
          </w:tcPr>
          <w:p w14:paraId="0682DF3B"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29</w:t>
            </w:r>
          </w:p>
        </w:tc>
        <w:tc>
          <w:tcPr>
            <w:tcW w:w="834" w:type="pct"/>
          </w:tcPr>
          <w:p w14:paraId="65BA922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23</w:t>
            </w:r>
          </w:p>
        </w:tc>
        <w:tc>
          <w:tcPr>
            <w:tcW w:w="834" w:type="pct"/>
          </w:tcPr>
          <w:p w14:paraId="4186CDF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49</w:t>
            </w:r>
          </w:p>
        </w:tc>
      </w:tr>
      <w:tr w:rsidR="002F7D16" w:rsidRPr="00B521DA" w14:paraId="4B91C173" w14:textId="77777777" w:rsidTr="00A74C71">
        <w:tc>
          <w:tcPr>
            <w:tcW w:w="833" w:type="pct"/>
          </w:tcPr>
          <w:p w14:paraId="30B8E4B6" w14:textId="77777777" w:rsidR="002F7D16" w:rsidRPr="00B521DA" w:rsidRDefault="002F7D16" w:rsidP="00B521DA">
            <w:pPr>
              <w:spacing w:line="360" w:lineRule="auto"/>
              <w:rPr>
                <w:rFonts w:ascii="Times New Roman" w:hAnsi="Times New Roman"/>
                <w:b/>
                <w:sz w:val="24"/>
                <w:szCs w:val="24"/>
              </w:rPr>
            </w:pPr>
          </w:p>
        </w:tc>
        <w:tc>
          <w:tcPr>
            <w:tcW w:w="834" w:type="pct"/>
          </w:tcPr>
          <w:p w14:paraId="402ADD0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Not in paid employment</w:t>
            </w:r>
          </w:p>
        </w:tc>
        <w:tc>
          <w:tcPr>
            <w:tcW w:w="834" w:type="pct"/>
          </w:tcPr>
          <w:p w14:paraId="476E3740"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85</w:t>
            </w:r>
          </w:p>
        </w:tc>
        <w:tc>
          <w:tcPr>
            <w:tcW w:w="833" w:type="pct"/>
          </w:tcPr>
          <w:p w14:paraId="6A4A66B1"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77</w:t>
            </w:r>
          </w:p>
        </w:tc>
        <w:tc>
          <w:tcPr>
            <w:tcW w:w="834" w:type="pct"/>
          </w:tcPr>
          <w:p w14:paraId="4352895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77</w:t>
            </w:r>
          </w:p>
        </w:tc>
        <w:tc>
          <w:tcPr>
            <w:tcW w:w="834" w:type="pct"/>
          </w:tcPr>
          <w:p w14:paraId="506B9DC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51</w:t>
            </w:r>
          </w:p>
        </w:tc>
      </w:tr>
      <w:tr w:rsidR="002F7D16" w:rsidRPr="00B521DA" w14:paraId="31FA6CD4" w14:textId="77777777" w:rsidTr="00A74C71">
        <w:tc>
          <w:tcPr>
            <w:tcW w:w="833" w:type="pct"/>
          </w:tcPr>
          <w:p w14:paraId="31B73BE9"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Maximum N</w:t>
            </w:r>
          </w:p>
        </w:tc>
        <w:tc>
          <w:tcPr>
            <w:tcW w:w="834" w:type="pct"/>
          </w:tcPr>
          <w:p w14:paraId="5D821908" w14:textId="77777777" w:rsidR="002F7D16" w:rsidRPr="00B521DA" w:rsidRDefault="002F7D16" w:rsidP="00B521DA">
            <w:pPr>
              <w:spacing w:line="360" w:lineRule="auto"/>
              <w:rPr>
                <w:rFonts w:ascii="Times New Roman" w:hAnsi="Times New Roman"/>
                <w:sz w:val="24"/>
                <w:szCs w:val="24"/>
              </w:rPr>
            </w:pPr>
          </w:p>
        </w:tc>
        <w:tc>
          <w:tcPr>
            <w:tcW w:w="834" w:type="pct"/>
          </w:tcPr>
          <w:p w14:paraId="63073B5E"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158</w:t>
            </w:r>
          </w:p>
        </w:tc>
        <w:tc>
          <w:tcPr>
            <w:tcW w:w="833" w:type="pct"/>
          </w:tcPr>
          <w:p w14:paraId="277D81D5"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188</w:t>
            </w:r>
          </w:p>
        </w:tc>
        <w:tc>
          <w:tcPr>
            <w:tcW w:w="834" w:type="pct"/>
          </w:tcPr>
          <w:p w14:paraId="14EA857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346</w:t>
            </w:r>
          </w:p>
        </w:tc>
        <w:tc>
          <w:tcPr>
            <w:tcW w:w="834" w:type="pct"/>
          </w:tcPr>
          <w:p w14:paraId="040E41A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249</w:t>
            </w:r>
          </w:p>
        </w:tc>
      </w:tr>
    </w:tbl>
    <w:p w14:paraId="6F2DD8D4" w14:textId="77777777" w:rsidR="002F7D16" w:rsidRPr="00B521DA" w:rsidRDefault="002F7D16" w:rsidP="00B521DA">
      <w:pPr>
        <w:spacing w:after="0" w:line="360" w:lineRule="auto"/>
        <w:rPr>
          <w:rFonts w:ascii="Times New Roman" w:hAnsi="Times New Roman" w:cs="Times New Roman"/>
          <w:sz w:val="24"/>
          <w:szCs w:val="24"/>
        </w:rPr>
      </w:pPr>
    </w:p>
    <w:p w14:paraId="4CE438B9" w14:textId="77777777" w:rsidR="002F7D16" w:rsidRPr="00B521DA" w:rsidRDefault="002F7D16" w:rsidP="00B521DA">
      <w:pPr>
        <w:spacing w:after="0" w:line="360" w:lineRule="auto"/>
        <w:rPr>
          <w:rFonts w:ascii="Times New Roman" w:hAnsi="Times New Roman" w:cs="Times New Roman"/>
          <w:b/>
          <w:sz w:val="24"/>
          <w:szCs w:val="24"/>
        </w:rPr>
      </w:pPr>
      <w:r w:rsidRPr="00B521DA">
        <w:rPr>
          <w:rFonts w:ascii="Times New Roman" w:hAnsi="Times New Roman" w:cs="Times New Roman"/>
          <w:b/>
          <w:sz w:val="24"/>
          <w:szCs w:val="24"/>
        </w:rPr>
        <w:br w:type="page"/>
      </w:r>
    </w:p>
    <w:p w14:paraId="6A60E6D9" w14:textId="73159842" w:rsidR="002F7D16" w:rsidRPr="00B521DA" w:rsidRDefault="00A21FF7" w:rsidP="00B521DA">
      <w:pPr>
        <w:pStyle w:val="TablesDR"/>
      </w:pPr>
      <w:bookmarkStart w:id="211" w:name="_Toc508107601"/>
      <w:r w:rsidRPr="005A640F">
        <w:t>Table 3</w:t>
      </w:r>
      <w:r w:rsidR="00D92C1D">
        <w:t>8</w:t>
      </w:r>
      <w:r w:rsidR="001C4FDF" w:rsidRPr="005A640F">
        <w:t>:</w:t>
      </w:r>
      <w:r w:rsidR="002F7D16" w:rsidRPr="00B521DA">
        <w:t xml:space="preserve"> Differences between AN carers and non-AN area carers in a range of socio-economic characteristics</w:t>
      </w:r>
      <w:bookmarkEnd w:id="211"/>
    </w:p>
    <w:p w14:paraId="22850447" w14:textId="77777777" w:rsidR="002F7D16" w:rsidRPr="00B521DA" w:rsidRDefault="002F7D16" w:rsidP="00B521DA">
      <w:pPr>
        <w:spacing w:after="0" w:line="36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683"/>
        <w:gridCol w:w="1764"/>
        <w:gridCol w:w="994"/>
        <w:gridCol w:w="1051"/>
        <w:gridCol w:w="1333"/>
        <w:gridCol w:w="1416"/>
        <w:gridCol w:w="775"/>
      </w:tblGrid>
      <w:tr w:rsidR="002F7D16" w:rsidRPr="00B521DA" w14:paraId="10B105A0" w14:textId="77777777" w:rsidTr="00B766FF">
        <w:tc>
          <w:tcPr>
            <w:tcW w:w="933" w:type="pct"/>
          </w:tcPr>
          <w:p w14:paraId="6401CB6B"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Characteristic</w:t>
            </w:r>
          </w:p>
        </w:tc>
        <w:tc>
          <w:tcPr>
            <w:tcW w:w="979" w:type="pct"/>
          </w:tcPr>
          <w:p w14:paraId="33E5A77B"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Key categories</w:t>
            </w:r>
          </w:p>
        </w:tc>
        <w:tc>
          <w:tcPr>
            <w:tcW w:w="551" w:type="pct"/>
          </w:tcPr>
          <w:p w14:paraId="0C56EAD6"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 of AN carers</w:t>
            </w:r>
          </w:p>
        </w:tc>
        <w:tc>
          <w:tcPr>
            <w:tcW w:w="583" w:type="pct"/>
          </w:tcPr>
          <w:p w14:paraId="7D7BBC5A"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 of non-AN area carers</w:t>
            </w:r>
          </w:p>
        </w:tc>
        <w:tc>
          <w:tcPr>
            <w:tcW w:w="739" w:type="pct"/>
          </w:tcPr>
          <w:p w14:paraId="0EF5B3C5" w14:textId="77777777" w:rsidR="002F7D16" w:rsidRPr="00B521DA" w:rsidRDefault="002F7D16" w:rsidP="00B521DA">
            <w:pPr>
              <w:spacing w:line="360" w:lineRule="auto"/>
              <w:rPr>
                <w:rFonts w:ascii="Times New Roman" w:hAnsi="Times New Roman"/>
                <w:b/>
                <w:sz w:val="24"/>
                <w:szCs w:val="24"/>
                <w:vertAlign w:val="superscript"/>
              </w:rPr>
            </w:pPr>
            <w:r w:rsidRPr="00B521DA">
              <w:rPr>
                <w:rFonts w:ascii="Times New Roman" w:hAnsi="Times New Roman"/>
                <w:b/>
                <w:sz w:val="24"/>
                <w:szCs w:val="24"/>
              </w:rPr>
              <w:t>χ</w:t>
            </w:r>
            <w:r w:rsidRPr="00B521DA">
              <w:rPr>
                <w:rFonts w:ascii="Times New Roman" w:hAnsi="Times New Roman"/>
                <w:b/>
                <w:sz w:val="24"/>
                <w:szCs w:val="24"/>
                <w:vertAlign w:val="superscript"/>
              </w:rPr>
              <w:t>2</w:t>
            </w:r>
            <w:r w:rsidRPr="00B521DA">
              <w:rPr>
                <w:rFonts w:ascii="Times New Roman" w:hAnsi="Times New Roman"/>
                <w:b/>
                <w:sz w:val="24"/>
                <w:szCs w:val="24"/>
              </w:rPr>
              <w:t xml:space="preserve"> value and degrees of freedom</w:t>
            </w:r>
            <w:r w:rsidRPr="00B521DA">
              <w:rPr>
                <w:rFonts w:ascii="Times New Roman" w:hAnsi="Times New Roman"/>
                <w:b/>
                <w:sz w:val="24"/>
                <w:szCs w:val="24"/>
                <w:vertAlign w:val="superscript"/>
              </w:rPr>
              <w:t>1</w:t>
            </w:r>
          </w:p>
        </w:tc>
        <w:tc>
          <w:tcPr>
            <w:tcW w:w="785" w:type="pct"/>
          </w:tcPr>
          <w:p w14:paraId="02FE55C7"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Statistical significance (two-sided)</w:t>
            </w:r>
          </w:p>
          <w:p w14:paraId="722D5229"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P=</w:t>
            </w:r>
          </w:p>
        </w:tc>
        <w:tc>
          <w:tcPr>
            <w:tcW w:w="430" w:type="pct"/>
          </w:tcPr>
          <w:p w14:paraId="4FB5E8CE"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N =</w:t>
            </w:r>
          </w:p>
        </w:tc>
      </w:tr>
      <w:tr w:rsidR="002F7D16" w:rsidRPr="00B521DA" w14:paraId="3568C4FC" w14:textId="77777777" w:rsidTr="00B766FF">
        <w:tc>
          <w:tcPr>
            <w:tcW w:w="1912" w:type="pct"/>
            <w:gridSpan w:val="2"/>
          </w:tcPr>
          <w:p w14:paraId="723175FB"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Person with dementia</w:t>
            </w:r>
          </w:p>
        </w:tc>
        <w:tc>
          <w:tcPr>
            <w:tcW w:w="551" w:type="pct"/>
          </w:tcPr>
          <w:p w14:paraId="6E881A7D" w14:textId="77777777" w:rsidR="002F7D16" w:rsidRPr="00B521DA" w:rsidRDefault="002F7D16" w:rsidP="00B521DA">
            <w:pPr>
              <w:spacing w:line="360" w:lineRule="auto"/>
              <w:rPr>
                <w:rFonts w:ascii="Times New Roman" w:hAnsi="Times New Roman"/>
                <w:sz w:val="24"/>
                <w:szCs w:val="24"/>
              </w:rPr>
            </w:pPr>
          </w:p>
        </w:tc>
        <w:tc>
          <w:tcPr>
            <w:tcW w:w="583" w:type="pct"/>
          </w:tcPr>
          <w:p w14:paraId="766D146F" w14:textId="77777777" w:rsidR="002F7D16" w:rsidRPr="00B521DA" w:rsidRDefault="002F7D16" w:rsidP="00B521DA">
            <w:pPr>
              <w:spacing w:line="360" w:lineRule="auto"/>
              <w:rPr>
                <w:rFonts w:ascii="Times New Roman" w:hAnsi="Times New Roman"/>
                <w:sz w:val="24"/>
                <w:szCs w:val="24"/>
              </w:rPr>
            </w:pPr>
          </w:p>
        </w:tc>
        <w:tc>
          <w:tcPr>
            <w:tcW w:w="739" w:type="pct"/>
          </w:tcPr>
          <w:p w14:paraId="51B5DD3C" w14:textId="77777777" w:rsidR="002F7D16" w:rsidRPr="00B521DA" w:rsidRDefault="002F7D16" w:rsidP="00B521DA">
            <w:pPr>
              <w:spacing w:line="360" w:lineRule="auto"/>
              <w:rPr>
                <w:rFonts w:ascii="Times New Roman" w:hAnsi="Times New Roman"/>
                <w:sz w:val="24"/>
                <w:szCs w:val="24"/>
              </w:rPr>
            </w:pPr>
          </w:p>
        </w:tc>
        <w:tc>
          <w:tcPr>
            <w:tcW w:w="785" w:type="pct"/>
          </w:tcPr>
          <w:p w14:paraId="48F52AD3" w14:textId="77777777" w:rsidR="002F7D16" w:rsidRPr="00B521DA" w:rsidRDefault="002F7D16" w:rsidP="00B521DA">
            <w:pPr>
              <w:spacing w:line="360" w:lineRule="auto"/>
              <w:rPr>
                <w:rFonts w:ascii="Times New Roman" w:hAnsi="Times New Roman"/>
                <w:sz w:val="24"/>
                <w:szCs w:val="24"/>
              </w:rPr>
            </w:pPr>
          </w:p>
        </w:tc>
        <w:tc>
          <w:tcPr>
            <w:tcW w:w="430" w:type="pct"/>
          </w:tcPr>
          <w:p w14:paraId="0078CD4D" w14:textId="77777777" w:rsidR="002F7D16" w:rsidRPr="00B521DA" w:rsidRDefault="002F7D16" w:rsidP="00B521DA">
            <w:pPr>
              <w:spacing w:line="360" w:lineRule="auto"/>
              <w:rPr>
                <w:rFonts w:ascii="Times New Roman" w:hAnsi="Times New Roman"/>
                <w:sz w:val="24"/>
                <w:szCs w:val="24"/>
              </w:rPr>
            </w:pPr>
          </w:p>
        </w:tc>
      </w:tr>
      <w:tr w:rsidR="002F7D16" w:rsidRPr="00B521DA" w14:paraId="46372791" w14:textId="77777777" w:rsidTr="00B766FF">
        <w:tc>
          <w:tcPr>
            <w:tcW w:w="933" w:type="pct"/>
          </w:tcPr>
          <w:p w14:paraId="0F59D25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Where person with dementia lives:</w:t>
            </w:r>
          </w:p>
        </w:tc>
        <w:tc>
          <w:tcPr>
            <w:tcW w:w="979" w:type="pct"/>
          </w:tcPr>
          <w:p w14:paraId="03E7FE6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living at home with carer</w:t>
            </w:r>
          </w:p>
        </w:tc>
        <w:tc>
          <w:tcPr>
            <w:tcW w:w="551" w:type="pct"/>
          </w:tcPr>
          <w:p w14:paraId="7618376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81</w:t>
            </w:r>
          </w:p>
        </w:tc>
        <w:tc>
          <w:tcPr>
            <w:tcW w:w="583" w:type="pct"/>
          </w:tcPr>
          <w:p w14:paraId="1A12067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68</w:t>
            </w:r>
          </w:p>
        </w:tc>
        <w:tc>
          <w:tcPr>
            <w:tcW w:w="739" w:type="pct"/>
          </w:tcPr>
          <w:p w14:paraId="408DF47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9.404, df=4</w:t>
            </w:r>
          </w:p>
        </w:tc>
        <w:tc>
          <w:tcPr>
            <w:tcW w:w="785" w:type="pct"/>
          </w:tcPr>
          <w:p w14:paraId="20E95EA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0.052</w:t>
            </w:r>
          </w:p>
        </w:tc>
        <w:tc>
          <w:tcPr>
            <w:tcW w:w="430" w:type="pct"/>
          </w:tcPr>
          <w:p w14:paraId="33E07D6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346</w:t>
            </w:r>
          </w:p>
        </w:tc>
      </w:tr>
      <w:tr w:rsidR="002F7D16" w:rsidRPr="00B521DA" w14:paraId="64BA0426" w14:textId="77777777" w:rsidTr="00B766FF">
        <w:tc>
          <w:tcPr>
            <w:tcW w:w="933" w:type="pct"/>
          </w:tcPr>
          <w:p w14:paraId="4CF5AF0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 xml:space="preserve">Relationship of person with dementia to carer: </w:t>
            </w:r>
          </w:p>
        </w:tc>
        <w:tc>
          <w:tcPr>
            <w:tcW w:w="979" w:type="pct"/>
          </w:tcPr>
          <w:p w14:paraId="0848991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spouse/partner</w:t>
            </w:r>
          </w:p>
        </w:tc>
        <w:tc>
          <w:tcPr>
            <w:tcW w:w="551" w:type="pct"/>
          </w:tcPr>
          <w:p w14:paraId="64255F9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76</w:t>
            </w:r>
          </w:p>
        </w:tc>
        <w:tc>
          <w:tcPr>
            <w:tcW w:w="583" w:type="pct"/>
          </w:tcPr>
          <w:p w14:paraId="08D02C9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58</w:t>
            </w:r>
          </w:p>
        </w:tc>
        <w:tc>
          <w:tcPr>
            <w:tcW w:w="739" w:type="pct"/>
          </w:tcPr>
          <w:p w14:paraId="354AB049" w14:textId="77777777" w:rsidR="002F7D16" w:rsidRPr="00B521DA" w:rsidRDefault="002F7D16" w:rsidP="00B521DA">
            <w:pPr>
              <w:spacing w:line="360" w:lineRule="auto"/>
              <w:rPr>
                <w:rFonts w:ascii="Times New Roman" w:hAnsi="Times New Roman"/>
                <w:sz w:val="24"/>
                <w:szCs w:val="24"/>
              </w:rPr>
            </w:pPr>
          </w:p>
        </w:tc>
        <w:tc>
          <w:tcPr>
            <w:tcW w:w="785" w:type="pct"/>
          </w:tcPr>
          <w:p w14:paraId="0D59B2CB" w14:textId="77777777" w:rsidR="002F7D16" w:rsidRPr="00B521DA" w:rsidRDefault="002F7D16" w:rsidP="00B521DA">
            <w:pPr>
              <w:spacing w:line="360" w:lineRule="auto"/>
              <w:rPr>
                <w:rFonts w:ascii="Times New Roman" w:hAnsi="Times New Roman"/>
                <w:sz w:val="24"/>
                <w:szCs w:val="24"/>
              </w:rPr>
            </w:pPr>
          </w:p>
        </w:tc>
        <w:tc>
          <w:tcPr>
            <w:tcW w:w="430" w:type="pct"/>
          </w:tcPr>
          <w:p w14:paraId="452CDA2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332</w:t>
            </w:r>
          </w:p>
        </w:tc>
      </w:tr>
      <w:tr w:rsidR="002F7D16" w:rsidRPr="00B521DA" w14:paraId="63FD3AB6" w14:textId="77777777" w:rsidTr="00B766FF">
        <w:tc>
          <w:tcPr>
            <w:tcW w:w="933" w:type="pct"/>
          </w:tcPr>
          <w:p w14:paraId="4F3E1AEB" w14:textId="77777777" w:rsidR="002F7D16" w:rsidRPr="00B521DA" w:rsidRDefault="002F7D16" w:rsidP="00B521DA">
            <w:pPr>
              <w:spacing w:line="360" w:lineRule="auto"/>
              <w:rPr>
                <w:rFonts w:ascii="Times New Roman" w:hAnsi="Times New Roman"/>
                <w:sz w:val="24"/>
                <w:szCs w:val="24"/>
              </w:rPr>
            </w:pPr>
          </w:p>
        </w:tc>
        <w:tc>
          <w:tcPr>
            <w:tcW w:w="979" w:type="pct"/>
          </w:tcPr>
          <w:p w14:paraId="1C9B7F8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parent/in-law</w:t>
            </w:r>
          </w:p>
        </w:tc>
        <w:tc>
          <w:tcPr>
            <w:tcW w:w="551" w:type="pct"/>
          </w:tcPr>
          <w:p w14:paraId="1478A6A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22</w:t>
            </w:r>
          </w:p>
        </w:tc>
        <w:tc>
          <w:tcPr>
            <w:tcW w:w="583" w:type="pct"/>
          </w:tcPr>
          <w:p w14:paraId="739D2BA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37</w:t>
            </w:r>
          </w:p>
        </w:tc>
        <w:tc>
          <w:tcPr>
            <w:tcW w:w="739" w:type="pct"/>
          </w:tcPr>
          <w:p w14:paraId="6F9FA1B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11.095, df=2</w:t>
            </w:r>
          </w:p>
        </w:tc>
        <w:tc>
          <w:tcPr>
            <w:tcW w:w="785" w:type="pct"/>
          </w:tcPr>
          <w:p w14:paraId="5A0BEEC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0.004**</w:t>
            </w:r>
          </w:p>
        </w:tc>
        <w:tc>
          <w:tcPr>
            <w:tcW w:w="430" w:type="pct"/>
          </w:tcPr>
          <w:p w14:paraId="16D4278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332</w:t>
            </w:r>
          </w:p>
        </w:tc>
      </w:tr>
      <w:tr w:rsidR="002F7D16" w:rsidRPr="00B521DA" w14:paraId="759DBBCD" w14:textId="77777777" w:rsidTr="00B766FF">
        <w:tc>
          <w:tcPr>
            <w:tcW w:w="933" w:type="pct"/>
          </w:tcPr>
          <w:p w14:paraId="04C23BB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Sex of person with dementia:</w:t>
            </w:r>
          </w:p>
        </w:tc>
        <w:tc>
          <w:tcPr>
            <w:tcW w:w="979" w:type="pct"/>
          </w:tcPr>
          <w:p w14:paraId="2A7904D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Male</w:t>
            </w:r>
          </w:p>
        </w:tc>
        <w:tc>
          <w:tcPr>
            <w:tcW w:w="551" w:type="pct"/>
          </w:tcPr>
          <w:p w14:paraId="7FBC6D0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51</w:t>
            </w:r>
          </w:p>
        </w:tc>
        <w:tc>
          <w:tcPr>
            <w:tcW w:w="583" w:type="pct"/>
          </w:tcPr>
          <w:p w14:paraId="7AAF57B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45</w:t>
            </w:r>
          </w:p>
        </w:tc>
        <w:tc>
          <w:tcPr>
            <w:tcW w:w="739" w:type="pct"/>
          </w:tcPr>
          <w:p w14:paraId="33C608D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1.058, df=1</w:t>
            </w:r>
          </w:p>
        </w:tc>
        <w:tc>
          <w:tcPr>
            <w:tcW w:w="785" w:type="pct"/>
          </w:tcPr>
          <w:p w14:paraId="4F4DDA7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0.304</w:t>
            </w:r>
          </w:p>
        </w:tc>
        <w:tc>
          <w:tcPr>
            <w:tcW w:w="430" w:type="pct"/>
          </w:tcPr>
          <w:p w14:paraId="78C340E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332</w:t>
            </w:r>
          </w:p>
        </w:tc>
      </w:tr>
      <w:tr w:rsidR="002F7D16" w:rsidRPr="00B521DA" w14:paraId="2002BF60" w14:textId="77777777" w:rsidTr="00B766FF">
        <w:tc>
          <w:tcPr>
            <w:tcW w:w="933" w:type="pct"/>
          </w:tcPr>
          <w:p w14:paraId="3F3A983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Age of person with dementia:</w:t>
            </w:r>
          </w:p>
        </w:tc>
        <w:tc>
          <w:tcPr>
            <w:tcW w:w="979" w:type="pct"/>
          </w:tcPr>
          <w:p w14:paraId="45EF443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aged 75-84</w:t>
            </w:r>
          </w:p>
        </w:tc>
        <w:tc>
          <w:tcPr>
            <w:tcW w:w="551" w:type="pct"/>
          </w:tcPr>
          <w:p w14:paraId="0719971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43</w:t>
            </w:r>
          </w:p>
        </w:tc>
        <w:tc>
          <w:tcPr>
            <w:tcW w:w="583" w:type="pct"/>
          </w:tcPr>
          <w:p w14:paraId="7BC68A1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39</w:t>
            </w:r>
          </w:p>
        </w:tc>
        <w:tc>
          <w:tcPr>
            <w:tcW w:w="739" w:type="pct"/>
          </w:tcPr>
          <w:p w14:paraId="0AACD02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3.758, df=5</w:t>
            </w:r>
          </w:p>
        </w:tc>
        <w:tc>
          <w:tcPr>
            <w:tcW w:w="785" w:type="pct"/>
          </w:tcPr>
          <w:p w14:paraId="22B93CF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0.585</w:t>
            </w:r>
          </w:p>
        </w:tc>
        <w:tc>
          <w:tcPr>
            <w:tcW w:w="430" w:type="pct"/>
          </w:tcPr>
          <w:p w14:paraId="37645AF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331</w:t>
            </w:r>
          </w:p>
        </w:tc>
      </w:tr>
      <w:tr w:rsidR="002F7D16" w:rsidRPr="00B521DA" w14:paraId="0813D222" w14:textId="77777777" w:rsidTr="00B766FF">
        <w:tc>
          <w:tcPr>
            <w:tcW w:w="933" w:type="pct"/>
          </w:tcPr>
          <w:p w14:paraId="2474933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Self-reported ethnicity of person with dementia:</w:t>
            </w:r>
          </w:p>
        </w:tc>
        <w:tc>
          <w:tcPr>
            <w:tcW w:w="979" w:type="pct"/>
          </w:tcPr>
          <w:p w14:paraId="273FF6C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‘white’</w:t>
            </w:r>
          </w:p>
        </w:tc>
        <w:tc>
          <w:tcPr>
            <w:tcW w:w="551" w:type="pct"/>
          </w:tcPr>
          <w:p w14:paraId="5BE9FAD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96</w:t>
            </w:r>
          </w:p>
        </w:tc>
        <w:tc>
          <w:tcPr>
            <w:tcW w:w="583" w:type="pct"/>
          </w:tcPr>
          <w:p w14:paraId="3A48005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95</w:t>
            </w:r>
          </w:p>
        </w:tc>
        <w:tc>
          <w:tcPr>
            <w:tcW w:w="739" w:type="pct"/>
          </w:tcPr>
          <w:p w14:paraId="7740D57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5.47, df=4</w:t>
            </w:r>
          </w:p>
        </w:tc>
        <w:tc>
          <w:tcPr>
            <w:tcW w:w="785" w:type="pct"/>
          </w:tcPr>
          <w:p w14:paraId="0D4A900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0.140</w:t>
            </w:r>
          </w:p>
        </w:tc>
        <w:tc>
          <w:tcPr>
            <w:tcW w:w="430" w:type="pct"/>
          </w:tcPr>
          <w:p w14:paraId="0084F76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338</w:t>
            </w:r>
          </w:p>
        </w:tc>
      </w:tr>
      <w:tr w:rsidR="002F7D16" w:rsidRPr="00B521DA" w14:paraId="13D43E1D" w14:textId="77777777" w:rsidTr="00B766FF">
        <w:tc>
          <w:tcPr>
            <w:tcW w:w="933" w:type="pct"/>
          </w:tcPr>
          <w:p w14:paraId="7B71202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How long dementia symptoms present:</w:t>
            </w:r>
          </w:p>
        </w:tc>
        <w:tc>
          <w:tcPr>
            <w:tcW w:w="979" w:type="pct"/>
          </w:tcPr>
          <w:p w14:paraId="3DEBF15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1-5 years</w:t>
            </w:r>
          </w:p>
        </w:tc>
        <w:tc>
          <w:tcPr>
            <w:tcW w:w="551" w:type="pct"/>
          </w:tcPr>
          <w:p w14:paraId="1F96856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60</w:t>
            </w:r>
          </w:p>
        </w:tc>
        <w:tc>
          <w:tcPr>
            <w:tcW w:w="583" w:type="pct"/>
          </w:tcPr>
          <w:p w14:paraId="6C8972D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59</w:t>
            </w:r>
          </w:p>
        </w:tc>
        <w:tc>
          <w:tcPr>
            <w:tcW w:w="739" w:type="pct"/>
          </w:tcPr>
          <w:p w14:paraId="7008D1C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1.119, df=3</w:t>
            </w:r>
          </w:p>
        </w:tc>
        <w:tc>
          <w:tcPr>
            <w:tcW w:w="785" w:type="pct"/>
          </w:tcPr>
          <w:p w14:paraId="1D6436A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0.773</w:t>
            </w:r>
          </w:p>
        </w:tc>
        <w:tc>
          <w:tcPr>
            <w:tcW w:w="430" w:type="pct"/>
          </w:tcPr>
          <w:p w14:paraId="2892690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339</w:t>
            </w:r>
          </w:p>
        </w:tc>
      </w:tr>
      <w:tr w:rsidR="002F7D16" w:rsidRPr="00B521DA" w14:paraId="175F298F" w14:textId="77777777" w:rsidTr="00B766FF">
        <w:tc>
          <w:tcPr>
            <w:tcW w:w="933" w:type="pct"/>
          </w:tcPr>
          <w:p w14:paraId="505F88B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Whether has formal diagnosis of dementia:</w:t>
            </w:r>
          </w:p>
        </w:tc>
        <w:tc>
          <w:tcPr>
            <w:tcW w:w="979" w:type="pct"/>
          </w:tcPr>
          <w:p w14:paraId="7C0CDEC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yes</w:t>
            </w:r>
          </w:p>
        </w:tc>
        <w:tc>
          <w:tcPr>
            <w:tcW w:w="551" w:type="pct"/>
          </w:tcPr>
          <w:p w14:paraId="14CC1DC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95</w:t>
            </w:r>
          </w:p>
        </w:tc>
        <w:tc>
          <w:tcPr>
            <w:tcW w:w="583" w:type="pct"/>
          </w:tcPr>
          <w:p w14:paraId="759F949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96</w:t>
            </w:r>
          </w:p>
        </w:tc>
        <w:tc>
          <w:tcPr>
            <w:tcW w:w="739" w:type="pct"/>
          </w:tcPr>
          <w:p w14:paraId="0614464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0.391, df=2</w:t>
            </w:r>
          </w:p>
        </w:tc>
        <w:tc>
          <w:tcPr>
            <w:tcW w:w="785" w:type="pct"/>
          </w:tcPr>
          <w:p w14:paraId="52D8574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0.822</w:t>
            </w:r>
          </w:p>
        </w:tc>
        <w:tc>
          <w:tcPr>
            <w:tcW w:w="430" w:type="pct"/>
          </w:tcPr>
          <w:p w14:paraId="5098F79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340</w:t>
            </w:r>
          </w:p>
        </w:tc>
      </w:tr>
      <w:tr w:rsidR="002F7D16" w:rsidRPr="00B521DA" w14:paraId="44524E1F" w14:textId="77777777" w:rsidTr="00B766FF">
        <w:tc>
          <w:tcPr>
            <w:tcW w:w="933" w:type="pct"/>
          </w:tcPr>
          <w:p w14:paraId="38CA144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Diagnosis of:</w:t>
            </w:r>
          </w:p>
        </w:tc>
        <w:tc>
          <w:tcPr>
            <w:tcW w:w="979" w:type="pct"/>
          </w:tcPr>
          <w:p w14:paraId="3B791D5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Alzheimer’s Disease</w:t>
            </w:r>
          </w:p>
        </w:tc>
        <w:tc>
          <w:tcPr>
            <w:tcW w:w="551" w:type="pct"/>
          </w:tcPr>
          <w:p w14:paraId="3067973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52</w:t>
            </w:r>
          </w:p>
        </w:tc>
        <w:tc>
          <w:tcPr>
            <w:tcW w:w="583" w:type="pct"/>
          </w:tcPr>
          <w:p w14:paraId="1121793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66</w:t>
            </w:r>
          </w:p>
        </w:tc>
        <w:tc>
          <w:tcPr>
            <w:tcW w:w="739" w:type="pct"/>
          </w:tcPr>
          <w:p w14:paraId="4C350BF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7.043, df=1</w:t>
            </w:r>
          </w:p>
        </w:tc>
        <w:tc>
          <w:tcPr>
            <w:tcW w:w="785" w:type="pct"/>
          </w:tcPr>
          <w:p w14:paraId="2A184D9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0.008**</w:t>
            </w:r>
          </w:p>
        </w:tc>
        <w:tc>
          <w:tcPr>
            <w:tcW w:w="430" w:type="pct"/>
          </w:tcPr>
          <w:p w14:paraId="0166157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346</w:t>
            </w:r>
          </w:p>
        </w:tc>
      </w:tr>
      <w:tr w:rsidR="002F7D16" w:rsidRPr="00B521DA" w14:paraId="6876DAED" w14:textId="77777777" w:rsidTr="00B766FF">
        <w:tc>
          <w:tcPr>
            <w:tcW w:w="933" w:type="pct"/>
          </w:tcPr>
          <w:p w14:paraId="248BD794" w14:textId="77777777" w:rsidR="002F7D16" w:rsidRPr="00B521DA" w:rsidRDefault="002F7D16" w:rsidP="00B521DA">
            <w:pPr>
              <w:spacing w:line="360" w:lineRule="auto"/>
              <w:rPr>
                <w:rFonts w:ascii="Times New Roman" w:hAnsi="Times New Roman"/>
                <w:sz w:val="24"/>
                <w:szCs w:val="24"/>
              </w:rPr>
            </w:pPr>
          </w:p>
        </w:tc>
        <w:tc>
          <w:tcPr>
            <w:tcW w:w="979" w:type="pct"/>
          </w:tcPr>
          <w:p w14:paraId="23D9FF5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Vascular dementia</w:t>
            </w:r>
          </w:p>
        </w:tc>
        <w:tc>
          <w:tcPr>
            <w:tcW w:w="551" w:type="pct"/>
          </w:tcPr>
          <w:p w14:paraId="7D2482E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39</w:t>
            </w:r>
          </w:p>
        </w:tc>
        <w:tc>
          <w:tcPr>
            <w:tcW w:w="583" w:type="pct"/>
          </w:tcPr>
          <w:p w14:paraId="7CBE551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27</w:t>
            </w:r>
          </w:p>
        </w:tc>
        <w:tc>
          <w:tcPr>
            <w:tcW w:w="739" w:type="pct"/>
          </w:tcPr>
          <w:p w14:paraId="2CD2714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5.727, df=1</w:t>
            </w:r>
          </w:p>
        </w:tc>
        <w:tc>
          <w:tcPr>
            <w:tcW w:w="785" w:type="pct"/>
          </w:tcPr>
          <w:p w14:paraId="20506D4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0.017*</w:t>
            </w:r>
          </w:p>
        </w:tc>
        <w:tc>
          <w:tcPr>
            <w:tcW w:w="430" w:type="pct"/>
          </w:tcPr>
          <w:p w14:paraId="487C6D3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346</w:t>
            </w:r>
          </w:p>
        </w:tc>
      </w:tr>
      <w:tr w:rsidR="002F7D16" w:rsidRPr="00B521DA" w14:paraId="2C1FF314" w14:textId="77777777" w:rsidTr="00B766FF">
        <w:tc>
          <w:tcPr>
            <w:tcW w:w="933" w:type="pct"/>
          </w:tcPr>
          <w:p w14:paraId="32B9B14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Carer-reported severity of dementia</w:t>
            </w:r>
          </w:p>
        </w:tc>
        <w:tc>
          <w:tcPr>
            <w:tcW w:w="979" w:type="pct"/>
          </w:tcPr>
          <w:p w14:paraId="18D2E25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moderate</w:t>
            </w:r>
          </w:p>
        </w:tc>
        <w:tc>
          <w:tcPr>
            <w:tcW w:w="551" w:type="pct"/>
          </w:tcPr>
          <w:p w14:paraId="6D40D1A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65</w:t>
            </w:r>
          </w:p>
        </w:tc>
        <w:tc>
          <w:tcPr>
            <w:tcW w:w="583" w:type="pct"/>
          </w:tcPr>
          <w:p w14:paraId="6AB7F58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62</w:t>
            </w:r>
          </w:p>
        </w:tc>
        <w:tc>
          <w:tcPr>
            <w:tcW w:w="739" w:type="pct"/>
          </w:tcPr>
          <w:p w14:paraId="2E52C0E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3.412, df=2</w:t>
            </w:r>
          </w:p>
        </w:tc>
        <w:tc>
          <w:tcPr>
            <w:tcW w:w="785" w:type="pct"/>
          </w:tcPr>
          <w:p w14:paraId="37BFA36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0.182</w:t>
            </w:r>
          </w:p>
        </w:tc>
        <w:tc>
          <w:tcPr>
            <w:tcW w:w="430" w:type="pct"/>
          </w:tcPr>
          <w:p w14:paraId="4DED854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339</w:t>
            </w:r>
          </w:p>
        </w:tc>
      </w:tr>
      <w:tr w:rsidR="002F7D16" w:rsidRPr="00B521DA" w14:paraId="7DC83937" w14:textId="77777777" w:rsidTr="00B766FF">
        <w:tc>
          <w:tcPr>
            <w:tcW w:w="1912" w:type="pct"/>
            <w:gridSpan w:val="2"/>
          </w:tcPr>
          <w:p w14:paraId="60BD15C3"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Carer</w:t>
            </w:r>
          </w:p>
        </w:tc>
        <w:tc>
          <w:tcPr>
            <w:tcW w:w="551" w:type="pct"/>
          </w:tcPr>
          <w:p w14:paraId="50F8CF54" w14:textId="77777777" w:rsidR="002F7D16" w:rsidRPr="00B521DA" w:rsidRDefault="002F7D16" w:rsidP="00B521DA">
            <w:pPr>
              <w:spacing w:line="360" w:lineRule="auto"/>
              <w:rPr>
                <w:rFonts w:ascii="Times New Roman" w:hAnsi="Times New Roman"/>
                <w:sz w:val="24"/>
                <w:szCs w:val="24"/>
              </w:rPr>
            </w:pPr>
          </w:p>
        </w:tc>
        <w:tc>
          <w:tcPr>
            <w:tcW w:w="583" w:type="pct"/>
          </w:tcPr>
          <w:p w14:paraId="74369C29" w14:textId="77777777" w:rsidR="002F7D16" w:rsidRPr="00B521DA" w:rsidRDefault="002F7D16" w:rsidP="00B521DA">
            <w:pPr>
              <w:spacing w:line="360" w:lineRule="auto"/>
              <w:rPr>
                <w:rFonts w:ascii="Times New Roman" w:hAnsi="Times New Roman"/>
                <w:sz w:val="24"/>
                <w:szCs w:val="24"/>
              </w:rPr>
            </w:pPr>
          </w:p>
        </w:tc>
        <w:tc>
          <w:tcPr>
            <w:tcW w:w="739" w:type="pct"/>
          </w:tcPr>
          <w:p w14:paraId="6E11B825" w14:textId="77777777" w:rsidR="002F7D16" w:rsidRPr="00B521DA" w:rsidRDefault="002F7D16" w:rsidP="00B521DA">
            <w:pPr>
              <w:spacing w:line="360" w:lineRule="auto"/>
              <w:rPr>
                <w:rFonts w:ascii="Times New Roman" w:hAnsi="Times New Roman"/>
                <w:sz w:val="24"/>
                <w:szCs w:val="24"/>
              </w:rPr>
            </w:pPr>
          </w:p>
        </w:tc>
        <w:tc>
          <w:tcPr>
            <w:tcW w:w="785" w:type="pct"/>
          </w:tcPr>
          <w:p w14:paraId="38D248F8" w14:textId="77777777" w:rsidR="002F7D16" w:rsidRPr="00B521DA" w:rsidRDefault="002F7D16" w:rsidP="00B521DA">
            <w:pPr>
              <w:spacing w:line="360" w:lineRule="auto"/>
              <w:rPr>
                <w:rFonts w:ascii="Times New Roman" w:hAnsi="Times New Roman"/>
                <w:sz w:val="24"/>
                <w:szCs w:val="24"/>
              </w:rPr>
            </w:pPr>
          </w:p>
        </w:tc>
        <w:tc>
          <w:tcPr>
            <w:tcW w:w="430" w:type="pct"/>
          </w:tcPr>
          <w:p w14:paraId="764630BA" w14:textId="77777777" w:rsidR="002F7D16" w:rsidRPr="00B521DA" w:rsidRDefault="002F7D16" w:rsidP="00B521DA">
            <w:pPr>
              <w:spacing w:line="360" w:lineRule="auto"/>
              <w:rPr>
                <w:rFonts w:ascii="Times New Roman" w:hAnsi="Times New Roman"/>
                <w:sz w:val="24"/>
                <w:szCs w:val="24"/>
              </w:rPr>
            </w:pPr>
          </w:p>
        </w:tc>
      </w:tr>
      <w:tr w:rsidR="002F7D16" w:rsidRPr="00B521DA" w14:paraId="2E23E8CE" w14:textId="77777777" w:rsidTr="00B766FF">
        <w:tc>
          <w:tcPr>
            <w:tcW w:w="933" w:type="pct"/>
          </w:tcPr>
          <w:p w14:paraId="0547F7A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Sex of carer:</w:t>
            </w:r>
          </w:p>
        </w:tc>
        <w:tc>
          <w:tcPr>
            <w:tcW w:w="979" w:type="pct"/>
          </w:tcPr>
          <w:p w14:paraId="34F59C1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female</w:t>
            </w:r>
          </w:p>
        </w:tc>
        <w:tc>
          <w:tcPr>
            <w:tcW w:w="551" w:type="pct"/>
          </w:tcPr>
          <w:p w14:paraId="4D70E11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64</w:t>
            </w:r>
          </w:p>
        </w:tc>
        <w:tc>
          <w:tcPr>
            <w:tcW w:w="583" w:type="pct"/>
          </w:tcPr>
          <w:p w14:paraId="7E77E99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74</w:t>
            </w:r>
          </w:p>
        </w:tc>
        <w:tc>
          <w:tcPr>
            <w:tcW w:w="739" w:type="pct"/>
          </w:tcPr>
          <w:p w14:paraId="59488B6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3.546, df=1</w:t>
            </w:r>
          </w:p>
        </w:tc>
        <w:tc>
          <w:tcPr>
            <w:tcW w:w="785" w:type="pct"/>
          </w:tcPr>
          <w:p w14:paraId="4F19214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0.060</w:t>
            </w:r>
          </w:p>
        </w:tc>
        <w:tc>
          <w:tcPr>
            <w:tcW w:w="430" w:type="pct"/>
          </w:tcPr>
          <w:p w14:paraId="121E440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340</w:t>
            </w:r>
          </w:p>
        </w:tc>
      </w:tr>
      <w:tr w:rsidR="002F7D16" w:rsidRPr="00B521DA" w14:paraId="535D1F34" w14:textId="77777777" w:rsidTr="00B766FF">
        <w:tc>
          <w:tcPr>
            <w:tcW w:w="933" w:type="pct"/>
          </w:tcPr>
          <w:p w14:paraId="32A6E5C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Age of carer:</w:t>
            </w:r>
          </w:p>
        </w:tc>
        <w:tc>
          <w:tcPr>
            <w:tcW w:w="979" w:type="pct"/>
          </w:tcPr>
          <w:p w14:paraId="47C9CCF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aged 45-54</w:t>
            </w:r>
          </w:p>
        </w:tc>
        <w:tc>
          <w:tcPr>
            <w:tcW w:w="551" w:type="pct"/>
          </w:tcPr>
          <w:p w14:paraId="23C84EF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w:t>
            </w:r>
          </w:p>
        </w:tc>
        <w:tc>
          <w:tcPr>
            <w:tcW w:w="583" w:type="pct"/>
          </w:tcPr>
          <w:p w14:paraId="5689EE2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18</w:t>
            </w:r>
          </w:p>
        </w:tc>
        <w:tc>
          <w:tcPr>
            <w:tcW w:w="739" w:type="pct"/>
          </w:tcPr>
          <w:p w14:paraId="04837178" w14:textId="77777777" w:rsidR="002F7D16" w:rsidRPr="00B521DA" w:rsidRDefault="002F7D16" w:rsidP="00B521DA">
            <w:pPr>
              <w:spacing w:line="360" w:lineRule="auto"/>
              <w:rPr>
                <w:rFonts w:ascii="Times New Roman" w:hAnsi="Times New Roman"/>
                <w:sz w:val="24"/>
                <w:szCs w:val="24"/>
              </w:rPr>
            </w:pPr>
          </w:p>
        </w:tc>
        <w:tc>
          <w:tcPr>
            <w:tcW w:w="785" w:type="pct"/>
          </w:tcPr>
          <w:p w14:paraId="41A4CDC1" w14:textId="77777777" w:rsidR="002F7D16" w:rsidRPr="00B521DA" w:rsidRDefault="002F7D16" w:rsidP="00B521DA">
            <w:pPr>
              <w:spacing w:line="360" w:lineRule="auto"/>
              <w:rPr>
                <w:rFonts w:ascii="Times New Roman" w:hAnsi="Times New Roman"/>
                <w:sz w:val="24"/>
                <w:szCs w:val="24"/>
              </w:rPr>
            </w:pPr>
          </w:p>
        </w:tc>
        <w:tc>
          <w:tcPr>
            <w:tcW w:w="430" w:type="pct"/>
          </w:tcPr>
          <w:p w14:paraId="6A7631B0" w14:textId="77777777" w:rsidR="002F7D16" w:rsidRPr="00B521DA" w:rsidRDefault="002F7D16" w:rsidP="00B521DA">
            <w:pPr>
              <w:spacing w:line="360" w:lineRule="auto"/>
              <w:rPr>
                <w:rFonts w:ascii="Times New Roman" w:hAnsi="Times New Roman"/>
                <w:sz w:val="24"/>
                <w:szCs w:val="24"/>
              </w:rPr>
            </w:pPr>
          </w:p>
        </w:tc>
      </w:tr>
      <w:tr w:rsidR="002F7D16" w:rsidRPr="00B521DA" w14:paraId="53BF91AB" w14:textId="77777777" w:rsidTr="00B766FF">
        <w:tc>
          <w:tcPr>
            <w:tcW w:w="933" w:type="pct"/>
          </w:tcPr>
          <w:p w14:paraId="3682E7CE" w14:textId="77777777" w:rsidR="002F7D16" w:rsidRPr="00B521DA" w:rsidRDefault="002F7D16" w:rsidP="00B521DA">
            <w:pPr>
              <w:spacing w:line="360" w:lineRule="auto"/>
              <w:rPr>
                <w:rFonts w:ascii="Times New Roman" w:hAnsi="Times New Roman"/>
                <w:sz w:val="24"/>
                <w:szCs w:val="24"/>
              </w:rPr>
            </w:pPr>
          </w:p>
        </w:tc>
        <w:tc>
          <w:tcPr>
            <w:tcW w:w="979" w:type="pct"/>
          </w:tcPr>
          <w:p w14:paraId="5703A27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aged 75 or over</w:t>
            </w:r>
          </w:p>
        </w:tc>
        <w:tc>
          <w:tcPr>
            <w:tcW w:w="551" w:type="pct"/>
          </w:tcPr>
          <w:p w14:paraId="417CF79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40</w:t>
            </w:r>
          </w:p>
        </w:tc>
        <w:tc>
          <w:tcPr>
            <w:tcW w:w="583" w:type="pct"/>
          </w:tcPr>
          <w:p w14:paraId="72332A7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26</w:t>
            </w:r>
          </w:p>
        </w:tc>
        <w:tc>
          <w:tcPr>
            <w:tcW w:w="739" w:type="pct"/>
          </w:tcPr>
          <w:p w14:paraId="2FF092B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23.202, df=7</w:t>
            </w:r>
          </w:p>
        </w:tc>
        <w:tc>
          <w:tcPr>
            <w:tcW w:w="785" w:type="pct"/>
          </w:tcPr>
          <w:p w14:paraId="3B3A140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0.002**</w:t>
            </w:r>
          </w:p>
        </w:tc>
        <w:tc>
          <w:tcPr>
            <w:tcW w:w="430" w:type="pct"/>
          </w:tcPr>
          <w:p w14:paraId="3E1F59A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340</w:t>
            </w:r>
          </w:p>
        </w:tc>
      </w:tr>
      <w:tr w:rsidR="002F7D16" w:rsidRPr="00B521DA" w14:paraId="1D61797F" w14:textId="77777777" w:rsidTr="00B766FF">
        <w:tc>
          <w:tcPr>
            <w:tcW w:w="933" w:type="pct"/>
          </w:tcPr>
          <w:p w14:paraId="77442ED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Self-reported ethnicity of carer:</w:t>
            </w:r>
          </w:p>
        </w:tc>
        <w:tc>
          <w:tcPr>
            <w:tcW w:w="979" w:type="pct"/>
          </w:tcPr>
          <w:p w14:paraId="0DC54F7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‘white’</w:t>
            </w:r>
          </w:p>
        </w:tc>
        <w:tc>
          <w:tcPr>
            <w:tcW w:w="551" w:type="pct"/>
          </w:tcPr>
          <w:p w14:paraId="6586309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96</w:t>
            </w:r>
          </w:p>
        </w:tc>
        <w:tc>
          <w:tcPr>
            <w:tcW w:w="583" w:type="pct"/>
          </w:tcPr>
          <w:p w14:paraId="6803F39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97</w:t>
            </w:r>
          </w:p>
        </w:tc>
        <w:tc>
          <w:tcPr>
            <w:tcW w:w="739" w:type="pct"/>
          </w:tcPr>
          <w:p w14:paraId="7AA3D72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6.444, df=5</w:t>
            </w:r>
          </w:p>
        </w:tc>
        <w:tc>
          <w:tcPr>
            <w:tcW w:w="785" w:type="pct"/>
          </w:tcPr>
          <w:p w14:paraId="7A82701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0.265</w:t>
            </w:r>
          </w:p>
        </w:tc>
        <w:tc>
          <w:tcPr>
            <w:tcW w:w="430" w:type="pct"/>
          </w:tcPr>
          <w:p w14:paraId="79145DD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340</w:t>
            </w:r>
          </w:p>
        </w:tc>
      </w:tr>
      <w:tr w:rsidR="002F7D16" w:rsidRPr="00B521DA" w14:paraId="3E5E971E" w14:textId="77777777" w:rsidTr="00B766FF">
        <w:tc>
          <w:tcPr>
            <w:tcW w:w="933" w:type="pct"/>
          </w:tcPr>
          <w:p w14:paraId="3F7EB60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Highest level of qualification of carers:</w:t>
            </w:r>
          </w:p>
        </w:tc>
        <w:tc>
          <w:tcPr>
            <w:tcW w:w="979" w:type="pct"/>
          </w:tcPr>
          <w:p w14:paraId="7B193F6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Master’s level or above</w:t>
            </w:r>
          </w:p>
        </w:tc>
        <w:tc>
          <w:tcPr>
            <w:tcW w:w="551" w:type="pct"/>
          </w:tcPr>
          <w:p w14:paraId="12A1E94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w:t>
            </w:r>
          </w:p>
        </w:tc>
        <w:tc>
          <w:tcPr>
            <w:tcW w:w="583" w:type="pct"/>
          </w:tcPr>
          <w:p w14:paraId="687EE55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14</w:t>
            </w:r>
          </w:p>
        </w:tc>
        <w:tc>
          <w:tcPr>
            <w:tcW w:w="739" w:type="pct"/>
          </w:tcPr>
          <w:p w14:paraId="67311C4F" w14:textId="77777777" w:rsidR="002F7D16" w:rsidRPr="00B521DA" w:rsidRDefault="002F7D16" w:rsidP="00B521DA">
            <w:pPr>
              <w:spacing w:line="360" w:lineRule="auto"/>
              <w:rPr>
                <w:rFonts w:ascii="Times New Roman" w:hAnsi="Times New Roman"/>
                <w:sz w:val="24"/>
                <w:szCs w:val="24"/>
              </w:rPr>
            </w:pPr>
          </w:p>
        </w:tc>
        <w:tc>
          <w:tcPr>
            <w:tcW w:w="785" w:type="pct"/>
          </w:tcPr>
          <w:p w14:paraId="6217FD81" w14:textId="77777777" w:rsidR="002F7D16" w:rsidRPr="00B521DA" w:rsidRDefault="002F7D16" w:rsidP="00B521DA">
            <w:pPr>
              <w:spacing w:line="360" w:lineRule="auto"/>
              <w:rPr>
                <w:rFonts w:ascii="Times New Roman" w:hAnsi="Times New Roman"/>
                <w:sz w:val="24"/>
                <w:szCs w:val="24"/>
              </w:rPr>
            </w:pPr>
          </w:p>
        </w:tc>
        <w:tc>
          <w:tcPr>
            <w:tcW w:w="430" w:type="pct"/>
          </w:tcPr>
          <w:p w14:paraId="4D6532E7" w14:textId="77777777" w:rsidR="002F7D16" w:rsidRPr="00B521DA" w:rsidRDefault="002F7D16" w:rsidP="00B521DA">
            <w:pPr>
              <w:spacing w:line="360" w:lineRule="auto"/>
              <w:rPr>
                <w:rFonts w:ascii="Times New Roman" w:hAnsi="Times New Roman"/>
                <w:sz w:val="24"/>
                <w:szCs w:val="24"/>
              </w:rPr>
            </w:pPr>
          </w:p>
        </w:tc>
      </w:tr>
      <w:tr w:rsidR="002F7D16" w:rsidRPr="00B521DA" w14:paraId="443666E1" w14:textId="77777777" w:rsidTr="00B766FF">
        <w:tc>
          <w:tcPr>
            <w:tcW w:w="933" w:type="pct"/>
          </w:tcPr>
          <w:p w14:paraId="4DD83383" w14:textId="77777777" w:rsidR="002F7D16" w:rsidRPr="00B521DA" w:rsidRDefault="002F7D16" w:rsidP="00B521DA">
            <w:pPr>
              <w:spacing w:line="360" w:lineRule="auto"/>
              <w:rPr>
                <w:rFonts w:ascii="Times New Roman" w:hAnsi="Times New Roman"/>
                <w:sz w:val="24"/>
                <w:szCs w:val="24"/>
              </w:rPr>
            </w:pPr>
          </w:p>
        </w:tc>
        <w:tc>
          <w:tcPr>
            <w:tcW w:w="979" w:type="pct"/>
          </w:tcPr>
          <w:p w14:paraId="7A3D0BB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 xml:space="preserve">none </w:t>
            </w:r>
          </w:p>
        </w:tc>
        <w:tc>
          <w:tcPr>
            <w:tcW w:w="551" w:type="pct"/>
          </w:tcPr>
          <w:p w14:paraId="12F7779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24</w:t>
            </w:r>
          </w:p>
        </w:tc>
        <w:tc>
          <w:tcPr>
            <w:tcW w:w="583" w:type="pct"/>
          </w:tcPr>
          <w:p w14:paraId="3AB3F5D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13</w:t>
            </w:r>
          </w:p>
        </w:tc>
        <w:tc>
          <w:tcPr>
            <w:tcW w:w="739" w:type="pct"/>
          </w:tcPr>
          <w:p w14:paraId="24EAD0A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23.902, df=6</w:t>
            </w:r>
          </w:p>
        </w:tc>
        <w:tc>
          <w:tcPr>
            <w:tcW w:w="785" w:type="pct"/>
          </w:tcPr>
          <w:p w14:paraId="5F52B20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0.001***</w:t>
            </w:r>
          </w:p>
        </w:tc>
        <w:tc>
          <w:tcPr>
            <w:tcW w:w="430" w:type="pct"/>
          </w:tcPr>
          <w:p w14:paraId="028505A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339</w:t>
            </w:r>
          </w:p>
        </w:tc>
      </w:tr>
      <w:tr w:rsidR="002F7D16" w:rsidRPr="00B521DA" w14:paraId="4575185E" w14:textId="77777777" w:rsidTr="00B766FF">
        <w:tc>
          <w:tcPr>
            <w:tcW w:w="933" w:type="pct"/>
          </w:tcPr>
          <w:p w14:paraId="76159AB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Economic status of carer:</w:t>
            </w:r>
          </w:p>
        </w:tc>
        <w:tc>
          <w:tcPr>
            <w:tcW w:w="979" w:type="pct"/>
          </w:tcPr>
          <w:p w14:paraId="35DD01D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in full-time work</w:t>
            </w:r>
          </w:p>
        </w:tc>
        <w:tc>
          <w:tcPr>
            <w:tcW w:w="551" w:type="pct"/>
          </w:tcPr>
          <w:p w14:paraId="7A9CB17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w:t>
            </w:r>
          </w:p>
        </w:tc>
        <w:tc>
          <w:tcPr>
            <w:tcW w:w="583" w:type="pct"/>
          </w:tcPr>
          <w:p w14:paraId="685198B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12</w:t>
            </w:r>
          </w:p>
        </w:tc>
        <w:tc>
          <w:tcPr>
            <w:tcW w:w="739" w:type="pct"/>
          </w:tcPr>
          <w:p w14:paraId="1D5DA1F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13.195, df=1</w:t>
            </w:r>
          </w:p>
        </w:tc>
        <w:tc>
          <w:tcPr>
            <w:tcW w:w="785" w:type="pct"/>
          </w:tcPr>
          <w:p w14:paraId="2C1A6A2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&lt;0.001***</w:t>
            </w:r>
          </w:p>
        </w:tc>
        <w:tc>
          <w:tcPr>
            <w:tcW w:w="430" w:type="pct"/>
          </w:tcPr>
          <w:p w14:paraId="0C6623B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346</w:t>
            </w:r>
          </w:p>
        </w:tc>
      </w:tr>
      <w:tr w:rsidR="002F7D16" w:rsidRPr="00B521DA" w14:paraId="2CDD5203" w14:textId="77777777" w:rsidTr="00B766FF">
        <w:tc>
          <w:tcPr>
            <w:tcW w:w="933" w:type="pct"/>
          </w:tcPr>
          <w:p w14:paraId="3834B5C6" w14:textId="77777777" w:rsidR="002F7D16" w:rsidRPr="00B521DA" w:rsidRDefault="002F7D16" w:rsidP="00B521DA">
            <w:pPr>
              <w:spacing w:line="360" w:lineRule="auto"/>
              <w:rPr>
                <w:rFonts w:ascii="Times New Roman" w:hAnsi="Times New Roman"/>
                <w:sz w:val="24"/>
                <w:szCs w:val="24"/>
              </w:rPr>
            </w:pPr>
          </w:p>
        </w:tc>
        <w:tc>
          <w:tcPr>
            <w:tcW w:w="979" w:type="pct"/>
          </w:tcPr>
          <w:p w14:paraId="592E4EC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retired from paid work</w:t>
            </w:r>
          </w:p>
        </w:tc>
        <w:tc>
          <w:tcPr>
            <w:tcW w:w="551" w:type="pct"/>
          </w:tcPr>
          <w:p w14:paraId="6091576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63</w:t>
            </w:r>
          </w:p>
        </w:tc>
        <w:tc>
          <w:tcPr>
            <w:tcW w:w="583" w:type="pct"/>
          </w:tcPr>
          <w:p w14:paraId="42D2D0D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50</w:t>
            </w:r>
          </w:p>
        </w:tc>
        <w:tc>
          <w:tcPr>
            <w:tcW w:w="739" w:type="pct"/>
          </w:tcPr>
          <w:p w14:paraId="2CA30B2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5.577, df=1</w:t>
            </w:r>
          </w:p>
        </w:tc>
        <w:tc>
          <w:tcPr>
            <w:tcW w:w="785" w:type="pct"/>
          </w:tcPr>
          <w:p w14:paraId="05EF5D0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0.018*</w:t>
            </w:r>
          </w:p>
        </w:tc>
        <w:tc>
          <w:tcPr>
            <w:tcW w:w="430" w:type="pct"/>
          </w:tcPr>
          <w:p w14:paraId="4AD01C5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346</w:t>
            </w:r>
          </w:p>
        </w:tc>
      </w:tr>
      <w:tr w:rsidR="002F7D16" w:rsidRPr="00B521DA" w14:paraId="3054CA84" w14:textId="77777777" w:rsidTr="00B766FF">
        <w:tc>
          <w:tcPr>
            <w:tcW w:w="933" w:type="pct"/>
          </w:tcPr>
          <w:p w14:paraId="41A00D5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Carer status</w:t>
            </w:r>
          </w:p>
        </w:tc>
        <w:tc>
          <w:tcPr>
            <w:tcW w:w="979" w:type="pct"/>
          </w:tcPr>
          <w:p w14:paraId="342C8AB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Is sole or main carer</w:t>
            </w:r>
          </w:p>
        </w:tc>
        <w:tc>
          <w:tcPr>
            <w:tcW w:w="551" w:type="pct"/>
          </w:tcPr>
          <w:p w14:paraId="2BD151B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97</w:t>
            </w:r>
          </w:p>
        </w:tc>
        <w:tc>
          <w:tcPr>
            <w:tcW w:w="583" w:type="pct"/>
          </w:tcPr>
          <w:p w14:paraId="1839844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84</w:t>
            </w:r>
          </w:p>
        </w:tc>
        <w:tc>
          <w:tcPr>
            <w:tcW w:w="739" w:type="pct"/>
          </w:tcPr>
          <w:p w14:paraId="719519C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15.662df=2</w:t>
            </w:r>
          </w:p>
        </w:tc>
        <w:tc>
          <w:tcPr>
            <w:tcW w:w="785" w:type="pct"/>
          </w:tcPr>
          <w:p w14:paraId="000A835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&lt;0.001***</w:t>
            </w:r>
          </w:p>
        </w:tc>
        <w:tc>
          <w:tcPr>
            <w:tcW w:w="430" w:type="pct"/>
          </w:tcPr>
          <w:p w14:paraId="2E5C91D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336</w:t>
            </w:r>
          </w:p>
        </w:tc>
      </w:tr>
      <w:tr w:rsidR="002F7D16" w:rsidRPr="00B521DA" w14:paraId="60F83A69" w14:textId="77777777" w:rsidTr="00B766FF">
        <w:tc>
          <w:tcPr>
            <w:tcW w:w="933" w:type="pct"/>
          </w:tcPr>
          <w:p w14:paraId="3FE9FB6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How long has been caring for person with dementia:</w:t>
            </w:r>
          </w:p>
        </w:tc>
        <w:tc>
          <w:tcPr>
            <w:tcW w:w="979" w:type="pct"/>
          </w:tcPr>
          <w:p w14:paraId="0E5E62E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1-3 years</w:t>
            </w:r>
          </w:p>
        </w:tc>
        <w:tc>
          <w:tcPr>
            <w:tcW w:w="551" w:type="pct"/>
          </w:tcPr>
          <w:p w14:paraId="5605128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35</w:t>
            </w:r>
          </w:p>
        </w:tc>
        <w:tc>
          <w:tcPr>
            <w:tcW w:w="583" w:type="pct"/>
          </w:tcPr>
          <w:p w14:paraId="1BA3CFD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30</w:t>
            </w:r>
          </w:p>
        </w:tc>
        <w:tc>
          <w:tcPr>
            <w:tcW w:w="739" w:type="pct"/>
          </w:tcPr>
          <w:p w14:paraId="7669DB1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4.854, df=6</w:t>
            </w:r>
          </w:p>
        </w:tc>
        <w:tc>
          <w:tcPr>
            <w:tcW w:w="785" w:type="pct"/>
          </w:tcPr>
          <w:p w14:paraId="5607466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0.563</w:t>
            </w:r>
          </w:p>
        </w:tc>
        <w:tc>
          <w:tcPr>
            <w:tcW w:w="430" w:type="pct"/>
          </w:tcPr>
          <w:p w14:paraId="702545E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339</w:t>
            </w:r>
          </w:p>
        </w:tc>
      </w:tr>
    </w:tbl>
    <w:p w14:paraId="2DE5B9AB" w14:textId="77777777" w:rsidR="002F7D16" w:rsidRPr="00B521DA" w:rsidRDefault="002F7D16" w:rsidP="00B521DA">
      <w:pPr>
        <w:spacing w:after="0"/>
        <w:rPr>
          <w:rFonts w:ascii="Times New Roman" w:hAnsi="Times New Roman" w:cs="Times New Roman"/>
        </w:rPr>
      </w:pPr>
      <w:r w:rsidRPr="00B521DA">
        <w:rPr>
          <w:rFonts w:ascii="Times New Roman" w:hAnsi="Times New Roman" w:cs="Times New Roman"/>
        </w:rPr>
        <w:t>* significant difference at 0.05 level</w:t>
      </w:r>
    </w:p>
    <w:p w14:paraId="6110A1B2" w14:textId="77777777" w:rsidR="002F7D16" w:rsidRPr="00B521DA" w:rsidRDefault="002F7D16" w:rsidP="00B521DA">
      <w:pPr>
        <w:spacing w:after="0"/>
        <w:rPr>
          <w:rFonts w:ascii="Times New Roman" w:hAnsi="Times New Roman" w:cs="Times New Roman"/>
        </w:rPr>
      </w:pPr>
      <w:r w:rsidRPr="00B521DA">
        <w:rPr>
          <w:rFonts w:ascii="Times New Roman" w:hAnsi="Times New Roman" w:cs="Times New Roman"/>
        </w:rPr>
        <w:t>** significant difference at 0.01 level</w:t>
      </w:r>
    </w:p>
    <w:p w14:paraId="56181BEE" w14:textId="77777777" w:rsidR="002F7D16" w:rsidRPr="00B521DA" w:rsidRDefault="002F7D16" w:rsidP="00B521DA">
      <w:pPr>
        <w:spacing w:after="0"/>
        <w:rPr>
          <w:rFonts w:ascii="Times New Roman" w:hAnsi="Times New Roman" w:cs="Times New Roman"/>
        </w:rPr>
      </w:pPr>
      <w:r w:rsidRPr="00B521DA">
        <w:rPr>
          <w:rFonts w:ascii="Times New Roman" w:hAnsi="Times New Roman" w:cs="Times New Roman"/>
        </w:rPr>
        <w:t>*** significant difference at 0.001 level or beyond</w:t>
      </w:r>
    </w:p>
    <w:p w14:paraId="75F4535F" w14:textId="77777777" w:rsidR="002F7D16" w:rsidRPr="00B521DA" w:rsidRDefault="002F7D16" w:rsidP="00B521DA">
      <w:pPr>
        <w:spacing w:after="0" w:line="360" w:lineRule="auto"/>
        <w:rPr>
          <w:rFonts w:ascii="Times New Roman" w:hAnsi="Times New Roman" w:cs="Times New Roman"/>
        </w:rPr>
      </w:pPr>
      <w:r w:rsidRPr="00B521DA">
        <w:rPr>
          <w:rFonts w:ascii="Times New Roman" w:hAnsi="Times New Roman" w:cs="Times New Roman"/>
        </w:rPr>
        <w:t>1. The χ2 value is for the total distribution of the variable, so degrees of freedom reflect the numbers of categories in each variable. The % values in the table have been chosen to represent the category or categories that had the largest adjusted standardised residuals (&gt;±1.96) when χ2 values suggested significant differences, or the largest categories where there was little difference between the two groups.</w:t>
      </w:r>
    </w:p>
    <w:p w14:paraId="392F6284" w14:textId="77777777" w:rsidR="002F7D16" w:rsidRPr="00B521DA" w:rsidRDefault="002F7D16" w:rsidP="00B521DA">
      <w:pPr>
        <w:spacing w:after="0" w:line="360" w:lineRule="auto"/>
        <w:rPr>
          <w:rFonts w:ascii="Times New Roman" w:hAnsi="Times New Roman" w:cs="Times New Roman"/>
          <w:sz w:val="24"/>
          <w:szCs w:val="24"/>
        </w:rPr>
      </w:pPr>
    </w:p>
    <w:p w14:paraId="69E3374B" w14:textId="50BB49F1" w:rsidR="002F7D16" w:rsidRPr="00B521DA" w:rsidRDefault="00B70961" w:rsidP="00B521DA">
      <w:pPr>
        <w:pStyle w:val="TablesDR"/>
      </w:pPr>
      <w:bookmarkStart w:id="212" w:name="_Toc508107602"/>
      <w:r w:rsidRPr="005A640F">
        <w:t>Table 3</w:t>
      </w:r>
      <w:r w:rsidR="00D92C1D">
        <w:t>9</w:t>
      </w:r>
      <w:r w:rsidR="009C735C" w:rsidRPr="005A640F">
        <w:t xml:space="preserve">: </w:t>
      </w:r>
      <w:r w:rsidR="002F7D16" w:rsidRPr="005A640F">
        <w:t>Hours</w:t>
      </w:r>
      <w:r w:rsidR="002F7D16" w:rsidRPr="00B521DA">
        <w:t xml:space="preserve"> of care provided the previous day by AN carers and non-An area carers</w:t>
      </w:r>
      <w:bookmarkEnd w:id="212"/>
    </w:p>
    <w:p w14:paraId="4CCD342D" w14:textId="77777777" w:rsidR="002F7D16" w:rsidRPr="00B521DA" w:rsidRDefault="002F7D16" w:rsidP="00B521DA">
      <w:pPr>
        <w:spacing w:after="0"/>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2365"/>
        <w:gridCol w:w="2277"/>
        <w:gridCol w:w="2277"/>
        <w:gridCol w:w="2097"/>
      </w:tblGrid>
      <w:tr w:rsidR="002F7D16" w:rsidRPr="00B521DA" w14:paraId="1F35A5AD" w14:textId="77777777" w:rsidTr="008F1018">
        <w:tc>
          <w:tcPr>
            <w:tcW w:w="1311" w:type="pct"/>
          </w:tcPr>
          <w:p w14:paraId="77578CD1"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Hours of care provided on previous day</w:t>
            </w:r>
          </w:p>
        </w:tc>
        <w:tc>
          <w:tcPr>
            <w:tcW w:w="1263" w:type="pct"/>
          </w:tcPr>
          <w:p w14:paraId="74C23265"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 of AN carers</w:t>
            </w:r>
          </w:p>
        </w:tc>
        <w:tc>
          <w:tcPr>
            <w:tcW w:w="1263" w:type="pct"/>
          </w:tcPr>
          <w:p w14:paraId="5914524A"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 of Non-AN area carers</w:t>
            </w:r>
          </w:p>
        </w:tc>
        <w:tc>
          <w:tcPr>
            <w:tcW w:w="1163" w:type="pct"/>
          </w:tcPr>
          <w:p w14:paraId="7BA5B5A0"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All</w:t>
            </w:r>
          </w:p>
        </w:tc>
      </w:tr>
      <w:tr w:rsidR="002F7D16" w:rsidRPr="00B521DA" w14:paraId="3097186B" w14:textId="77777777" w:rsidTr="008F1018">
        <w:tc>
          <w:tcPr>
            <w:tcW w:w="1311" w:type="pct"/>
          </w:tcPr>
          <w:p w14:paraId="68219CB6"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0-5</w:t>
            </w:r>
          </w:p>
        </w:tc>
        <w:tc>
          <w:tcPr>
            <w:tcW w:w="1263" w:type="pct"/>
          </w:tcPr>
          <w:p w14:paraId="6C85DB2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19</w:t>
            </w:r>
          </w:p>
        </w:tc>
        <w:tc>
          <w:tcPr>
            <w:tcW w:w="1263" w:type="pct"/>
          </w:tcPr>
          <w:p w14:paraId="6635CD6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26</w:t>
            </w:r>
          </w:p>
        </w:tc>
        <w:tc>
          <w:tcPr>
            <w:tcW w:w="1163" w:type="pct"/>
          </w:tcPr>
          <w:p w14:paraId="3916891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23</w:t>
            </w:r>
          </w:p>
        </w:tc>
      </w:tr>
      <w:tr w:rsidR="002F7D16" w:rsidRPr="00B521DA" w14:paraId="7232BA9E" w14:textId="77777777" w:rsidTr="008F1018">
        <w:tc>
          <w:tcPr>
            <w:tcW w:w="1311" w:type="pct"/>
          </w:tcPr>
          <w:p w14:paraId="2F909684"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6-11</w:t>
            </w:r>
          </w:p>
        </w:tc>
        <w:tc>
          <w:tcPr>
            <w:tcW w:w="1263" w:type="pct"/>
          </w:tcPr>
          <w:p w14:paraId="58EB110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22</w:t>
            </w:r>
          </w:p>
        </w:tc>
        <w:tc>
          <w:tcPr>
            <w:tcW w:w="1263" w:type="pct"/>
          </w:tcPr>
          <w:p w14:paraId="4CF939E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27</w:t>
            </w:r>
          </w:p>
        </w:tc>
        <w:tc>
          <w:tcPr>
            <w:tcW w:w="1163" w:type="pct"/>
          </w:tcPr>
          <w:p w14:paraId="102EE5C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25</w:t>
            </w:r>
          </w:p>
        </w:tc>
      </w:tr>
      <w:tr w:rsidR="002F7D16" w:rsidRPr="00B521DA" w14:paraId="266BD567" w14:textId="77777777" w:rsidTr="008F1018">
        <w:tc>
          <w:tcPr>
            <w:tcW w:w="1311" w:type="pct"/>
          </w:tcPr>
          <w:p w14:paraId="1F2E34BD"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12-17</w:t>
            </w:r>
          </w:p>
        </w:tc>
        <w:tc>
          <w:tcPr>
            <w:tcW w:w="1263" w:type="pct"/>
          </w:tcPr>
          <w:p w14:paraId="4AA9FB8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28</w:t>
            </w:r>
          </w:p>
        </w:tc>
        <w:tc>
          <w:tcPr>
            <w:tcW w:w="1263" w:type="pct"/>
          </w:tcPr>
          <w:p w14:paraId="7622F46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27</w:t>
            </w:r>
          </w:p>
        </w:tc>
        <w:tc>
          <w:tcPr>
            <w:tcW w:w="1163" w:type="pct"/>
          </w:tcPr>
          <w:p w14:paraId="36062FF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27</w:t>
            </w:r>
          </w:p>
        </w:tc>
      </w:tr>
      <w:tr w:rsidR="002F7D16" w:rsidRPr="00B521DA" w14:paraId="40361070" w14:textId="77777777" w:rsidTr="008F1018">
        <w:tc>
          <w:tcPr>
            <w:tcW w:w="1311" w:type="pct"/>
          </w:tcPr>
          <w:p w14:paraId="11E697C1"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18 or more</w:t>
            </w:r>
          </w:p>
        </w:tc>
        <w:tc>
          <w:tcPr>
            <w:tcW w:w="1263" w:type="pct"/>
          </w:tcPr>
          <w:p w14:paraId="5658779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w:t>
            </w:r>
          </w:p>
        </w:tc>
        <w:tc>
          <w:tcPr>
            <w:tcW w:w="1263" w:type="pct"/>
          </w:tcPr>
          <w:p w14:paraId="1AF0C9B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19</w:t>
            </w:r>
          </w:p>
        </w:tc>
        <w:tc>
          <w:tcPr>
            <w:tcW w:w="1163" w:type="pct"/>
          </w:tcPr>
          <w:p w14:paraId="2276BCC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25</w:t>
            </w:r>
          </w:p>
        </w:tc>
      </w:tr>
      <w:tr w:rsidR="002F7D16" w:rsidRPr="00B521DA" w14:paraId="58A73142" w14:textId="77777777" w:rsidTr="008F1018">
        <w:tc>
          <w:tcPr>
            <w:tcW w:w="1311" w:type="pct"/>
          </w:tcPr>
          <w:p w14:paraId="75217E36"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N (100%)</w:t>
            </w:r>
          </w:p>
        </w:tc>
        <w:tc>
          <w:tcPr>
            <w:tcW w:w="1263" w:type="pct"/>
          </w:tcPr>
          <w:p w14:paraId="20F3E28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153</w:t>
            </w:r>
          </w:p>
        </w:tc>
        <w:tc>
          <w:tcPr>
            <w:tcW w:w="1263" w:type="pct"/>
          </w:tcPr>
          <w:p w14:paraId="4746AAF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175</w:t>
            </w:r>
          </w:p>
        </w:tc>
        <w:tc>
          <w:tcPr>
            <w:tcW w:w="1163" w:type="pct"/>
          </w:tcPr>
          <w:p w14:paraId="7D198F9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328</w:t>
            </w:r>
          </w:p>
        </w:tc>
      </w:tr>
    </w:tbl>
    <w:p w14:paraId="211985DF" w14:textId="77777777" w:rsidR="002F7D16" w:rsidRPr="00B521DA" w:rsidRDefault="002F7D16" w:rsidP="00B521DA">
      <w:pPr>
        <w:spacing w:after="0" w:line="360" w:lineRule="auto"/>
        <w:rPr>
          <w:rFonts w:ascii="Times New Roman" w:hAnsi="Times New Roman" w:cs="Times New Roman"/>
        </w:rPr>
      </w:pPr>
      <w:r w:rsidRPr="00B521DA">
        <w:rPr>
          <w:rFonts w:ascii="Times New Roman" w:hAnsi="Times New Roman" w:cs="Times New Roman"/>
        </w:rPr>
        <w:t>χ</w:t>
      </w:r>
      <w:r w:rsidRPr="00B521DA">
        <w:rPr>
          <w:rFonts w:ascii="Times New Roman" w:hAnsi="Times New Roman" w:cs="Times New Roman"/>
          <w:vertAlign w:val="superscript"/>
        </w:rPr>
        <w:t>2</w:t>
      </w:r>
      <w:r w:rsidRPr="00B521DA">
        <w:rPr>
          <w:rFonts w:ascii="Times New Roman" w:hAnsi="Times New Roman" w:cs="Times New Roman"/>
        </w:rPr>
        <w:t xml:space="preserve"> = 7.98, df = 3, p = 0.046</w:t>
      </w:r>
    </w:p>
    <w:p w14:paraId="6B318E21" w14:textId="77777777" w:rsidR="002F7D16" w:rsidRPr="00B521DA" w:rsidRDefault="002F7D16" w:rsidP="00B521DA">
      <w:pPr>
        <w:spacing w:after="0" w:line="360" w:lineRule="auto"/>
        <w:rPr>
          <w:rFonts w:ascii="Times New Roman" w:hAnsi="Times New Roman" w:cs="Times New Roman"/>
          <w:sz w:val="24"/>
          <w:szCs w:val="24"/>
        </w:rPr>
      </w:pPr>
    </w:p>
    <w:p w14:paraId="67268B30" w14:textId="07BAFE1B" w:rsidR="00FE1362" w:rsidRPr="00B521DA" w:rsidRDefault="004B0122" w:rsidP="00B521DA">
      <w:pPr>
        <w:pStyle w:val="TablesDR"/>
      </w:pPr>
      <w:bookmarkStart w:id="213" w:name="_Toc508107603"/>
      <w:r w:rsidRPr="005A640F">
        <w:t xml:space="preserve">Table </w:t>
      </w:r>
      <w:r w:rsidR="00D92C1D">
        <w:t>40</w:t>
      </w:r>
      <w:r w:rsidR="00FE1362" w:rsidRPr="005A640F">
        <w:t>: Percentage</w:t>
      </w:r>
      <w:r w:rsidR="00FE1362" w:rsidRPr="00B521DA">
        <w:t xml:space="preserve"> of carers reporting problems on EQ-5D dimension by age group of carer</w:t>
      </w:r>
      <w:bookmarkEnd w:id="213"/>
    </w:p>
    <w:p w14:paraId="4CB68C60" w14:textId="77777777" w:rsidR="008744F6" w:rsidRPr="00B521DA" w:rsidRDefault="008744F6" w:rsidP="00B521DA">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55"/>
        <w:gridCol w:w="1125"/>
        <w:gridCol w:w="592"/>
        <w:gridCol w:w="538"/>
        <w:gridCol w:w="538"/>
        <w:gridCol w:w="648"/>
        <w:gridCol w:w="723"/>
        <w:gridCol w:w="1086"/>
        <w:gridCol w:w="1435"/>
        <w:gridCol w:w="576"/>
      </w:tblGrid>
      <w:tr w:rsidR="00FE1362" w:rsidRPr="00B521DA" w14:paraId="5B283D81" w14:textId="77777777" w:rsidTr="00332F45">
        <w:tc>
          <w:tcPr>
            <w:tcW w:w="0" w:type="auto"/>
            <w:gridSpan w:val="2"/>
            <w:vMerge w:val="restart"/>
          </w:tcPr>
          <w:p w14:paraId="123413D9" w14:textId="77777777" w:rsidR="00FE1362" w:rsidRPr="00324148" w:rsidRDefault="00FE1362" w:rsidP="00B521DA">
            <w:pPr>
              <w:spacing w:line="360" w:lineRule="auto"/>
              <w:rPr>
                <w:rFonts w:ascii="Times New Roman" w:hAnsi="Times New Roman"/>
                <w:b/>
                <w:sz w:val="24"/>
                <w:szCs w:val="24"/>
              </w:rPr>
            </w:pPr>
            <w:r w:rsidRPr="00324148">
              <w:rPr>
                <w:rFonts w:ascii="Times New Roman" w:hAnsi="Times New Roman"/>
                <w:b/>
                <w:sz w:val="24"/>
                <w:szCs w:val="24"/>
              </w:rPr>
              <w:t>EQ-5D Dimension</w:t>
            </w:r>
          </w:p>
        </w:tc>
        <w:tc>
          <w:tcPr>
            <w:tcW w:w="0" w:type="auto"/>
            <w:gridSpan w:val="5"/>
          </w:tcPr>
          <w:p w14:paraId="72EA1E8E" w14:textId="6F072C8A" w:rsidR="00FE1362" w:rsidRPr="00324148" w:rsidRDefault="00FE1362" w:rsidP="00B521DA">
            <w:pPr>
              <w:spacing w:line="360" w:lineRule="auto"/>
              <w:jc w:val="center"/>
              <w:rPr>
                <w:rFonts w:ascii="Times New Roman" w:hAnsi="Times New Roman"/>
                <w:b/>
                <w:sz w:val="24"/>
                <w:szCs w:val="24"/>
              </w:rPr>
            </w:pPr>
            <w:r w:rsidRPr="00324148">
              <w:rPr>
                <w:rFonts w:ascii="Times New Roman" w:hAnsi="Times New Roman"/>
                <w:b/>
                <w:sz w:val="24"/>
                <w:szCs w:val="24"/>
              </w:rPr>
              <w:t xml:space="preserve">Age group of carer </w:t>
            </w:r>
            <w:r w:rsidR="00014158">
              <w:rPr>
                <w:rFonts w:ascii="Times New Roman" w:hAnsi="Times New Roman"/>
                <w:b/>
                <w:sz w:val="24"/>
                <w:szCs w:val="24"/>
              </w:rPr>
              <w:br/>
            </w:r>
            <w:r w:rsidRPr="00324148">
              <w:rPr>
                <w:rFonts w:ascii="Times New Roman" w:hAnsi="Times New Roman"/>
                <w:b/>
                <w:sz w:val="24"/>
                <w:szCs w:val="24"/>
              </w:rPr>
              <w:t>(all carers)</w:t>
            </w:r>
          </w:p>
        </w:tc>
        <w:tc>
          <w:tcPr>
            <w:tcW w:w="0" w:type="auto"/>
            <w:vMerge w:val="restart"/>
          </w:tcPr>
          <w:p w14:paraId="1AA32CAB" w14:textId="77777777" w:rsidR="00FE1362" w:rsidRPr="00324148" w:rsidRDefault="00FE1362" w:rsidP="00B521DA">
            <w:pPr>
              <w:spacing w:line="360" w:lineRule="auto"/>
              <w:jc w:val="center"/>
              <w:rPr>
                <w:rFonts w:ascii="Times New Roman" w:hAnsi="Times New Roman"/>
                <w:b/>
                <w:sz w:val="24"/>
                <w:szCs w:val="24"/>
              </w:rPr>
            </w:pPr>
            <w:r w:rsidRPr="00324148">
              <w:rPr>
                <w:rFonts w:ascii="Times New Roman" w:hAnsi="Times New Roman"/>
                <w:b/>
                <w:sz w:val="24"/>
                <w:szCs w:val="24"/>
              </w:rPr>
              <w:t>χ</w:t>
            </w:r>
            <w:r w:rsidRPr="00324148">
              <w:rPr>
                <w:rFonts w:ascii="Times New Roman" w:hAnsi="Times New Roman"/>
                <w:b/>
                <w:sz w:val="24"/>
                <w:szCs w:val="24"/>
                <w:vertAlign w:val="superscript"/>
              </w:rPr>
              <w:t xml:space="preserve">2 </w:t>
            </w:r>
            <w:r w:rsidRPr="00324148">
              <w:rPr>
                <w:rFonts w:ascii="Times New Roman" w:hAnsi="Times New Roman"/>
                <w:b/>
                <w:sz w:val="24"/>
                <w:szCs w:val="24"/>
              </w:rPr>
              <w:t>value and degrees of freedom</w:t>
            </w:r>
          </w:p>
        </w:tc>
        <w:tc>
          <w:tcPr>
            <w:tcW w:w="0" w:type="auto"/>
            <w:vMerge w:val="restart"/>
          </w:tcPr>
          <w:p w14:paraId="00F55200" w14:textId="77777777" w:rsidR="00FE1362" w:rsidRPr="00324148" w:rsidRDefault="00FE1362" w:rsidP="00B521DA">
            <w:pPr>
              <w:spacing w:line="360" w:lineRule="auto"/>
              <w:jc w:val="center"/>
              <w:rPr>
                <w:rFonts w:ascii="Times New Roman" w:hAnsi="Times New Roman"/>
                <w:b/>
                <w:sz w:val="24"/>
                <w:szCs w:val="24"/>
              </w:rPr>
            </w:pPr>
            <w:r w:rsidRPr="00324148">
              <w:rPr>
                <w:rFonts w:ascii="Times New Roman" w:hAnsi="Times New Roman"/>
                <w:b/>
                <w:sz w:val="24"/>
                <w:szCs w:val="24"/>
              </w:rPr>
              <w:t>Statistical significance (two-sided) p=</w:t>
            </w:r>
          </w:p>
        </w:tc>
        <w:tc>
          <w:tcPr>
            <w:tcW w:w="0" w:type="auto"/>
            <w:vMerge w:val="restart"/>
          </w:tcPr>
          <w:p w14:paraId="5E576E1D" w14:textId="77777777" w:rsidR="00FE1362" w:rsidRPr="00324148" w:rsidRDefault="00FE1362" w:rsidP="00B521DA">
            <w:pPr>
              <w:spacing w:line="360" w:lineRule="auto"/>
              <w:jc w:val="center"/>
              <w:rPr>
                <w:rFonts w:ascii="Times New Roman" w:hAnsi="Times New Roman"/>
                <w:b/>
                <w:sz w:val="24"/>
                <w:szCs w:val="24"/>
              </w:rPr>
            </w:pPr>
            <w:r w:rsidRPr="00324148">
              <w:rPr>
                <w:rFonts w:ascii="Times New Roman" w:hAnsi="Times New Roman"/>
                <w:b/>
                <w:sz w:val="24"/>
                <w:szCs w:val="24"/>
              </w:rPr>
              <w:t>N</w:t>
            </w:r>
          </w:p>
        </w:tc>
      </w:tr>
      <w:tr w:rsidR="00FE1362" w:rsidRPr="00B521DA" w14:paraId="145C3AAF" w14:textId="77777777" w:rsidTr="00332F45">
        <w:tc>
          <w:tcPr>
            <w:tcW w:w="0" w:type="auto"/>
            <w:gridSpan w:val="2"/>
            <w:vMerge/>
          </w:tcPr>
          <w:p w14:paraId="31CC638B" w14:textId="77777777" w:rsidR="00FE1362" w:rsidRPr="00B521DA" w:rsidRDefault="00FE1362" w:rsidP="00B521DA">
            <w:pPr>
              <w:spacing w:line="360" w:lineRule="auto"/>
              <w:rPr>
                <w:rFonts w:ascii="Times New Roman" w:hAnsi="Times New Roman"/>
                <w:sz w:val="24"/>
                <w:szCs w:val="24"/>
              </w:rPr>
            </w:pPr>
          </w:p>
        </w:tc>
        <w:tc>
          <w:tcPr>
            <w:tcW w:w="0" w:type="auto"/>
          </w:tcPr>
          <w:p w14:paraId="091391A2"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&lt;55</w:t>
            </w:r>
          </w:p>
        </w:tc>
        <w:tc>
          <w:tcPr>
            <w:tcW w:w="0" w:type="auto"/>
          </w:tcPr>
          <w:p w14:paraId="4EC6A7ED"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55-64</w:t>
            </w:r>
          </w:p>
        </w:tc>
        <w:tc>
          <w:tcPr>
            <w:tcW w:w="0" w:type="auto"/>
          </w:tcPr>
          <w:p w14:paraId="36251227"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65-74</w:t>
            </w:r>
          </w:p>
        </w:tc>
        <w:tc>
          <w:tcPr>
            <w:tcW w:w="0" w:type="auto"/>
          </w:tcPr>
          <w:p w14:paraId="473640F4"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75 and over</w:t>
            </w:r>
          </w:p>
        </w:tc>
        <w:tc>
          <w:tcPr>
            <w:tcW w:w="0" w:type="auto"/>
          </w:tcPr>
          <w:p w14:paraId="0766A1DE"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Total</w:t>
            </w:r>
          </w:p>
        </w:tc>
        <w:tc>
          <w:tcPr>
            <w:tcW w:w="0" w:type="auto"/>
            <w:vMerge/>
          </w:tcPr>
          <w:p w14:paraId="075C713B" w14:textId="77777777" w:rsidR="00FE1362" w:rsidRPr="00B521DA" w:rsidRDefault="00FE1362" w:rsidP="00B521DA">
            <w:pPr>
              <w:spacing w:line="360" w:lineRule="auto"/>
              <w:rPr>
                <w:rFonts w:ascii="Times New Roman" w:hAnsi="Times New Roman"/>
                <w:sz w:val="24"/>
                <w:szCs w:val="24"/>
              </w:rPr>
            </w:pPr>
          </w:p>
        </w:tc>
        <w:tc>
          <w:tcPr>
            <w:tcW w:w="0" w:type="auto"/>
            <w:vMerge/>
          </w:tcPr>
          <w:p w14:paraId="0070A507" w14:textId="77777777" w:rsidR="00FE1362" w:rsidRPr="00B521DA" w:rsidRDefault="00FE1362" w:rsidP="00B521DA">
            <w:pPr>
              <w:spacing w:line="360" w:lineRule="auto"/>
              <w:rPr>
                <w:rFonts w:ascii="Times New Roman" w:hAnsi="Times New Roman"/>
                <w:sz w:val="24"/>
                <w:szCs w:val="24"/>
              </w:rPr>
            </w:pPr>
          </w:p>
        </w:tc>
        <w:tc>
          <w:tcPr>
            <w:tcW w:w="0" w:type="auto"/>
            <w:vMerge/>
          </w:tcPr>
          <w:p w14:paraId="7C77A0AE" w14:textId="77777777" w:rsidR="00FE1362" w:rsidRPr="00B521DA" w:rsidRDefault="00FE1362" w:rsidP="00B521DA">
            <w:pPr>
              <w:spacing w:line="360" w:lineRule="auto"/>
              <w:rPr>
                <w:rFonts w:ascii="Times New Roman" w:hAnsi="Times New Roman"/>
                <w:sz w:val="24"/>
                <w:szCs w:val="24"/>
              </w:rPr>
            </w:pPr>
          </w:p>
        </w:tc>
      </w:tr>
      <w:tr w:rsidR="00FE1362" w:rsidRPr="00B521DA" w14:paraId="49406AAB" w14:textId="77777777" w:rsidTr="00332F45">
        <w:tc>
          <w:tcPr>
            <w:tcW w:w="0" w:type="auto"/>
          </w:tcPr>
          <w:p w14:paraId="31441A2D"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Mobility</w:t>
            </w:r>
          </w:p>
        </w:tc>
        <w:tc>
          <w:tcPr>
            <w:tcW w:w="0" w:type="auto"/>
          </w:tcPr>
          <w:p w14:paraId="1CACF895"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No problems</w:t>
            </w:r>
          </w:p>
        </w:tc>
        <w:tc>
          <w:tcPr>
            <w:tcW w:w="0" w:type="auto"/>
          </w:tcPr>
          <w:p w14:paraId="32C92381"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76</w:t>
            </w:r>
          </w:p>
        </w:tc>
        <w:tc>
          <w:tcPr>
            <w:tcW w:w="0" w:type="auto"/>
          </w:tcPr>
          <w:p w14:paraId="6963C841"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71</w:t>
            </w:r>
          </w:p>
        </w:tc>
        <w:tc>
          <w:tcPr>
            <w:tcW w:w="0" w:type="auto"/>
          </w:tcPr>
          <w:p w14:paraId="34064EE3"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67</w:t>
            </w:r>
          </w:p>
        </w:tc>
        <w:tc>
          <w:tcPr>
            <w:tcW w:w="0" w:type="auto"/>
          </w:tcPr>
          <w:p w14:paraId="710D3C2B"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32</w:t>
            </w:r>
          </w:p>
        </w:tc>
        <w:tc>
          <w:tcPr>
            <w:tcW w:w="0" w:type="auto"/>
          </w:tcPr>
          <w:p w14:paraId="23CA386E"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59</w:t>
            </w:r>
          </w:p>
        </w:tc>
        <w:tc>
          <w:tcPr>
            <w:tcW w:w="0" w:type="auto"/>
          </w:tcPr>
          <w:p w14:paraId="1FE3A2B6" w14:textId="77777777" w:rsidR="00FE1362" w:rsidRPr="00B521DA" w:rsidRDefault="00FE1362" w:rsidP="00B521DA">
            <w:pPr>
              <w:spacing w:line="360" w:lineRule="auto"/>
              <w:rPr>
                <w:rFonts w:ascii="Times New Roman" w:hAnsi="Times New Roman"/>
                <w:sz w:val="24"/>
                <w:szCs w:val="24"/>
              </w:rPr>
            </w:pPr>
          </w:p>
        </w:tc>
        <w:tc>
          <w:tcPr>
            <w:tcW w:w="0" w:type="auto"/>
          </w:tcPr>
          <w:p w14:paraId="7AE5F648" w14:textId="77777777" w:rsidR="00FE1362" w:rsidRPr="00B521DA" w:rsidRDefault="00FE1362" w:rsidP="00B521DA">
            <w:pPr>
              <w:spacing w:line="360" w:lineRule="auto"/>
              <w:rPr>
                <w:rFonts w:ascii="Times New Roman" w:hAnsi="Times New Roman"/>
                <w:sz w:val="24"/>
                <w:szCs w:val="24"/>
              </w:rPr>
            </w:pPr>
          </w:p>
        </w:tc>
        <w:tc>
          <w:tcPr>
            <w:tcW w:w="0" w:type="auto"/>
          </w:tcPr>
          <w:p w14:paraId="63262403" w14:textId="77777777" w:rsidR="00FE1362" w:rsidRPr="00B521DA" w:rsidRDefault="00FE1362" w:rsidP="00B521DA">
            <w:pPr>
              <w:spacing w:line="360" w:lineRule="auto"/>
              <w:rPr>
                <w:rFonts w:ascii="Times New Roman" w:hAnsi="Times New Roman"/>
                <w:sz w:val="24"/>
                <w:szCs w:val="24"/>
              </w:rPr>
            </w:pPr>
          </w:p>
        </w:tc>
      </w:tr>
      <w:tr w:rsidR="00FE1362" w:rsidRPr="00B521DA" w14:paraId="2731D4E3" w14:textId="77777777" w:rsidTr="00332F45">
        <w:tc>
          <w:tcPr>
            <w:tcW w:w="0" w:type="auto"/>
          </w:tcPr>
          <w:p w14:paraId="47490B52" w14:textId="77777777" w:rsidR="00FE1362" w:rsidRPr="00B521DA" w:rsidRDefault="00FE1362" w:rsidP="00B521DA">
            <w:pPr>
              <w:spacing w:line="360" w:lineRule="auto"/>
              <w:rPr>
                <w:rFonts w:ascii="Times New Roman" w:hAnsi="Times New Roman"/>
                <w:sz w:val="24"/>
                <w:szCs w:val="24"/>
              </w:rPr>
            </w:pPr>
          </w:p>
        </w:tc>
        <w:tc>
          <w:tcPr>
            <w:tcW w:w="0" w:type="auto"/>
          </w:tcPr>
          <w:p w14:paraId="58442387"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Problems</w:t>
            </w:r>
          </w:p>
        </w:tc>
        <w:tc>
          <w:tcPr>
            <w:tcW w:w="0" w:type="auto"/>
          </w:tcPr>
          <w:p w14:paraId="4913CA9C"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24</w:t>
            </w:r>
          </w:p>
        </w:tc>
        <w:tc>
          <w:tcPr>
            <w:tcW w:w="0" w:type="auto"/>
          </w:tcPr>
          <w:p w14:paraId="175090FA"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29</w:t>
            </w:r>
          </w:p>
        </w:tc>
        <w:tc>
          <w:tcPr>
            <w:tcW w:w="0" w:type="auto"/>
          </w:tcPr>
          <w:p w14:paraId="08D6732E"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33</w:t>
            </w:r>
          </w:p>
        </w:tc>
        <w:tc>
          <w:tcPr>
            <w:tcW w:w="0" w:type="auto"/>
          </w:tcPr>
          <w:p w14:paraId="260D7392"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63</w:t>
            </w:r>
          </w:p>
        </w:tc>
        <w:tc>
          <w:tcPr>
            <w:tcW w:w="0" w:type="auto"/>
          </w:tcPr>
          <w:p w14:paraId="6D1762EE"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41</w:t>
            </w:r>
          </w:p>
        </w:tc>
        <w:tc>
          <w:tcPr>
            <w:tcW w:w="0" w:type="auto"/>
          </w:tcPr>
          <w:p w14:paraId="353B3BD3"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45.53, df=3</w:t>
            </w:r>
          </w:p>
        </w:tc>
        <w:tc>
          <w:tcPr>
            <w:tcW w:w="0" w:type="auto"/>
          </w:tcPr>
          <w:p w14:paraId="3C72CEC4"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&lt;.001**</w:t>
            </w:r>
          </w:p>
        </w:tc>
        <w:tc>
          <w:tcPr>
            <w:tcW w:w="0" w:type="auto"/>
          </w:tcPr>
          <w:p w14:paraId="1B730920"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330</w:t>
            </w:r>
          </w:p>
        </w:tc>
      </w:tr>
      <w:tr w:rsidR="00FE1362" w:rsidRPr="00B521DA" w14:paraId="4E58FD5C" w14:textId="77777777" w:rsidTr="00332F45">
        <w:tc>
          <w:tcPr>
            <w:tcW w:w="0" w:type="auto"/>
          </w:tcPr>
          <w:p w14:paraId="3DC0CE26"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Self-care</w:t>
            </w:r>
          </w:p>
        </w:tc>
        <w:tc>
          <w:tcPr>
            <w:tcW w:w="0" w:type="auto"/>
          </w:tcPr>
          <w:p w14:paraId="28B15ECC"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No problems</w:t>
            </w:r>
          </w:p>
        </w:tc>
        <w:tc>
          <w:tcPr>
            <w:tcW w:w="0" w:type="auto"/>
          </w:tcPr>
          <w:p w14:paraId="378E8D87"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95</w:t>
            </w:r>
          </w:p>
        </w:tc>
        <w:tc>
          <w:tcPr>
            <w:tcW w:w="0" w:type="auto"/>
          </w:tcPr>
          <w:p w14:paraId="72D85094"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96</w:t>
            </w:r>
          </w:p>
        </w:tc>
        <w:tc>
          <w:tcPr>
            <w:tcW w:w="0" w:type="auto"/>
          </w:tcPr>
          <w:p w14:paraId="6F98241D"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93</w:t>
            </w:r>
          </w:p>
        </w:tc>
        <w:tc>
          <w:tcPr>
            <w:tcW w:w="0" w:type="auto"/>
          </w:tcPr>
          <w:p w14:paraId="3AAE7189"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87</w:t>
            </w:r>
          </w:p>
        </w:tc>
        <w:tc>
          <w:tcPr>
            <w:tcW w:w="0" w:type="auto"/>
          </w:tcPr>
          <w:p w14:paraId="51465821"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92</w:t>
            </w:r>
          </w:p>
        </w:tc>
        <w:tc>
          <w:tcPr>
            <w:tcW w:w="0" w:type="auto"/>
          </w:tcPr>
          <w:p w14:paraId="12AFCF25" w14:textId="77777777" w:rsidR="00FE1362" w:rsidRPr="00B521DA" w:rsidRDefault="00FE1362" w:rsidP="00B521DA">
            <w:pPr>
              <w:spacing w:line="360" w:lineRule="auto"/>
              <w:rPr>
                <w:rFonts w:ascii="Times New Roman" w:hAnsi="Times New Roman"/>
                <w:sz w:val="24"/>
                <w:szCs w:val="24"/>
              </w:rPr>
            </w:pPr>
          </w:p>
        </w:tc>
        <w:tc>
          <w:tcPr>
            <w:tcW w:w="0" w:type="auto"/>
          </w:tcPr>
          <w:p w14:paraId="7DAA7A28" w14:textId="77777777" w:rsidR="00FE1362" w:rsidRPr="00B521DA" w:rsidRDefault="00FE1362" w:rsidP="00B521DA">
            <w:pPr>
              <w:spacing w:line="360" w:lineRule="auto"/>
              <w:rPr>
                <w:rFonts w:ascii="Times New Roman" w:hAnsi="Times New Roman"/>
                <w:sz w:val="24"/>
                <w:szCs w:val="24"/>
              </w:rPr>
            </w:pPr>
          </w:p>
        </w:tc>
        <w:tc>
          <w:tcPr>
            <w:tcW w:w="0" w:type="auto"/>
          </w:tcPr>
          <w:p w14:paraId="101D47D2" w14:textId="77777777" w:rsidR="00FE1362" w:rsidRPr="00B521DA" w:rsidRDefault="00FE1362" w:rsidP="00B521DA">
            <w:pPr>
              <w:spacing w:line="360" w:lineRule="auto"/>
              <w:rPr>
                <w:rFonts w:ascii="Times New Roman" w:hAnsi="Times New Roman"/>
                <w:sz w:val="24"/>
                <w:szCs w:val="24"/>
              </w:rPr>
            </w:pPr>
          </w:p>
        </w:tc>
      </w:tr>
      <w:tr w:rsidR="00FE1362" w:rsidRPr="00B521DA" w14:paraId="75ACBD98" w14:textId="77777777" w:rsidTr="00332F45">
        <w:tc>
          <w:tcPr>
            <w:tcW w:w="0" w:type="auto"/>
          </w:tcPr>
          <w:p w14:paraId="46FC837F" w14:textId="77777777" w:rsidR="00FE1362" w:rsidRPr="00B521DA" w:rsidRDefault="00FE1362" w:rsidP="00B521DA">
            <w:pPr>
              <w:spacing w:line="360" w:lineRule="auto"/>
              <w:rPr>
                <w:rFonts w:ascii="Times New Roman" w:hAnsi="Times New Roman"/>
                <w:sz w:val="24"/>
                <w:szCs w:val="24"/>
              </w:rPr>
            </w:pPr>
          </w:p>
        </w:tc>
        <w:tc>
          <w:tcPr>
            <w:tcW w:w="0" w:type="auto"/>
          </w:tcPr>
          <w:p w14:paraId="604D6724"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Problems</w:t>
            </w:r>
          </w:p>
        </w:tc>
        <w:tc>
          <w:tcPr>
            <w:tcW w:w="0" w:type="auto"/>
          </w:tcPr>
          <w:p w14:paraId="147ABF46"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5</w:t>
            </w:r>
          </w:p>
        </w:tc>
        <w:tc>
          <w:tcPr>
            <w:tcW w:w="0" w:type="auto"/>
          </w:tcPr>
          <w:p w14:paraId="4408A92F"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4</w:t>
            </w:r>
          </w:p>
        </w:tc>
        <w:tc>
          <w:tcPr>
            <w:tcW w:w="0" w:type="auto"/>
          </w:tcPr>
          <w:p w14:paraId="1B4F583A"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7</w:t>
            </w:r>
          </w:p>
        </w:tc>
        <w:tc>
          <w:tcPr>
            <w:tcW w:w="0" w:type="auto"/>
          </w:tcPr>
          <w:p w14:paraId="4DF86EFA"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13</w:t>
            </w:r>
          </w:p>
        </w:tc>
        <w:tc>
          <w:tcPr>
            <w:tcW w:w="0" w:type="auto"/>
          </w:tcPr>
          <w:p w14:paraId="4EC658B7"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8</w:t>
            </w:r>
          </w:p>
        </w:tc>
        <w:tc>
          <w:tcPr>
            <w:tcW w:w="0" w:type="auto"/>
          </w:tcPr>
          <w:p w14:paraId="2A4653E7"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7.03, df=3</w:t>
            </w:r>
          </w:p>
        </w:tc>
        <w:tc>
          <w:tcPr>
            <w:tcW w:w="0" w:type="auto"/>
          </w:tcPr>
          <w:p w14:paraId="670D7C37"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0.071</w:t>
            </w:r>
          </w:p>
        </w:tc>
        <w:tc>
          <w:tcPr>
            <w:tcW w:w="0" w:type="auto"/>
          </w:tcPr>
          <w:p w14:paraId="0B6325C5"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329</w:t>
            </w:r>
          </w:p>
        </w:tc>
      </w:tr>
      <w:tr w:rsidR="00FE1362" w:rsidRPr="00B521DA" w14:paraId="0F316206" w14:textId="77777777" w:rsidTr="00332F45">
        <w:tc>
          <w:tcPr>
            <w:tcW w:w="0" w:type="auto"/>
          </w:tcPr>
          <w:p w14:paraId="7EF277E9"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Usual activity</w:t>
            </w:r>
          </w:p>
        </w:tc>
        <w:tc>
          <w:tcPr>
            <w:tcW w:w="0" w:type="auto"/>
          </w:tcPr>
          <w:p w14:paraId="36EF240D"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No problems</w:t>
            </w:r>
          </w:p>
        </w:tc>
        <w:tc>
          <w:tcPr>
            <w:tcW w:w="0" w:type="auto"/>
          </w:tcPr>
          <w:p w14:paraId="0F46CAB0"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53</w:t>
            </w:r>
          </w:p>
        </w:tc>
        <w:tc>
          <w:tcPr>
            <w:tcW w:w="0" w:type="auto"/>
          </w:tcPr>
          <w:p w14:paraId="29DA6BC0"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51</w:t>
            </w:r>
          </w:p>
        </w:tc>
        <w:tc>
          <w:tcPr>
            <w:tcW w:w="0" w:type="auto"/>
          </w:tcPr>
          <w:p w14:paraId="3B6465DD"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45</w:t>
            </w:r>
          </w:p>
        </w:tc>
        <w:tc>
          <w:tcPr>
            <w:tcW w:w="0" w:type="auto"/>
          </w:tcPr>
          <w:p w14:paraId="15A4A335"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30</w:t>
            </w:r>
          </w:p>
        </w:tc>
        <w:tc>
          <w:tcPr>
            <w:tcW w:w="0" w:type="auto"/>
          </w:tcPr>
          <w:p w14:paraId="6815EC83"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43</w:t>
            </w:r>
          </w:p>
        </w:tc>
        <w:tc>
          <w:tcPr>
            <w:tcW w:w="0" w:type="auto"/>
          </w:tcPr>
          <w:p w14:paraId="2C1F49A3" w14:textId="77777777" w:rsidR="00FE1362" w:rsidRPr="00B521DA" w:rsidRDefault="00FE1362" w:rsidP="00B521DA">
            <w:pPr>
              <w:spacing w:line="360" w:lineRule="auto"/>
              <w:rPr>
                <w:rFonts w:ascii="Times New Roman" w:hAnsi="Times New Roman"/>
                <w:sz w:val="24"/>
                <w:szCs w:val="24"/>
              </w:rPr>
            </w:pPr>
          </w:p>
        </w:tc>
        <w:tc>
          <w:tcPr>
            <w:tcW w:w="0" w:type="auto"/>
          </w:tcPr>
          <w:p w14:paraId="4758C935" w14:textId="77777777" w:rsidR="00FE1362" w:rsidRPr="00B521DA" w:rsidRDefault="00FE1362" w:rsidP="00B521DA">
            <w:pPr>
              <w:spacing w:line="360" w:lineRule="auto"/>
              <w:rPr>
                <w:rFonts w:ascii="Times New Roman" w:hAnsi="Times New Roman"/>
                <w:sz w:val="24"/>
                <w:szCs w:val="24"/>
              </w:rPr>
            </w:pPr>
          </w:p>
        </w:tc>
        <w:tc>
          <w:tcPr>
            <w:tcW w:w="0" w:type="auto"/>
          </w:tcPr>
          <w:p w14:paraId="342BCBAC" w14:textId="77777777" w:rsidR="00FE1362" w:rsidRPr="00B521DA" w:rsidRDefault="00FE1362" w:rsidP="00B521DA">
            <w:pPr>
              <w:spacing w:line="360" w:lineRule="auto"/>
              <w:rPr>
                <w:rFonts w:ascii="Times New Roman" w:hAnsi="Times New Roman"/>
                <w:sz w:val="24"/>
                <w:szCs w:val="24"/>
              </w:rPr>
            </w:pPr>
          </w:p>
        </w:tc>
      </w:tr>
      <w:tr w:rsidR="00FE1362" w:rsidRPr="00B521DA" w14:paraId="1206957E" w14:textId="77777777" w:rsidTr="00332F45">
        <w:tc>
          <w:tcPr>
            <w:tcW w:w="0" w:type="auto"/>
          </w:tcPr>
          <w:p w14:paraId="748A402A" w14:textId="77777777" w:rsidR="00FE1362" w:rsidRPr="00B521DA" w:rsidRDefault="00FE1362" w:rsidP="00B521DA">
            <w:pPr>
              <w:spacing w:line="360" w:lineRule="auto"/>
              <w:rPr>
                <w:rFonts w:ascii="Times New Roman" w:hAnsi="Times New Roman"/>
                <w:sz w:val="24"/>
                <w:szCs w:val="24"/>
              </w:rPr>
            </w:pPr>
          </w:p>
        </w:tc>
        <w:tc>
          <w:tcPr>
            <w:tcW w:w="0" w:type="auto"/>
          </w:tcPr>
          <w:p w14:paraId="76CC901A"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Problems</w:t>
            </w:r>
          </w:p>
        </w:tc>
        <w:tc>
          <w:tcPr>
            <w:tcW w:w="0" w:type="auto"/>
          </w:tcPr>
          <w:p w14:paraId="20C13799"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48</w:t>
            </w:r>
          </w:p>
        </w:tc>
        <w:tc>
          <w:tcPr>
            <w:tcW w:w="0" w:type="auto"/>
          </w:tcPr>
          <w:p w14:paraId="2F7EAFB1"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49</w:t>
            </w:r>
          </w:p>
        </w:tc>
        <w:tc>
          <w:tcPr>
            <w:tcW w:w="0" w:type="auto"/>
          </w:tcPr>
          <w:p w14:paraId="2A26DB3D"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55</w:t>
            </w:r>
          </w:p>
        </w:tc>
        <w:tc>
          <w:tcPr>
            <w:tcW w:w="0" w:type="auto"/>
          </w:tcPr>
          <w:p w14:paraId="2FB58702"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71</w:t>
            </w:r>
          </w:p>
        </w:tc>
        <w:tc>
          <w:tcPr>
            <w:tcW w:w="0" w:type="auto"/>
          </w:tcPr>
          <w:p w14:paraId="62091504"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57</w:t>
            </w:r>
          </w:p>
        </w:tc>
        <w:tc>
          <w:tcPr>
            <w:tcW w:w="0" w:type="auto"/>
          </w:tcPr>
          <w:p w14:paraId="11782AA0"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12.42, df=3</w:t>
            </w:r>
          </w:p>
        </w:tc>
        <w:tc>
          <w:tcPr>
            <w:tcW w:w="0" w:type="auto"/>
          </w:tcPr>
          <w:p w14:paraId="4A07EC61"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0.006**</w:t>
            </w:r>
          </w:p>
        </w:tc>
        <w:tc>
          <w:tcPr>
            <w:tcW w:w="0" w:type="auto"/>
          </w:tcPr>
          <w:p w14:paraId="2D041E2E"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330</w:t>
            </w:r>
          </w:p>
        </w:tc>
      </w:tr>
      <w:tr w:rsidR="00FE1362" w:rsidRPr="00B521DA" w14:paraId="5C7129F5" w14:textId="77777777" w:rsidTr="00332F45">
        <w:tc>
          <w:tcPr>
            <w:tcW w:w="0" w:type="auto"/>
          </w:tcPr>
          <w:p w14:paraId="21A1C0E4"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Pain/discomfort</w:t>
            </w:r>
          </w:p>
        </w:tc>
        <w:tc>
          <w:tcPr>
            <w:tcW w:w="0" w:type="auto"/>
          </w:tcPr>
          <w:p w14:paraId="5571B48E"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No problems</w:t>
            </w:r>
          </w:p>
        </w:tc>
        <w:tc>
          <w:tcPr>
            <w:tcW w:w="0" w:type="auto"/>
          </w:tcPr>
          <w:p w14:paraId="0628A19A"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48</w:t>
            </w:r>
          </w:p>
        </w:tc>
        <w:tc>
          <w:tcPr>
            <w:tcW w:w="0" w:type="auto"/>
          </w:tcPr>
          <w:p w14:paraId="5FCC47A4"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33</w:t>
            </w:r>
          </w:p>
        </w:tc>
        <w:tc>
          <w:tcPr>
            <w:tcW w:w="0" w:type="auto"/>
          </w:tcPr>
          <w:p w14:paraId="3AE54F59"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32</w:t>
            </w:r>
          </w:p>
        </w:tc>
        <w:tc>
          <w:tcPr>
            <w:tcW w:w="0" w:type="auto"/>
          </w:tcPr>
          <w:p w14:paraId="0A21CAF9"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20</w:t>
            </w:r>
          </w:p>
        </w:tc>
        <w:tc>
          <w:tcPr>
            <w:tcW w:w="0" w:type="auto"/>
          </w:tcPr>
          <w:p w14:paraId="4D746A6E"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31</w:t>
            </w:r>
          </w:p>
        </w:tc>
        <w:tc>
          <w:tcPr>
            <w:tcW w:w="0" w:type="auto"/>
          </w:tcPr>
          <w:p w14:paraId="0623CBBE" w14:textId="77777777" w:rsidR="00FE1362" w:rsidRPr="00B521DA" w:rsidRDefault="00FE1362" w:rsidP="00B521DA">
            <w:pPr>
              <w:spacing w:line="360" w:lineRule="auto"/>
              <w:rPr>
                <w:rFonts w:ascii="Times New Roman" w:hAnsi="Times New Roman"/>
                <w:sz w:val="24"/>
                <w:szCs w:val="24"/>
              </w:rPr>
            </w:pPr>
          </w:p>
        </w:tc>
        <w:tc>
          <w:tcPr>
            <w:tcW w:w="0" w:type="auto"/>
          </w:tcPr>
          <w:p w14:paraId="264BD9F8" w14:textId="77777777" w:rsidR="00FE1362" w:rsidRPr="00B521DA" w:rsidRDefault="00FE1362" w:rsidP="00B521DA">
            <w:pPr>
              <w:spacing w:line="360" w:lineRule="auto"/>
              <w:rPr>
                <w:rFonts w:ascii="Times New Roman" w:hAnsi="Times New Roman"/>
                <w:sz w:val="24"/>
                <w:szCs w:val="24"/>
              </w:rPr>
            </w:pPr>
          </w:p>
        </w:tc>
        <w:tc>
          <w:tcPr>
            <w:tcW w:w="0" w:type="auto"/>
          </w:tcPr>
          <w:p w14:paraId="46F5BD6F" w14:textId="77777777" w:rsidR="00FE1362" w:rsidRPr="00B521DA" w:rsidRDefault="00FE1362" w:rsidP="00B521DA">
            <w:pPr>
              <w:spacing w:line="360" w:lineRule="auto"/>
              <w:rPr>
                <w:rFonts w:ascii="Times New Roman" w:hAnsi="Times New Roman"/>
                <w:sz w:val="24"/>
                <w:szCs w:val="24"/>
              </w:rPr>
            </w:pPr>
          </w:p>
        </w:tc>
      </w:tr>
      <w:tr w:rsidR="00FE1362" w:rsidRPr="00B521DA" w14:paraId="3DCDD895" w14:textId="77777777" w:rsidTr="00332F45">
        <w:tc>
          <w:tcPr>
            <w:tcW w:w="0" w:type="auto"/>
          </w:tcPr>
          <w:p w14:paraId="7C6385A6" w14:textId="77777777" w:rsidR="00FE1362" w:rsidRPr="00B521DA" w:rsidRDefault="00FE1362" w:rsidP="00B521DA">
            <w:pPr>
              <w:spacing w:line="360" w:lineRule="auto"/>
              <w:rPr>
                <w:rFonts w:ascii="Times New Roman" w:hAnsi="Times New Roman"/>
                <w:sz w:val="24"/>
                <w:szCs w:val="24"/>
              </w:rPr>
            </w:pPr>
          </w:p>
        </w:tc>
        <w:tc>
          <w:tcPr>
            <w:tcW w:w="0" w:type="auto"/>
          </w:tcPr>
          <w:p w14:paraId="110B35DB"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Problems</w:t>
            </w:r>
          </w:p>
        </w:tc>
        <w:tc>
          <w:tcPr>
            <w:tcW w:w="0" w:type="auto"/>
          </w:tcPr>
          <w:p w14:paraId="761DD278"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53</w:t>
            </w:r>
          </w:p>
        </w:tc>
        <w:tc>
          <w:tcPr>
            <w:tcW w:w="0" w:type="auto"/>
          </w:tcPr>
          <w:p w14:paraId="71204378"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67</w:t>
            </w:r>
          </w:p>
        </w:tc>
        <w:tc>
          <w:tcPr>
            <w:tcW w:w="0" w:type="auto"/>
          </w:tcPr>
          <w:p w14:paraId="7DC958C9"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68</w:t>
            </w:r>
          </w:p>
        </w:tc>
        <w:tc>
          <w:tcPr>
            <w:tcW w:w="0" w:type="auto"/>
          </w:tcPr>
          <w:p w14:paraId="30602383"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80</w:t>
            </w:r>
          </w:p>
        </w:tc>
        <w:tc>
          <w:tcPr>
            <w:tcW w:w="0" w:type="auto"/>
          </w:tcPr>
          <w:p w14:paraId="733F223E"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69</w:t>
            </w:r>
          </w:p>
        </w:tc>
        <w:tc>
          <w:tcPr>
            <w:tcW w:w="0" w:type="auto"/>
          </w:tcPr>
          <w:p w14:paraId="58119391"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13.59, df=3</w:t>
            </w:r>
          </w:p>
        </w:tc>
        <w:tc>
          <w:tcPr>
            <w:tcW w:w="0" w:type="auto"/>
          </w:tcPr>
          <w:p w14:paraId="35570302"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0.004**</w:t>
            </w:r>
          </w:p>
        </w:tc>
        <w:tc>
          <w:tcPr>
            <w:tcW w:w="0" w:type="auto"/>
          </w:tcPr>
          <w:p w14:paraId="661B3BB1"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330</w:t>
            </w:r>
          </w:p>
        </w:tc>
      </w:tr>
      <w:tr w:rsidR="00FE1362" w:rsidRPr="00B521DA" w14:paraId="6BBCB59A" w14:textId="77777777" w:rsidTr="00332F45">
        <w:tc>
          <w:tcPr>
            <w:tcW w:w="0" w:type="auto"/>
          </w:tcPr>
          <w:p w14:paraId="1CFA9975"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Anxiety and depression</w:t>
            </w:r>
          </w:p>
        </w:tc>
        <w:tc>
          <w:tcPr>
            <w:tcW w:w="0" w:type="auto"/>
          </w:tcPr>
          <w:p w14:paraId="54DDE25D"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No problems</w:t>
            </w:r>
          </w:p>
        </w:tc>
        <w:tc>
          <w:tcPr>
            <w:tcW w:w="0" w:type="auto"/>
          </w:tcPr>
          <w:p w14:paraId="5F41E0DA"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27</w:t>
            </w:r>
          </w:p>
        </w:tc>
        <w:tc>
          <w:tcPr>
            <w:tcW w:w="0" w:type="auto"/>
          </w:tcPr>
          <w:p w14:paraId="7D5BE794"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14</w:t>
            </w:r>
          </w:p>
        </w:tc>
        <w:tc>
          <w:tcPr>
            <w:tcW w:w="0" w:type="auto"/>
          </w:tcPr>
          <w:p w14:paraId="49D0178B"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20</w:t>
            </w:r>
          </w:p>
        </w:tc>
        <w:tc>
          <w:tcPr>
            <w:tcW w:w="0" w:type="auto"/>
          </w:tcPr>
          <w:p w14:paraId="4F241639"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28</w:t>
            </w:r>
          </w:p>
        </w:tc>
        <w:tc>
          <w:tcPr>
            <w:tcW w:w="0" w:type="auto"/>
          </w:tcPr>
          <w:p w14:paraId="367563AC"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22</w:t>
            </w:r>
          </w:p>
        </w:tc>
        <w:tc>
          <w:tcPr>
            <w:tcW w:w="0" w:type="auto"/>
          </w:tcPr>
          <w:p w14:paraId="507D8497" w14:textId="77777777" w:rsidR="00FE1362" w:rsidRPr="00B521DA" w:rsidRDefault="00FE1362" w:rsidP="00B521DA">
            <w:pPr>
              <w:spacing w:line="360" w:lineRule="auto"/>
              <w:rPr>
                <w:rFonts w:ascii="Times New Roman" w:hAnsi="Times New Roman"/>
                <w:sz w:val="24"/>
                <w:szCs w:val="24"/>
              </w:rPr>
            </w:pPr>
          </w:p>
        </w:tc>
        <w:tc>
          <w:tcPr>
            <w:tcW w:w="0" w:type="auto"/>
          </w:tcPr>
          <w:p w14:paraId="7A547D27" w14:textId="77777777" w:rsidR="00FE1362" w:rsidRPr="00B521DA" w:rsidRDefault="00FE1362" w:rsidP="00B521DA">
            <w:pPr>
              <w:spacing w:line="360" w:lineRule="auto"/>
              <w:rPr>
                <w:rFonts w:ascii="Times New Roman" w:hAnsi="Times New Roman"/>
                <w:sz w:val="24"/>
                <w:szCs w:val="24"/>
              </w:rPr>
            </w:pPr>
          </w:p>
        </w:tc>
        <w:tc>
          <w:tcPr>
            <w:tcW w:w="0" w:type="auto"/>
          </w:tcPr>
          <w:p w14:paraId="16523B61" w14:textId="77777777" w:rsidR="00FE1362" w:rsidRPr="00B521DA" w:rsidRDefault="00FE1362" w:rsidP="00B521DA">
            <w:pPr>
              <w:spacing w:line="360" w:lineRule="auto"/>
              <w:rPr>
                <w:rFonts w:ascii="Times New Roman" w:hAnsi="Times New Roman"/>
                <w:sz w:val="24"/>
                <w:szCs w:val="24"/>
              </w:rPr>
            </w:pPr>
          </w:p>
        </w:tc>
      </w:tr>
      <w:tr w:rsidR="00FE1362" w:rsidRPr="00B521DA" w14:paraId="40F750A1" w14:textId="77777777" w:rsidTr="00332F45">
        <w:tc>
          <w:tcPr>
            <w:tcW w:w="0" w:type="auto"/>
          </w:tcPr>
          <w:p w14:paraId="418FCC15" w14:textId="77777777" w:rsidR="00FE1362" w:rsidRPr="00B521DA" w:rsidRDefault="00FE1362" w:rsidP="00B521DA">
            <w:pPr>
              <w:spacing w:line="360" w:lineRule="auto"/>
              <w:rPr>
                <w:rFonts w:ascii="Times New Roman" w:hAnsi="Times New Roman"/>
                <w:sz w:val="24"/>
                <w:szCs w:val="24"/>
              </w:rPr>
            </w:pPr>
          </w:p>
        </w:tc>
        <w:tc>
          <w:tcPr>
            <w:tcW w:w="0" w:type="auto"/>
          </w:tcPr>
          <w:p w14:paraId="44951446"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Problems</w:t>
            </w:r>
          </w:p>
        </w:tc>
        <w:tc>
          <w:tcPr>
            <w:tcW w:w="0" w:type="auto"/>
          </w:tcPr>
          <w:p w14:paraId="2637A8AF"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73</w:t>
            </w:r>
          </w:p>
        </w:tc>
        <w:tc>
          <w:tcPr>
            <w:tcW w:w="0" w:type="auto"/>
          </w:tcPr>
          <w:p w14:paraId="404F0097"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86</w:t>
            </w:r>
          </w:p>
        </w:tc>
        <w:tc>
          <w:tcPr>
            <w:tcW w:w="0" w:type="auto"/>
          </w:tcPr>
          <w:p w14:paraId="31D6717B"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81</w:t>
            </w:r>
          </w:p>
        </w:tc>
        <w:tc>
          <w:tcPr>
            <w:tcW w:w="0" w:type="auto"/>
          </w:tcPr>
          <w:p w14:paraId="0ACC403F"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72</w:t>
            </w:r>
          </w:p>
        </w:tc>
        <w:tc>
          <w:tcPr>
            <w:tcW w:w="0" w:type="auto"/>
          </w:tcPr>
          <w:p w14:paraId="58C96C14"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78</w:t>
            </w:r>
          </w:p>
        </w:tc>
        <w:tc>
          <w:tcPr>
            <w:tcW w:w="0" w:type="auto"/>
          </w:tcPr>
          <w:p w14:paraId="42442823"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6.02, df=3</w:t>
            </w:r>
          </w:p>
        </w:tc>
        <w:tc>
          <w:tcPr>
            <w:tcW w:w="0" w:type="auto"/>
          </w:tcPr>
          <w:p w14:paraId="4BC49DA2"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0.111</w:t>
            </w:r>
          </w:p>
        </w:tc>
        <w:tc>
          <w:tcPr>
            <w:tcW w:w="0" w:type="auto"/>
          </w:tcPr>
          <w:p w14:paraId="50E01E4D" w14:textId="77777777" w:rsidR="00FE1362" w:rsidRPr="00B521DA" w:rsidRDefault="00FE1362" w:rsidP="00B521DA">
            <w:pPr>
              <w:spacing w:line="360" w:lineRule="auto"/>
              <w:rPr>
                <w:rFonts w:ascii="Times New Roman" w:hAnsi="Times New Roman"/>
                <w:sz w:val="24"/>
                <w:szCs w:val="24"/>
              </w:rPr>
            </w:pPr>
            <w:r w:rsidRPr="00B521DA">
              <w:rPr>
                <w:rFonts w:ascii="Times New Roman" w:hAnsi="Times New Roman"/>
                <w:sz w:val="24"/>
                <w:szCs w:val="24"/>
              </w:rPr>
              <w:t>330</w:t>
            </w:r>
          </w:p>
        </w:tc>
      </w:tr>
    </w:tbl>
    <w:p w14:paraId="6ADD1677" w14:textId="77777777" w:rsidR="00FE1362" w:rsidRPr="00B521DA" w:rsidRDefault="00FE1362" w:rsidP="00B521DA">
      <w:pPr>
        <w:spacing w:after="0" w:line="360" w:lineRule="auto"/>
        <w:rPr>
          <w:rFonts w:ascii="Times New Roman" w:hAnsi="Times New Roman" w:cs="Times New Roman"/>
        </w:rPr>
      </w:pPr>
      <w:r w:rsidRPr="00B521DA">
        <w:rPr>
          <w:rFonts w:ascii="Times New Roman" w:hAnsi="Times New Roman" w:cs="Times New Roman"/>
        </w:rPr>
        <w:t>* significant difference at 0.05 level</w:t>
      </w:r>
    </w:p>
    <w:p w14:paraId="3EB3B53D" w14:textId="77777777" w:rsidR="00FE1362" w:rsidRPr="00B521DA" w:rsidRDefault="00FE1362" w:rsidP="00B521DA">
      <w:pPr>
        <w:spacing w:after="0" w:line="360" w:lineRule="auto"/>
        <w:rPr>
          <w:rFonts w:ascii="Times New Roman" w:hAnsi="Times New Roman" w:cs="Times New Roman"/>
        </w:rPr>
      </w:pPr>
      <w:r w:rsidRPr="00B521DA">
        <w:rPr>
          <w:rFonts w:ascii="Times New Roman" w:hAnsi="Times New Roman" w:cs="Times New Roman"/>
        </w:rPr>
        <w:t>** significant difference at 0.01 level</w:t>
      </w:r>
    </w:p>
    <w:p w14:paraId="0F3CAF1E" w14:textId="77777777" w:rsidR="00FE1362" w:rsidRPr="00B521DA" w:rsidRDefault="00FE1362" w:rsidP="00B521DA">
      <w:pPr>
        <w:spacing w:after="0" w:line="360" w:lineRule="auto"/>
        <w:rPr>
          <w:rFonts w:ascii="Times New Roman" w:hAnsi="Times New Roman" w:cs="Times New Roman"/>
        </w:rPr>
      </w:pPr>
      <w:r w:rsidRPr="00B521DA">
        <w:rPr>
          <w:rFonts w:ascii="Times New Roman" w:hAnsi="Times New Roman" w:cs="Times New Roman"/>
        </w:rPr>
        <w:t>*** significant difference at 0.001 level or beyond</w:t>
      </w:r>
    </w:p>
    <w:p w14:paraId="2616D017" w14:textId="77777777" w:rsidR="00FE1362" w:rsidRPr="00B521DA" w:rsidRDefault="00FE1362" w:rsidP="00B521DA">
      <w:pPr>
        <w:spacing w:after="0" w:line="360" w:lineRule="auto"/>
        <w:rPr>
          <w:rFonts w:ascii="Times New Roman" w:hAnsi="Times New Roman" w:cs="Times New Roman"/>
          <w:sz w:val="24"/>
          <w:szCs w:val="24"/>
        </w:rPr>
      </w:pPr>
    </w:p>
    <w:p w14:paraId="5439D30D" w14:textId="3E48BAC7" w:rsidR="00C175BB" w:rsidRPr="00B521DA" w:rsidRDefault="00E705A1" w:rsidP="00B521DA">
      <w:pPr>
        <w:pStyle w:val="TablesDR"/>
      </w:pPr>
      <w:bookmarkStart w:id="214" w:name="_Toc508107604"/>
      <w:r w:rsidRPr="005A640F">
        <w:t xml:space="preserve">Table </w:t>
      </w:r>
      <w:r w:rsidR="00D92C1D">
        <w:t>41</w:t>
      </w:r>
      <w:r w:rsidR="00C175BB" w:rsidRPr="005A640F">
        <w:t>: Proportion</w:t>
      </w:r>
      <w:r w:rsidR="00C175BB" w:rsidRPr="00B521DA">
        <w:t xml:space="preserve"> of carers with needs and no needs in each ASCOT Carer domain by age of carer</w:t>
      </w:r>
      <w:bookmarkEnd w:id="214"/>
    </w:p>
    <w:p w14:paraId="49628B9D" w14:textId="77777777" w:rsidR="00C175BB" w:rsidRPr="00B521DA" w:rsidRDefault="00C175BB" w:rsidP="00B521D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13"/>
        <w:gridCol w:w="842"/>
        <w:gridCol w:w="595"/>
        <w:gridCol w:w="561"/>
        <w:gridCol w:w="561"/>
        <w:gridCol w:w="711"/>
        <w:gridCol w:w="727"/>
        <w:gridCol w:w="1287"/>
        <w:gridCol w:w="1643"/>
        <w:gridCol w:w="576"/>
      </w:tblGrid>
      <w:tr w:rsidR="00C175BB" w:rsidRPr="00B521DA" w14:paraId="6170ACC7" w14:textId="77777777" w:rsidTr="00332F45">
        <w:tc>
          <w:tcPr>
            <w:tcW w:w="0" w:type="auto"/>
            <w:gridSpan w:val="2"/>
            <w:vMerge w:val="restart"/>
          </w:tcPr>
          <w:p w14:paraId="6492E378" w14:textId="77777777" w:rsidR="00C175BB" w:rsidRPr="00324148" w:rsidRDefault="00C175BB" w:rsidP="00B521DA">
            <w:pPr>
              <w:spacing w:line="360" w:lineRule="auto"/>
              <w:rPr>
                <w:rFonts w:ascii="Times New Roman" w:hAnsi="Times New Roman"/>
                <w:b/>
                <w:sz w:val="24"/>
                <w:szCs w:val="24"/>
              </w:rPr>
            </w:pPr>
            <w:r w:rsidRPr="00324148">
              <w:rPr>
                <w:rFonts w:ascii="Times New Roman" w:hAnsi="Times New Roman"/>
                <w:b/>
                <w:sz w:val="24"/>
                <w:szCs w:val="24"/>
              </w:rPr>
              <w:t>ASCOT Carer domain</w:t>
            </w:r>
          </w:p>
        </w:tc>
        <w:tc>
          <w:tcPr>
            <w:tcW w:w="0" w:type="auto"/>
            <w:gridSpan w:val="5"/>
          </w:tcPr>
          <w:p w14:paraId="722D5FD6" w14:textId="77777777" w:rsidR="00C175BB" w:rsidRPr="00324148" w:rsidRDefault="00C175BB" w:rsidP="00B521DA">
            <w:pPr>
              <w:spacing w:line="360" w:lineRule="auto"/>
              <w:jc w:val="center"/>
              <w:rPr>
                <w:rFonts w:ascii="Times New Roman" w:hAnsi="Times New Roman"/>
                <w:b/>
                <w:sz w:val="24"/>
                <w:szCs w:val="24"/>
              </w:rPr>
            </w:pPr>
            <w:r w:rsidRPr="00324148">
              <w:rPr>
                <w:rFonts w:ascii="Times New Roman" w:hAnsi="Times New Roman"/>
                <w:b/>
                <w:sz w:val="24"/>
                <w:szCs w:val="24"/>
              </w:rPr>
              <w:t>% of carers in each age group (all carers)</w:t>
            </w:r>
          </w:p>
        </w:tc>
        <w:tc>
          <w:tcPr>
            <w:tcW w:w="0" w:type="auto"/>
            <w:vMerge w:val="restart"/>
          </w:tcPr>
          <w:p w14:paraId="51C28E80" w14:textId="77777777" w:rsidR="00C175BB" w:rsidRPr="00324148" w:rsidRDefault="00C175BB" w:rsidP="00B521DA">
            <w:pPr>
              <w:spacing w:line="360" w:lineRule="auto"/>
              <w:jc w:val="center"/>
              <w:rPr>
                <w:rFonts w:ascii="Times New Roman" w:hAnsi="Times New Roman"/>
                <w:b/>
                <w:sz w:val="24"/>
                <w:szCs w:val="24"/>
              </w:rPr>
            </w:pPr>
            <w:r w:rsidRPr="00324148">
              <w:rPr>
                <w:rFonts w:ascii="Times New Roman" w:hAnsi="Times New Roman"/>
                <w:b/>
                <w:sz w:val="24"/>
                <w:szCs w:val="24"/>
              </w:rPr>
              <w:t>Χ2 value and degrees of freedom</w:t>
            </w:r>
          </w:p>
        </w:tc>
        <w:tc>
          <w:tcPr>
            <w:tcW w:w="0" w:type="auto"/>
            <w:vMerge w:val="restart"/>
          </w:tcPr>
          <w:p w14:paraId="2FE1A4C9" w14:textId="77777777" w:rsidR="00C175BB" w:rsidRPr="00324148" w:rsidRDefault="00C175BB" w:rsidP="00B521DA">
            <w:pPr>
              <w:spacing w:line="360" w:lineRule="auto"/>
              <w:jc w:val="center"/>
              <w:rPr>
                <w:rFonts w:ascii="Times New Roman" w:hAnsi="Times New Roman"/>
                <w:b/>
                <w:sz w:val="24"/>
                <w:szCs w:val="24"/>
              </w:rPr>
            </w:pPr>
            <w:r w:rsidRPr="00324148">
              <w:rPr>
                <w:rFonts w:ascii="Times New Roman" w:hAnsi="Times New Roman"/>
                <w:b/>
                <w:sz w:val="24"/>
                <w:szCs w:val="24"/>
              </w:rPr>
              <w:t>Statistical significance (two-sided) p=</w:t>
            </w:r>
          </w:p>
        </w:tc>
        <w:tc>
          <w:tcPr>
            <w:tcW w:w="0" w:type="auto"/>
            <w:vMerge w:val="restart"/>
          </w:tcPr>
          <w:p w14:paraId="7E7B7627" w14:textId="77777777" w:rsidR="00C175BB" w:rsidRPr="00324148" w:rsidRDefault="00C175BB" w:rsidP="00B521DA">
            <w:pPr>
              <w:spacing w:line="360" w:lineRule="auto"/>
              <w:jc w:val="center"/>
              <w:rPr>
                <w:rFonts w:ascii="Times New Roman" w:hAnsi="Times New Roman"/>
                <w:b/>
                <w:sz w:val="24"/>
                <w:szCs w:val="24"/>
              </w:rPr>
            </w:pPr>
            <w:r w:rsidRPr="00324148">
              <w:rPr>
                <w:rFonts w:ascii="Times New Roman" w:hAnsi="Times New Roman"/>
                <w:b/>
                <w:sz w:val="24"/>
                <w:szCs w:val="24"/>
              </w:rPr>
              <w:t>N</w:t>
            </w:r>
          </w:p>
        </w:tc>
      </w:tr>
      <w:tr w:rsidR="00C175BB" w:rsidRPr="00B521DA" w14:paraId="7ADADA40" w14:textId="77777777" w:rsidTr="00332F45">
        <w:tc>
          <w:tcPr>
            <w:tcW w:w="0" w:type="auto"/>
            <w:gridSpan w:val="2"/>
            <w:vMerge/>
          </w:tcPr>
          <w:p w14:paraId="3AA13CD0" w14:textId="77777777" w:rsidR="00C175BB" w:rsidRPr="00B521DA" w:rsidRDefault="00C175BB" w:rsidP="00B521DA">
            <w:pPr>
              <w:spacing w:line="360" w:lineRule="auto"/>
              <w:rPr>
                <w:rFonts w:ascii="Times New Roman" w:hAnsi="Times New Roman"/>
                <w:sz w:val="24"/>
                <w:szCs w:val="24"/>
              </w:rPr>
            </w:pPr>
          </w:p>
        </w:tc>
        <w:tc>
          <w:tcPr>
            <w:tcW w:w="0" w:type="auto"/>
          </w:tcPr>
          <w:p w14:paraId="56A6CE54"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&lt;55</w:t>
            </w:r>
          </w:p>
        </w:tc>
        <w:tc>
          <w:tcPr>
            <w:tcW w:w="0" w:type="auto"/>
          </w:tcPr>
          <w:p w14:paraId="58465364"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55-64</w:t>
            </w:r>
          </w:p>
        </w:tc>
        <w:tc>
          <w:tcPr>
            <w:tcW w:w="0" w:type="auto"/>
          </w:tcPr>
          <w:p w14:paraId="1CFA0C3B"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65-74</w:t>
            </w:r>
          </w:p>
        </w:tc>
        <w:tc>
          <w:tcPr>
            <w:tcW w:w="0" w:type="auto"/>
          </w:tcPr>
          <w:p w14:paraId="3FB3F24C"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75 and over</w:t>
            </w:r>
          </w:p>
        </w:tc>
        <w:tc>
          <w:tcPr>
            <w:tcW w:w="0" w:type="auto"/>
          </w:tcPr>
          <w:p w14:paraId="756336A8"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Total</w:t>
            </w:r>
          </w:p>
        </w:tc>
        <w:tc>
          <w:tcPr>
            <w:tcW w:w="0" w:type="auto"/>
            <w:vMerge/>
          </w:tcPr>
          <w:p w14:paraId="7A34BE31" w14:textId="77777777" w:rsidR="00C175BB" w:rsidRPr="00B521DA" w:rsidRDefault="00C175BB" w:rsidP="00B521DA">
            <w:pPr>
              <w:spacing w:line="360" w:lineRule="auto"/>
              <w:rPr>
                <w:rFonts w:ascii="Times New Roman" w:hAnsi="Times New Roman"/>
                <w:sz w:val="24"/>
                <w:szCs w:val="24"/>
              </w:rPr>
            </w:pPr>
          </w:p>
        </w:tc>
        <w:tc>
          <w:tcPr>
            <w:tcW w:w="0" w:type="auto"/>
            <w:vMerge/>
          </w:tcPr>
          <w:p w14:paraId="5471650C" w14:textId="77777777" w:rsidR="00C175BB" w:rsidRPr="00B521DA" w:rsidRDefault="00C175BB" w:rsidP="00B521DA">
            <w:pPr>
              <w:spacing w:line="360" w:lineRule="auto"/>
              <w:rPr>
                <w:rFonts w:ascii="Times New Roman" w:hAnsi="Times New Roman"/>
                <w:sz w:val="24"/>
                <w:szCs w:val="24"/>
              </w:rPr>
            </w:pPr>
          </w:p>
        </w:tc>
        <w:tc>
          <w:tcPr>
            <w:tcW w:w="0" w:type="auto"/>
            <w:vMerge/>
          </w:tcPr>
          <w:p w14:paraId="1D3E51F5" w14:textId="77777777" w:rsidR="00C175BB" w:rsidRPr="00B521DA" w:rsidRDefault="00C175BB" w:rsidP="00B521DA">
            <w:pPr>
              <w:spacing w:line="360" w:lineRule="auto"/>
              <w:rPr>
                <w:rFonts w:ascii="Times New Roman" w:hAnsi="Times New Roman"/>
                <w:sz w:val="24"/>
                <w:szCs w:val="24"/>
              </w:rPr>
            </w:pPr>
          </w:p>
        </w:tc>
      </w:tr>
      <w:tr w:rsidR="00C175BB" w:rsidRPr="00B521DA" w14:paraId="53CA678F" w14:textId="77777777" w:rsidTr="00332F45">
        <w:tc>
          <w:tcPr>
            <w:tcW w:w="0" w:type="auto"/>
          </w:tcPr>
          <w:p w14:paraId="38F3B692"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How spend time</w:t>
            </w:r>
          </w:p>
        </w:tc>
        <w:tc>
          <w:tcPr>
            <w:tcW w:w="0" w:type="auto"/>
          </w:tcPr>
          <w:p w14:paraId="78AFD979"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0D370061"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24</w:t>
            </w:r>
          </w:p>
        </w:tc>
        <w:tc>
          <w:tcPr>
            <w:tcW w:w="0" w:type="auto"/>
          </w:tcPr>
          <w:p w14:paraId="121641D0"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19</w:t>
            </w:r>
          </w:p>
        </w:tc>
        <w:tc>
          <w:tcPr>
            <w:tcW w:w="0" w:type="auto"/>
          </w:tcPr>
          <w:p w14:paraId="7AE7815B"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13</w:t>
            </w:r>
          </w:p>
        </w:tc>
        <w:tc>
          <w:tcPr>
            <w:tcW w:w="0" w:type="auto"/>
          </w:tcPr>
          <w:p w14:paraId="1E5A7420"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16</w:t>
            </w:r>
          </w:p>
        </w:tc>
        <w:tc>
          <w:tcPr>
            <w:tcW w:w="0" w:type="auto"/>
          </w:tcPr>
          <w:p w14:paraId="0F25B10A"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18</w:t>
            </w:r>
          </w:p>
        </w:tc>
        <w:tc>
          <w:tcPr>
            <w:tcW w:w="0" w:type="auto"/>
          </w:tcPr>
          <w:p w14:paraId="34059610" w14:textId="77777777" w:rsidR="00C175BB" w:rsidRPr="00B521DA" w:rsidRDefault="00C175BB" w:rsidP="00B521DA">
            <w:pPr>
              <w:spacing w:line="360" w:lineRule="auto"/>
              <w:rPr>
                <w:rFonts w:ascii="Times New Roman" w:hAnsi="Times New Roman"/>
                <w:sz w:val="24"/>
                <w:szCs w:val="24"/>
              </w:rPr>
            </w:pPr>
          </w:p>
        </w:tc>
        <w:tc>
          <w:tcPr>
            <w:tcW w:w="0" w:type="auto"/>
          </w:tcPr>
          <w:p w14:paraId="555ABDF3" w14:textId="77777777" w:rsidR="00C175BB" w:rsidRPr="00B521DA" w:rsidRDefault="00C175BB" w:rsidP="00B521DA">
            <w:pPr>
              <w:spacing w:line="360" w:lineRule="auto"/>
              <w:rPr>
                <w:rFonts w:ascii="Times New Roman" w:hAnsi="Times New Roman"/>
                <w:sz w:val="24"/>
                <w:szCs w:val="24"/>
              </w:rPr>
            </w:pPr>
          </w:p>
        </w:tc>
        <w:tc>
          <w:tcPr>
            <w:tcW w:w="0" w:type="auto"/>
          </w:tcPr>
          <w:p w14:paraId="153600D3" w14:textId="77777777" w:rsidR="00C175BB" w:rsidRPr="00B521DA" w:rsidRDefault="00C175BB" w:rsidP="00B521DA">
            <w:pPr>
              <w:spacing w:line="360" w:lineRule="auto"/>
              <w:rPr>
                <w:rFonts w:ascii="Times New Roman" w:hAnsi="Times New Roman"/>
                <w:sz w:val="24"/>
                <w:szCs w:val="24"/>
              </w:rPr>
            </w:pPr>
          </w:p>
        </w:tc>
      </w:tr>
      <w:tr w:rsidR="00C175BB" w:rsidRPr="00B521DA" w14:paraId="763E2E03" w14:textId="77777777" w:rsidTr="00332F45">
        <w:tc>
          <w:tcPr>
            <w:tcW w:w="0" w:type="auto"/>
          </w:tcPr>
          <w:p w14:paraId="16F3A8AD" w14:textId="77777777" w:rsidR="00C175BB" w:rsidRPr="00B521DA" w:rsidRDefault="00C175BB" w:rsidP="00B521DA">
            <w:pPr>
              <w:spacing w:line="360" w:lineRule="auto"/>
              <w:rPr>
                <w:rFonts w:ascii="Times New Roman" w:hAnsi="Times New Roman"/>
                <w:sz w:val="24"/>
                <w:szCs w:val="24"/>
              </w:rPr>
            </w:pPr>
          </w:p>
        </w:tc>
        <w:tc>
          <w:tcPr>
            <w:tcW w:w="0" w:type="auto"/>
          </w:tcPr>
          <w:p w14:paraId="1C9AB284"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75BF383C"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76</w:t>
            </w:r>
          </w:p>
        </w:tc>
        <w:tc>
          <w:tcPr>
            <w:tcW w:w="0" w:type="auto"/>
          </w:tcPr>
          <w:p w14:paraId="43DD3E2C"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81</w:t>
            </w:r>
          </w:p>
        </w:tc>
        <w:tc>
          <w:tcPr>
            <w:tcW w:w="0" w:type="auto"/>
          </w:tcPr>
          <w:p w14:paraId="19A6F8E0"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87</w:t>
            </w:r>
          </w:p>
        </w:tc>
        <w:tc>
          <w:tcPr>
            <w:tcW w:w="0" w:type="auto"/>
          </w:tcPr>
          <w:p w14:paraId="35A66984"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84</w:t>
            </w:r>
          </w:p>
        </w:tc>
        <w:tc>
          <w:tcPr>
            <w:tcW w:w="0" w:type="auto"/>
          </w:tcPr>
          <w:p w14:paraId="4C2AB303"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82</w:t>
            </w:r>
          </w:p>
        </w:tc>
        <w:tc>
          <w:tcPr>
            <w:tcW w:w="0" w:type="auto"/>
          </w:tcPr>
          <w:p w14:paraId="1D224D90"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2.79, df=3</w:t>
            </w:r>
          </w:p>
        </w:tc>
        <w:tc>
          <w:tcPr>
            <w:tcW w:w="0" w:type="auto"/>
          </w:tcPr>
          <w:p w14:paraId="48064E20"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0.426</w:t>
            </w:r>
          </w:p>
        </w:tc>
        <w:tc>
          <w:tcPr>
            <w:tcW w:w="0" w:type="auto"/>
          </w:tcPr>
          <w:p w14:paraId="34F00009"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330</w:t>
            </w:r>
          </w:p>
        </w:tc>
      </w:tr>
      <w:tr w:rsidR="00C175BB" w:rsidRPr="00B521DA" w14:paraId="23CF2D62" w14:textId="77777777" w:rsidTr="00332F45">
        <w:tc>
          <w:tcPr>
            <w:tcW w:w="0" w:type="auto"/>
          </w:tcPr>
          <w:p w14:paraId="4A7813A3"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Control over daily life</w:t>
            </w:r>
          </w:p>
        </w:tc>
        <w:tc>
          <w:tcPr>
            <w:tcW w:w="0" w:type="auto"/>
          </w:tcPr>
          <w:p w14:paraId="7B963971"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4D268D1A"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46</w:t>
            </w:r>
          </w:p>
        </w:tc>
        <w:tc>
          <w:tcPr>
            <w:tcW w:w="0" w:type="auto"/>
          </w:tcPr>
          <w:p w14:paraId="5AFFEB65"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29</w:t>
            </w:r>
          </w:p>
        </w:tc>
        <w:tc>
          <w:tcPr>
            <w:tcW w:w="0" w:type="auto"/>
          </w:tcPr>
          <w:p w14:paraId="26F67070"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22</w:t>
            </w:r>
          </w:p>
        </w:tc>
        <w:tc>
          <w:tcPr>
            <w:tcW w:w="0" w:type="auto"/>
          </w:tcPr>
          <w:p w14:paraId="57443DFF"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23</w:t>
            </w:r>
          </w:p>
        </w:tc>
        <w:tc>
          <w:tcPr>
            <w:tcW w:w="0" w:type="auto"/>
          </w:tcPr>
          <w:p w14:paraId="700B3A26"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28</w:t>
            </w:r>
          </w:p>
        </w:tc>
        <w:tc>
          <w:tcPr>
            <w:tcW w:w="0" w:type="auto"/>
          </w:tcPr>
          <w:p w14:paraId="79C2ADD3" w14:textId="77777777" w:rsidR="00C175BB" w:rsidRPr="00B521DA" w:rsidRDefault="00C175BB" w:rsidP="00B521DA">
            <w:pPr>
              <w:spacing w:line="360" w:lineRule="auto"/>
              <w:rPr>
                <w:rFonts w:ascii="Times New Roman" w:hAnsi="Times New Roman"/>
                <w:sz w:val="24"/>
                <w:szCs w:val="24"/>
              </w:rPr>
            </w:pPr>
          </w:p>
        </w:tc>
        <w:tc>
          <w:tcPr>
            <w:tcW w:w="0" w:type="auto"/>
          </w:tcPr>
          <w:p w14:paraId="3C9378C1" w14:textId="77777777" w:rsidR="00C175BB" w:rsidRPr="00B521DA" w:rsidRDefault="00C175BB" w:rsidP="00B521DA">
            <w:pPr>
              <w:spacing w:line="360" w:lineRule="auto"/>
              <w:rPr>
                <w:rFonts w:ascii="Times New Roman" w:hAnsi="Times New Roman"/>
                <w:sz w:val="24"/>
                <w:szCs w:val="24"/>
              </w:rPr>
            </w:pPr>
          </w:p>
        </w:tc>
        <w:tc>
          <w:tcPr>
            <w:tcW w:w="0" w:type="auto"/>
          </w:tcPr>
          <w:p w14:paraId="008C5CC2" w14:textId="77777777" w:rsidR="00C175BB" w:rsidRPr="00B521DA" w:rsidRDefault="00C175BB" w:rsidP="00B521DA">
            <w:pPr>
              <w:spacing w:line="360" w:lineRule="auto"/>
              <w:rPr>
                <w:rFonts w:ascii="Times New Roman" w:hAnsi="Times New Roman"/>
                <w:sz w:val="24"/>
                <w:szCs w:val="24"/>
              </w:rPr>
            </w:pPr>
          </w:p>
        </w:tc>
      </w:tr>
      <w:tr w:rsidR="00C175BB" w:rsidRPr="00B521DA" w14:paraId="20FBEF57" w14:textId="77777777" w:rsidTr="00332F45">
        <w:tc>
          <w:tcPr>
            <w:tcW w:w="0" w:type="auto"/>
          </w:tcPr>
          <w:p w14:paraId="5E0CD733" w14:textId="77777777" w:rsidR="00C175BB" w:rsidRPr="00B521DA" w:rsidRDefault="00C175BB" w:rsidP="00B521DA">
            <w:pPr>
              <w:spacing w:line="360" w:lineRule="auto"/>
              <w:rPr>
                <w:rFonts w:ascii="Times New Roman" w:hAnsi="Times New Roman"/>
                <w:sz w:val="24"/>
                <w:szCs w:val="24"/>
              </w:rPr>
            </w:pPr>
          </w:p>
        </w:tc>
        <w:tc>
          <w:tcPr>
            <w:tcW w:w="0" w:type="auto"/>
          </w:tcPr>
          <w:p w14:paraId="2DA8B9A0"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3CE5F51C"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54</w:t>
            </w:r>
          </w:p>
        </w:tc>
        <w:tc>
          <w:tcPr>
            <w:tcW w:w="0" w:type="auto"/>
          </w:tcPr>
          <w:p w14:paraId="5CF8FFAC"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71</w:t>
            </w:r>
          </w:p>
        </w:tc>
        <w:tc>
          <w:tcPr>
            <w:tcW w:w="0" w:type="auto"/>
          </w:tcPr>
          <w:p w14:paraId="577554C8"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78</w:t>
            </w:r>
          </w:p>
        </w:tc>
        <w:tc>
          <w:tcPr>
            <w:tcW w:w="0" w:type="auto"/>
          </w:tcPr>
          <w:p w14:paraId="4B425AB1"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77</w:t>
            </w:r>
          </w:p>
        </w:tc>
        <w:tc>
          <w:tcPr>
            <w:tcW w:w="0" w:type="auto"/>
          </w:tcPr>
          <w:p w14:paraId="4B9E1091"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72</w:t>
            </w:r>
          </w:p>
        </w:tc>
        <w:tc>
          <w:tcPr>
            <w:tcW w:w="0" w:type="auto"/>
          </w:tcPr>
          <w:p w14:paraId="09EE6378"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12.22, df=3</w:t>
            </w:r>
          </w:p>
        </w:tc>
        <w:tc>
          <w:tcPr>
            <w:tcW w:w="0" w:type="auto"/>
          </w:tcPr>
          <w:p w14:paraId="196AAF70"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0.007**</w:t>
            </w:r>
          </w:p>
        </w:tc>
        <w:tc>
          <w:tcPr>
            <w:tcW w:w="0" w:type="auto"/>
          </w:tcPr>
          <w:p w14:paraId="2CD9220C"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331</w:t>
            </w:r>
          </w:p>
        </w:tc>
      </w:tr>
      <w:tr w:rsidR="00C175BB" w:rsidRPr="00B521DA" w14:paraId="51286436" w14:textId="77777777" w:rsidTr="00332F45">
        <w:tc>
          <w:tcPr>
            <w:tcW w:w="0" w:type="auto"/>
          </w:tcPr>
          <w:p w14:paraId="7C19B34B"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Look after self</w:t>
            </w:r>
          </w:p>
        </w:tc>
        <w:tc>
          <w:tcPr>
            <w:tcW w:w="0" w:type="auto"/>
          </w:tcPr>
          <w:p w14:paraId="01004A86"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033796FA"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58</w:t>
            </w:r>
          </w:p>
        </w:tc>
        <w:tc>
          <w:tcPr>
            <w:tcW w:w="0" w:type="auto"/>
          </w:tcPr>
          <w:p w14:paraId="06A7B351"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46</w:t>
            </w:r>
          </w:p>
        </w:tc>
        <w:tc>
          <w:tcPr>
            <w:tcW w:w="0" w:type="auto"/>
          </w:tcPr>
          <w:p w14:paraId="6A96D5C4"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50</w:t>
            </w:r>
          </w:p>
        </w:tc>
        <w:tc>
          <w:tcPr>
            <w:tcW w:w="0" w:type="auto"/>
          </w:tcPr>
          <w:p w14:paraId="3793BFA1"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57</w:t>
            </w:r>
          </w:p>
        </w:tc>
        <w:tc>
          <w:tcPr>
            <w:tcW w:w="0" w:type="auto"/>
          </w:tcPr>
          <w:p w14:paraId="3A2B54C9"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53</w:t>
            </w:r>
          </w:p>
        </w:tc>
        <w:tc>
          <w:tcPr>
            <w:tcW w:w="0" w:type="auto"/>
          </w:tcPr>
          <w:p w14:paraId="2B607FEF" w14:textId="77777777" w:rsidR="00C175BB" w:rsidRPr="00B521DA" w:rsidRDefault="00C175BB" w:rsidP="00B521DA">
            <w:pPr>
              <w:spacing w:line="360" w:lineRule="auto"/>
              <w:rPr>
                <w:rFonts w:ascii="Times New Roman" w:hAnsi="Times New Roman"/>
                <w:sz w:val="24"/>
                <w:szCs w:val="24"/>
              </w:rPr>
            </w:pPr>
          </w:p>
        </w:tc>
        <w:tc>
          <w:tcPr>
            <w:tcW w:w="0" w:type="auto"/>
          </w:tcPr>
          <w:p w14:paraId="3018B04B" w14:textId="77777777" w:rsidR="00C175BB" w:rsidRPr="00B521DA" w:rsidRDefault="00C175BB" w:rsidP="00B521DA">
            <w:pPr>
              <w:spacing w:line="360" w:lineRule="auto"/>
              <w:rPr>
                <w:rFonts w:ascii="Times New Roman" w:hAnsi="Times New Roman"/>
                <w:sz w:val="24"/>
                <w:szCs w:val="24"/>
              </w:rPr>
            </w:pPr>
          </w:p>
        </w:tc>
        <w:tc>
          <w:tcPr>
            <w:tcW w:w="0" w:type="auto"/>
          </w:tcPr>
          <w:p w14:paraId="3E2FF720" w14:textId="77777777" w:rsidR="00C175BB" w:rsidRPr="00B521DA" w:rsidRDefault="00C175BB" w:rsidP="00B521DA">
            <w:pPr>
              <w:spacing w:line="360" w:lineRule="auto"/>
              <w:rPr>
                <w:rFonts w:ascii="Times New Roman" w:hAnsi="Times New Roman"/>
                <w:sz w:val="24"/>
                <w:szCs w:val="24"/>
              </w:rPr>
            </w:pPr>
          </w:p>
        </w:tc>
      </w:tr>
      <w:tr w:rsidR="00C175BB" w:rsidRPr="00B521DA" w14:paraId="41BCF54E" w14:textId="77777777" w:rsidTr="00332F45">
        <w:tc>
          <w:tcPr>
            <w:tcW w:w="0" w:type="auto"/>
          </w:tcPr>
          <w:p w14:paraId="15994070" w14:textId="77777777" w:rsidR="00C175BB" w:rsidRPr="00B521DA" w:rsidRDefault="00C175BB" w:rsidP="00B521DA">
            <w:pPr>
              <w:spacing w:line="360" w:lineRule="auto"/>
              <w:rPr>
                <w:rFonts w:ascii="Times New Roman" w:hAnsi="Times New Roman"/>
                <w:sz w:val="24"/>
                <w:szCs w:val="24"/>
              </w:rPr>
            </w:pPr>
          </w:p>
        </w:tc>
        <w:tc>
          <w:tcPr>
            <w:tcW w:w="0" w:type="auto"/>
          </w:tcPr>
          <w:p w14:paraId="3349D3D7"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3250C010"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42</w:t>
            </w:r>
          </w:p>
        </w:tc>
        <w:tc>
          <w:tcPr>
            <w:tcW w:w="0" w:type="auto"/>
          </w:tcPr>
          <w:p w14:paraId="5EE5014C"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54</w:t>
            </w:r>
          </w:p>
        </w:tc>
        <w:tc>
          <w:tcPr>
            <w:tcW w:w="0" w:type="auto"/>
          </w:tcPr>
          <w:p w14:paraId="126FB87F"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50</w:t>
            </w:r>
          </w:p>
        </w:tc>
        <w:tc>
          <w:tcPr>
            <w:tcW w:w="0" w:type="auto"/>
          </w:tcPr>
          <w:p w14:paraId="6305AB96"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43</w:t>
            </w:r>
          </w:p>
        </w:tc>
        <w:tc>
          <w:tcPr>
            <w:tcW w:w="0" w:type="auto"/>
          </w:tcPr>
          <w:p w14:paraId="6B949652"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47</w:t>
            </w:r>
          </w:p>
        </w:tc>
        <w:tc>
          <w:tcPr>
            <w:tcW w:w="0" w:type="auto"/>
          </w:tcPr>
          <w:p w14:paraId="3E57B928"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2.82, df=3</w:t>
            </w:r>
          </w:p>
        </w:tc>
        <w:tc>
          <w:tcPr>
            <w:tcW w:w="0" w:type="auto"/>
          </w:tcPr>
          <w:p w14:paraId="466706A0"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0.421</w:t>
            </w:r>
          </w:p>
        </w:tc>
        <w:tc>
          <w:tcPr>
            <w:tcW w:w="0" w:type="auto"/>
          </w:tcPr>
          <w:p w14:paraId="797612D2"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329</w:t>
            </w:r>
          </w:p>
        </w:tc>
      </w:tr>
      <w:tr w:rsidR="00C175BB" w:rsidRPr="00B521DA" w14:paraId="4A51AEF7" w14:textId="77777777" w:rsidTr="00332F45">
        <w:tc>
          <w:tcPr>
            <w:tcW w:w="0" w:type="auto"/>
          </w:tcPr>
          <w:p w14:paraId="091B8449"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Feel safe</w:t>
            </w:r>
          </w:p>
        </w:tc>
        <w:tc>
          <w:tcPr>
            <w:tcW w:w="0" w:type="auto"/>
          </w:tcPr>
          <w:p w14:paraId="7FAE9AEA"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6879FE43"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93</w:t>
            </w:r>
          </w:p>
        </w:tc>
        <w:tc>
          <w:tcPr>
            <w:tcW w:w="0" w:type="auto"/>
          </w:tcPr>
          <w:p w14:paraId="2B1C48E7"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94</w:t>
            </w:r>
          </w:p>
        </w:tc>
        <w:tc>
          <w:tcPr>
            <w:tcW w:w="0" w:type="auto"/>
          </w:tcPr>
          <w:p w14:paraId="7725835B"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88</w:t>
            </w:r>
          </w:p>
        </w:tc>
        <w:tc>
          <w:tcPr>
            <w:tcW w:w="0" w:type="auto"/>
          </w:tcPr>
          <w:p w14:paraId="752D3829"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91</w:t>
            </w:r>
          </w:p>
        </w:tc>
        <w:tc>
          <w:tcPr>
            <w:tcW w:w="0" w:type="auto"/>
          </w:tcPr>
          <w:p w14:paraId="62D071B5"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91</w:t>
            </w:r>
          </w:p>
        </w:tc>
        <w:tc>
          <w:tcPr>
            <w:tcW w:w="0" w:type="auto"/>
          </w:tcPr>
          <w:p w14:paraId="71A70D7C" w14:textId="77777777" w:rsidR="00C175BB" w:rsidRPr="00B521DA" w:rsidRDefault="00C175BB" w:rsidP="00B521DA">
            <w:pPr>
              <w:spacing w:line="360" w:lineRule="auto"/>
              <w:rPr>
                <w:rFonts w:ascii="Times New Roman" w:hAnsi="Times New Roman"/>
                <w:sz w:val="24"/>
                <w:szCs w:val="24"/>
              </w:rPr>
            </w:pPr>
          </w:p>
        </w:tc>
        <w:tc>
          <w:tcPr>
            <w:tcW w:w="0" w:type="auto"/>
          </w:tcPr>
          <w:p w14:paraId="30BD3AFE" w14:textId="77777777" w:rsidR="00C175BB" w:rsidRPr="00B521DA" w:rsidRDefault="00C175BB" w:rsidP="00B521DA">
            <w:pPr>
              <w:spacing w:line="360" w:lineRule="auto"/>
              <w:rPr>
                <w:rFonts w:ascii="Times New Roman" w:hAnsi="Times New Roman"/>
                <w:sz w:val="24"/>
                <w:szCs w:val="24"/>
              </w:rPr>
            </w:pPr>
          </w:p>
        </w:tc>
        <w:tc>
          <w:tcPr>
            <w:tcW w:w="0" w:type="auto"/>
          </w:tcPr>
          <w:p w14:paraId="668D004E" w14:textId="77777777" w:rsidR="00C175BB" w:rsidRPr="00B521DA" w:rsidRDefault="00C175BB" w:rsidP="00B521DA">
            <w:pPr>
              <w:spacing w:line="360" w:lineRule="auto"/>
              <w:rPr>
                <w:rFonts w:ascii="Times New Roman" w:hAnsi="Times New Roman"/>
                <w:sz w:val="24"/>
                <w:szCs w:val="24"/>
              </w:rPr>
            </w:pPr>
          </w:p>
        </w:tc>
      </w:tr>
      <w:tr w:rsidR="00C175BB" w:rsidRPr="00B521DA" w14:paraId="502209A2" w14:textId="77777777" w:rsidTr="00332F45">
        <w:tc>
          <w:tcPr>
            <w:tcW w:w="0" w:type="auto"/>
          </w:tcPr>
          <w:p w14:paraId="3AB21285" w14:textId="77777777" w:rsidR="00C175BB" w:rsidRPr="00B521DA" w:rsidRDefault="00C175BB" w:rsidP="00B521DA">
            <w:pPr>
              <w:spacing w:line="360" w:lineRule="auto"/>
              <w:rPr>
                <w:rFonts w:ascii="Times New Roman" w:hAnsi="Times New Roman"/>
                <w:sz w:val="24"/>
                <w:szCs w:val="24"/>
              </w:rPr>
            </w:pPr>
          </w:p>
        </w:tc>
        <w:tc>
          <w:tcPr>
            <w:tcW w:w="0" w:type="auto"/>
          </w:tcPr>
          <w:p w14:paraId="5C7D5B85"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502CEA09"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7</w:t>
            </w:r>
          </w:p>
        </w:tc>
        <w:tc>
          <w:tcPr>
            <w:tcW w:w="0" w:type="auto"/>
          </w:tcPr>
          <w:p w14:paraId="661B4A9C"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6</w:t>
            </w:r>
          </w:p>
        </w:tc>
        <w:tc>
          <w:tcPr>
            <w:tcW w:w="0" w:type="auto"/>
          </w:tcPr>
          <w:p w14:paraId="400A3FBA"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12</w:t>
            </w:r>
          </w:p>
        </w:tc>
        <w:tc>
          <w:tcPr>
            <w:tcW w:w="0" w:type="auto"/>
          </w:tcPr>
          <w:p w14:paraId="643BA27A"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9</w:t>
            </w:r>
          </w:p>
        </w:tc>
        <w:tc>
          <w:tcPr>
            <w:tcW w:w="0" w:type="auto"/>
          </w:tcPr>
          <w:p w14:paraId="5ED50F57"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9</w:t>
            </w:r>
          </w:p>
        </w:tc>
        <w:tc>
          <w:tcPr>
            <w:tcW w:w="0" w:type="auto"/>
          </w:tcPr>
          <w:p w14:paraId="2EBA6176"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2.27, df=3</w:t>
            </w:r>
          </w:p>
        </w:tc>
        <w:tc>
          <w:tcPr>
            <w:tcW w:w="0" w:type="auto"/>
          </w:tcPr>
          <w:p w14:paraId="3F39B213"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0.518</w:t>
            </w:r>
          </w:p>
        </w:tc>
        <w:tc>
          <w:tcPr>
            <w:tcW w:w="0" w:type="auto"/>
          </w:tcPr>
          <w:p w14:paraId="23716450"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327</w:t>
            </w:r>
          </w:p>
        </w:tc>
      </w:tr>
      <w:tr w:rsidR="00C175BB" w:rsidRPr="00B521DA" w14:paraId="4941B2DF" w14:textId="77777777" w:rsidTr="00332F45">
        <w:tc>
          <w:tcPr>
            <w:tcW w:w="0" w:type="auto"/>
          </w:tcPr>
          <w:p w14:paraId="44D86B03"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Social contact</w:t>
            </w:r>
          </w:p>
        </w:tc>
        <w:tc>
          <w:tcPr>
            <w:tcW w:w="0" w:type="auto"/>
          </w:tcPr>
          <w:p w14:paraId="3D8E1FCA"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10667016"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48</w:t>
            </w:r>
          </w:p>
        </w:tc>
        <w:tc>
          <w:tcPr>
            <w:tcW w:w="0" w:type="auto"/>
          </w:tcPr>
          <w:p w14:paraId="44E6BE74"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36</w:t>
            </w:r>
          </w:p>
        </w:tc>
        <w:tc>
          <w:tcPr>
            <w:tcW w:w="0" w:type="auto"/>
          </w:tcPr>
          <w:p w14:paraId="63254666"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29</w:t>
            </w:r>
          </w:p>
        </w:tc>
        <w:tc>
          <w:tcPr>
            <w:tcW w:w="0" w:type="auto"/>
          </w:tcPr>
          <w:p w14:paraId="280AA43A"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32</w:t>
            </w:r>
          </w:p>
        </w:tc>
        <w:tc>
          <w:tcPr>
            <w:tcW w:w="0" w:type="auto"/>
          </w:tcPr>
          <w:p w14:paraId="3B4B117F"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35</w:t>
            </w:r>
          </w:p>
        </w:tc>
        <w:tc>
          <w:tcPr>
            <w:tcW w:w="0" w:type="auto"/>
          </w:tcPr>
          <w:p w14:paraId="49EB1977" w14:textId="77777777" w:rsidR="00C175BB" w:rsidRPr="00B521DA" w:rsidRDefault="00C175BB" w:rsidP="00B521DA">
            <w:pPr>
              <w:spacing w:line="360" w:lineRule="auto"/>
              <w:rPr>
                <w:rFonts w:ascii="Times New Roman" w:hAnsi="Times New Roman"/>
                <w:sz w:val="24"/>
                <w:szCs w:val="24"/>
              </w:rPr>
            </w:pPr>
          </w:p>
        </w:tc>
        <w:tc>
          <w:tcPr>
            <w:tcW w:w="0" w:type="auto"/>
          </w:tcPr>
          <w:p w14:paraId="5B3CCC63" w14:textId="77777777" w:rsidR="00C175BB" w:rsidRPr="00B521DA" w:rsidRDefault="00C175BB" w:rsidP="00B521DA">
            <w:pPr>
              <w:spacing w:line="360" w:lineRule="auto"/>
              <w:rPr>
                <w:rFonts w:ascii="Times New Roman" w:hAnsi="Times New Roman"/>
                <w:sz w:val="24"/>
                <w:szCs w:val="24"/>
              </w:rPr>
            </w:pPr>
          </w:p>
        </w:tc>
        <w:tc>
          <w:tcPr>
            <w:tcW w:w="0" w:type="auto"/>
          </w:tcPr>
          <w:p w14:paraId="4679C9DB" w14:textId="77777777" w:rsidR="00C175BB" w:rsidRPr="00B521DA" w:rsidRDefault="00C175BB" w:rsidP="00B521DA">
            <w:pPr>
              <w:spacing w:line="360" w:lineRule="auto"/>
              <w:rPr>
                <w:rFonts w:ascii="Times New Roman" w:hAnsi="Times New Roman"/>
                <w:sz w:val="24"/>
                <w:szCs w:val="24"/>
              </w:rPr>
            </w:pPr>
          </w:p>
        </w:tc>
      </w:tr>
      <w:tr w:rsidR="00C175BB" w:rsidRPr="00B521DA" w14:paraId="4F400B28" w14:textId="77777777" w:rsidTr="00332F45">
        <w:tc>
          <w:tcPr>
            <w:tcW w:w="0" w:type="auto"/>
          </w:tcPr>
          <w:p w14:paraId="7877E675" w14:textId="77777777" w:rsidR="00C175BB" w:rsidRPr="00B521DA" w:rsidRDefault="00C175BB" w:rsidP="00B521DA">
            <w:pPr>
              <w:spacing w:line="360" w:lineRule="auto"/>
              <w:rPr>
                <w:rFonts w:ascii="Times New Roman" w:hAnsi="Times New Roman"/>
                <w:sz w:val="24"/>
                <w:szCs w:val="24"/>
              </w:rPr>
            </w:pPr>
          </w:p>
        </w:tc>
        <w:tc>
          <w:tcPr>
            <w:tcW w:w="0" w:type="auto"/>
          </w:tcPr>
          <w:p w14:paraId="2AD1015A"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2F2DB46F"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52</w:t>
            </w:r>
          </w:p>
        </w:tc>
        <w:tc>
          <w:tcPr>
            <w:tcW w:w="0" w:type="auto"/>
          </w:tcPr>
          <w:p w14:paraId="076FDEE5"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64</w:t>
            </w:r>
          </w:p>
        </w:tc>
        <w:tc>
          <w:tcPr>
            <w:tcW w:w="0" w:type="auto"/>
          </w:tcPr>
          <w:p w14:paraId="69C69F20"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71</w:t>
            </w:r>
          </w:p>
        </w:tc>
        <w:tc>
          <w:tcPr>
            <w:tcW w:w="0" w:type="auto"/>
          </w:tcPr>
          <w:p w14:paraId="03D387B7"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68</w:t>
            </w:r>
          </w:p>
        </w:tc>
        <w:tc>
          <w:tcPr>
            <w:tcW w:w="0" w:type="auto"/>
          </w:tcPr>
          <w:p w14:paraId="650A18F9"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65</w:t>
            </w:r>
          </w:p>
        </w:tc>
        <w:tc>
          <w:tcPr>
            <w:tcW w:w="0" w:type="auto"/>
          </w:tcPr>
          <w:p w14:paraId="4F6CE9B7"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5.72, df=3</w:t>
            </w:r>
          </w:p>
        </w:tc>
        <w:tc>
          <w:tcPr>
            <w:tcW w:w="0" w:type="auto"/>
          </w:tcPr>
          <w:p w14:paraId="204EE27B"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0.126</w:t>
            </w:r>
          </w:p>
        </w:tc>
        <w:tc>
          <w:tcPr>
            <w:tcW w:w="0" w:type="auto"/>
          </w:tcPr>
          <w:p w14:paraId="0D5349BA"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329</w:t>
            </w:r>
          </w:p>
        </w:tc>
      </w:tr>
      <w:tr w:rsidR="00C175BB" w:rsidRPr="00B521DA" w14:paraId="4F80CE84" w14:textId="77777777" w:rsidTr="00332F45">
        <w:tc>
          <w:tcPr>
            <w:tcW w:w="0" w:type="auto"/>
          </w:tcPr>
          <w:p w14:paraId="66F8EC46"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Space and time to be self</w:t>
            </w:r>
          </w:p>
        </w:tc>
        <w:tc>
          <w:tcPr>
            <w:tcW w:w="0" w:type="auto"/>
          </w:tcPr>
          <w:p w14:paraId="768D2519"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1FD530F6"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32</w:t>
            </w:r>
          </w:p>
        </w:tc>
        <w:tc>
          <w:tcPr>
            <w:tcW w:w="0" w:type="auto"/>
          </w:tcPr>
          <w:p w14:paraId="50C41107"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27</w:t>
            </w:r>
          </w:p>
        </w:tc>
        <w:tc>
          <w:tcPr>
            <w:tcW w:w="0" w:type="auto"/>
          </w:tcPr>
          <w:p w14:paraId="0CCE1436"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24</w:t>
            </w:r>
          </w:p>
        </w:tc>
        <w:tc>
          <w:tcPr>
            <w:tcW w:w="0" w:type="auto"/>
          </w:tcPr>
          <w:p w14:paraId="58EA06DA"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21</w:t>
            </w:r>
          </w:p>
        </w:tc>
        <w:tc>
          <w:tcPr>
            <w:tcW w:w="0" w:type="auto"/>
          </w:tcPr>
          <w:p w14:paraId="2515AB9E"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25</w:t>
            </w:r>
          </w:p>
        </w:tc>
        <w:tc>
          <w:tcPr>
            <w:tcW w:w="0" w:type="auto"/>
          </w:tcPr>
          <w:p w14:paraId="4B659EBF" w14:textId="77777777" w:rsidR="00C175BB" w:rsidRPr="00B521DA" w:rsidRDefault="00C175BB" w:rsidP="00B521DA">
            <w:pPr>
              <w:spacing w:line="360" w:lineRule="auto"/>
              <w:rPr>
                <w:rFonts w:ascii="Times New Roman" w:hAnsi="Times New Roman"/>
                <w:sz w:val="24"/>
                <w:szCs w:val="24"/>
              </w:rPr>
            </w:pPr>
          </w:p>
        </w:tc>
        <w:tc>
          <w:tcPr>
            <w:tcW w:w="0" w:type="auto"/>
          </w:tcPr>
          <w:p w14:paraId="1487D0C4" w14:textId="77777777" w:rsidR="00C175BB" w:rsidRPr="00B521DA" w:rsidRDefault="00C175BB" w:rsidP="00B521DA">
            <w:pPr>
              <w:spacing w:line="360" w:lineRule="auto"/>
              <w:rPr>
                <w:rFonts w:ascii="Times New Roman" w:hAnsi="Times New Roman"/>
                <w:sz w:val="24"/>
                <w:szCs w:val="24"/>
              </w:rPr>
            </w:pPr>
          </w:p>
        </w:tc>
        <w:tc>
          <w:tcPr>
            <w:tcW w:w="0" w:type="auto"/>
          </w:tcPr>
          <w:p w14:paraId="3960BEB4" w14:textId="77777777" w:rsidR="00C175BB" w:rsidRPr="00B521DA" w:rsidRDefault="00C175BB" w:rsidP="00B521DA">
            <w:pPr>
              <w:spacing w:line="360" w:lineRule="auto"/>
              <w:rPr>
                <w:rFonts w:ascii="Times New Roman" w:hAnsi="Times New Roman"/>
                <w:sz w:val="24"/>
                <w:szCs w:val="24"/>
              </w:rPr>
            </w:pPr>
          </w:p>
        </w:tc>
      </w:tr>
      <w:tr w:rsidR="00C175BB" w:rsidRPr="00B521DA" w14:paraId="7B542B85" w14:textId="77777777" w:rsidTr="00332F45">
        <w:tc>
          <w:tcPr>
            <w:tcW w:w="0" w:type="auto"/>
          </w:tcPr>
          <w:p w14:paraId="1B7F709A" w14:textId="77777777" w:rsidR="00C175BB" w:rsidRPr="00B521DA" w:rsidRDefault="00C175BB" w:rsidP="00B521DA">
            <w:pPr>
              <w:spacing w:line="360" w:lineRule="auto"/>
              <w:rPr>
                <w:rFonts w:ascii="Times New Roman" w:hAnsi="Times New Roman"/>
                <w:sz w:val="24"/>
                <w:szCs w:val="24"/>
              </w:rPr>
            </w:pPr>
          </w:p>
        </w:tc>
        <w:tc>
          <w:tcPr>
            <w:tcW w:w="0" w:type="auto"/>
          </w:tcPr>
          <w:p w14:paraId="030F84D6"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0567C4C3"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68</w:t>
            </w:r>
          </w:p>
        </w:tc>
        <w:tc>
          <w:tcPr>
            <w:tcW w:w="0" w:type="auto"/>
          </w:tcPr>
          <w:p w14:paraId="78F41719"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73</w:t>
            </w:r>
          </w:p>
        </w:tc>
        <w:tc>
          <w:tcPr>
            <w:tcW w:w="0" w:type="auto"/>
          </w:tcPr>
          <w:p w14:paraId="47271C00"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76</w:t>
            </w:r>
          </w:p>
        </w:tc>
        <w:tc>
          <w:tcPr>
            <w:tcW w:w="0" w:type="auto"/>
          </w:tcPr>
          <w:p w14:paraId="4269F55B"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79</w:t>
            </w:r>
          </w:p>
        </w:tc>
        <w:tc>
          <w:tcPr>
            <w:tcW w:w="0" w:type="auto"/>
          </w:tcPr>
          <w:p w14:paraId="75F6773A"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75</w:t>
            </w:r>
          </w:p>
        </w:tc>
        <w:tc>
          <w:tcPr>
            <w:tcW w:w="0" w:type="auto"/>
          </w:tcPr>
          <w:p w14:paraId="0B48DDBD"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2.43, df=3</w:t>
            </w:r>
          </w:p>
        </w:tc>
        <w:tc>
          <w:tcPr>
            <w:tcW w:w="0" w:type="auto"/>
          </w:tcPr>
          <w:p w14:paraId="056F6445"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0.489</w:t>
            </w:r>
          </w:p>
        </w:tc>
        <w:tc>
          <w:tcPr>
            <w:tcW w:w="0" w:type="auto"/>
          </w:tcPr>
          <w:p w14:paraId="1D665EEB"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327</w:t>
            </w:r>
          </w:p>
        </w:tc>
      </w:tr>
      <w:tr w:rsidR="00C175BB" w:rsidRPr="00B521DA" w14:paraId="678B7BAF" w14:textId="77777777" w:rsidTr="00332F45">
        <w:tc>
          <w:tcPr>
            <w:tcW w:w="0" w:type="auto"/>
          </w:tcPr>
          <w:p w14:paraId="67167876"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Feeling supported and encouraged</w:t>
            </w:r>
          </w:p>
        </w:tc>
        <w:tc>
          <w:tcPr>
            <w:tcW w:w="0" w:type="auto"/>
          </w:tcPr>
          <w:p w14:paraId="64183D7A"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10FB5FC5"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38</w:t>
            </w:r>
          </w:p>
        </w:tc>
        <w:tc>
          <w:tcPr>
            <w:tcW w:w="0" w:type="auto"/>
          </w:tcPr>
          <w:p w14:paraId="1695B201"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31</w:t>
            </w:r>
          </w:p>
        </w:tc>
        <w:tc>
          <w:tcPr>
            <w:tcW w:w="0" w:type="auto"/>
          </w:tcPr>
          <w:p w14:paraId="07DA9500"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48</w:t>
            </w:r>
          </w:p>
        </w:tc>
        <w:tc>
          <w:tcPr>
            <w:tcW w:w="0" w:type="auto"/>
          </w:tcPr>
          <w:p w14:paraId="6792E329"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49</w:t>
            </w:r>
          </w:p>
        </w:tc>
        <w:tc>
          <w:tcPr>
            <w:tcW w:w="0" w:type="auto"/>
          </w:tcPr>
          <w:p w14:paraId="092184A6"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42</w:t>
            </w:r>
          </w:p>
        </w:tc>
        <w:tc>
          <w:tcPr>
            <w:tcW w:w="0" w:type="auto"/>
          </w:tcPr>
          <w:p w14:paraId="65EA853B" w14:textId="77777777" w:rsidR="00C175BB" w:rsidRPr="00B521DA" w:rsidRDefault="00C175BB" w:rsidP="00B521DA">
            <w:pPr>
              <w:spacing w:line="360" w:lineRule="auto"/>
              <w:rPr>
                <w:rFonts w:ascii="Times New Roman" w:hAnsi="Times New Roman"/>
                <w:sz w:val="24"/>
                <w:szCs w:val="24"/>
              </w:rPr>
            </w:pPr>
          </w:p>
        </w:tc>
        <w:tc>
          <w:tcPr>
            <w:tcW w:w="0" w:type="auto"/>
          </w:tcPr>
          <w:p w14:paraId="710619B9" w14:textId="77777777" w:rsidR="00C175BB" w:rsidRPr="00B521DA" w:rsidRDefault="00C175BB" w:rsidP="00B521DA">
            <w:pPr>
              <w:spacing w:line="360" w:lineRule="auto"/>
              <w:rPr>
                <w:rFonts w:ascii="Times New Roman" w:hAnsi="Times New Roman"/>
                <w:sz w:val="24"/>
                <w:szCs w:val="24"/>
              </w:rPr>
            </w:pPr>
          </w:p>
        </w:tc>
        <w:tc>
          <w:tcPr>
            <w:tcW w:w="0" w:type="auto"/>
          </w:tcPr>
          <w:p w14:paraId="1215C0A0" w14:textId="77777777" w:rsidR="00C175BB" w:rsidRPr="00B521DA" w:rsidRDefault="00C175BB" w:rsidP="00B521DA">
            <w:pPr>
              <w:spacing w:line="360" w:lineRule="auto"/>
              <w:rPr>
                <w:rFonts w:ascii="Times New Roman" w:hAnsi="Times New Roman"/>
                <w:sz w:val="24"/>
                <w:szCs w:val="24"/>
              </w:rPr>
            </w:pPr>
          </w:p>
        </w:tc>
      </w:tr>
      <w:tr w:rsidR="00C175BB" w:rsidRPr="00B521DA" w14:paraId="7512160D" w14:textId="77777777" w:rsidTr="00332F45">
        <w:tc>
          <w:tcPr>
            <w:tcW w:w="0" w:type="auto"/>
          </w:tcPr>
          <w:p w14:paraId="6D14E64D" w14:textId="77777777" w:rsidR="00C175BB" w:rsidRPr="00B521DA" w:rsidRDefault="00C175BB" w:rsidP="00B521DA">
            <w:pPr>
              <w:spacing w:line="360" w:lineRule="auto"/>
              <w:rPr>
                <w:rFonts w:ascii="Times New Roman" w:hAnsi="Times New Roman"/>
                <w:sz w:val="24"/>
                <w:szCs w:val="24"/>
              </w:rPr>
            </w:pPr>
          </w:p>
        </w:tc>
        <w:tc>
          <w:tcPr>
            <w:tcW w:w="0" w:type="auto"/>
          </w:tcPr>
          <w:p w14:paraId="55D4103B"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437F95CE"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62</w:t>
            </w:r>
          </w:p>
        </w:tc>
        <w:tc>
          <w:tcPr>
            <w:tcW w:w="0" w:type="auto"/>
          </w:tcPr>
          <w:p w14:paraId="10A2C8AB"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69</w:t>
            </w:r>
          </w:p>
        </w:tc>
        <w:tc>
          <w:tcPr>
            <w:tcW w:w="0" w:type="auto"/>
          </w:tcPr>
          <w:p w14:paraId="4FF910E0"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52</w:t>
            </w:r>
          </w:p>
        </w:tc>
        <w:tc>
          <w:tcPr>
            <w:tcW w:w="0" w:type="auto"/>
          </w:tcPr>
          <w:p w14:paraId="21094987"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51</w:t>
            </w:r>
          </w:p>
        </w:tc>
        <w:tc>
          <w:tcPr>
            <w:tcW w:w="0" w:type="auto"/>
          </w:tcPr>
          <w:p w14:paraId="7C5685F3"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58</w:t>
            </w:r>
          </w:p>
        </w:tc>
        <w:tc>
          <w:tcPr>
            <w:tcW w:w="0" w:type="auto"/>
          </w:tcPr>
          <w:p w14:paraId="1E5DA72D"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7.915, df=3</w:t>
            </w:r>
          </w:p>
        </w:tc>
        <w:tc>
          <w:tcPr>
            <w:tcW w:w="0" w:type="auto"/>
          </w:tcPr>
          <w:p w14:paraId="09E33268"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0.048*</w:t>
            </w:r>
          </w:p>
        </w:tc>
        <w:tc>
          <w:tcPr>
            <w:tcW w:w="0" w:type="auto"/>
          </w:tcPr>
          <w:p w14:paraId="6C117713" w14:textId="77777777" w:rsidR="00C175BB" w:rsidRPr="00B521DA" w:rsidRDefault="00C175BB" w:rsidP="00B521DA">
            <w:pPr>
              <w:spacing w:line="360" w:lineRule="auto"/>
              <w:rPr>
                <w:rFonts w:ascii="Times New Roman" w:hAnsi="Times New Roman"/>
                <w:sz w:val="24"/>
                <w:szCs w:val="24"/>
              </w:rPr>
            </w:pPr>
            <w:r w:rsidRPr="00B521DA">
              <w:rPr>
                <w:rFonts w:ascii="Times New Roman" w:hAnsi="Times New Roman"/>
                <w:sz w:val="24"/>
                <w:szCs w:val="24"/>
              </w:rPr>
              <w:t>322</w:t>
            </w:r>
          </w:p>
        </w:tc>
      </w:tr>
    </w:tbl>
    <w:p w14:paraId="51E4DE31" w14:textId="77777777" w:rsidR="00C175BB" w:rsidRPr="00B521DA" w:rsidRDefault="00C175BB" w:rsidP="00B521DA">
      <w:pPr>
        <w:spacing w:after="0" w:line="360" w:lineRule="auto"/>
        <w:rPr>
          <w:rFonts w:ascii="Times New Roman" w:hAnsi="Times New Roman" w:cs="Times New Roman"/>
        </w:rPr>
      </w:pPr>
      <w:r w:rsidRPr="00B521DA">
        <w:rPr>
          <w:rFonts w:ascii="Times New Roman" w:hAnsi="Times New Roman" w:cs="Times New Roman"/>
        </w:rPr>
        <w:t>* significant difference at 0.05 level</w:t>
      </w:r>
    </w:p>
    <w:p w14:paraId="542CE62D" w14:textId="77777777" w:rsidR="00C175BB" w:rsidRPr="00B521DA" w:rsidRDefault="00C175BB" w:rsidP="00B521DA">
      <w:pPr>
        <w:spacing w:after="0" w:line="360" w:lineRule="auto"/>
        <w:rPr>
          <w:rFonts w:ascii="Times New Roman" w:hAnsi="Times New Roman" w:cs="Times New Roman"/>
        </w:rPr>
      </w:pPr>
      <w:r w:rsidRPr="00B521DA">
        <w:rPr>
          <w:rFonts w:ascii="Times New Roman" w:hAnsi="Times New Roman" w:cs="Times New Roman"/>
        </w:rPr>
        <w:t>** significant difference at 0.01 level</w:t>
      </w:r>
    </w:p>
    <w:p w14:paraId="59872729" w14:textId="77777777" w:rsidR="00C175BB" w:rsidRPr="00B521DA" w:rsidRDefault="00C175BB" w:rsidP="00B521DA">
      <w:pPr>
        <w:spacing w:after="0" w:line="360" w:lineRule="auto"/>
        <w:rPr>
          <w:rFonts w:ascii="Times New Roman" w:hAnsi="Times New Roman" w:cs="Times New Roman"/>
        </w:rPr>
      </w:pPr>
      <w:r w:rsidRPr="00B521DA">
        <w:rPr>
          <w:rFonts w:ascii="Times New Roman" w:hAnsi="Times New Roman" w:cs="Times New Roman"/>
        </w:rPr>
        <w:t>*** significant difference at 0.001 level or beyond</w:t>
      </w:r>
    </w:p>
    <w:p w14:paraId="30F62F6E" w14:textId="77777777" w:rsidR="00C175BB" w:rsidRPr="00B521DA" w:rsidRDefault="00C175BB" w:rsidP="00B521DA">
      <w:pPr>
        <w:spacing w:after="0" w:line="360" w:lineRule="auto"/>
        <w:rPr>
          <w:rFonts w:ascii="Times New Roman" w:hAnsi="Times New Roman" w:cs="Times New Roman"/>
          <w:sz w:val="24"/>
          <w:szCs w:val="24"/>
        </w:rPr>
      </w:pPr>
    </w:p>
    <w:p w14:paraId="6F865923" w14:textId="006A4CCF" w:rsidR="0037272E" w:rsidRPr="00B521DA" w:rsidRDefault="00F7128A" w:rsidP="00B521DA">
      <w:pPr>
        <w:pStyle w:val="TablesDR"/>
      </w:pPr>
      <w:bookmarkStart w:id="215" w:name="_Toc508107605"/>
      <w:r w:rsidRPr="005A640F">
        <w:t xml:space="preserve">Table </w:t>
      </w:r>
      <w:r w:rsidR="00D92C1D">
        <w:t>42</w:t>
      </w:r>
      <w:r w:rsidR="0037272E" w:rsidRPr="005A640F">
        <w:t>: ASCOT</w:t>
      </w:r>
      <w:r w:rsidR="0037272E" w:rsidRPr="00B521DA">
        <w:t xml:space="preserve"> Carer total score by age of carer</w:t>
      </w:r>
      <w:bookmarkEnd w:id="215"/>
      <w:r w:rsidR="0037272E" w:rsidRPr="00B521DA">
        <w:t xml:space="preserve"> </w:t>
      </w:r>
    </w:p>
    <w:p w14:paraId="10168D2D" w14:textId="77777777" w:rsidR="0037272E" w:rsidRPr="00B521DA" w:rsidRDefault="0037272E" w:rsidP="00B521DA">
      <w:pPr>
        <w:spacing w:after="0"/>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3077"/>
        <w:gridCol w:w="815"/>
        <w:gridCol w:w="1066"/>
        <w:gridCol w:w="1066"/>
        <w:gridCol w:w="1944"/>
        <w:gridCol w:w="1048"/>
      </w:tblGrid>
      <w:tr w:rsidR="0037272E" w:rsidRPr="00B521DA" w14:paraId="7E50EED4" w14:textId="77777777" w:rsidTr="00324148">
        <w:tc>
          <w:tcPr>
            <w:tcW w:w="1707" w:type="pct"/>
          </w:tcPr>
          <w:p w14:paraId="4C32BBC2" w14:textId="77777777" w:rsidR="0037272E" w:rsidRPr="00B521DA" w:rsidRDefault="0037272E" w:rsidP="00B521DA">
            <w:pPr>
              <w:spacing w:line="360" w:lineRule="auto"/>
              <w:rPr>
                <w:rFonts w:ascii="Times New Roman" w:hAnsi="Times New Roman"/>
                <w:sz w:val="24"/>
                <w:szCs w:val="24"/>
              </w:rPr>
            </w:pPr>
          </w:p>
        </w:tc>
        <w:tc>
          <w:tcPr>
            <w:tcW w:w="3293" w:type="pct"/>
            <w:gridSpan w:val="5"/>
          </w:tcPr>
          <w:p w14:paraId="5159D519" w14:textId="77777777" w:rsidR="0037272E" w:rsidRPr="00324148" w:rsidRDefault="0037272E" w:rsidP="00B521DA">
            <w:pPr>
              <w:spacing w:line="360" w:lineRule="auto"/>
              <w:rPr>
                <w:rFonts w:ascii="Times New Roman" w:hAnsi="Times New Roman"/>
                <w:b/>
                <w:sz w:val="24"/>
                <w:szCs w:val="24"/>
              </w:rPr>
            </w:pPr>
            <w:r w:rsidRPr="00324148">
              <w:rPr>
                <w:rFonts w:ascii="Times New Roman" w:hAnsi="Times New Roman"/>
                <w:b/>
                <w:sz w:val="24"/>
                <w:szCs w:val="24"/>
              </w:rPr>
              <w:t>% of carers in each age group (all carers)</w:t>
            </w:r>
          </w:p>
        </w:tc>
      </w:tr>
      <w:tr w:rsidR="0037272E" w:rsidRPr="00B521DA" w14:paraId="15F53D36" w14:textId="77777777" w:rsidTr="00324148">
        <w:tc>
          <w:tcPr>
            <w:tcW w:w="1707" w:type="pct"/>
          </w:tcPr>
          <w:p w14:paraId="01E7378D" w14:textId="77777777" w:rsidR="0037272E" w:rsidRPr="00324148" w:rsidRDefault="0037272E" w:rsidP="00B521DA">
            <w:pPr>
              <w:spacing w:line="360" w:lineRule="auto"/>
              <w:rPr>
                <w:rFonts w:ascii="Times New Roman" w:hAnsi="Times New Roman"/>
                <w:b/>
                <w:sz w:val="24"/>
                <w:szCs w:val="24"/>
              </w:rPr>
            </w:pPr>
            <w:r w:rsidRPr="00324148">
              <w:rPr>
                <w:rFonts w:ascii="Times New Roman" w:hAnsi="Times New Roman"/>
                <w:b/>
                <w:sz w:val="24"/>
                <w:szCs w:val="24"/>
              </w:rPr>
              <w:t>ASCOT Carer score</w:t>
            </w:r>
          </w:p>
        </w:tc>
        <w:tc>
          <w:tcPr>
            <w:tcW w:w="452" w:type="pct"/>
          </w:tcPr>
          <w:p w14:paraId="1E4ACB81" w14:textId="77777777" w:rsidR="0037272E" w:rsidRPr="00324148" w:rsidRDefault="0037272E" w:rsidP="00B521DA">
            <w:pPr>
              <w:spacing w:line="360" w:lineRule="auto"/>
              <w:rPr>
                <w:rFonts w:ascii="Times New Roman" w:hAnsi="Times New Roman"/>
                <w:b/>
                <w:sz w:val="24"/>
                <w:szCs w:val="24"/>
              </w:rPr>
            </w:pPr>
            <w:r w:rsidRPr="00324148">
              <w:rPr>
                <w:rFonts w:ascii="Times New Roman" w:hAnsi="Times New Roman"/>
                <w:b/>
                <w:sz w:val="24"/>
                <w:szCs w:val="24"/>
              </w:rPr>
              <w:t>&lt;55</w:t>
            </w:r>
          </w:p>
        </w:tc>
        <w:tc>
          <w:tcPr>
            <w:tcW w:w="591" w:type="pct"/>
          </w:tcPr>
          <w:p w14:paraId="366DDEF2" w14:textId="77777777" w:rsidR="0037272E" w:rsidRPr="00324148" w:rsidRDefault="0037272E" w:rsidP="00B521DA">
            <w:pPr>
              <w:spacing w:line="360" w:lineRule="auto"/>
              <w:rPr>
                <w:rFonts w:ascii="Times New Roman" w:hAnsi="Times New Roman"/>
                <w:b/>
                <w:sz w:val="24"/>
                <w:szCs w:val="24"/>
              </w:rPr>
            </w:pPr>
            <w:r w:rsidRPr="00324148">
              <w:rPr>
                <w:rFonts w:ascii="Times New Roman" w:hAnsi="Times New Roman"/>
                <w:b/>
                <w:sz w:val="24"/>
                <w:szCs w:val="24"/>
              </w:rPr>
              <w:t>55-64</w:t>
            </w:r>
          </w:p>
        </w:tc>
        <w:tc>
          <w:tcPr>
            <w:tcW w:w="591" w:type="pct"/>
          </w:tcPr>
          <w:p w14:paraId="300EB48B" w14:textId="77777777" w:rsidR="0037272E" w:rsidRPr="00324148" w:rsidRDefault="0037272E" w:rsidP="00B521DA">
            <w:pPr>
              <w:spacing w:line="360" w:lineRule="auto"/>
              <w:rPr>
                <w:rFonts w:ascii="Times New Roman" w:hAnsi="Times New Roman"/>
                <w:b/>
                <w:sz w:val="24"/>
                <w:szCs w:val="24"/>
              </w:rPr>
            </w:pPr>
            <w:r w:rsidRPr="00324148">
              <w:rPr>
                <w:rFonts w:ascii="Times New Roman" w:hAnsi="Times New Roman"/>
                <w:b/>
                <w:sz w:val="24"/>
                <w:szCs w:val="24"/>
              </w:rPr>
              <w:t>65-74</w:t>
            </w:r>
          </w:p>
        </w:tc>
        <w:tc>
          <w:tcPr>
            <w:tcW w:w="1078" w:type="pct"/>
          </w:tcPr>
          <w:p w14:paraId="3F310F0A" w14:textId="77777777" w:rsidR="0037272E" w:rsidRPr="00324148" w:rsidRDefault="0037272E" w:rsidP="00B521DA">
            <w:pPr>
              <w:spacing w:line="360" w:lineRule="auto"/>
              <w:rPr>
                <w:rFonts w:ascii="Times New Roman" w:hAnsi="Times New Roman"/>
                <w:b/>
                <w:sz w:val="24"/>
                <w:szCs w:val="24"/>
              </w:rPr>
            </w:pPr>
            <w:r w:rsidRPr="00324148">
              <w:rPr>
                <w:rFonts w:ascii="Times New Roman" w:hAnsi="Times New Roman"/>
                <w:b/>
                <w:sz w:val="24"/>
                <w:szCs w:val="24"/>
              </w:rPr>
              <w:t>75 and over</w:t>
            </w:r>
          </w:p>
        </w:tc>
        <w:tc>
          <w:tcPr>
            <w:tcW w:w="581" w:type="pct"/>
          </w:tcPr>
          <w:p w14:paraId="581AC49A" w14:textId="77777777" w:rsidR="0037272E" w:rsidRPr="00324148" w:rsidRDefault="0037272E" w:rsidP="00B521DA">
            <w:pPr>
              <w:spacing w:line="360" w:lineRule="auto"/>
              <w:rPr>
                <w:rFonts w:ascii="Times New Roman" w:hAnsi="Times New Roman"/>
                <w:b/>
                <w:sz w:val="24"/>
                <w:szCs w:val="24"/>
              </w:rPr>
            </w:pPr>
            <w:r w:rsidRPr="00324148">
              <w:rPr>
                <w:rFonts w:ascii="Times New Roman" w:hAnsi="Times New Roman"/>
                <w:b/>
                <w:sz w:val="24"/>
                <w:szCs w:val="24"/>
              </w:rPr>
              <w:t>Total</w:t>
            </w:r>
          </w:p>
        </w:tc>
      </w:tr>
      <w:tr w:rsidR="0037272E" w:rsidRPr="00B521DA" w14:paraId="39030B1F" w14:textId="77777777" w:rsidTr="00324148">
        <w:tc>
          <w:tcPr>
            <w:tcW w:w="1707" w:type="pct"/>
          </w:tcPr>
          <w:p w14:paraId="7C39FE5B"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0-7</w:t>
            </w:r>
          </w:p>
        </w:tc>
        <w:tc>
          <w:tcPr>
            <w:tcW w:w="452" w:type="pct"/>
          </w:tcPr>
          <w:p w14:paraId="57DFDCAC"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19</w:t>
            </w:r>
          </w:p>
        </w:tc>
        <w:tc>
          <w:tcPr>
            <w:tcW w:w="591" w:type="pct"/>
          </w:tcPr>
          <w:p w14:paraId="422196D0"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29</w:t>
            </w:r>
          </w:p>
        </w:tc>
        <w:tc>
          <w:tcPr>
            <w:tcW w:w="591" w:type="pct"/>
          </w:tcPr>
          <w:p w14:paraId="1DA38BB9"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30</w:t>
            </w:r>
          </w:p>
        </w:tc>
        <w:tc>
          <w:tcPr>
            <w:tcW w:w="1078" w:type="pct"/>
          </w:tcPr>
          <w:p w14:paraId="2633E9BD"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24</w:t>
            </w:r>
          </w:p>
        </w:tc>
        <w:tc>
          <w:tcPr>
            <w:tcW w:w="581" w:type="pct"/>
          </w:tcPr>
          <w:p w14:paraId="309AAD9C"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26</w:t>
            </w:r>
          </w:p>
        </w:tc>
      </w:tr>
      <w:tr w:rsidR="0037272E" w:rsidRPr="00B521DA" w14:paraId="5FE04C81" w14:textId="77777777" w:rsidTr="00324148">
        <w:tc>
          <w:tcPr>
            <w:tcW w:w="1707" w:type="pct"/>
          </w:tcPr>
          <w:p w14:paraId="44CE68BF"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8-9</w:t>
            </w:r>
          </w:p>
        </w:tc>
        <w:tc>
          <w:tcPr>
            <w:tcW w:w="452" w:type="pct"/>
          </w:tcPr>
          <w:p w14:paraId="3D9541FA"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14</w:t>
            </w:r>
          </w:p>
        </w:tc>
        <w:tc>
          <w:tcPr>
            <w:tcW w:w="591" w:type="pct"/>
          </w:tcPr>
          <w:p w14:paraId="2210DE73"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23</w:t>
            </w:r>
          </w:p>
        </w:tc>
        <w:tc>
          <w:tcPr>
            <w:tcW w:w="591" w:type="pct"/>
          </w:tcPr>
          <w:p w14:paraId="7C32B851"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20</w:t>
            </w:r>
          </w:p>
        </w:tc>
        <w:tc>
          <w:tcPr>
            <w:tcW w:w="1078" w:type="pct"/>
          </w:tcPr>
          <w:p w14:paraId="40D5F3C3"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24</w:t>
            </w:r>
          </w:p>
        </w:tc>
        <w:tc>
          <w:tcPr>
            <w:tcW w:w="581" w:type="pct"/>
          </w:tcPr>
          <w:p w14:paraId="6AF54EE3"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21</w:t>
            </w:r>
          </w:p>
        </w:tc>
      </w:tr>
      <w:tr w:rsidR="0037272E" w:rsidRPr="00B521DA" w14:paraId="376C1826" w14:textId="77777777" w:rsidTr="00324148">
        <w:tc>
          <w:tcPr>
            <w:tcW w:w="1707" w:type="pct"/>
          </w:tcPr>
          <w:p w14:paraId="3AE3DC63"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10-12</w:t>
            </w:r>
          </w:p>
        </w:tc>
        <w:tc>
          <w:tcPr>
            <w:tcW w:w="452" w:type="pct"/>
          </w:tcPr>
          <w:p w14:paraId="528A8E8A"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37</w:t>
            </w:r>
          </w:p>
        </w:tc>
        <w:tc>
          <w:tcPr>
            <w:tcW w:w="591" w:type="pct"/>
          </w:tcPr>
          <w:p w14:paraId="288B3666"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25</w:t>
            </w:r>
          </w:p>
        </w:tc>
        <w:tc>
          <w:tcPr>
            <w:tcW w:w="591" w:type="pct"/>
          </w:tcPr>
          <w:p w14:paraId="7FB2C0F7"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28</w:t>
            </w:r>
          </w:p>
        </w:tc>
        <w:tc>
          <w:tcPr>
            <w:tcW w:w="1078" w:type="pct"/>
          </w:tcPr>
          <w:p w14:paraId="07A1C2BD"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28</w:t>
            </w:r>
          </w:p>
        </w:tc>
        <w:tc>
          <w:tcPr>
            <w:tcW w:w="581" w:type="pct"/>
          </w:tcPr>
          <w:p w14:paraId="63B87BA3"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29</w:t>
            </w:r>
          </w:p>
        </w:tc>
      </w:tr>
      <w:tr w:rsidR="0037272E" w:rsidRPr="00B521DA" w14:paraId="64960690" w14:textId="77777777" w:rsidTr="00324148">
        <w:tc>
          <w:tcPr>
            <w:tcW w:w="1707" w:type="pct"/>
          </w:tcPr>
          <w:p w14:paraId="48E72DEA"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13 or more</w:t>
            </w:r>
          </w:p>
        </w:tc>
        <w:tc>
          <w:tcPr>
            <w:tcW w:w="452" w:type="pct"/>
          </w:tcPr>
          <w:p w14:paraId="67D9481E"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30</w:t>
            </w:r>
          </w:p>
        </w:tc>
        <w:tc>
          <w:tcPr>
            <w:tcW w:w="591" w:type="pct"/>
          </w:tcPr>
          <w:p w14:paraId="15B08623"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24</w:t>
            </w:r>
          </w:p>
        </w:tc>
        <w:tc>
          <w:tcPr>
            <w:tcW w:w="591" w:type="pct"/>
          </w:tcPr>
          <w:p w14:paraId="30169B06"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23</w:t>
            </w:r>
          </w:p>
        </w:tc>
        <w:tc>
          <w:tcPr>
            <w:tcW w:w="1078" w:type="pct"/>
          </w:tcPr>
          <w:p w14:paraId="6E45F265"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23</w:t>
            </w:r>
          </w:p>
        </w:tc>
        <w:tc>
          <w:tcPr>
            <w:tcW w:w="581" w:type="pct"/>
          </w:tcPr>
          <w:p w14:paraId="0C70F5E5"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24</w:t>
            </w:r>
          </w:p>
        </w:tc>
      </w:tr>
      <w:tr w:rsidR="0037272E" w:rsidRPr="00B521DA" w14:paraId="23404441" w14:textId="77777777" w:rsidTr="00324148">
        <w:tc>
          <w:tcPr>
            <w:tcW w:w="1707" w:type="pct"/>
          </w:tcPr>
          <w:p w14:paraId="6A86C13D"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N (100%)</w:t>
            </w:r>
          </w:p>
        </w:tc>
        <w:tc>
          <w:tcPr>
            <w:tcW w:w="452" w:type="pct"/>
          </w:tcPr>
          <w:p w14:paraId="4EB035D3"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57</w:t>
            </w:r>
          </w:p>
        </w:tc>
        <w:tc>
          <w:tcPr>
            <w:tcW w:w="591" w:type="pct"/>
          </w:tcPr>
          <w:p w14:paraId="590DB25F"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80</w:t>
            </w:r>
          </w:p>
        </w:tc>
        <w:tc>
          <w:tcPr>
            <w:tcW w:w="591" w:type="pct"/>
          </w:tcPr>
          <w:p w14:paraId="7D80D4BA"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80</w:t>
            </w:r>
          </w:p>
        </w:tc>
        <w:tc>
          <w:tcPr>
            <w:tcW w:w="1078" w:type="pct"/>
          </w:tcPr>
          <w:p w14:paraId="526DEB31"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99</w:t>
            </w:r>
          </w:p>
        </w:tc>
        <w:tc>
          <w:tcPr>
            <w:tcW w:w="581" w:type="pct"/>
          </w:tcPr>
          <w:p w14:paraId="5DE487F2" w14:textId="77777777" w:rsidR="0037272E" w:rsidRPr="00B521DA" w:rsidRDefault="0037272E" w:rsidP="00B521DA">
            <w:pPr>
              <w:spacing w:line="360" w:lineRule="auto"/>
              <w:rPr>
                <w:rFonts w:ascii="Times New Roman" w:hAnsi="Times New Roman"/>
                <w:sz w:val="24"/>
                <w:szCs w:val="24"/>
              </w:rPr>
            </w:pPr>
            <w:r w:rsidRPr="00B521DA">
              <w:rPr>
                <w:rFonts w:ascii="Times New Roman" w:hAnsi="Times New Roman"/>
                <w:sz w:val="24"/>
                <w:szCs w:val="24"/>
              </w:rPr>
              <w:t>316</w:t>
            </w:r>
          </w:p>
        </w:tc>
      </w:tr>
    </w:tbl>
    <w:p w14:paraId="73873652" w14:textId="77777777" w:rsidR="0037272E" w:rsidRPr="00B521DA" w:rsidRDefault="0037272E" w:rsidP="00B521DA">
      <w:pPr>
        <w:spacing w:after="0" w:line="360" w:lineRule="auto"/>
        <w:rPr>
          <w:rFonts w:ascii="Times New Roman" w:hAnsi="Times New Roman" w:cs="Times New Roman"/>
        </w:rPr>
      </w:pPr>
      <w:r w:rsidRPr="00B521DA">
        <w:rPr>
          <w:rFonts w:ascii="Times New Roman" w:hAnsi="Times New Roman" w:cs="Times New Roman"/>
        </w:rPr>
        <w:t xml:space="preserve">Missing cases = 30 </w:t>
      </w:r>
    </w:p>
    <w:p w14:paraId="253BD749" w14:textId="77777777" w:rsidR="00920A3A" w:rsidRPr="00B521DA" w:rsidRDefault="00920A3A" w:rsidP="00B521DA">
      <w:pPr>
        <w:rPr>
          <w:rFonts w:ascii="Times New Roman" w:hAnsi="Times New Roman" w:cs="Times New Roman"/>
          <w:sz w:val="24"/>
          <w:szCs w:val="24"/>
        </w:rPr>
      </w:pPr>
      <w:r w:rsidRPr="00B521DA">
        <w:rPr>
          <w:rFonts w:ascii="Times New Roman" w:hAnsi="Times New Roman" w:cs="Times New Roman"/>
          <w:sz w:val="24"/>
          <w:szCs w:val="24"/>
        </w:rPr>
        <w:br w:type="page"/>
      </w:r>
    </w:p>
    <w:p w14:paraId="03BEC9CA" w14:textId="5BC249F0" w:rsidR="00920A3A" w:rsidRPr="00B521DA" w:rsidRDefault="00013007" w:rsidP="00B521DA">
      <w:pPr>
        <w:pStyle w:val="TablesDR"/>
      </w:pPr>
      <w:bookmarkStart w:id="216" w:name="_Toc508107606"/>
      <w:r w:rsidRPr="005A640F">
        <w:t>Table 4</w:t>
      </w:r>
      <w:r w:rsidR="00D92C1D">
        <w:t>3</w:t>
      </w:r>
      <w:r w:rsidR="00920A3A" w:rsidRPr="005A640F">
        <w:t>: Proportion</w:t>
      </w:r>
      <w:r w:rsidR="00920A3A" w:rsidRPr="00B521DA">
        <w:t xml:space="preserve"> of carers with and without needs in each ASCOT Carer domain by nature of relationship to the person with dementia</w:t>
      </w:r>
      <w:bookmarkEnd w:id="216"/>
    </w:p>
    <w:p w14:paraId="494FFBAF" w14:textId="77777777" w:rsidR="00920A3A" w:rsidRPr="00B521DA" w:rsidRDefault="00920A3A" w:rsidP="00B521DA">
      <w:pPr>
        <w:spacing w:after="0"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23"/>
        <w:gridCol w:w="816"/>
        <w:gridCol w:w="1003"/>
        <w:gridCol w:w="910"/>
        <w:gridCol w:w="830"/>
        <w:gridCol w:w="763"/>
        <w:gridCol w:w="1293"/>
        <w:gridCol w:w="1416"/>
        <w:gridCol w:w="662"/>
      </w:tblGrid>
      <w:tr w:rsidR="00920A3A" w:rsidRPr="00B521DA" w14:paraId="14DD8DFF" w14:textId="77777777" w:rsidTr="00332F45">
        <w:tc>
          <w:tcPr>
            <w:tcW w:w="0" w:type="auto"/>
            <w:gridSpan w:val="2"/>
            <w:vMerge w:val="restart"/>
          </w:tcPr>
          <w:p w14:paraId="1C775659" w14:textId="77777777" w:rsidR="00920A3A" w:rsidRPr="00324148" w:rsidRDefault="00920A3A" w:rsidP="00B521DA">
            <w:pPr>
              <w:spacing w:line="360" w:lineRule="auto"/>
              <w:rPr>
                <w:rFonts w:ascii="Times New Roman" w:hAnsi="Times New Roman"/>
                <w:b/>
                <w:sz w:val="24"/>
                <w:szCs w:val="24"/>
              </w:rPr>
            </w:pPr>
            <w:r w:rsidRPr="00324148">
              <w:rPr>
                <w:rFonts w:ascii="Times New Roman" w:hAnsi="Times New Roman"/>
                <w:b/>
                <w:sz w:val="24"/>
                <w:szCs w:val="24"/>
              </w:rPr>
              <w:br w:type="page"/>
              <w:t>ASCOT Carer domain</w:t>
            </w:r>
          </w:p>
        </w:tc>
        <w:tc>
          <w:tcPr>
            <w:tcW w:w="0" w:type="auto"/>
            <w:gridSpan w:val="4"/>
          </w:tcPr>
          <w:p w14:paraId="29384BC8" w14:textId="3AEC10AF" w:rsidR="00920A3A" w:rsidRPr="00324148" w:rsidRDefault="00920A3A" w:rsidP="00B521DA">
            <w:pPr>
              <w:spacing w:line="360" w:lineRule="auto"/>
              <w:jc w:val="center"/>
              <w:rPr>
                <w:rFonts w:ascii="Times New Roman" w:hAnsi="Times New Roman"/>
                <w:b/>
                <w:sz w:val="24"/>
                <w:szCs w:val="24"/>
              </w:rPr>
            </w:pPr>
            <w:r w:rsidRPr="00324148">
              <w:rPr>
                <w:rFonts w:ascii="Times New Roman" w:hAnsi="Times New Roman"/>
                <w:b/>
                <w:sz w:val="24"/>
                <w:szCs w:val="24"/>
              </w:rPr>
              <w:t xml:space="preserve">% of carers in each relationship to person with dementia </w:t>
            </w:r>
            <w:r w:rsidR="00C40E57">
              <w:rPr>
                <w:rFonts w:ascii="Times New Roman" w:hAnsi="Times New Roman"/>
                <w:b/>
                <w:sz w:val="24"/>
                <w:szCs w:val="24"/>
              </w:rPr>
              <w:br/>
            </w:r>
            <w:r w:rsidRPr="00324148">
              <w:rPr>
                <w:rFonts w:ascii="Times New Roman" w:hAnsi="Times New Roman"/>
                <w:b/>
                <w:sz w:val="24"/>
                <w:szCs w:val="24"/>
              </w:rPr>
              <w:t>(all carers)</w:t>
            </w:r>
          </w:p>
        </w:tc>
        <w:tc>
          <w:tcPr>
            <w:tcW w:w="0" w:type="auto"/>
          </w:tcPr>
          <w:p w14:paraId="6FBFFB04" w14:textId="77777777" w:rsidR="00920A3A" w:rsidRPr="00324148" w:rsidRDefault="00920A3A" w:rsidP="00B521DA">
            <w:pPr>
              <w:spacing w:line="360" w:lineRule="auto"/>
              <w:jc w:val="center"/>
              <w:rPr>
                <w:rFonts w:ascii="Times New Roman" w:hAnsi="Times New Roman"/>
                <w:b/>
                <w:sz w:val="24"/>
                <w:szCs w:val="24"/>
              </w:rPr>
            </w:pPr>
          </w:p>
        </w:tc>
        <w:tc>
          <w:tcPr>
            <w:tcW w:w="0" w:type="auto"/>
          </w:tcPr>
          <w:p w14:paraId="330DAD9C" w14:textId="77777777" w:rsidR="00920A3A" w:rsidRPr="00324148" w:rsidRDefault="00920A3A" w:rsidP="00B521DA">
            <w:pPr>
              <w:spacing w:line="360" w:lineRule="auto"/>
              <w:jc w:val="center"/>
              <w:rPr>
                <w:rFonts w:ascii="Times New Roman" w:hAnsi="Times New Roman"/>
                <w:b/>
                <w:sz w:val="24"/>
                <w:szCs w:val="24"/>
              </w:rPr>
            </w:pPr>
          </w:p>
        </w:tc>
        <w:tc>
          <w:tcPr>
            <w:tcW w:w="0" w:type="auto"/>
          </w:tcPr>
          <w:p w14:paraId="2EC9F58A" w14:textId="77777777" w:rsidR="00920A3A" w:rsidRPr="00324148" w:rsidRDefault="00920A3A" w:rsidP="00B521DA">
            <w:pPr>
              <w:spacing w:line="360" w:lineRule="auto"/>
              <w:jc w:val="center"/>
              <w:rPr>
                <w:rFonts w:ascii="Times New Roman" w:hAnsi="Times New Roman"/>
                <w:b/>
                <w:sz w:val="24"/>
                <w:szCs w:val="24"/>
              </w:rPr>
            </w:pPr>
          </w:p>
        </w:tc>
      </w:tr>
      <w:tr w:rsidR="00920A3A" w:rsidRPr="00B521DA" w14:paraId="5BE3EDED" w14:textId="77777777" w:rsidTr="00332F45">
        <w:tc>
          <w:tcPr>
            <w:tcW w:w="0" w:type="auto"/>
            <w:gridSpan w:val="2"/>
            <w:vMerge/>
          </w:tcPr>
          <w:p w14:paraId="129D2178" w14:textId="77777777" w:rsidR="00920A3A" w:rsidRPr="00324148" w:rsidRDefault="00920A3A" w:rsidP="00B521DA">
            <w:pPr>
              <w:spacing w:line="360" w:lineRule="auto"/>
              <w:rPr>
                <w:rFonts w:ascii="Times New Roman" w:hAnsi="Times New Roman"/>
                <w:b/>
                <w:sz w:val="24"/>
                <w:szCs w:val="24"/>
              </w:rPr>
            </w:pPr>
          </w:p>
        </w:tc>
        <w:tc>
          <w:tcPr>
            <w:tcW w:w="0" w:type="auto"/>
          </w:tcPr>
          <w:p w14:paraId="3119A40E" w14:textId="77777777" w:rsidR="00920A3A" w:rsidRPr="00324148" w:rsidRDefault="00920A3A" w:rsidP="00B521DA">
            <w:pPr>
              <w:spacing w:line="360" w:lineRule="auto"/>
              <w:rPr>
                <w:rFonts w:ascii="Times New Roman" w:hAnsi="Times New Roman"/>
                <w:b/>
                <w:sz w:val="24"/>
                <w:szCs w:val="24"/>
              </w:rPr>
            </w:pPr>
            <w:r w:rsidRPr="00324148">
              <w:rPr>
                <w:rFonts w:ascii="Times New Roman" w:hAnsi="Times New Roman"/>
                <w:b/>
                <w:sz w:val="24"/>
                <w:szCs w:val="24"/>
              </w:rPr>
              <w:t>Spouse or partner</w:t>
            </w:r>
          </w:p>
        </w:tc>
        <w:tc>
          <w:tcPr>
            <w:tcW w:w="0" w:type="auto"/>
          </w:tcPr>
          <w:p w14:paraId="3FB76E0D" w14:textId="77777777" w:rsidR="00920A3A" w:rsidRPr="00324148" w:rsidRDefault="00920A3A" w:rsidP="00B521DA">
            <w:pPr>
              <w:spacing w:line="360" w:lineRule="auto"/>
              <w:rPr>
                <w:rFonts w:ascii="Times New Roman" w:hAnsi="Times New Roman"/>
                <w:b/>
                <w:sz w:val="24"/>
                <w:szCs w:val="24"/>
              </w:rPr>
            </w:pPr>
            <w:r w:rsidRPr="00324148">
              <w:rPr>
                <w:rFonts w:ascii="Times New Roman" w:hAnsi="Times New Roman"/>
                <w:b/>
                <w:sz w:val="24"/>
                <w:szCs w:val="24"/>
              </w:rPr>
              <w:t>Parent or parent in-law</w:t>
            </w:r>
          </w:p>
        </w:tc>
        <w:tc>
          <w:tcPr>
            <w:tcW w:w="0" w:type="auto"/>
          </w:tcPr>
          <w:p w14:paraId="7B05AEB4" w14:textId="77777777" w:rsidR="00920A3A" w:rsidRPr="00324148" w:rsidRDefault="00920A3A" w:rsidP="00B521DA">
            <w:pPr>
              <w:spacing w:line="360" w:lineRule="auto"/>
              <w:rPr>
                <w:rFonts w:ascii="Times New Roman" w:hAnsi="Times New Roman"/>
                <w:b/>
                <w:sz w:val="24"/>
                <w:szCs w:val="24"/>
              </w:rPr>
            </w:pPr>
            <w:r w:rsidRPr="00324148">
              <w:rPr>
                <w:rFonts w:ascii="Times New Roman" w:hAnsi="Times New Roman"/>
                <w:b/>
                <w:sz w:val="24"/>
                <w:szCs w:val="24"/>
              </w:rPr>
              <w:t>Other</w:t>
            </w:r>
          </w:p>
        </w:tc>
        <w:tc>
          <w:tcPr>
            <w:tcW w:w="0" w:type="auto"/>
          </w:tcPr>
          <w:p w14:paraId="240C2242" w14:textId="77777777" w:rsidR="00920A3A" w:rsidRPr="00324148" w:rsidRDefault="00920A3A" w:rsidP="00B521DA">
            <w:pPr>
              <w:spacing w:line="360" w:lineRule="auto"/>
              <w:rPr>
                <w:rFonts w:ascii="Times New Roman" w:hAnsi="Times New Roman"/>
                <w:b/>
                <w:sz w:val="24"/>
                <w:szCs w:val="24"/>
              </w:rPr>
            </w:pPr>
            <w:r w:rsidRPr="00324148">
              <w:rPr>
                <w:rFonts w:ascii="Times New Roman" w:hAnsi="Times New Roman"/>
                <w:b/>
                <w:sz w:val="24"/>
                <w:szCs w:val="24"/>
              </w:rPr>
              <w:t>Total</w:t>
            </w:r>
          </w:p>
        </w:tc>
        <w:tc>
          <w:tcPr>
            <w:tcW w:w="1754" w:type="dxa"/>
          </w:tcPr>
          <w:p w14:paraId="008B02FD" w14:textId="77777777" w:rsidR="00920A3A" w:rsidRPr="00324148" w:rsidRDefault="00920A3A" w:rsidP="00B521DA">
            <w:pPr>
              <w:spacing w:line="360" w:lineRule="auto"/>
              <w:jc w:val="center"/>
              <w:rPr>
                <w:rFonts w:ascii="Times New Roman" w:hAnsi="Times New Roman"/>
                <w:b/>
                <w:sz w:val="24"/>
                <w:szCs w:val="24"/>
              </w:rPr>
            </w:pPr>
            <w:r w:rsidRPr="00324148">
              <w:rPr>
                <w:rFonts w:ascii="Times New Roman" w:hAnsi="Times New Roman"/>
                <w:b/>
                <w:sz w:val="24"/>
                <w:szCs w:val="24"/>
              </w:rPr>
              <w:t>Χ2 value and degrees of freedom</w:t>
            </w:r>
          </w:p>
        </w:tc>
        <w:tc>
          <w:tcPr>
            <w:tcW w:w="1257" w:type="dxa"/>
          </w:tcPr>
          <w:p w14:paraId="6FFE628C" w14:textId="77777777" w:rsidR="00920A3A" w:rsidRPr="00324148" w:rsidRDefault="00920A3A" w:rsidP="00B521DA">
            <w:pPr>
              <w:spacing w:line="360" w:lineRule="auto"/>
              <w:jc w:val="center"/>
              <w:rPr>
                <w:rFonts w:ascii="Times New Roman" w:hAnsi="Times New Roman"/>
                <w:b/>
                <w:sz w:val="24"/>
                <w:szCs w:val="24"/>
              </w:rPr>
            </w:pPr>
            <w:r w:rsidRPr="00324148">
              <w:rPr>
                <w:rFonts w:ascii="Times New Roman" w:hAnsi="Times New Roman"/>
                <w:b/>
                <w:sz w:val="24"/>
                <w:szCs w:val="24"/>
              </w:rPr>
              <w:t>Statistical significance (two-sided) p =</w:t>
            </w:r>
          </w:p>
        </w:tc>
        <w:tc>
          <w:tcPr>
            <w:tcW w:w="839" w:type="dxa"/>
          </w:tcPr>
          <w:p w14:paraId="0D178F5F" w14:textId="77777777" w:rsidR="00920A3A" w:rsidRPr="00324148" w:rsidRDefault="00920A3A" w:rsidP="00B521DA">
            <w:pPr>
              <w:spacing w:line="360" w:lineRule="auto"/>
              <w:jc w:val="center"/>
              <w:rPr>
                <w:rFonts w:ascii="Times New Roman" w:hAnsi="Times New Roman"/>
                <w:b/>
                <w:sz w:val="24"/>
                <w:szCs w:val="24"/>
              </w:rPr>
            </w:pPr>
            <w:r w:rsidRPr="00324148">
              <w:rPr>
                <w:rFonts w:ascii="Times New Roman" w:hAnsi="Times New Roman"/>
                <w:b/>
                <w:sz w:val="24"/>
                <w:szCs w:val="24"/>
              </w:rPr>
              <w:t>N</w:t>
            </w:r>
          </w:p>
        </w:tc>
      </w:tr>
      <w:tr w:rsidR="00920A3A" w:rsidRPr="00B521DA" w14:paraId="227E513A" w14:textId="77777777" w:rsidTr="00332F45">
        <w:tc>
          <w:tcPr>
            <w:tcW w:w="0" w:type="auto"/>
          </w:tcPr>
          <w:p w14:paraId="522B82B3"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How spend time</w:t>
            </w:r>
          </w:p>
        </w:tc>
        <w:tc>
          <w:tcPr>
            <w:tcW w:w="0" w:type="auto"/>
          </w:tcPr>
          <w:p w14:paraId="6A41F28E"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7F031024"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15</w:t>
            </w:r>
          </w:p>
        </w:tc>
        <w:tc>
          <w:tcPr>
            <w:tcW w:w="0" w:type="auto"/>
          </w:tcPr>
          <w:p w14:paraId="338F3E20"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27</w:t>
            </w:r>
          </w:p>
        </w:tc>
        <w:tc>
          <w:tcPr>
            <w:tcW w:w="0" w:type="auto"/>
          </w:tcPr>
          <w:p w14:paraId="194F0DA5"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8</w:t>
            </w:r>
          </w:p>
        </w:tc>
        <w:tc>
          <w:tcPr>
            <w:tcW w:w="0" w:type="auto"/>
          </w:tcPr>
          <w:p w14:paraId="08CB3961"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18</w:t>
            </w:r>
          </w:p>
        </w:tc>
        <w:tc>
          <w:tcPr>
            <w:tcW w:w="1754" w:type="dxa"/>
          </w:tcPr>
          <w:p w14:paraId="7764E7D2" w14:textId="77777777" w:rsidR="00920A3A" w:rsidRPr="00B521DA" w:rsidRDefault="00920A3A" w:rsidP="00B521DA">
            <w:pPr>
              <w:spacing w:line="360" w:lineRule="auto"/>
              <w:rPr>
                <w:rFonts w:ascii="Times New Roman" w:hAnsi="Times New Roman"/>
                <w:sz w:val="24"/>
                <w:szCs w:val="24"/>
              </w:rPr>
            </w:pPr>
          </w:p>
        </w:tc>
        <w:tc>
          <w:tcPr>
            <w:tcW w:w="1257" w:type="dxa"/>
          </w:tcPr>
          <w:p w14:paraId="751E5C38" w14:textId="77777777" w:rsidR="00920A3A" w:rsidRPr="00B521DA" w:rsidRDefault="00920A3A" w:rsidP="00B521DA">
            <w:pPr>
              <w:spacing w:line="360" w:lineRule="auto"/>
              <w:rPr>
                <w:rFonts w:ascii="Times New Roman" w:hAnsi="Times New Roman"/>
                <w:sz w:val="24"/>
                <w:szCs w:val="24"/>
              </w:rPr>
            </w:pPr>
          </w:p>
        </w:tc>
        <w:tc>
          <w:tcPr>
            <w:tcW w:w="839" w:type="dxa"/>
          </w:tcPr>
          <w:p w14:paraId="28C4D724" w14:textId="77777777" w:rsidR="00920A3A" w:rsidRPr="00B521DA" w:rsidRDefault="00920A3A" w:rsidP="00B521DA">
            <w:pPr>
              <w:spacing w:line="360" w:lineRule="auto"/>
              <w:rPr>
                <w:rFonts w:ascii="Times New Roman" w:hAnsi="Times New Roman"/>
                <w:sz w:val="24"/>
                <w:szCs w:val="24"/>
              </w:rPr>
            </w:pPr>
          </w:p>
        </w:tc>
      </w:tr>
      <w:tr w:rsidR="00920A3A" w:rsidRPr="00B521DA" w14:paraId="0F13E884" w14:textId="77777777" w:rsidTr="00332F45">
        <w:tc>
          <w:tcPr>
            <w:tcW w:w="0" w:type="auto"/>
          </w:tcPr>
          <w:p w14:paraId="62FEED0B" w14:textId="77777777" w:rsidR="00920A3A" w:rsidRPr="00B521DA" w:rsidRDefault="00920A3A" w:rsidP="00B521DA">
            <w:pPr>
              <w:spacing w:line="360" w:lineRule="auto"/>
              <w:rPr>
                <w:rFonts w:ascii="Times New Roman" w:hAnsi="Times New Roman"/>
                <w:sz w:val="24"/>
                <w:szCs w:val="24"/>
              </w:rPr>
            </w:pPr>
          </w:p>
        </w:tc>
        <w:tc>
          <w:tcPr>
            <w:tcW w:w="0" w:type="auto"/>
          </w:tcPr>
          <w:p w14:paraId="68D8AA11"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5B013DAB"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86</w:t>
            </w:r>
          </w:p>
        </w:tc>
        <w:tc>
          <w:tcPr>
            <w:tcW w:w="0" w:type="auto"/>
          </w:tcPr>
          <w:p w14:paraId="59A7ADC0"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73</w:t>
            </w:r>
          </w:p>
        </w:tc>
        <w:tc>
          <w:tcPr>
            <w:tcW w:w="0" w:type="auto"/>
          </w:tcPr>
          <w:p w14:paraId="10C1766B"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92</w:t>
            </w:r>
          </w:p>
        </w:tc>
        <w:tc>
          <w:tcPr>
            <w:tcW w:w="0" w:type="auto"/>
          </w:tcPr>
          <w:p w14:paraId="68E8AE47"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82</w:t>
            </w:r>
          </w:p>
        </w:tc>
        <w:tc>
          <w:tcPr>
            <w:tcW w:w="1754" w:type="dxa"/>
          </w:tcPr>
          <w:p w14:paraId="4172B79A"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7.66, df = 2</w:t>
            </w:r>
          </w:p>
        </w:tc>
        <w:tc>
          <w:tcPr>
            <w:tcW w:w="1257" w:type="dxa"/>
          </w:tcPr>
          <w:p w14:paraId="68FA78AB"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0.022*</w:t>
            </w:r>
          </w:p>
        </w:tc>
        <w:tc>
          <w:tcPr>
            <w:tcW w:w="839" w:type="dxa"/>
          </w:tcPr>
          <w:p w14:paraId="6BF41D46"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323</w:t>
            </w:r>
          </w:p>
        </w:tc>
      </w:tr>
      <w:tr w:rsidR="00920A3A" w:rsidRPr="00B521DA" w14:paraId="14E80EFC" w14:textId="77777777" w:rsidTr="00332F45">
        <w:tc>
          <w:tcPr>
            <w:tcW w:w="0" w:type="auto"/>
          </w:tcPr>
          <w:p w14:paraId="09CBBA97"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Control over daily life</w:t>
            </w:r>
          </w:p>
        </w:tc>
        <w:tc>
          <w:tcPr>
            <w:tcW w:w="0" w:type="auto"/>
          </w:tcPr>
          <w:p w14:paraId="67C1F3E4"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16B66525"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24</w:t>
            </w:r>
          </w:p>
        </w:tc>
        <w:tc>
          <w:tcPr>
            <w:tcW w:w="0" w:type="auto"/>
          </w:tcPr>
          <w:p w14:paraId="6E5304D2"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39</w:t>
            </w:r>
          </w:p>
        </w:tc>
        <w:tc>
          <w:tcPr>
            <w:tcW w:w="0" w:type="auto"/>
          </w:tcPr>
          <w:p w14:paraId="01ECD7F7"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17</w:t>
            </w:r>
          </w:p>
        </w:tc>
        <w:tc>
          <w:tcPr>
            <w:tcW w:w="0" w:type="auto"/>
          </w:tcPr>
          <w:p w14:paraId="7625D2F4"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28</w:t>
            </w:r>
          </w:p>
        </w:tc>
        <w:tc>
          <w:tcPr>
            <w:tcW w:w="1754" w:type="dxa"/>
          </w:tcPr>
          <w:p w14:paraId="241ACBA3" w14:textId="77777777" w:rsidR="00920A3A" w:rsidRPr="00B521DA" w:rsidRDefault="00920A3A" w:rsidP="00B521DA">
            <w:pPr>
              <w:spacing w:line="360" w:lineRule="auto"/>
              <w:rPr>
                <w:rFonts w:ascii="Times New Roman" w:hAnsi="Times New Roman"/>
                <w:sz w:val="24"/>
                <w:szCs w:val="24"/>
              </w:rPr>
            </w:pPr>
          </w:p>
        </w:tc>
        <w:tc>
          <w:tcPr>
            <w:tcW w:w="1257" w:type="dxa"/>
          </w:tcPr>
          <w:p w14:paraId="3302F379" w14:textId="77777777" w:rsidR="00920A3A" w:rsidRPr="00B521DA" w:rsidRDefault="00920A3A" w:rsidP="00B521DA">
            <w:pPr>
              <w:spacing w:line="360" w:lineRule="auto"/>
              <w:rPr>
                <w:rFonts w:ascii="Times New Roman" w:hAnsi="Times New Roman"/>
                <w:sz w:val="24"/>
                <w:szCs w:val="24"/>
              </w:rPr>
            </w:pPr>
          </w:p>
        </w:tc>
        <w:tc>
          <w:tcPr>
            <w:tcW w:w="839" w:type="dxa"/>
          </w:tcPr>
          <w:p w14:paraId="134338D5" w14:textId="77777777" w:rsidR="00920A3A" w:rsidRPr="00B521DA" w:rsidRDefault="00920A3A" w:rsidP="00B521DA">
            <w:pPr>
              <w:spacing w:line="360" w:lineRule="auto"/>
              <w:rPr>
                <w:rFonts w:ascii="Times New Roman" w:hAnsi="Times New Roman"/>
                <w:sz w:val="24"/>
                <w:szCs w:val="24"/>
              </w:rPr>
            </w:pPr>
          </w:p>
        </w:tc>
      </w:tr>
      <w:tr w:rsidR="00920A3A" w:rsidRPr="00B521DA" w14:paraId="0CB75FA4" w14:textId="77777777" w:rsidTr="00332F45">
        <w:tc>
          <w:tcPr>
            <w:tcW w:w="0" w:type="auto"/>
          </w:tcPr>
          <w:p w14:paraId="25939797" w14:textId="77777777" w:rsidR="00920A3A" w:rsidRPr="00B521DA" w:rsidRDefault="00920A3A" w:rsidP="00B521DA">
            <w:pPr>
              <w:spacing w:line="360" w:lineRule="auto"/>
              <w:rPr>
                <w:rFonts w:ascii="Times New Roman" w:hAnsi="Times New Roman"/>
                <w:sz w:val="24"/>
                <w:szCs w:val="24"/>
              </w:rPr>
            </w:pPr>
          </w:p>
        </w:tc>
        <w:tc>
          <w:tcPr>
            <w:tcW w:w="0" w:type="auto"/>
          </w:tcPr>
          <w:p w14:paraId="2A2B3E9E"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580E072B"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76</w:t>
            </w:r>
          </w:p>
        </w:tc>
        <w:tc>
          <w:tcPr>
            <w:tcW w:w="0" w:type="auto"/>
          </w:tcPr>
          <w:p w14:paraId="2D35D94F"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61</w:t>
            </w:r>
          </w:p>
        </w:tc>
        <w:tc>
          <w:tcPr>
            <w:tcW w:w="0" w:type="auto"/>
          </w:tcPr>
          <w:p w14:paraId="05DE79A1"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83</w:t>
            </w:r>
          </w:p>
        </w:tc>
        <w:tc>
          <w:tcPr>
            <w:tcW w:w="0" w:type="auto"/>
          </w:tcPr>
          <w:p w14:paraId="42ECC55E"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72</w:t>
            </w:r>
          </w:p>
        </w:tc>
        <w:tc>
          <w:tcPr>
            <w:tcW w:w="1754" w:type="dxa"/>
          </w:tcPr>
          <w:p w14:paraId="105C839D"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8.71, df =2</w:t>
            </w:r>
          </w:p>
        </w:tc>
        <w:tc>
          <w:tcPr>
            <w:tcW w:w="1257" w:type="dxa"/>
          </w:tcPr>
          <w:p w14:paraId="4831D70E"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0.013*</w:t>
            </w:r>
          </w:p>
        </w:tc>
        <w:tc>
          <w:tcPr>
            <w:tcW w:w="839" w:type="dxa"/>
          </w:tcPr>
          <w:p w14:paraId="3B1416B1"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324</w:t>
            </w:r>
          </w:p>
        </w:tc>
      </w:tr>
      <w:tr w:rsidR="00920A3A" w:rsidRPr="00B521DA" w14:paraId="5D18B13B" w14:textId="77777777" w:rsidTr="00332F45">
        <w:tc>
          <w:tcPr>
            <w:tcW w:w="0" w:type="auto"/>
          </w:tcPr>
          <w:p w14:paraId="71DCDA29"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Look after self</w:t>
            </w:r>
          </w:p>
        </w:tc>
        <w:tc>
          <w:tcPr>
            <w:tcW w:w="0" w:type="auto"/>
          </w:tcPr>
          <w:p w14:paraId="40AA50F4"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60F0766F"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51</w:t>
            </w:r>
          </w:p>
        </w:tc>
        <w:tc>
          <w:tcPr>
            <w:tcW w:w="0" w:type="auto"/>
          </w:tcPr>
          <w:p w14:paraId="03FC5958"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57</w:t>
            </w:r>
          </w:p>
        </w:tc>
        <w:tc>
          <w:tcPr>
            <w:tcW w:w="0" w:type="auto"/>
          </w:tcPr>
          <w:p w14:paraId="02FC305B"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50</w:t>
            </w:r>
          </w:p>
        </w:tc>
        <w:tc>
          <w:tcPr>
            <w:tcW w:w="0" w:type="auto"/>
          </w:tcPr>
          <w:p w14:paraId="1FD7CD0E"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53</w:t>
            </w:r>
          </w:p>
        </w:tc>
        <w:tc>
          <w:tcPr>
            <w:tcW w:w="1754" w:type="dxa"/>
          </w:tcPr>
          <w:p w14:paraId="34E25C32" w14:textId="77777777" w:rsidR="00920A3A" w:rsidRPr="00B521DA" w:rsidRDefault="00920A3A" w:rsidP="00B521DA">
            <w:pPr>
              <w:spacing w:line="360" w:lineRule="auto"/>
              <w:rPr>
                <w:rFonts w:ascii="Times New Roman" w:hAnsi="Times New Roman"/>
                <w:sz w:val="24"/>
                <w:szCs w:val="24"/>
              </w:rPr>
            </w:pPr>
          </w:p>
        </w:tc>
        <w:tc>
          <w:tcPr>
            <w:tcW w:w="1257" w:type="dxa"/>
          </w:tcPr>
          <w:p w14:paraId="6AF7A6EE" w14:textId="77777777" w:rsidR="00920A3A" w:rsidRPr="00B521DA" w:rsidRDefault="00920A3A" w:rsidP="00B521DA">
            <w:pPr>
              <w:spacing w:line="360" w:lineRule="auto"/>
              <w:rPr>
                <w:rFonts w:ascii="Times New Roman" w:hAnsi="Times New Roman"/>
                <w:sz w:val="24"/>
                <w:szCs w:val="24"/>
              </w:rPr>
            </w:pPr>
          </w:p>
        </w:tc>
        <w:tc>
          <w:tcPr>
            <w:tcW w:w="839" w:type="dxa"/>
          </w:tcPr>
          <w:p w14:paraId="39CBDE37" w14:textId="77777777" w:rsidR="00920A3A" w:rsidRPr="00B521DA" w:rsidRDefault="00920A3A" w:rsidP="00B521DA">
            <w:pPr>
              <w:spacing w:line="360" w:lineRule="auto"/>
              <w:rPr>
                <w:rFonts w:ascii="Times New Roman" w:hAnsi="Times New Roman"/>
                <w:sz w:val="24"/>
                <w:szCs w:val="24"/>
              </w:rPr>
            </w:pPr>
          </w:p>
        </w:tc>
      </w:tr>
      <w:tr w:rsidR="00920A3A" w:rsidRPr="00B521DA" w14:paraId="20F512F1" w14:textId="77777777" w:rsidTr="00332F45">
        <w:tc>
          <w:tcPr>
            <w:tcW w:w="0" w:type="auto"/>
          </w:tcPr>
          <w:p w14:paraId="175408B1" w14:textId="77777777" w:rsidR="00920A3A" w:rsidRPr="00B521DA" w:rsidRDefault="00920A3A" w:rsidP="00B521DA">
            <w:pPr>
              <w:spacing w:line="360" w:lineRule="auto"/>
              <w:rPr>
                <w:rFonts w:ascii="Times New Roman" w:hAnsi="Times New Roman"/>
                <w:sz w:val="24"/>
                <w:szCs w:val="24"/>
              </w:rPr>
            </w:pPr>
          </w:p>
        </w:tc>
        <w:tc>
          <w:tcPr>
            <w:tcW w:w="0" w:type="auto"/>
          </w:tcPr>
          <w:p w14:paraId="0DDE2321"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1DF65EA4"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49</w:t>
            </w:r>
          </w:p>
        </w:tc>
        <w:tc>
          <w:tcPr>
            <w:tcW w:w="0" w:type="auto"/>
          </w:tcPr>
          <w:p w14:paraId="0F996F28"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43</w:t>
            </w:r>
          </w:p>
        </w:tc>
        <w:tc>
          <w:tcPr>
            <w:tcW w:w="0" w:type="auto"/>
          </w:tcPr>
          <w:p w14:paraId="0C4A0024"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50</w:t>
            </w:r>
          </w:p>
        </w:tc>
        <w:tc>
          <w:tcPr>
            <w:tcW w:w="0" w:type="auto"/>
          </w:tcPr>
          <w:p w14:paraId="0DF417CF"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47</w:t>
            </w:r>
          </w:p>
        </w:tc>
        <w:tc>
          <w:tcPr>
            <w:tcW w:w="1754" w:type="dxa"/>
          </w:tcPr>
          <w:p w14:paraId="6842128D"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0.925, df = 2</w:t>
            </w:r>
          </w:p>
        </w:tc>
        <w:tc>
          <w:tcPr>
            <w:tcW w:w="1257" w:type="dxa"/>
          </w:tcPr>
          <w:p w14:paraId="49CE8776"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0.630</w:t>
            </w:r>
          </w:p>
        </w:tc>
        <w:tc>
          <w:tcPr>
            <w:tcW w:w="839" w:type="dxa"/>
          </w:tcPr>
          <w:p w14:paraId="132F8459"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323</w:t>
            </w:r>
          </w:p>
        </w:tc>
      </w:tr>
      <w:tr w:rsidR="00920A3A" w:rsidRPr="00B521DA" w14:paraId="1BEBE929" w14:textId="77777777" w:rsidTr="00332F45">
        <w:tc>
          <w:tcPr>
            <w:tcW w:w="0" w:type="auto"/>
          </w:tcPr>
          <w:p w14:paraId="74E45B66"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Feel safe</w:t>
            </w:r>
          </w:p>
        </w:tc>
        <w:tc>
          <w:tcPr>
            <w:tcW w:w="0" w:type="auto"/>
          </w:tcPr>
          <w:p w14:paraId="77934C91"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68ED41E5"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91</w:t>
            </w:r>
          </w:p>
        </w:tc>
        <w:tc>
          <w:tcPr>
            <w:tcW w:w="0" w:type="auto"/>
          </w:tcPr>
          <w:p w14:paraId="7105EBB2"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94</w:t>
            </w:r>
          </w:p>
        </w:tc>
        <w:tc>
          <w:tcPr>
            <w:tcW w:w="0" w:type="auto"/>
          </w:tcPr>
          <w:p w14:paraId="0B2FEF06"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92</w:t>
            </w:r>
          </w:p>
        </w:tc>
        <w:tc>
          <w:tcPr>
            <w:tcW w:w="0" w:type="auto"/>
          </w:tcPr>
          <w:p w14:paraId="48F16743"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92</w:t>
            </w:r>
          </w:p>
        </w:tc>
        <w:tc>
          <w:tcPr>
            <w:tcW w:w="1754" w:type="dxa"/>
          </w:tcPr>
          <w:p w14:paraId="70134403" w14:textId="77777777" w:rsidR="00920A3A" w:rsidRPr="00B521DA" w:rsidRDefault="00920A3A" w:rsidP="00B521DA">
            <w:pPr>
              <w:spacing w:line="360" w:lineRule="auto"/>
              <w:rPr>
                <w:rFonts w:ascii="Times New Roman" w:hAnsi="Times New Roman"/>
                <w:sz w:val="24"/>
                <w:szCs w:val="24"/>
              </w:rPr>
            </w:pPr>
          </w:p>
        </w:tc>
        <w:tc>
          <w:tcPr>
            <w:tcW w:w="1257" w:type="dxa"/>
          </w:tcPr>
          <w:p w14:paraId="2E251CA7" w14:textId="77777777" w:rsidR="00920A3A" w:rsidRPr="00B521DA" w:rsidRDefault="00920A3A" w:rsidP="00B521DA">
            <w:pPr>
              <w:spacing w:line="360" w:lineRule="auto"/>
              <w:rPr>
                <w:rFonts w:ascii="Times New Roman" w:hAnsi="Times New Roman"/>
                <w:sz w:val="24"/>
                <w:szCs w:val="24"/>
              </w:rPr>
            </w:pPr>
          </w:p>
        </w:tc>
        <w:tc>
          <w:tcPr>
            <w:tcW w:w="839" w:type="dxa"/>
          </w:tcPr>
          <w:p w14:paraId="60C90C5B" w14:textId="77777777" w:rsidR="00920A3A" w:rsidRPr="00B521DA" w:rsidRDefault="00920A3A" w:rsidP="00B521DA">
            <w:pPr>
              <w:spacing w:line="360" w:lineRule="auto"/>
              <w:rPr>
                <w:rFonts w:ascii="Times New Roman" w:hAnsi="Times New Roman"/>
                <w:sz w:val="24"/>
                <w:szCs w:val="24"/>
              </w:rPr>
            </w:pPr>
          </w:p>
        </w:tc>
      </w:tr>
      <w:tr w:rsidR="00920A3A" w:rsidRPr="00B521DA" w14:paraId="1C580582" w14:textId="77777777" w:rsidTr="00332F45">
        <w:tc>
          <w:tcPr>
            <w:tcW w:w="0" w:type="auto"/>
          </w:tcPr>
          <w:p w14:paraId="445C852A" w14:textId="77777777" w:rsidR="00920A3A" w:rsidRPr="00B521DA" w:rsidRDefault="00920A3A" w:rsidP="00B521DA">
            <w:pPr>
              <w:spacing w:line="360" w:lineRule="auto"/>
              <w:rPr>
                <w:rFonts w:ascii="Times New Roman" w:hAnsi="Times New Roman"/>
                <w:sz w:val="24"/>
                <w:szCs w:val="24"/>
              </w:rPr>
            </w:pPr>
          </w:p>
        </w:tc>
        <w:tc>
          <w:tcPr>
            <w:tcW w:w="0" w:type="auto"/>
          </w:tcPr>
          <w:p w14:paraId="2C6D69BC"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7C7E2417"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9</w:t>
            </w:r>
          </w:p>
        </w:tc>
        <w:tc>
          <w:tcPr>
            <w:tcW w:w="0" w:type="auto"/>
          </w:tcPr>
          <w:p w14:paraId="0E3B7B8C"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6</w:t>
            </w:r>
          </w:p>
        </w:tc>
        <w:tc>
          <w:tcPr>
            <w:tcW w:w="0" w:type="auto"/>
          </w:tcPr>
          <w:p w14:paraId="1AFF60A2"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8</w:t>
            </w:r>
          </w:p>
        </w:tc>
        <w:tc>
          <w:tcPr>
            <w:tcW w:w="0" w:type="auto"/>
          </w:tcPr>
          <w:p w14:paraId="522AF839"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8</w:t>
            </w:r>
          </w:p>
        </w:tc>
        <w:tc>
          <w:tcPr>
            <w:tcW w:w="1754" w:type="dxa"/>
          </w:tcPr>
          <w:p w14:paraId="55818696"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0.635, df = 2</w:t>
            </w:r>
          </w:p>
        </w:tc>
        <w:tc>
          <w:tcPr>
            <w:tcW w:w="1257" w:type="dxa"/>
          </w:tcPr>
          <w:p w14:paraId="65150733"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0.728</w:t>
            </w:r>
          </w:p>
        </w:tc>
        <w:tc>
          <w:tcPr>
            <w:tcW w:w="839" w:type="dxa"/>
          </w:tcPr>
          <w:p w14:paraId="72C22024"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321</w:t>
            </w:r>
          </w:p>
        </w:tc>
      </w:tr>
      <w:tr w:rsidR="00920A3A" w:rsidRPr="00B521DA" w14:paraId="77F1CB2E" w14:textId="77777777" w:rsidTr="00332F45">
        <w:tc>
          <w:tcPr>
            <w:tcW w:w="0" w:type="auto"/>
          </w:tcPr>
          <w:p w14:paraId="77D80C96"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Social contact</w:t>
            </w:r>
          </w:p>
        </w:tc>
        <w:tc>
          <w:tcPr>
            <w:tcW w:w="0" w:type="auto"/>
          </w:tcPr>
          <w:p w14:paraId="3667D7D2"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48CF5A8C"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31</w:t>
            </w:r>
          </w:p>
        </w:tc>
        <w:tc>
          <w:tcPr>
            <w:tcW w:w="0" w:type="auto"/>
          </w:tcPr>
          <w:p w14:paraId="55D17CBB"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43</w:t>
            </w:r>
          </w:p>
        </w:tc>
        <w:tc>
          <w:tcPr>
            <w:tcW w:w="0" w:type="auto"/>
          </w:tcPr>
          <w:p w14:paraId="60AB03E6"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33</w:t>
            </w:r>
          </w:p>
        </w:tc>
        <w:tc>
          <w:tcPr>
            <w:tcW w:w="0" w:type="auto"/>
          </w:tcPr>
          <w:p w14:paraId="1BC172F6"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35</w:t>
            </w:r>
          </w:p>
        </w:tc>
        <w:tc>
          <w:tcPr>
            <w:tcW w:w="1754" w:type="dxa"/>
          </w:tcPr>
          <w:p w14:paraId="67640A20" w14:textId="77777777" w:rsidR="00920A3A" w:rsidRPr="00B521DA" w:rsidRDefault="00920A3A" w:rsidP="00B521DA">
            <w:pPr>
              <w:spacing w:line="360" w:lineRule="auto"/>
              <w:rPr>
                <w:rFonts w:ascii="Times New Roman" w:hAnsi="Times New Roman"/>
                <w:sz w:val="24"/>
                <w:szCs w:val="24"/>
              </w:rPr>
            </w:pPr>
          </w:p>
        </w:tc>
        <w:tc>
          <w:tcPr>
            <w:tcW w:w="1257" w:type="dxa"/>
          </w:tcPr>
          <w:p w14:paraId="03E567C3" w14:textId="77777777" w:rsidR="00920A3A" w:rsidRPr="00B521DA" w:rsidRDefault="00920A3A" w:rsidP="00B521DA">
            <w:pPr>
              <w:spacing w:line="360" w:lineRule="auto"/>
              <w:rPr>
                <w:rFonts w:ascii="Times New Roman" w:hAnsi="Times New Roman"/>
                <w:sz w:val="24"/>
                <w:szCs w:val="24"/>
              </w:rPr>
            </w:pPr>
          </w:p>
        </w:tc>
        <w:tc>
          <w:tcPr>
            <w:tcW w:w="839" w:type="dxa"/>
          </w:tcPr>
          <w:p w14:paraId="12CA5A2A" w14:textId="77777777" w:rsidR="00920A3A" w:rsidRPr="00B521DA" w:rsidRDefault="00920A3A" w:rsidP="00B521DA">
            <w:pPr>
              <w:spacing w:line="360" w:lineRule="auto"/>
              <w:rPr>
                <w:rFonts w:ascii="Times New Roman" w:hAnsi="Times New Roman"/>
                <w:sz w:val="24"/>
                <w:szCs w:val="24"/>
              </w:rPr>
            </w:pPr>
          </w:p>
        </w:tc>
      </w:tr>
      <w:tr w:rsidR="00920A3A" w:rsidRPr="00B521DA" w14:paraId="7351DCE9" w14:textId="77777777" w:rsidTr="00332F45">
        <w:tc>
          <w:tcPr>
            <w:tcW w:w="0" w:type="auto"/>
          </w:tcPr>
          <w:p w14:paraId="120CA052" w14:textId="77777777" w:rsidR="00920A3A" w:rsidRPr="00B521DA" w:rsidRDefault="00920A3A" w:rsidP="00B521DA">
            <w:pPr>
              <w:spacing w:line="360" w:lineRule="auto"/>
              <w:rPr>
                <w:rFonts w:ascii="Times New Roman" w:hAnsi="Times New Roman"/>
                <w:sz w:val="24"/>
                <w:szCs w:val="24"/>
              </w:rPr>
            </w:pPr>
          </w:p>
        </w:tc>
        <w:tc>
          <w:tcPr>
            <w:tcW w:w="0" w:type="auto"/>
          </w:tcPr>
          <w:p w14:paraId="096F1FF7"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072A06B9"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69</w:t>
            </w:r>
          </w:p>
        </w:tc>
        <w:tc>
          <w:tcPr>
            <w:tcW w:w="0" w:type="auto"/>
          </w:tcPr>
          <w:p w14:paraId="72509F53"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57</w:t>
            </w:r>
          </w:p>
        </w:tc>
        <w:tc>
          <w:tcPr>
            <w:tcW w:w="0" w:type="auto"/>
          </w:tcPr>
          <w:p w14:paraId="19FD353B"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67</w:t>
            </w:r>
          </w:p>
        </w:tc>
        <w:tc>
          <w:tcPr>
            <w:tcW w:w="0" w:type="auto"/>
          </w:tcPr>
          <w:p w14:paraId="21EFD880"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65</w:t>
            </w:r>
          </w:p>
        </w:tc>
        <w:tc>
          <w:tcPr>
            <w:tcW w:w="1754" w:type="dxa"/>
          </w:tcPr>
          <w:p w14:paraId="09516598"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4.47, df = 2</w:t>
            </w:r>
          </w:p>
        </w:tc>
        <w:tc>
          <w:tcPr>
            <w:tcW w:w="1257" w:type="dxa"/>
          </w:tcPr>
          <w:p w14:paraId="12B32973"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0.107</w:t>
            </w:r>
          </w:p>
        </w:tc>
        <w:tc>
          <w:tcPr>
            <w:tcW w:w="839" w:type="dxa"/>
          </w:tcPr>
          <w:p w14:paraId="7E49E136"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322</w:t>
            </w:r>
          </w:p>
        </w:tc>
      </w:tr>
      <w:tr w:rsidR="00920A3A" w:rsidRPr="00B521DA" w14:paraId="16C929E9" w14:textId="77777777" w:rsidTr="00332F45">
        <w:tc>
          <w:tcPr>
            <w:tcW w:w="0" w:type="auto"/>
          </w:tcPr>
          <w:p w14:paraId="2694C012"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Space and time to be self</w:t>
            </w:r>
          </w:p>
        </w:tc>
        <w:tc>
          <w:tcPr>
            <w:tcW w:w="0" w:type="auto"/>
          </w:tcPr>
          <w:p w14:paraId="33993BE5"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189B935D"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21</w:t>
            </w:r>
          </w:p>
        </w:tc>
        <w:tc>
          <w:tcPr>
            <w:tcW w:w="0" w:type="auto"/>
          </w:tcPr>
          <w:p w14:paraId="23712217"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35</w:t>
            </w:r>
          </w:p>
        </w:tc>
        <w:tc>
          <w:tcPr>
            <w:tcW w:w="0" w:type="auto"/>
          </w:tcPr>
          <w:p w14:paraId="463594E3"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17</w:t>
            </w:r>
          </w:p>
        </w:tc>
        <w:tc>
          <w:tcPr>
            <w:tcW w:w="0" w:type="auto"/>
          </w:tcPr>
          <w:p w14:paraId="109D9BB7"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25</w:t>
            </w:r>
          </w:p>
        </w:tc>
        <w:tc>
          <w:tcPr>
            <w:tcW w:w="1754" w:type="dxa"/>
          </w:tcPr>
          <w:p w14:paraId="096B6764" w14:textId="77777777" w:rsidR="00920A3A" w:rsidRPr="00B521DA" w:rsidRDefault="00920A3A" w:rsidP="00B521DA">
            <w:pPr>
              <w:spacing w:line="360" w:lineRule="auto"/>
              <w:rPr>
                <w:rFonts w:ascii="Times New Roman" w:hAnsi="Times New Roman"/>
                <w:sz w:val="24"/>
                <w:szCs w:val="24"/>
              </w:rPr>
            </w:pPr>
          </w:p>
        </w:tc>
        <w:tc>
          <w:tcPr>
            <w:tcW w:w="1257" w:type="dxa"/>
          </w:tcPr>
          <w:p w14:paraId="786A2BBC" w14:textId="77777777" w:rsidR="00920A3A" w:rsidRPr="00B521DA" w:rsidRDefault="00920A3A" w:rsidP="00B521DA">
            <w:pPr>
              <w:spacing w:line="360" w:lineRule="auto"/>
              <w:rPr>
                <w:rFonts w:ascii="Times New Roman" w:hAnsi="Times New Roman"/>
                <w:sz w:val="24"/>
                <w:szCs w:val="24"/>
              </w:rPr>
            </w:pPr>
          </w:p>
        </w:tc>
        <w:tc>
          <w:tcPr>
            <w:tcW w:w="839" w:type="dxa"/>
          </w:tcPr>
          <w:p w14:paraId="1C1CC548" w14:textId="77777777" w:rsidR="00920A3A" w:rsidRPr="00B521DA" w:rsidRDefault="00920A3A" w:rsidP="00B521DA">
            <w:pPr>
              <w:spacing w:line="360" w:lineRule="auto"/>
              <w:rPr>
                <w:rFonts w:ascii="Times New Roman" w:hAnsi="Times New Roman"/>
                <w:sz w:val="24"/>
                <w:szCs w:val="24"/>
              </w:rPr>
            </w:pPr>
          </w:p>
        </w:tc>
      </w:tr>
      <w:tr w:rsidR="00920A3A" w:rsidRPr="00B521DA" w14:paraId="49309F84" w14:textId="77777777" w:rsidTr="00332F45">
        <w:tc>
          <w:tcPr>
            <w:tcW w:w="0" w:type="auto"/>
          </w:tcPr>
          <w:p w14:paraId="3E597F73" w14:textId="77777777" w:rsidR="00920A3A" w:rsidRPr="00B521DA" w:rsidRDefault="00920A3A" w:rsidP="00B521DA">
            <w:pPr>
              <w:spacing w:line="360" w:lineRule="auto"/>
              <w:rPr>
                <w:rFonts w:ascii="Times New Roman" w:hAnsi="Times New Roman"/>
                <w:sz w:val="24"/>
                <w:szCs w:val="24"/>
              </w:rPr>
            </w:pPr>
          </w:p>
        </w:tc>
        <w:tc>
          <w:tcPr>
            <w:tcW w:w="0" w:type="auto"/>
          </w:tcPr>
          <w:p w14:paraId="0A7B3446"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33911E92"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79</w:t>
            </w:r>
          </w:p>
        </w:tc>
        <w:tc>
          <w:tcPr>
            <w:tcW w:w="0" w:type="auto"/>
          </w:tcPr>
          <w:p w14:paraId="614EA945"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65</w:t>
            </w:r>
          </w:p>
        </w:tc>
        <w:tc>
          <w:tcPr>
            <w:tcW w:w="0" w:type="auto"/>
          </w:tcPr>
          <w:p w14:paraId="21C09AEE"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83</w:t>
            </w:r>
          </w:p>
        </w:tc>
        <w:tc>
          <w:tcPr>
            <w:tcW w:w="0" w:type="auto"/>
          </w:tcPr>
          <w:p w14:paraId="75044E49"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75</w:t>
            </w:r>
          </w:p>
        </w:tc>
        <w:tc>
          <w:tcPr>
            <w:tcW w:w="1754" w:type="dxa"/>
          </w:tcPr>
          <w:p w14:paraId="413C3EB4"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7.53, df = 2</w:t>
            </w:r>
          </w:p>
        </w:tc>
        <w:tc>
          <w:tcPr>
            <w:tcW w:w="1257" w:type="dxa"/>
          </w:tcPr>
          <w:p w14:paraId="3F3E66B8"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0.023*</w:t>
            </w:r>
          </w:p>
        </w:tc>
        <w:tc>
          <w:tcPr>
            <w:tcW w:w="839" w:type="dxa"/>
          </w:tcPr>
          <w:p w14:paraId="57F766D3"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320</w:t>
            </w:r>
          </w:p>
        </w:tc>
      </w:tr>
      <w:tr w:rsidR="00920A3A" w:rsidRPr="00B521DA" w14:paraId="03022E92" w14:textId="77777777" w:rsidTr="00332F45">
        <w:tc>
          <w:tcPr>
            <w:tcW w:w="0" w:type="auto"/>
          </w:tcPr>
          <w:p w14:paraId="69647640"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Feeling supported and encouraged</w:t>
            </w:r>
          </w:p>
        </w:tc>
        <w:tc>
          <w:tcPr>
            <w:tcW w:w="0" w:type="auto"/>
          </w:tcPr>
          <w:p w14:paraId="4E195349"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3C9CEFC9"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44</w:t>
            </w:r>
          </w:p>
        </w:tc>
        <w:tc>
          <w:tcPr>
            <w:tcW w:w="0" w:type="auto"/>
          </w:tcPr>
          <w:p w14:paraId="6BA7CACF"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39</w:t>
            </w:r>
          </w:p>
        </w:tc>
        <w:tc>
          <w:tcPr>
            <w:tcW w:w="0" w:type="auto"/>
          </w:tcPr>
          <w:p w14:paraId="1F1C4A68"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25</w:t>
            </w:r>
          </w:p>
        </w:tc>
        <w:tc>
          <w:tcPr>
            <w:tcW w:w="0" w:type="auto"/>
          </w:tcPr>
          <w:p w14:paraId="1B5F3E24"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42</w:t>
            </w:r>
          </w:p>
        </w:tc>
        <w:tc>
          <w:tcPr>
            <w:tcW w:w="1754" w:type="dxa"/>
          </w:tcPr>
          <w:p w14:paraId="2FDFB40F" w14:textId="77777777" w:rsidR="00920A3A" w:rsidRPr="00B521DA" w:rsidRDefault="00920A3A" w:rsidP="00B521DA">
            <w:pPr>
              <w:spacing w:line="360" w:lineRule="auto"/>
              <w:rPr>
                <w:rFonts w:ascii="Times New Roman" w:hAnsi="Times New Roman"/>
                <w:sz w:val="24"/>
                <w:szCs w:val="24"/>
              </w:rPr>
            </w:pPr>
          </w:p>
        </w:tc>
        <w:tc>
          <w:tcPr>
            <w:tcW w:w="1257" w:type="dxa"/>
          </w:tcPr>
          <w:p w14:paraId="340B7A24" w14:textId="77777777" w:rsidR="00920A3A" w:rsidRPr="00B521DA" w:rsidRDefault="00920A3A" w:rsidP="00B521DA">
            <w:pPr>
              <w:spacing w:line="360" w:lineRule="auto"/>
              <w:rPr>
                <w:rFonts w:ascii="Times New Roman" w:hAnsi="Times New Roman"/>
                <w:sz w:val="24"/>
                <w:szCs w:val="24"/>
              </w:rPr>
            </w:pPr>
          </w:p>
        </w:tc>
        <w:tc>
          <w:tcPr>
            <w:tcW w:w="839" w:type="dxa"/>
          </w:tcPr>
          <w:p w14:paraId="375996FD" w14:textId="77777777" w:rsidR="00920A3A" w:rsidRPr="00B521DA" w:rsidRDefault="00920A3A" w:rsidP="00B521DA">
            <w:pPr>
              <w:spacing w:line="360" w:lineRule="auto"/>
              <w:rPr>
                <w:rFonts w:ascii="Times New Roman" w:hAnsi="Times New Roman"/>
                <w:sz w:val="24"/>
                <w:szCs w:val="24"/>
              </w:rPr>
            </w:pPr>
          </w:p>
        </w:tc>
      </w:tr>
      <w:tr w:rsidR="00920A3A" w:rsidRPr="00B521DA" w14:paraId="7686DA0C" w14:textId="77777777" w:rsidTr="00332F45">
        <w:tc>
          <w:tcPr>
            <w:tcW w:w="0" w:type="auto"/>
          </w:tcPr>
          <w:p w14:paraId="05C15588" w14:textId="77777777" w:rsidR="00920A3A" w:rsidRPr="00B521DA" w:rsidRDefault="00920A3A" w:rsidP="00B521DA">
            <w:pPr>
              <w:spacing w:line="360" w:lineRule="auto"/>
              <w:rPr>
                <w:rFonts w:ascii="Times New Roman" w:hAnsi="Times New Roman"/>
                <w:sz w:val="24"/>
                <w:szCs w:val="24"/>
              </w:rPr>
            </w:pPr>
          </w:p>
        </w:tc>
        <w:tc>
          <w:tcPr>
            <w:tcW w:w="0" w:type="auto"/>
          </w:tcPr>
          <w:p w14:paraId="64FB089D"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0D866770"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56</w:t>
            </w:r>
          </w:p>
        </w:tc>
        <w:tc>
          <w:tcPr>
            <w:tcW w:w="0" w:type="auto"/>
          </w:tcPr>
          <w:p w14:paraId="783AFA44"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61</w:t>
            </w:r>
          </w:p>
        </w:tc>
        <w:tc>
          <w:tcPr>
            <w:tcW w:w="0" w:type="auto"/>
          </w:tcPr>
          <w:p w14:paraId="09A006F5"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75</w:t>
            </w:r>
          </w:p>
        </w:tc>
        <w:tc>
          <w:tcPr>
            <w:tcW w:w="0" w:type="auto"/>
          </w:tcPr>
          <w:p w14:paraId="5B37890B"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58</w:t>
            </w:r>
          </w:p>
        </w:tc>
        <w:tc>
          <w:tcPr>
            <w:tcW w:w="1754" w:type="dxa"/>
          </w:tcPr>
          <w:p w14:paraId="7C9152FE"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2.10, df = 2</w:t>
            </w:r>
          </w:p>
        </w:tc>
        <w:tc>
          <w:tcPr>
            <w:tcW w:w="1257" w:type="dxa"/>
          </w:tcPr>
          <w:p w14:paraId="6E29DEF8"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0.349</w:t>
            </w:r>
          </w:p>
        </w:tc>
        <w:tc>
          <w:tcPr>
            <w:tcW w:w="839" w:type="dxa"/>
          </w:tcPr>
          <w:p w14:paraId="575BC44E" w14:textId="77777777" w:rsidR="00920A3A" w:rsidRPr="00B521DA" w:rsidRDefault="00920A3A" w:rsidP="00B521DA">
            <w:pPr>
              <w:spacing w:line="360" w:lineRule="auto"/>
              <w:rPr>
                <w:rFonts w:ascii="Times New Roman" w:hAnsi="Times New Roman"/>
                <w:sz w:val="24"/>
                <w:szCs w:val="24"/>
              </w:rPr>
            </w:pPr>
            <w:r w:rsidRPr="00B521DA">
              <w:rPr>
                <w:rFonts w:ascii="Times New Roman" w:hAnsi="Times New Roman"/>
                <w:sz w:val="24"/>
                <w:szCs w:val="24"/>
              </w:rPr>
              <w:t>315</w:t>
            </w:r>
          </w:p>
        </w:tc>
      </w:tr>
    </w:tbl>
    <w:p w14:paraId="2E67E5E9" w14:textId="77777777" w:rsidR="00920A3A" w:rsidRPr="00B521DA" w:rsidRDefault="00920A3A" w:rsidP="00B521DA">
      <w:pPr>
        <w:spacing w:after="0" w:line="360" w:lineRule="auto"/>
        <w:rPr>
          <w:rFonts w:ascii="Times New Roman" w:hAnsi="Times New Roman" w:cs="Times New Roman"/>
        </w:rPr>
      </w:pPr>
      <w:r w:rsidRPr="00B521DA">
        <w:rPr>
          <w:rFonts w:ascii="Times New Roman" w:hAnsi="Times New Roman" w:cs="Times New Roman"/>
        </w:rPr>
        <w:t>* significant difference at 0.05 level</w:t>
      </w:r>
    </w:p>
    <w:p w14:paraId="62EBF6AE" w14:textId="77777777" w:rsidR="00920A3A" w:rsidRPr="00B521DA" w:rsidRDefault="00920A3A" w:rsidP="00B521DA">
      <w:pPr>
        <w:spacing w:after="0" w:line="360" w:lineRule="auto"/>
        <w:rPr>
          <w:rFonts w:ascii="Times New Roman" w:hAnsi="Times New Roman" w:cs="Times New Roman"/>
        </w:rPr>
      </w:pPr>
      <w:r w:rsidRPr="00B521DA">
        <w:rPr>
          <w:rFonts w:ascii="Times New Roman" w:hAnsi="Times New Roman" w:cs="Times New Roman"/>
        </w:rPr>
        <w:t>** significant difference at 0.01 level</w:t>
      </w:r>
    </w:p>
    <w:p w14:paraId="116365A7" w14:textId="77777777" w:rsidR="00920A3A" w:rsidRPr="00B521DA" w:rsidRDefault="00920A3A" w:rsidP="00B521DA">
      <w:pPr>
        <w:spacing w:after="0" w:line="360" w:lineRule="auto"/>
        <w:rPr>
          <w:rFonts w:ascii="Times New Roman" w:hAnsi="Times New Roman" w:cs="Times New Roman"/>
        </w:rPr>
      </w:pPr>
      <w:r w:rsidRPr="00B521DA">
        <w:rPr>
          <w:rFonts w:ascii="Times New Roman" w:hAnsi="Times New Roman" w:cs="Times New Roman"/>
        </w:rPr>
        <w:t>*** significant difference at 0.001 level or beyond</w:t>
      </w:r>
    </w:p>
    <w:p w14:paraId="2D3F757C" w14:textId="77777777" w:rsidR="00920A3A" w:rsidRPr="00B521DA" w:rsidRDefault="00920A3A" w:rsidP="00B521DA">
      <w:pPr>
        <w:spacing w:after="0" w:line="360" w:lineRule="auto"/>
        <w:rPr>
          <w:rFonts w:ascii="Times New Roman" w:hAnsi="Times New Roman" w:cs="Times New Roman"/>
          <w:sz w:val="24"/>
          <w:szCs w:val="24"/>
        </w:rPr>
      </w:pPr>
    </w:p>
    <w:p w14:paraId="768AEA43" w14:textId="1830FA67" w:rsidR="004242B9" w:rsidRPr="00B521DA" w:rsidRDefault="00BA2521" w:rsidP="00B521DA">
      <w:pPr>
        <w:pStyle w:val="TablesDR"/>
      </w:pPr>
      <w:bookmarkStart w:id="217" w:name="_Toc508107607"/>
      <w:r w:rsidRPr="005A640F">
        <w:t>Table 4</w:t>
      </w:r>
      <w:r w:rsidR="00D92C1D">
        <w:t>4</w:t>
      </w:r>
      <w:r w:rsidR="004242B9" w:rsidRPr="005A640F">
        <w:t>: Proportion</w:t>
      </w:r>
      <w:r w:rsidR="004242B9" w:rsidRPr="00B521DA">
        <w:t xml:space="preserve"> of carers with and without needs in each ASCOT Carer domain by carer status</w:t>
      </w:r>
      <w:bookmarkEnd w:id="217"/>
    </w:p>
    <w:p w14:paraId="4A4A12D6" w14:textId="77777777" w:rsidR="004242B9" w:rsidRPr="00B521DA" w:rsidRDefault="004242B9" w:rsidP="00B521DA">
      <w:pPr>
        <w:spacing w:after="0"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23"/>
        <w:gridCol w:w="816"/>
        <w:gridCol w:w="1230"/>
        <w:gridCol w:w="763"/>
        <w:gridCol w:w="763"/>
        <w:gridCol w:w="763"/>
        <w:gridCol w:w="1283"/>
        <w:gridCol w:w="1416"/>
        <w:gridCol w:w="659"/>
      </w:tblGrid>
      <w:tr w:rsidR="004242B9" w:rsidRPr="00B521DA" w14:paraId="0AAB8D35" w14:textId="77777777" w:rsidTr="00332F45">
        <w:tc>
          <w:tcPr>
            <w:tcW w:w="0" w:type="auto"/>
            <w:gridSpan w:val="2"/>
            <w:vMerge w:val="restart"/>
          </w:tcPr>
          <w:p w14:paraId="16C17762" w14:textId="77777777" w:rsidR="004242B9" w:rsidRPr="00324148" w:rsidRDefault="004242B9" w:rsidP="00B521DA">
            <w:pPr>
              <w:spacing w:line="360" w:lineRule="auto"/>
              <w:rPr>
                <w:rFonts w:ascii="Times New Roman" w:hAnsi="Times New Roman"/>
                <w:b/>
                <w:sz w:val="24"/>
                <w:szCs w:val="24"/>
              </w:rPr>
            </w:pPr>
            <w:r w:rsidRPr="00324148">
              <w:rPr>
                <w:rFonts w:ascii="Times New Roman" w:hAnsi="Times New Roman"/>
                <w:b/>
                <w:sz w:val="24"/>
                <w:szCs w:val="24"/>
              </w:rPr>
              <w:br w:type="page"/>
              <w:t>ASCOT Carer domain</w:t>
            </w:r>
          </w:p>
        </w:tc>
        <w:tc>
          <w:tcPr>
            <w:tcW w:w="0" w:type="auto"/>
            <w:gridSpan w:val="4"/>
          </w:tcPr>
          <w:p w14:paraId="170DA3B3" w14:textId="77777777" w:rsidR="004242B9" w:rsidRPr="00324148" w:rsidRDefault="004242B9" w:rsidP="00B521DA">
            <w:pPr>
              <w:spacing w:line="360" w:lineRule="auto"/>
              <w:jc w:val="center"/>
              <w:rPr>
                <w:rFonts w:ascii="Times New Roman" w:hAnsi="Times New Roman"/>
                <w:b/>
                <w:sz w:val="24"/>
                <w:szCs w:val="24"/>
              </w:rPr>
            </w:pPr>
            <w:r w:rsidRPr="00324148">
              <w:rPr>
                <w:rFonts w:ascii="Times New Roman" w:hAnsi="Times New Roman"/>
                <w:b/>
                <w:sz w:val="24"/>
                <w:szCs w:val="24"/>
              </w:rPr>
              <w:t>% of carers in each carer category (all carers)</w:t>
            </w:r>
          </w:p>
        </w:tc>
        <w:tc>
          <w:tcPr>
            <w:tcW w:w="0" w:type="auto"/>
          </w:tcPr>
          <w:p w14:paraId="014DCD3E" w14:textId="77777777" w:rsidR="004242B9" w:rsidRPr="00324148" w:rsidRDefault="004242B9" w:rsidP="00B521DA">
            <w:pPr>
              <w:spacing w:line="360" w:lineRule="auto"/>
              <w:jc w:val="center"/>
              <w:rPr>
                <w:rFonts w:ascii="Times New Roman" w:hAnsi="Times New Roman"/>
                <w:b/>
                <w:sz w:val="24"/>
                <w:szCs w:val="24"/>
              </w:rPr>
            </w:pPr>
          </w:p>
        </w:tc>
        <w:tc>
          <w:tcPr>
            <w:tcW w:w="0" w:type="auto"/>
          </w:tcPr>
          <w:p w14:paraId="20C77461" w14:textId="77777777" w:rsidR="004242B9" w:rsidRPr="00324148" w:rsidRDefault="004242B9" w:rsidP="00B521DA">
            <w:pPr>
              <w:spacing w:line="360" w:lineRule="auto"/>
              <w:jc w:val="center"/>
              <w:rPr>
                <w:rFonts w:ascii="Times New Roman" w:hAnsi="Times New Roman"/>
                <w:b/>
                <w:sz w:val="24"/>
                <w:szCs w:val="24"/>
              </w:rPr>
            </w:pPr>
          </w:p>
        </w:tc>
        <w:tc>
          <w:tcPr>
            <w:tcW w:w="0" w:type="auto"/>
          </w:tcPr>
          <w:p w14:paraId="1EC87134" w14:textId="77777777" w:rsidR="004242B9" w:rsidRPr="00324148" w:rsidRDefault="004242B9" w:rsidP="00B521DA">
            <w:pPr>
              <w:spacing w:line="360" w:lineRule="auto"/>
              <w:jc w:val="center"/>
              <w:rPr>
                <w:rFonts w:ascii="Times New Roman" w:hAnsi="Times New Roman"/>
                <w:b/>
                <w:sz w:val="24"/>
                <w:szCs w:val="24"/>
              </w:rPr>
            </w:pPr>
          </w:p>
        </w:tc>
      </w:tr>
      <w:tr w:rsidR="004242B9" w:rsidRPr="00B521DA" w14:paraId="1C41832C" w14:textId="77777777" w:rsidTr="00332F45">
        <w:tc>
          <w:tcPr>
            <w:tcW w:w="0" w:type="auto"/>
            <w:gridSpan w:val="2"/>
            <w:vMerge/>
          </w:tcPr>
          <w:p w14:paraId="7254D3A6" w14:textId="77777777" w:rsidR="004242B9" w:rsidRPr="00324148" w:rsidRDefault="004242B9" w:rsidP="00B521DA">
            <w:pPr>
              <w:spacing w:line="360" w:lineRule="auto"/>
              <w:rPr>
                <w:rFonts w:ascii="Times New Roman" w:hAnsi="Times New Roman"/>
                <w:b/>
                <w:sz w:val="24"/>
                <w:szCs w:val="24"/>
              </w:rPr>
            </w:pPr>
          </w:p>
        </w:tc>
        <w:tc>
          <w:tcPr>
            <w:tcW w:w="0" w:type="auto"/>
          </w:tcPr>
          <w:p w14:paraId="3B488200" w14:textId="77777777" w:rsidR="004242B9" w:rsidRPr="00324148" w:rsidRDefault="004242B9" w:rsidP="00B521DA">
            <w:pPr>
              <w:spacing w:line="360" w:lineRule="auto"/>
              <w:rPr>
                <w:rFonts w:ascii="Times New Roman" w:hAnsi="Times New Roman"/>
                <w:b/>
                <w:sz w:val="24"/>
                <w:szCs w:val="24"/>
              </w:rPr>
            </w:pPr>
            <w:r w:rsidRPr="00324148">
              <w:rPr>
                <w:rFonts w:ascii="Times New Roman" w:hAnsi="Times New Roman"/>
                <w:b/>
                <w:sz w:val="24"/>
                <w:szCs w:val="24"/>
              </w:rPr>
              <w:t>Sole/main carer</w:t>
            </w:r>
          </w:p>
        </w:tc>
        <w:tc>
          <w:tcPr>
            <w:tcW w:w="0" w:type="auto"/>
          </w:tcPr>
          <w:p w14:paraId="67B01170" w14:textId="77777777" w:rsidR="004242B9" w:rsidRPr="00324148" w:rsidRDefault="004242B9" w:rsidP="00B521DA">
            <w:pPr>
              <w:spacing w:line="360" w:lineRule="auto"/>
              <w:rPr>
                <w:rFonts w:ascii="Times New Roman" w:hAnsi="Times New Roman"/>
                <w:b/>
                <w:sz w:val="24"/>
                <w:szCs w:val="24"/>
              </w:rPr>
            </w:pPr>
            <w:r w:rsidRPr="00324148">
              <w:rPr>
                <w:rFonts w:ascii="Times New Roman" w:hAnsi="Times New Roman"/>
                <w:b/>
                <w:sz w:val="24"/>
                <w:szCs w:val="24"/>
              </w:rPr>
              <w:t>Joint main carer</w:t>
            </w:r>
          </w:p>
        </w:tc>
        <w:tc>
          <w:tcPr>
            <w:tcW w:w="0" w:type="auto"/>
          </w:tcPr>
          <w:p w14:paraId="6899F4EA" w14:textId="77777777" w:rsidR="004242B9" w:rsidRPr="00324148" w:rsidRDefault="004242B9" w:rsidP="00B521DA">
            <w:pPr>
              <w:spacing w:line="360" w:lineRule="auto"/>
              <w:rPr>
                <w:rFonts w:ascii="Times New Roman" w:hAnsi="Times New Roman"/>
                <w:b/>
                <w:sz w:val="24"/>
                <w:szCs w:val="24"/>
              </w:rPr>
            </w:pPr>
            <w:r w:rsidRPr="00324148">
              <w:rPr>
                <w:rFonts w:ascii="Times New Roman" w:hAnsi="Times New Roman"/>
                <w:b/>
                <w:sz w:val="24"/>
                <w:szCs w:val="24"/>
              </w:rPr>
              <w:t>Not main carer</w:t>
            </w:r>
          </w:p>
        </w:tc>
        <w:tc>
          <w:tcPr>
            <w:tcW w:w="0" w:type="auto"/>
          </w:tcPr>
          <w:p w14:paraId="75559F2E" w14:textId="77777777" w:rsidR="004242B9" w:rsidRPr="00324148" w:rsidRDefault="004242B9" w:rsidP="00B521DA">
            <w:pPr>
              <w:spacing w:line="360" w:lineRule="auto"/>
              <w:rPr>
                <w:rFonts w:ascii="Times New Roman" w:hAnsi="Times New Roman"/>
                <w:b/>
                <w:sz w:val="24"/>
                <w:szCs w:val="24"/>
              </w:rPr>
            </w:pPr>
            <w:r w:rsidRPr="00324148">
              <w:rPr>
                <w:rFonts w:ascii="Times New Roman" w:hAnsi="Times New Roman"/>
                <w:b/>
                <w:sz w:val="24"/>
                <w:szCs w:val="24"/>
              </w:rPr>
              <w:t>Total</w:t>
            </w:r>
          </w:p>
        </w:tc>
        <w:tc>
          <w:tcPr>
            <w:tcW w:w="1724" w:type="dxa"/>
          </w:tcPr>
          <w:p w14:paraId="70C8904F" w14:textId="77777777" w:rsidR="004242B9" w:rsidRPr="00324148" w:rsidRDefault="004242B9" w:rsidP="00B521DA">
            <w:pPr>
              <w:spacing w:line="360" w:lineRule="auto"/>
              <w:jc w:val="center"/>
              <w:rPr>
                <w:rFonts w:ascii="Times New Roman" w:hAnsi="Times New Roman"/>
                <w:b/>
                <w:sz w:val="24"/>
                <w:szCs w:val="24"/>
              </w:rPr>
            </w:pPr>
            <w:r w:rsidRPr="00324148">
              <w:rPr>
                <w:rFonts w:ascii="Times New Roman" w:hAnsi="Times New Roman"/>
                <w:b/>
                <w:sz w:val="24"/>
                <w:szCs w:val="24"/>
              </w:rPr>
              <w:t>Χ2 value and degrees of freedom</w:t>
            </w:r>
          </w:p>
        </w:tc>
        <w:tc>
          <w:tcPr>
            <w:tcW w:w="1257" w:type="dxa"/>
          </w:tcPr>
          <w:p w14:paraId="5955166B" w14:textId="77777777" w:rsidR="004242B9" w:rsidRPr="00324148" w:rsidRDefault="004242B9" w:rsidP="00B521DA">
            <w:pPr>
              <w:spacing w:line="360" w:lineRule="auto"/>
              <w:jc w:val="center"/>
              <w:rPr>
                <w:rFonts w:ascii="Times New Roman" w:hAnsi="Times New Roman"/>
                <w:b/>
                <w:sz w:val="24"/>
                <w:szCs w:val="24"/>
              </w:rPr>
            </w:pPr>
            <w:r w:rsidRPr="00324148">
              <w:rPr>
                <w:rFonts w:ascii="Times New Roman" w:hAnsi="Times New Roman"/>
                <w:b/>
                <w:sz w:val="24"/>
                <w:szCs w:val="24"/>
              </w:rPr>
              <w:t>Statistical significance (two-sided) p =</w:t>
            </w:r>
          </w:p>
        </w:tc>
        <w:tc>
          <w:tcPr>
            <w:tcW w:w="828" w:type="dxa"/>
          </w:tcPr>
          <w:p w14:paraId="3049DA1E" w14:textId="77777777" w:rsidR="004242B9" w:rsidRPr="00324148" w:rsidRDefault="004242B9" w:rsidP="00B521DA">
            <w:pPr>
              <w:spacing w:line="360" w:lineRule="auto"/>
              <w:jc w:val="center"/>
              <w:rPr>
                <w:rFonts w:ascii="Times New Roman" w:hAnsi="Times New Roman"/>
                <w:b/>
                <w:sz w:val="24"/>
                <w:szCs w:val="24"/>
              </w:rPr>
            </w:pPr>
            <w:r w:rsidRPr="00324148">
              <w:rPr>
                <w:rFonts w:ascii="Times New Roman" w:hAnsi="Times New Roman"/>
                <w:b/>
                <w:sz w:val="24"/>
                <w:szCs w:val="24"/>
              </w:rPr>
              <w:t>N</w:t>
            </w:r>
          </w:p>
        </w:tc>
      </w:tr>
      <w:tr w:rsidR="004242B9" w:rsidRPr="00B521DA" w14:paraId="24501311" w14:textId="77777777" w:rsidTr="00332F45">
        <w:tc>
          <w:tcPr>
            <w:tcW w:w="0" w:type="auto"/>
          </w:tcPr>
          <w:p w14:paraId="1851F366"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How spend time</w:t>
            </w:r>
          </w:p>
        </w:tc>
        <w:tc>
          <w:tcPr>
            <w:tcW w:w="0" w:type="auto"/>
          </w:tcPr>
          <w:p w14:paraId="1AF33D50"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0083F4D1"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15</w:t>
            </w:r>
          </w:p>
        </w:tc>
        <w:tc>
          <w:tcPr>
            <w:tcW w:w="0" w:type="auto"/>
          </w:tcPr>
          <w:p w14:paraId="6153A5BA"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15</w:t>
            </w:r>
          </w:p>
        </w:tc>
        <w:tc>
          <w:tcPr>
            <w:tcW w:w="0" w:type="auto"/>
          </w:tcPr>
          <w:p w14:paraId="6109CC6D"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53</w:t>
            </w:r>
          </w:p>
        </w:tc>
        <w:tc>
          <w:tcPr>
            <w:tcW w:w="0" w:type="auto"/>
          </w:tcPr>
          <w:p w14:paraId="4FF46091"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17</w:t>
            </w:r>
          </w:p>
        </w:tc>
        <w:tc>
          <w:tcPr>
            <w:tcW w:w="1724" w:type="dxa"/>
          </w:tcPr>
          <w:p w14:paraId="6D2974E3" w14:textId="77777777" w:rsidR="004242B9" w:rsidRPr="00B521DA" w:rsidRDefault="004242B9" w:rsidP="00B521DA">
            <w:pPr>
              <w:spacing w:line="360" w:lineRule="auto"/>
              <w:rPr>
                <w:rFonts w:ascii="Times New Roman" w:hAnsi="Times New Roman"/>
                <w:sz w:val="24"/>
                <w:szCs w:val="24"/>
              </w:rPr>
            </w:pPr>
          </w:p>
        </w:tc>
        <w:tc>
          <w:tcPr>
            <w:tcW w:w="1257" w:type="dxa"/>
          </w:tcPr>
          <w:p w14:paraId="6A761CFA" w14:textId="77777777" w:rsidR="004242B9" w:rsidRPr="00B521DA" w:rsidRDefault="004242B9" w:rsidP="00B521DA">
            <w:pPr>
              <w:spacing w:line="360" w:lineRule="auto"/>
              <w:rPr>
                <w:rFonts w:ascii="Times New Roman" w:hAnsi="Times New Roman"/>
                <w:sz w:val="24"/>
                <w:szCs w:val="24"/>
              </w:rPr>
            </w:pPr>
          </w:p>
        </w:tc>
        <w:tc>
          <w:tcPr>
            <w:tcW w:w="828" w:type="dxa"/>
          </w:tcPr>
          <w:p w14:paraId="50428E0B" w14:textId="77777777" w:rsidR="004242B9" w:rsidRPr="00B521DA" w:rsidRDefault="004242B9" w:rsidP="00B521DA">
            <w:pPr>
              <w:spacing w:line="360" w:lineRule="auto"/>
              <w:rPr>
                <w:rFonts w:ascii="Times New Roman" w:hAnsi="Times New Roman"/>
                <w:sz w:val="24"/>
                <w:szCs w:val="24"/>
              </w:rPr>
            </w:pPr>
          </w:p>
        </w:tc>
      </w:tr>
      <w:tr w:rsidR="004242B9" w:rsidRPr="00B521DA" w14:paraId="37ED21A5" w14:textId="77777777" w:rsidTr="00332F45">
        <w:tc>
          <w:tcPr>
            <w:tcW w:w="0" w:type="auto"/>
          </w:tcPr>
          <w:p w14:paraId="2EF82933" w14:textId="77777777" w:rsidR="004242B9" w:rsidRPr="00B521DA" w:rsidRDefault="004242B9" w:rsidP="00B521DA">
            <w:pPr>
              <w:spacing w:line="360" w:lineRule="auto"/>
              <w:rPr>
                <w:rFonts w:ascii="Times New Roman" w:hAnsi="Times New Roman"/>
                <w:sz w:val="24"/>
                <w:szCs w:val="24"/>
              </w:rPr>
            </w:pPr>
          </w:p>
        </w:tc>
        <w:tc>
          <w:tcPr>
            <w:tcW w:w="0" w:type="auto"/>
          </w:tcPr>
          <w:p w14:paraId="015161F2"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2A274147"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85</w:t>
            </w:r>
          </w:p>
        </w:tc>
        <w:tc>
          <w:tcPr>
            <w:tcW w:w="0" w:type="auto"/>
          </w:tcPr>
          <w:p w14:paraId="3F001BC2"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85</w:t>
            </w:r>
          </w:p>
        </w:tc>
        <w:tc>
          <w:tcPr>
            <w:tcW w:w="0" w:type="auto"/>
          </w:tcPr>
          <w:p w14:paraId="0235B417"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47</w:t>
            </w:r>
          </w:p>
        </w:tc>
        <w:tc>
          <w:tcPr>
            <w:tcW w:w="0" w:type="auto"/>
          </w:tcPr>
          <w:p w14:paraId="614A809D"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83</w:t>
            </w:r>
          </w:p>
        </w:tc>
        <w:tc>
          <w:tcPr>
            <w:tcW w:w="1724" w:type="dxa"/>
          </w:tcPr>
          <w:p w14:paraId="0234F1F7"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17.46, df = 2</w:t>
            </w:r>
          </w:p>
        </w:tc>
        <w:tc>
          <w:tcPr>
            <w:tcW w:w="1257" w:type="dxa"/>
          </w:tcPr>
          <w:p w14:paraId="44333C90"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&lt;0.001***</w:t>
            </w:r>
          </w:p>
        </w:tc>
        <w:tc>
          <w:tcPr>
            <w:tcW w:w="828" w:type="dxa"/>
          </w:tcPr>
          <w:p w14:paraId="7CA7441E"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328</w:t>
            </w:r>
          </w:p>
        </w:tc>
      </w:tr>
      <w:tr w:rsidR="004242B9" w:rsidRPr="00B521DA" w14:paraId="7BDA8504" w14:textId="77777777" w:rsidTr="00332F45">
        <w:tc>
          <w:tcPr>
            <w:tcW w:w="0" w:type="auto"/>
          </w:tcPr>
          <w:p w14:paraId="1F307C67"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Control over daily life</w:t>
            </w:r>
          </w:p>
        </w:tc>
        <w:tc>
          <w:tcPr>
            <w:tcW w:w="0" w:type="auto"/>
          </w:tcPr>
          <w:p w14:paraId="22213D82"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70415FA4"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25</w:t>
            </w:r>
          </w:p>
        </w:tc>
        <w:tc>
          <w:tcPr>
            <w:tcW w:w="0" w:type="auto"/>
          </w:tcPr>
          <w:p w14:paraId="16FF185B"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54</w:t>
            </w:r>
          </w:p>
        </w:tc>
        <w:tc>
          <w:tcPr>
            <w:tcW w:w="0" w:type="auto"/>
          </w:tcPr>
          <w:p w14:paraId="5356259D"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58</w:t>
            </w:r>
          </w:p>
        </w:tc>
        <w:tc>
          <w:tcPr>
            <w:tcW w:w="0" w:type="auto"/>
          </w:tcPr>
          <w:p w14:paraId="2AEDC79C"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28</w:t>
            </w:r>
          </w:p>
        </w:tc>
        <w:tc>
          <w:tcPr>
            <w:tcW w:w="1724" w:type="dxa"/>
          </w:tcPr>
          <w:p w14:paraId="7F0F81C3" w14:textId="77777777" w:rsidR="004242B9" w:rsidRPr="00B521DA" w:rsidRDefault="004242B9" w:rsidP="00B521DA">
            <w:pPr>
              <w:spacing w:line="360" w:lineRule="auto"/>
              <w:rPr>
                <w:rFonts w:ascii="Times New Roman" w:hAnsi="Times New Roman"/>
                <w:sz w:val="24"/>
                <w:szCs w:val="24"/>
              </w:rPr>
            </w:pPr>
          </w:p>
        </w:tc>
        <w:tc>
          <w:tcPr>
            <w:tcW w:w="1257" w:type="dxa"/>
          </w:tcPr>
          <w:p w14:paraId="10F20ABB" w14:textId="77777777" w:rsidR="004242B9" w:rsidRPr="00B521DA" w:rsidRDefault="004242B9" w:rsidP="00B521DA">
            <w:pPr>
              <w:spacing w:line="360" w:lineRule="auto"/>
              <w:rPr>
                <w:rFonts w:ascii="Times New Roman" w:hAnsi="Times New Roman"/>
                <w:sz w:val="24"/>
                <w:szCs w:val="24"/>
              </w:rPr>
            </w:pPr>
          </w:p>
        </w:tc>
        <w:tc>
          <w:tcPr>
            <w:tcW w:w="828" w:type="dxa"/>
          </w:tcPr>
          <w:p w14:paraId="30926933" w14:textId="77777777" w:rsidR="004242B9" w:rsidRPr="00B521DA" w:rsidRDefault="004242B9" w:rsidP="00B521DA">
            <w:pPr>
              <w:spacing w:line="360" w:lineRule="auto"/>
              <w:rPr>
                <w:rFonts w:ascii="Times New Roman" w:hAnsi="Times New Roman"/>
                <w:sz w:val="24"/>
                <w:szCs w:val="24"/>
              </w:rPr>
            </w:pPr>
          </w:p>
        </w:tc>
      </w:tr>
      <w:tr w:rsidR="004242B9" w:rsidRPr="00B521DA" w14:paraId="69E656CB" w14:textId="77777777" w:rsidTr="00332F45">
        <w:tc>
          <w:tcPr>
            <w:tcW w:w="0" w:type="auto"/>
          </w:tcPr>
          <w:p w14:paraId="092DF333" w14:textId="77777777" w:rsidR="004242B9" w:rsidRPr="00B521DA" w:rsidRDefault="004242B9" w:rsidP="00B521DA">
            <w:pPr>
              <w:spacing w:line="360" w:lineRule="auto"/>
              <w:rPr>
                <w:rFonts w:ascii="Times New Roman" w:hAnsi="Times New Roman"/>
                <w:sz w:val="24"/>
                <w:szCs w:val="24"/>
              </w:rPr>
            </w:pPr>
          </w:p>
        </w:tc>
        <w:tc>
          <w:tcPr>
            <w:tcW w:w="0" w:type="auto"/>
          </w:tcPr>
          <w:p w14:paraId="42D7B209"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67D5DA2F"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75</w:t>
            </w:r>
          </w:p>
        </w:tc>
        <w:tc>
          <w:tcPr>
            <w:tcW w:w="0" w:type="auto"/>
          </w:tcPr>
          <w:p w14:paraId="122031E4"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46</w:t>
            </w:r>
          </w:p>
        </w:tc>
        <w:tc>
          <w:tcPr>
            <w:tcW w:w="0" w:type="auto"/>
          </w:tcPr>
          <w:p w14:paraId="7826B21F"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42</w:t>
            </w:r>
          </w:p>
        </w:tc>
        <w:tc>
          <w:tcPr>
            <w:tcW w:w="0" w:type="auto"/>
          </w:tcPr>
          <w:p w14:paraId="7F8C353C"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72</w:t>
            </w:r>
          </w:p>
        </w:tc>
        <w:tc>
          <w:tcPr>
            <w:tcW w:w="1724" w:type="dxa"/>
          </w:tcPr>
          <w:p w14:paraId="40E3473E"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14.44, df = 2</w:t>
            </w:r>
          </w:p>
        </w:tc>
        <w:tc>
          <w:tcPr>
            <w:tcW w:w="1257" w:type="dxa"/>
          </w:tcPr>
          <w:p w14:paraId="6A30E685"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0.001***</w:t>
            </w:r>
          </w:p>
        </w:tc>
        <w:tc>
          <w:tcPr>
            <w:tcW w:w="828" w:type="dxa"/>
          </w:tcPr>
          <w:p w14:paraId="710863B7"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328</w:t>
            </w:r>
          </w:p>
        </w:tc>
      </w:tr>
      <w:tr w:rsidR="004242B9" w:rsidRPr="00B521DA" w14:paraId="13054A09" w14:textId="77777777" w:rsidTr="00332F45">
        <w:tc>
          <w:tcPr>
            <w:tcW w:w="0" w:type="auto"/>
          </w:tcPr>
          <w:p w14:paraId="449C9891"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Look after self</w:t>
            </w:r>
          </w:p>
        </w:tc>
        <w:tc>
          <w:tcPr>
            <w:tcW w:w="0" w:type="auto"/>
          </w:tcPr>
          <w:p w14:paraId="4695BEF4"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79CB6D08"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50</w:t>
            </w:r>
          </w:p>
        </w:tc>
        <w:tc>
          <w:tcPr>
            <w:tcW w:w="0" w:type="auto"/>
          </w:tcPr>
          <w:p w14:paraId="0C22B64F"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85</w:t>
            </w:r>
          </w:p>
        </w:tc>
        <w:tc>
          <w:tcPr>
            <w:tcW w:w="0" w:type="auto"/>
          </w:tcPr>
          <w:p w14:paraId="2AB8A57B"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58</w:t>
            </w:r>
          </w:p>
        </w:tc>
        <w:tc>
          <w:tcPr>
            <w:tcW w:w="0" w:type="auto"/>
          </w:tcPr>
          <w:p w14:paraId="08B11CAE"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52</w:t>
            </w:r>
          </w:p>
        </w:tc>
        <w:tc>
          <w:tcPr>
            <w:tcW w:w="1724" w:type="dxa"/>
          </w:tcPr>
          <w:p w14:paraId="0DA5ED25" w14:textId="77777777" w:rsidR="004242B9" w:rsidRPr="00B521DA" w:rsidRDefault="004242B9" w:rsidP="00B521DA">
            <w:pPr>
              <w:spacing w:line="360" w:lineRule="auto"/>
              <w:rPr>
                <w:rFonts w:ascii="Times New Roman" w:hAnsi="Times New Roman"/>
                <w:sz w:val="24"/>
                <w:szCs w:val="24"/>
              </w:rPr>
            </w:pPr>
          </w:p>
        </w:tc>
        <w:tc>
          <w:tcPr>
            <w:tcW w:w="1257" w:type="dxa"/>
          </w:tcPr>
          <w:p w14:paraId="3187652E" w14:textId="77777777" w:rsidR="004242B9" w:rsidRPr="00B521DA" w:rsidRDefault="004242B9" w:rsidP="00B521DA">
            <w:pPr>
              <w:spacing w:line="360" w:lineRule="auto"/>
              <w:rPr>
                <w:rFonts w:ascii="Times New Roman" w:hAnsi="Times New Roman"/>
                <w:sz w:val="24"/>
                <w:szCs w:val="24"/>
              </w:rPr>
            </w:pPr>
          </w:p>
        </w:tc>
        <w:tc>
          <w:tcPr>
            <w:tcW w:w="828" w:type="dxa"/>
          </w:tcPr>
          <w:p w14:paraId="32416D27" w14:textId="77777777" w:rsidR="004242B9" w:rsidRPr="00B521DA" w:rsidRDefault="004242B9" w:rsidP="00B521DA">
            <w:pPr>
              <w:spacing w:line="360" w:lineRule="auto"/>
              <w:rPr>
                <w:rFonts w:ascii="Times New Roman" w:hAnsi="Times New Roman"/>
                <w:sz w:val="24"/>
                <w:szCs w:val="24"/>
              </w:rPr>
            </w:pPr>
          </w:p>
        </w:tc>
      </w:tr>
      <w:tr w:rsidR="004242B9" w:rsidRPr="00B521DA" w14:paraId="29966FA7" w14:textId="77777777" w:rsidTr="00332F45">
        <w:tc>
          <w:tcPr>
            <w:tcW w:w="0" w:type="auto"/>
          </w:tcPr>
          <w:p w14:paraId="4CF5FF14" w14:textId="77777777" w:rsidR="004242B9" w:rsidRPr="00B521DA" w:rsidRDefault="004242B9" w:rsidP="00B521DA">
            <w:pPr>
              <w:spacing w:line="360" w:lineRule="auto"/>
              <w:rPr>
                <w:rFonts w:ascii="Times New Roman" w:hAnsi="Times New Roman"/>
                <w:sz w:val="24"/>
                <w:szCs w:val="24"/>
              </w:rPr>
            </w:pPr>
          </w:p>
        </w:tc>
        <w:tc>
          <w:tcPr>
            <w:tcW w:w="0" w:type="auto"/>
          </w:tcPr>
          <w:p w14:paraId="14478ADE"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17A73002"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50</w:t>
            </w:r>
          </w:p>
        </w:tc>
        <w:tc>
          <w:tcPr>
            <w:tcW w:w="0" w:type="auto"/>
          </w:tcPr>
          <w:p w14:paraId="03E9698A"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15</w:t>
            </w:r>
          </w:p>
        </w:tc>
        <w:tc>
          <w:tcPr>
            <w:tcW w:w="0" w:type="auto"/>
          </w:tcPr>
          <w:p w14:paraId="2C827813"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42</w:t>
            </w:r>
          </w:p>
        </w:tc>
        <w:tc>
          <w:tcPr>
            <w:tcW w:w="0" w:type="auto"/>
          </w:tcPr>
          <w:p w14:paraId="2445396F"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48</w:t>
            </w:r>
          </w:p>
        </w:tc>
        <w:tc>
          <w:tcPr>
            <w:tcW w:w="1724" w:type="dxa"/>
          </w:tcPr>
          <w:p w14:paraId="0EB92A93"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6.27, df = 2</w:t>
            </w:r>
          </w:p>
        </w:tc>
        <w:tc>
          <w:tcPr>
            <w:tcW w:w="1257" w:type="dxa"/>
          </w:tcPr>
          <w:p w14:paraId="70A2F54F"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0.043*</w:t>
            </w:r>
          </w:p>
        </w:tc>
        <w:tc>
          <w:tcPr>
            <w:tcW w:w="828" w:type="dxa"/>
          </w:tcPr>
          <w:p w14:paraId="36A9C279"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326</w:t>
            </w:r>
          </w:p>
        </w:tc>
      </w:tr>
      <w:tr w:rsidR="004242B9" w:rsidRPr="00B521DA" w14:paraId="73D7BD01" w14:textId="77777777" w:rsidTr="00332F45">
        <w:tc>
          <w:tcPr>
            <w:tcW w:w="0" w:type="auto"/>
          </w:tcPr>
          <w:p w14:paraId="0B462F64"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Feel safe</w:t>
            </w:r>
          </w:p>
        </w:tc>
        <w:tc>
          <w:tcPr>
            <w:tcW w:w="0" w:type="auto"/>
          </w:tcPr>
          <w:p w14:paraId="1E94BB04"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4AD737F5"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91</w:t>
            </w:r>
          </w:p>
        </w:tc>
        <w:tc>
          <w:tcPr>
            <w:tcW w:w="0" w:type="auto"/>
          </w:tcPr>
          <w:p w14:paraId="3D8A91FD"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92</w:t>
            </w:r>
          </w:p>
        </w:tc>
        <w:tc>
          <w:tcPr>
            <w:tcW w:w="0" w:type="auto"/>
          </w:tcPr>
          <w:p w14:paraId="080F648A"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100</w:t>
            </w:r>
          </w:p>
        </w:tc>
        <w:tc>
          <w:tcPr>
            <w:tcW w:w="0" w:type="auto"/>
          </w:tcPr>
          <w:p w14:paraId="5190BC80"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91</w:t>
            </w:r>
          </w:p>
        </w:tc>
        <w:tc>
          <w:tcPr>
            <w:tcW w:w="1724" w:type="dxa"/>
          </w:tcPr>
          <w:p w14:paraId="389C6772" w14:textId="77777777" w:rsidR="004242B9" w:rsidRPr="00B521DA" w:rsidRDefault="004242B9" w:rsidP="00B521DA">
            <w:pPr>
              <w:spacing w:line="360" w:lineRule="auto"/>
              <w:rPr>
                <w:rFonts w:ascii="Times New Roman" w:hAnsi="Times New Roman"/>
                <w:sz w:val="24"/>
                <w:szCs w:val="24"/>
              </w:rPr>
            </w:pPr>
          </w:p>
        </w:tc>
        <w:tc>
          <w:tcPr>
            <w:tcW w:w="1257" w:type="dxa"/>
          </w:tcPr>
          <w:p w14:paraId="63395E4C" w14:textId="77777777" w:rsidR="004242B9" w:rsidRPr="00B521DA" w:rsidRDefault="004242B9" w:rsidP="00B521DA">
            <w:pPr>
              <w:spacing w:line="360" w:lineRule="auto"/>
              <w:rPr>
                <w:rFonts w:ascii="Times New Roman" w:hAnsi="Times New Roman"/>
                <w:sz w:val="24"/>
                <w:szCs w:val="24"/>
              </w:rPr>
            </w:pPr>
          </w:p>
        </w:tc>
        <w:tc>
          <w:tcPr>
            <w:tcW w:w="828" w:type="dxa"/>
          </w:tcPr>
          <w:p w14:paraId="2AE37A4E" w14:textId="77777777" w:rsidR="004242B9" w:rsidRPr="00B521DA" w:rsidRDefault="004242B9" w:rsidP="00B521DA">
            <w:pPr>
              <w:spacing w:line="360" w:lineRule="auto"/>
              <w:rPr>
                <w:rFonts w:ascii="Times New Roman" w:hAnsi="Times New Roman"/>
                <w:sz w:val="24"/>
                <w:szCs w:val="24"/>
              </w:rPr>
            </w:pPr>
          </w:p>
        </w:tc>
      </w:tr>
      <w:tr w:rsidR="004242B9" w:rsidRPr="00B521DA" w14:paraId="7833939B" w14:textId="77777777" w:rsidTr="00332F45">
        <w:tc>
          <w:tcPr>
            <w:tcW w:w="0" w:type="auto"/>
          </w:tcPr>
          <w:p w14:paraId="367AB1D2" w14:textId="77777777" w:rsidR="004242B9" w:rsidRPr="00B521DA" w:rsidRDefault="004242B9" w:rsidP="00B521DA">
            <w:pPr>
              <w:spacing w:line="360" w:lineRule="auto"/>
              <w:rPr>
                <w:rFonts w:ascii="Times New Roman" w:hAnsi="Times New Roman"/>
                <w:sz w:val="24"/>
                <w:szCs w:val="24"/>
              </w:rPr>
            </w:pPr>
          </w:p>
        </w:tc>
        <w:tc>
          <w:tcPr>
            <w:tcW w:w="0" w:type="auto"/>
          </w:tcPr>
          <w:p w14:paraId="1C0492D8"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76821BDE"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9</w:t>
            </w:r>
          </w:p>
        </w:tc>
        <w:tc>
          <w:tcPr>
            <w:tcW w:w="0" w:type="auto"/>
          </w:tcPr>
          <w:p w14:paraId="787404B6"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8</w:t>
            </w:r>
          </w:p>
        </w:tc>
        <w:tc>
          <w:tcPr>
            <w:tcW w:w="0" w:type="auto"/>
          </w:tcPr>
          <w:p w14:paraId="15E5BE12"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0" w:type="auto"/>
          </w:tcPr>
          <w:p w14:paraId="29B96712"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9</w:t>
            </w:r>
          </w:p>
        </w:tc>
        <w:tc>
          <w:tcPr>
            <w:tcW w:w="1724" w:type="dxa"/>
          </w:tcPr>
          <w:p w14:paraId="48B3EFA9"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1.95, df = 2</w:t>
            </w:r>
          </w:p>
        </w:tc>
        <w:tc>
          <w:tcPr>
            <w:tcW w:w="1257" w:type="dxa"/>
          </w:tcPr>
          <w:p w14:paraId="39FE033B"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0.378</w:t>
            </w:r>
          </w:p>
        </w:tc>
        <w:tc>
          <w:tcPr>
            <w:tcW w:w="828" w:type="dxa"/>
          </w:tcPr>
          <w:p w14:paraId="60CECA4B"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324</w:t>
            </w:r>
          </w:p>
        </w:tc>
      </w:tr>
      <w:tr w:rsidR="004242B9" w:rsidRPr="00B521DA" w14:paraId="1FE837FC" w14:textId="77777777" w:rsidTr="00332F45">
        <w:tc>
          <w:tcPr>
            <w:tcW w:w="0" w:type="auto"/>
          </w:tcPr>
          <w:p w14:paraId="6DB2A4E1"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Social contact</w:t>
            </w:r>
          </w:p>
        </w:tc>
        <w:tc>
          <w:tcPr>
            <w:tcW w:w="0" w:type="auto"/>
          </w:tcPr>
          <w:p w14:paraId="796C4A70"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4A70B0E2"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31</w:t>
            </w:r>
          </w:p>
        </w:tc>
        <w:tc>
          <w:tcPr>
            <w:tcW w:w="0" w:type="auto"/>
          </w:tcPr>
          <w:p w14:paraId="603EB43A"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62</w:t>
            </w:r>
          </w:p>
        </w:tc>
        <w:tc>
          <w:tcPr>
            <w:tcW w:w="0" w:type="auto"/>
          </w:tcPr>
          <w:p w14:paraId="60950503"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68</w:t>
            </w:r>
          </w:p>
        </w:tc>
        <w:tc>
          <w:tcPr>
            <w:tcW w:w="0" w:type="auto"/>
          </w:tcPr>
          <w:p w14:paraId="4FEE2C2A"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34</w:t>
            </w:r>
          </w:p>
        </w:tc>
        <w:tc>
          <w:tcPr>
            <w:tcW w:w="1724" w:type="dxa"/>
          </w:tcPr>
          <w:p w14:paraId="7F212C8F" w14:textId="77777777" w:rsidR="004242B9" w:rsidRPr="00B521DA" w:rsidRDefault="004242B9" w:rsidP="00B521DA">
            <w:pPr>
              <w:spacing w:line="360" w:lineRule="auto"/>
              <w:rPr>
                <w:rFonts w:ascii="Times New Roman" w:hAnsi="Times New Roman"/>
                <w:sz w:val="24"/>
                <w:szCs w:val="24"/>
              </w:rPr>
            </w:pPr>
          </w:p>
        </w:tc>
        <w:tc>
          <w:tcPr>
            <w:tcW w:w="1257" w:type="dxa"/>
          </w:tcPr>
          <w:p w14:paraId="36B759F8" w14:textId="77777777" w:rsidR="004242B9" w:rsidRPr="00B521DA" w:rsidRDefault="004242B9" w:rsidP="00B521DA">
            <w:pPr>
              <w:spacing w:line="360" w:lineRule="auto"/>
              <w:rPr>
                <w:rFonts w:ascii="Times New Roman" w:hAnsi="Times New Roman"/>
                <w:sz w:val="24"/>
                <w:szCs w:val="24"/>
              </w:rPr>
            </w:pPr>
          </w:p>
        </w:tc>
        <w:tc>
          <w:tcPr>
            <w:tcW w:w="828" w:type="dxa"/>
          </w:tcPr>
          <w:p w14:paraId="330347DA" w14:textId="77777777" w:rsidR="004242B9" w:rsidRPr="00B521DA" w:rsidRDefault="004242B9" w:rsidP="00B521DA">
            <w:pPr>
              <w:spacing w:line="360" w:lineRule="auto"/>
              <w:rPr>
                <w:rFonts w:ascii="Times New Roman" w:hAnsi="Times New Roman"/>
                <w:sz w:val="24"/>
                <w:szCs w:val="24"/>
              </w:rPr>
            </w:pPr>
          </w:p>
        </w:tc>
      </w:tr>
      <w:tr w:rsidR="004242B9" w:rsidRPr="00B521DA" w14:paraId="32235852" w14:textId="77777777" w:rsidTr="00332F45">
        <w:tc>
          <w:tcPr>
            <w:tcW w:w="0" w:type="auto"/>
          </w:tcPr>
          <w:p w14:paraId="2AB88475" w14:textId="77777777" w:rsidR="004242B9" w:rsidRPr="00B521DA" w:rsidRDefault="004242B9" w:rsidP="00B521DA">
            <w:pPr>
              <w:spacing w:line="360" w:lineRule="auto"/>
              <w:rPr>
                <w:rFonts w:ascii="Times New Roman" w:hAnsi="Times New Roman"/>
                <w:sz w:val="24"/>
                <w:szCs w:val="24"/>
              </w:rPr>
            </w:pPr>
          </w:p>
        </w:tc>
        <w:tc>
          <w:tcPr>
            <w:tcW w:w="0" w:type="auto"/>
          </w:tcPr>
          <w:p w14:paraId="03BE420B"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34F842B0"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69</w:t>
            </w:r>
          </w:p>
        </w:tc>
        <w:tc>
          <w:tcPr>
            <w:tcW w:w="0" w:type="auto"/>
          </w:tcPr>
          <w:p w14:paraId="33233799"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38</w:t>
            </w:r>
          </w:p>
        </w:tc>
        <w:tc>
          <w:tcPr>
            <w:tcW w:w="0" w:type="auto"/>
          </w:tcPr>
          <w:p w14:paraId="6918C45E"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32</w:t>
            </w:r>
          </w:p>
        </w:tc>
        <w:tc>
          <w:tcPr>
            <w:tcW w:w="0" w:type="auto"/>
          </w:tcPr>
          <w:p w14:paraId="7632378A"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66</w:t>
            </w:r>
          </w:p>
        </w:tc>
        <w:tc>
          <w:tcPr>
            <w:tcW w:w="1724" w:type="dxa"/>
          </w:tcPr>
          <w:p w14:paraId="7F89B0D3"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15.55, df = 2</w:t>
            </w:r>
          </w:p>
        </w:tc>
        <w:tc>
          <w:tcPr>
            <w:tcW w:w="1257" w:type="dxa"/>
          </w:tcPr>
          <w:p w14:paraId="60518D0E"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&lt;.001***</w:t>
            </w:r>
          </w:p>
        </w:tc>
        <w:tc>
          <w:tcPr>
            <w:tcW w:w="828" w:type="dxa"/>
          </w:tcPr>
          <w:p w14:paraId="339D3C69"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326</w:t>
            </w:r>
          </w:p>
        </w:tc>
      </w:tr>
      <w:tr w:rsidR="004242B9" w:rsidRPr="00B521DA" w14:paraId="13E8D568" w14:textId="77777777" w:rsidTr="00332F45">
        <w:tc>
          <w:tcPr>
            <w:tcW w:w="0" w:type="auto"/>
          </w:tcPr>
          <w:p w14:paraId="110002E8"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Space and time to be self</w:t>
            </w:r>
          </w:p>
        </w:tc>
        <w:tc>
          <w:tcPr>
            <w:tcW w:w="0" w:type="auto"/>
          </w:tcPr>
          <w:p w14:paraId="487C2BD6"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5EAA9B5D"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23</w:t>
            </w:r>
          </w:p>
        </w:tc>
        <w:tc>
          <w:tcPr>
            <w:tcW w:w="0" w:type="auto"/>
          </w:tcPr>
          <w:p w14:paraId="52172AD5"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31</w:t>
            </w:r>
          </w:p>
        </w:tc>
        <w:tc>
          <w:tcPr>
            <w:tcW w:w="0" w:type="auto"/>
          </w:tcPr>
          <w:p w14:paraId="5DD3045F"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56</w:t>
            </w:r>
          </w:p>
        </w:tc>
        <w:tc>
          <w:tcPr>
            <w:tcW w:w="0" w:type="auto"/>
          </w:tcPr>
          <w:p w14:paraId="035B85EF"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25</w:t>
            </w:r>
          </w:p>
        </w:tc>
        <w:tc>
          <w:tcPr>
            <w:tcW w:w="1724" w:type="dxa"/>
          </w:tcPr>
          <w:p w14:paraId="692DD7FF" w14:textId="77777777" w:rsidR="004242B9" w:rsidRPr="00B521DA" w:rsidRDefault="004242B9" w:rsidP="00B521DA">
            <w:pPr>
              <w:spacing w:line="360" w:lineRule="auto"/>
              <w:rPr>
                <w:rFonts w:ascii="Times New Roman" w:hAnsi="Times New Roman"/>
                <w:sz w:val="24"/>
                <w:szCs w:val="24"/>
              </w:rPr>
            </w:pPr>
          </w:p>
        </w:tc>
        <w:tc>
          <w:tcPr>
            <w:tcW w:w="1257" w:type="dxa"/>
          </w:tcPr>
          <w:p w14:paraId="1EC437FE" w14:textId="77777777" w:rsidR="004242B9" w:rsidRPr="00B521DA" w:rsidRDefault="004242B9" w:rsidP="00B521DA">
            <w:pPr>
              <w:spacing w:line="360" w:lineRule="auto"/>
              <w:rPr>
                <w:rFonts w:ascii="Times New Roman" w:hAnsi="Times New Roman"/>
                <w:sz w:val="24"/>
                <w:szCs w:val="24"/>
              </w:rPr>
            </w:pPr>
          </w:p>
        </w:tc>
        <w:tc>
          <w:tcPr>
            <w:tcW w:w="828" w:type="dxa"/>
          </w:tcPr>
          <w:p w14:paraId="68A4C364" w14:textId="77777777" w:rsidR="004242B9" w:rsidRPr="00B521DA" w:rsidRDefault="004242B9" w:rsidP="00B521DA">
            <w:pPr>
              <w:spacing w:line="360" w:lineRule="auto"/>
              <w:rPr>
                <w:rFonts w:ascii="Times New Roman" w:hAnsi="Times New Roman"/>
                <w:sz w:val="24"/>
                <w:szCs w:val="24"/>
              </w:rPr>
            </w:pPr>
          </w:p>
        </w:tc>
      </w:tr>
      <w:tr w:rsidR="004242B9" w:rsidRPr="00B521DA" w14:paraId="2CAFD6C6" w14:textId="77777777" w:rsidTr="00332F45">
        <w:tc>
          <w:tcPr>
            <w:tcW w:w="0" w:type="auto"/>
          </w:tcPr>
          <w:p w14:paraId="664FB6D8" w14:textId="77777777" w:rsidR="004242B9" w:rsidRPr="00B521DA" w:rsidRDefault="004242B9" w:rsidP="00B521DA">
            <w:pPr>
              <w:spacing w:line="360" w:lineRule="auto"/>
              <w:rPr>
                <w:rFonts w:ascii="Times New Roman" w:hAnsi="Times New Roman"/>
                <w:sz w:val="24"/>
                <w:szCs w:val="24"/>
              </w:rPr>
            </w:pPr>
          </w:p>
        </w:tc>
        <w:tc>
          <w:tcPr>
            <w:tcW w:w="0" w:type="auto"/>
          </w:tcPr>
          <w:p w14:paraId="1B2661ED"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2A877254"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77</w:t>
            </w:r>
          </w:p>
        </w:tc>
        <w:tc>
          <w:tcPr>
            <w:tcW w:w="0" w:type="auto"/>
          </w:tcPr>
          <w:p w14:paraId="2939C0F5"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69</w:t>
            </w:r>
          </w:p>
        </w:tc>
        <w:tc>
          <w:tcPr>
            <w:tcW w:w="0" w:type="auto"/>
          </w:tcPr>
          <w:p w14:paraId="27AC3293"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44</w:t>
            </w:r>
          </w:p>
        </w:tc>
        <w:tc>
          <w:tcPr>
            <w:tcW w:w="0" w:type="auto"/>
          </w:tcPr>
          <w:p w14:paraId="141CF464"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75</w:t>
            </w:r>
          </w:p>
        </w:tc>
        <w:tc>
          <w:tcPr>
            <w:tcW w:w="1724" w:type="dxa"/>
          </w:tcPr>
          <w:p w14:paraId="35D862A4"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10.22, df = 2</w:t>
            </w:r>
          </w:p>
        </w:tc>
        <w:tc>
          <w:tcPr>
            <w:tcW w:w="1257" w:type="dxa"/>
          </w:tcPr>
          <w:p w14:paraId="494CFDE7"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0.006**</w:t>
            </w:r>
          </w:p>
        </w:tc>
        <w:tc>
          <w:tcPr>
            <w:tcW w:w="828" w:type="dxa"/>
          </w:tcPr>
          <w:p w14:paraId="29B555F8"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324</w:t>
            </w:r>
          </w:p>
        </w:tc>
      </w:tr>
      <w:tr w:rsidR="004242B9" w:rsidRPr="00B521DA" w14:paraId="03B72F3A" w14:textId="77777777" w:rsidTr="00332F45">
        <w:tc>
          <w:tcPr>
            <w:tcW w:w="0" w:type="auto"/>
          </w:tcPr>
          <w:p w14:paraId="70CF2EF0"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Feeling supported and encouraged</w:t>
            </w:r>
          </w:p>
        </w:tc>
        <w:tc>
          <w:tcPr>
            <w:tcW w:w="0" w:type="auto"/>
          </w:tcPr>
          <w:p w14:paraId="57489231"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161D35F3"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41</w:t>
            </w:r>
          </w:p>
        </w:tc>
        <w:tc>
          <w:tcPr>
            <w:tcW w:w="0" w:type="auto"/>
          </w:tcPr>
          <w:p w14:paraId="79AB5E13"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33</w:t>
            </w:r>
          </w:p>
        </w:tc>
        <w:tc>
          <w:tcPr>
            <w:tcW w:w="0" w:type="auto"/>
          </w:tcPr>
          <w:p w14:paraId="3E4504F3"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59</w:t>
            </w:r>
          </w:p>
        </w:tc>
        <w:tc>
          <w:tcPr>
            <w:tcW w:w="0" w:type="auto"/>
          </w:tcPr>
          <w:p w14:paraId="78DBB677"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41</w:t>
            </w:r>
          </w:p>
        </w:tc>
        <w:tc>
          <w:tcPr>
            <w:tcW w:w="1724" w:type="dxa"/>
          </w:tcPr>
          <w:p w14:paraId="1FF3EB6B" w14:textId="77777777" w:rsidR="004242B9" w:rsidRPr="00B521DA" w:rsidRDefault="004242B9" w:rsidP="00B521DA">
            <w:pPr>
              <w:spacing w:line="360" w:lineRule="auto"/>
              <w:rPr>
                <w:rFonts w:ascii="Times New Roman" w:hAnsi="Times New Roman"/>
                <w:sz w:val="24"/>
                <w:szCs w:val="24"/>
              </w:rPr>
            </w:pPr>
          </w:p>
        </w:tc>
        <w:tc>
          <w:tcPr>
            <w:tcW w:w="1257" w:type="dxa"/>
          </w:tcPr>
          <w:p w14:paraId="6B9B28D5" w14:textId="77777777" w:rsidR="004242B9" w:rsidRPr="00B521DA" w:rsidRDefault="004242B9" w:rsidP="00B521DA">
            <w:pPr>
              <w:spacing w:line="360" w:lineRule="auto"/>
              <w:rPr>
                <w:rFonts w:ascii="Times New Roman" w:hAnsi="Times New Roman"/>
                <w:sz w:val="24"/>
                <w:szCs w:val="24"/>
              </w:rPr>
            </w:pPr>
          </w:p>
        </w:tc>
        <w:tc>
          <w:tcPr>
            <w:tcW w:w="828" w:type="dxa"/>
          </w:tcPr>
          <w:p w14:paraId="3A7A5FBA" w14:textId="77777777" w:rsidR="004242B9" w:rsidRPr="00B521DA" w:rsidRDefault="004242B9" w:rsidP="00B521DA">
            <w:pPr>
              <w:spacing w:line="360" w:lineRule="auto"/>
              <w:rPr>
                <w:rFonts w:ascii="Times New Roman" w:hAnsi="Times New Roman"/>
                <w:sz w:val="24"/>
                <w:szCs w:val="24"/>
              </w:rPr>
            </w:pPr>
          </w:p>
        </w:tc>
      </w:tr>
      <w:tr w:rsidR="004242B9" w:rsidRPr="00B521DA" w14:paraId="44B0A979" w14:textId="77777777" w:rsidTr="00332F45">
        <w:tc>
          <w:tcPr>
            <w:tcW w:w="0" w:type="auto"/>
          </w:tcPr>
          <w:p w14:paraId="259B7094" w14:textId="77777777" w:rsidR="004242B9" w:rsidRPr="00B521DA" w:rsidRDefault="004242B9" w:rsidP="00B521DA">
            <w:pPr>
              <w:spacing w:line="360" w:lineRule="auto"/>
              <w:rPr>
                <w:rFonts w:ascii="Times New Roman" w:hAnsi="Times New Roman"/>
                <w:sz w:val="24"/>
                <w:szCs w:val="24"/>
              </w:rPr>
            </w:pPr>
          </w:p>
        </w:tc>
        <w:tc>
          <w:tcPr>
            <w:tcW w:w="0" w:type="auto"/>
          </w:tcPr>
          <w:p w14:paraId="573AB38F"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02074DF8"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59</w:t>
            </w:r>
          </w:p>
        </w:tc>
        <w:tc>
          <w:tcPr>
            <w:tcW w:w="0" w:type="auto"/>
          </w:tcPr>
          <w:p w14:paraId="6D46CE7A"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67</w:t>
            </w:r>
          </w:p>
        </w:tc>
        <w:tc>
          <w:tcPr>
            <w:tcW w:w="0" w:type="auto"/>
          </w:tcPr>
          <w:p w14:paraId="506BFEAE"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41</w:t>
            </w:r>
          </w:p>
        </w:tc>
        <w:tc>
          <w:tcPr>
            <w:tcW w:w="0" w:type="auto"/>
          </w:tcPr>
          <w:p w14:paraId="5A163A64"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59</w:t>
            </w:r>
          </w:p>
        </w:tc>
        <w:tc>
          <w:tcPr>
            <w:tcW w:w="1724" w:type="dxa"/>
          </w:tcPr>
          <w:p w14:paraId="21CAFEB9"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2.55, df = 2</w:t>
            </w:r>
          </w:p>
        </w:tc>
        <w:tc>
          <w:tcPr>
            <w:tcW w:w="1257" w:type="dxa"/>
          </w:tcPr>
          <w:p w14:paraId="039AC45F"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0.280</w:t>
            </w:r>
          </w:p>
        </w:tc>
        <w:tc>
          <w:tcPr>
            <w:tcW w:w="828" w:type="dxa"/>
          </w:tcPr>
          <w:p w14:paraId="636C16B9" w14:textId="77777777" w:rsidR="004242B9" w:rsidRPr="00B521DA" w:rsidRDefault="004242B9" w:rsidP="00B521DA">
            <w:pPr>
              <w:spacing w:line="360" w:lineRule="auto"/>
              <w:rPr>
                <w:rFonts w:ascii="Times New Roman" w:hAnsi="Times New Roman"/>
                <w:sz w:val="24"/>
                <w:szCs w:val="24"/>
              </w:rPr>
            </w:pPr>
            <w:r w:rsidRPr="00B521DA">
              <w:rPr>
                <w:rFonts w:ascii="Times New Roman" w:hAnsi="Times New Roman"/>
                <w:sz w:val="24"/>
                <w:szCs w:val="24"/>
              </w:rPr>
              <w:t>318</w:t>
            </w:r>
          </w:p>
        </w:tc>
      </w:tr>
    </w:tbl>
    <w:p w14:paraId="486260DF" w14:textId="77777777" w:rsidR="004242B9" w:rsidRPr="00B521DA" w:rsidRDefault="004242B9" w:rsidP="00B521DA">
      <w:pPr>
        <w:spacing w:after="0" w:line="360" w:lineRule="auto"/>
        <w:rPr>
          <w:rFonts w:ascii="Times New Roman" w:hAnsi="Times New Roman" w:cs="Times New Roman"/>
        </w:rPr>
      </w:pPr>
      <w:r w:rsidRPr="00B521DA">
        <w:rPr>
          <w:rFonts w:ascii="Times New Roman" w:hAnsi="Times New Roman" w:cs="Times New Roman"/>
        </w:rPr>
        <w:t>* significant difference at 0.05 level</w:t>
      </w:r>
    </w:p>
    <w:p w14:paraId="012B23A8" w14:textId="77777777" w:rsidR="004242B9" w:rsidRPr="00B521DA" w:rsidRDefault="004242B9" w:rsidP="00B521DA">
      <w:pPr>
        <w:spacing w:after="0" w:line="360" w:lineRule="auto"/>
        <w:rPr>
          <w:rFonts w:ascii="Times New Roman" w:hAnsi="Times New Roman" w:cs="Times New Roman"/>
        </w:rPr>
      </w:pPr>
      <w:r w:rsidRPr="00B521DA">
        <w:rPr>
          <w:rFonts w:ascii="Times New Roman" w:hAnsi="Times New Roman" w:cs="Times New Roman"/>
        </w:rPr>
        <w:t>** significant difference at 0.01 level</w:t>
      </w:r>
    </w:p>
    <w:p w14:paraId="6F0392EF" w14:textId="77777777" w:rsidR="004242B9" w:rsidRPr="00B521DA" w:rsidRDefault="004242B9" w:rsidP="00B521DA">
      <w:pPr>
        <w:spacing w:after="0" w:line="360" w:lineRule="auto"/>
        <w:rPr>
          <w:rFonts w:ascii="Times New Roman" w:hAnsi="Times New Roman" w:cs="Times New Roman"/>
        </w:rPr>
      </w:pPr>
      <w:r w:rsidRPr="00B521DA">
        <w:rPr>
          <w:rFonts w:ascii="Times New Roman" w:hAnsi="Times New Roman" w:cs="Times New Roman"/>
        </w:rPr>
        <w:t>*** significant difference at 0.001 level or beyond</w:t>
      </w:r>
    </w:p>
    <w:p w14:paraId="7728CFC9" w14:textId="4115BC3D" w:rsidR="00B92616" w:rsidRDefault="00B92616">
      <w:pPr>
        <w:rPr>
          <w:rFonts w:ascii="Times New Roman" w:hAnsi="Times New Roman" w:cs="Times New Roman"/>
          <w:sz w:val="24"/>
          <w:szCs w:val="24"/>
        </w:rPr>
      </w:pPr>
      <w:r>
        <w:rPr>
          <w:rFonts w:ascii="Times New Roman" w:hAnsi="Times New Roman" w:cs="Times New Roman"/>
          <w:sz w:val="24"/>
          <w:szCs w:val="24"/>
        </w:rPr>
        <w:br w:type="page"/>
      </w:r>
    </w:p>
    <w:p w14:paraId="73B84C3A" w14:textId="1A630079" w:rsidR="00E05F80" w:rsidRPr="00B521DA" w:rsidRDefault="007E208C" w:rsidP="00B521DA">
      <w:pPr>
        <w:pStyle w:val="TablesDR"/>
      </w:pPr>
      <w:bookmarkStart w:id="218" w:name="_Toc508107608"/>
      <w:r w:rsidRPr="005A640F">
        <w:t>Table 4</w:t>
      </w:r>
      <w:r w:rsidR="001D1F04">
        <w:t>5</w:t>
      </w:r>
      <w:r w:rsidR="00E05F80" w:rsidRPr="005A640F">
        <w:t>: Proportion</w:t>
      </w:r>
      <w:r w:rsidR="00E05F80" w:rsidRPr="00B521DA">
        <w:t xml:space="preserve"> of carers with and without needs in each ASCOT Carer domain by hours of care</w:t>
      </w:r>
      <w:bookmarkEnd w:id="218"/>
    </w:p>
    <w:p w14:paraId="005130CE" w14:textId="77777777" w:rsidR="00E05F80" w:rsidRPr="00B521DA" w:rsidRDefault="00E05F80" w:rsidP="00B521DA">
      <w:pPr>
        <w:spacing w:after="0" w:line="360" w:lineRule="auto"/>
        <w:rPr>
          <w:rFonts w:ascii="Times New Roman" w:hAnsi="Times New Roman" w:cs="Times New Roman"/>
          <w:sz w:val="24"/>
          <w:szCs w:val="24"/>
        </w:rPr>
      </w:pPr>
    </w:p>
    <w:tbl>
      <w:tblPr>
        <w:tblStyle w:val="TableGrid"/>
        <w:tblW w:w="9209" w:type="dxa"/>
        <w:tblLayout w:type="fixed"/>
        <w:tblLook w:val="04A0" w:firstRow="1" w:lastRow="0" w:firstColumn="1" w:lastColumn="0" w:noHBand="0" w:noVBand="1"/>
      </w:tblPr>
      <w:tblGrid>
        <w:gridCol w:w="1297"/>
        <w:gridCol w:w="801"/>
        <w:gridCol w:w="790"/>
        <w:gridCol w:w="790"/>
        <w:gridCol w:w="790"/>
        <w:gridCol w:w="790"/>
        <w:gridCol w:w="833"/>
        <w:gridCol w:w="1134"/>
        <w:gridCol w:w="1417"/>
        <w:gridCol w:w="567"/>
      </w:tblGrid>
      <w:tr w:rsidR="00E05F80" w:rsidRPr="00B521DA" w14:paraId="2D060D1E" w14:textId="77777777" w:rsidTr="00324148">
        <w:tc>
          <w:tcPr>
            <w:tcW w:w="2098" w:type="dxa"/>
            <w:gridSpan w:val="2"/>
            <w:vMerge w:val="restart"/>
          </w:tcPr>
          <w:p w14:paraId="45C9F952" w14:textId="77777777" w:rsidR="00E05F80" w:rsidRPr="00324148" w:rsidRDefault="00E05F80" w:rsidP="00B521DA">
            <w:pPr>
              <w:spacing w:line="360" w:lineRule="auto"/>
              <w:rPr>
                <w:rFonts w:ascii="Times New Roman" w:hAnsi="Times New Roman"/>
                <w:b/>
                <w:sz w:val="24"/>
                <w:szCs w:val="24"/>
              </w:rPr>
            </w:pPr>
            <w:r w:rsidRPr="00324148">
              <w:rPr>
                <w:rFonts w:ascii="Times New Roman" w:hAnsi="Times New Roman"/>
                <w:b/>
                <w:sz w:val="24"/>
                <w:szCs w:val="24"/>
              </w:rPr>
              <w:br w:type="page"/>
              <w:t>ASCOT Carer domain</w:t>
            </w:r>
          </w:p>
        </w:tc>
        <w:tc>
          <w:tcPr>
            <w:tcW w:w="3993" w:type="dxa"/>
            <w:gridSpan w:val="5"/>
          </w:tcPr>
          <w:p w14:paraId="706E9841" w14:textId="77777777" w:rsidR="00E05F80" w:rsidRPr="00324148" w:rsidRDefault="00E05F80" w:rsidP="00B521DA">
            <w:pPr>
              <w:spacing w:line="360" w:lineRule="auto"/>
              <w:jc w:val="center"/>
              <w:rPr>
                <w:rFonts w:ascii="Times New Roman" w:hAnsi="Times New Roman"/>
                <w:b/>
                <w:sz w:val="24"/>
                <w:szCs w:val="24"/>
              </w:rPr>
            </w:pPr>
            <w:r w:rsidRPr="00324148">
              <w:rPr>
                <w:rFonts w:ascii="Times New Roman" w:hAnsi="Times New Roman"/>
                <w:b/>
                <w:sz w:val="24"/>
                <w:szCs w:val="24"/>
              </w:rPr>
              <w:t>% of carers in each category of hours of care provided in previous 24 hours(all carers)</w:t>
            </w:r>
          </w:p>
        </w:tc>
        <w:tc>
          <w:tcPr>
            <w:tcW w:w="1134" w:type="dxa"/>
          </w:tcPr>
          <w:p w14:paraId="5DD3D931" w14:textId="77777777" w:rsidR="00E05F80" w:rsidRPr="00324148" w:rsidRDefault="00E05F80" w:rsidP="00B521DA">
            <w:pPr>
              <w:spacing w:line="360" w:lineRule="auto"/>
              <w:jc w:val="center"/>
              <w:rPr>
                <w:rFonts w:ascii="Times New Roman" w:hAnsi="Times New Roman"/>
                <w:b/>
                <w:sz w:val="24"/>
                <w:szCs w:val="24"/>
              </w:rPr>
            </w:pPr>
          </w:p>
        </w:tc>
        <w:tc>
          <w:tcPr>
            <w:tcW w:w="1417" w:type="dxa"/>
          </w:tcPr>
          <w:p w14:paraId="23401614" w14:textId="77777777" w:rsidR="00E05F80" w:rsidRPr="00324148" w:rsidRDefault="00E05F80" w:rsidP="00B521DA">
            <w:pPr>
              <w:spacing w:line="360" w:lineRule="auto"/>
              <w:jc w:val="center"/>
              <w:rPr>
                <w:rFonts w:ascii="Times New Roman" w:hAnsi="Times New Roman"/>
                <w:b/>
                <w:sz w:val="24"/>
                <w:szCs w:val="24"/>
              </w:rPr>
            </w:pPr>
          </w:p>
        </w:tc>
        <w:tc>
          <w:tcPr>
            <w:tcW w:w="567" w:type="dxa"/>
          </w:tcPr>
          <w:p w14:paraId="6C9BB89B" w14:textId="77777777" w:rsidR="00E05F80" w:rsidRPr="00324148" w:rsidRDefault="00E05F80" w:rsidP="00B521DA">
            <w:pPr>
              <w:spacing w:line="360" w:lineRule="auto"/>
              <w:jc w:val="center"/>
              <w:rPr>
                <w:rFonts w:ascii="Times New Roman" w:hAnsi="Times New Roman"/>
                <w:b/>
                <w:sz w:val="24"/>
                <w:szCs w:val="24"/>
              </w:rPr>
            </w:pPr>
          </w:p>
        </w:tc>
      </w:tr>
      <w:tr w:rsidR="00E05F80" w:rsidRPr="00B521DA" w14:paraId="57E5FF99" w14:textId="77777777" w:rsidTr="00324148">
        <w:tc>
          <w:tcPr>
            <w:tcW w:w="2098" w:type="dxa"/>
            <w:gridSpan w:val="2"/>
            <w:vMerge/>
          </w:tcPr>
          <w:p w14:paraId="5C3206A6" w14:textId="77777777" w:rsidR="00E05F80" w:rsidRPr="00324148" w:rsidRDefault="00E05F80" w:rsidP="00B521DA">
            <w:pPr>
              <w:spacing w:line="360" w:lineRule="auto"/>
              <w:rPr>
                <w:rFonts w:ascii="Times New Roman" w:hAnsi="Times New Roman"/>
                <w:b/>
                <w:sz w:val="24"/>
                <w:szCs w:val="24"/>
              </w:rPr>
            </w:pPr>
          </w:p>
        </w:tc>
        <w:tc>
          <w:tcPr>
            <w:tcW w:w="790" w:type="dxa"/>
          </w:tcPr>
          <w:p w14:paraId="0635E47A" w14:textId="77777777" w:rsidR="00E05F80" w:rsidRPr="00324148" w:rsidRDefault="00E05F80" w:rsidP="00B521DA">
            <w:pPr>
              <w:spacing w:line="360" w:lineRule="auto"/>
              <w:rPr>
                <w:rFonts w:ascii="Times New Roman" w:hAnsi="Times New Roman"/>
                <w:b/>
                <w:sz w:val="24"/>
                <w:szCs w:val="24"/>
              </w:rPr>
            </w:pPr>
            <w:r w:rsidRPr="00324148">
              <w:rPr>
                <w:rFonts w:ascii="Times New Roman" w:hAnsi="Times New Roman"/>
                <w:b/>
                <w:sz w:val="24"/>
                <w:szCs w:val="24"/>
              </w:rPr>
              <w:t>0-5 hours</w:t>
            </w:r>
          </w:p>
        </w:tc>
        <w:tc>
          <w:tcPr>
            <w:tcW w:w="790" w:type="dxa"/>
          </w:tcPr>
          <w:p w14:paraId="5C8ACB73" w14:textId="77777777" w:rsidR="00E05F80" w:rsidRPr="00324148" w:rsidRDefault="00E05F80" w:rsidP="00B521DA">
            <w:pPr>
              <w:spacing w:line="360" w:lineRule="auto"/>
              <w:rPr>
                <w:rFonts w:ascii="Times New Roman" w:hAnsi="Times New Roman"/>
                <w:b/>
                <w:sz w:val="24"/>
                <w:szCs w:val="24"/>
              </w:rPr>
            </w:pPr>
            <w:r w:rsidRPr="00324148">
              <w:rPr>
                <w:rFonts w:ascii="Times New Roman" w:hAnsi="Times New Roman"/>
                <w:b/>
                <w:sz w:val="24"/>
                <w:szCs w:val="24"/>
              </w:rPr>
              <w:t>6-11 hours</w:t>
            </w:r>
          </w:p>
        </w:tc>
        <w:tc>
          <w:tcPr>
            <w:tcW w:w="790" w:type="dxa"/>
          </w:tcPr>
          <w:p w14:paraId="53ABDE48" w14:textId="77777777" w:rsidR="00E05F80" w:rsidRPr="00324148" w:rsidRDefault="00E05F80" w:rsidP="00B521DA">
            <w:pPr>
              <w:spacing w:line="360" w:lineRule="auto"/>
              <w:rPr>
                <w:rFonts w:ascii="Times New Roman" w:hAnsi="Times New Roman"/>
                <w:b/>
                <w:sz w:val="24"/>
                <w:szCs w:val="24"/>
              </w:rPr>
            </w:pPr>
            <w:r w:rsidRPr="00324148">
              <w:rPr>
                <w:rFonts w:ascii="Times New Roman" w:hAnsi="Times New Roman"/>
                <w:b/>
                <w:sz w:val="24"/>
                <w:szCs w:val="24"/>
              </w:rPr>
              <w:t>12-17 hours</w:t>
            </w:r>
          </w:p>
        </w:tc>
        <w:tc>
          <w:tcPr>
            <w:tcW w:w="790" w:type="dxa"/>
          </w:tcPr>
          <w:p w14:paraId="037B5264" w14:textId="77777777" w:rsidR="00E05F80" w:rsidRPr="00324148" w:rsidRDefault="00E05F80" w:rsidP="00B521DA">
            <w:pPr>
              <w:spacing w:line="360" w:lineRule="auto"/>
              <w:rPr>
                <w:rFonts w:ascii="Times New Roman" w:hAnsi="Times New Roman"/>
                <w:b/>
                <w:sz w:val="24"/>
                <w:szCs w:val="24"/>
              </w:rPr>
            </w:pPr>
            <w:r w:rsidRPr="00324148">
              <w:rPr>
                <w:rFonts w:ascii="Times New Roman" w:hAnsi="Times New Roman"/>
                <w:b/>
                <w:sz w:val="24"/>
                <w:szCs w:val="24"/>
              </w:rPr>
              <w:t>18 or more hours</w:t>
            </w:r>
          </w:p>
        </w:tc>
        <w:tc>
          <w:tcPr>
            <w:tcW w:w="833" w:type="dxa"/>
          </w:tcPr>
          <w:p w14:paraId="2D147ED3" w14:textId="77777777" w:rsidR="00E05F80" w:rsidRPr="00324148" w:rsidRDefault="00E05F80" w:rsidP="00B521DA">
            <w:pPr>
              <w:spacing w:line="360" w:lineRule="auto"/>
              <w:rPr>
                <w:rFonts w:ascii="Times New Roman" w:hAnsi="Times New Roman"/>
                <w:b/>
                <w:sz w:val="24"/>
                <w:szCs w:val="24"/>
              </w:rPr>
            </w:pPr>
            <w:r w:rsidRPr="00324148">
              <w:rPr>
                <w:rFonts w:ascii="Times New Roman" w:hAnsi="Times New Roman"/>
                <w:b/>
                <w:sz w:val="24"/>
                <w:szCs w:val="24"/>
              </w:rPr>
              <w:t>Total</w:t>
            </w:r>
          </w:p>
        </w:tc>
        <w:tc>
          <w:tcPr>
            <w:tcW w:w="1134" w:type="dxa"/>
          </w:tcPr>
          <w:p w14:paraId="06523CD9" w14:textId="77777777" w:rsidR="00E05F80" w:rsidRPr="00324148" w:rsidRDefault="00E05F80" w:rsidP="00B521DA">
            <w:pPr>
              <w:spacing w:line="360" w:lineRule="auto"/>
              <w:jc w:val="center"/>
              <w:rPr>
                <w:rFonts w:ascii="Times New Roman" w:hAnsi="Times New Roman"/>
                <w:b/>
                <w:sz w:val="24"/>
                <w:szCs w:val="24"/>
              </w:rPr>
            </w:pPr>
            <w:r w:rsidRPr="00324148">
              <w:rPr>
                <w:rFonts w:ascii="Times New Roman" w:hAnsi="Times New Roman"/>
                <w:b/>
                <w:sz w:val="24"/>
                <w:szCs w:val="24"/>
              </w:rPr>
              <w:t>Χ2 value and degrees of freedom</w:t>
            </w:r>
          </w:p>
        </w:tc>
        <w:tc>
          <w:tcPr>
            <w:tcW w:w="1417" w:type="dxa"/>
          </w:tcPr>
          <w:p w14:paraId="1BF4FC4B" w14:textId="77777777" w:rsidR="00E05F80" w:rsidRPr="00324148" w:rsidRDefault="00E05F80" w:rsidP="00B521DA">
            <w:pPr>
              <w:spacing w:line="360" w:lineRule="auto"/>
              <w:jc w:val="center"/>
              <w:rPr>
                <w:rFonts w:ascii="Times New Roman" w:hAnsi="Times New Roman"/>
                <w:b/>
                <w:sz w:val="24"/>
                <w:szCs w:val="24"/>
              </w:rPr>
            </w:pPr>
            <w:r w:rsidRPr="00324148">
              <w:rPr>
                <w:rFonts w:ascii="Times New Roman" w:hAnsi="Times New Roman"/>
                <w:b/>
                <w:sz w:val="24"/>
                <w:szCs w:val="24"/>
              </w:rPr>
              <w:t>Statistical significance (two-sided) p =</w:t>
            </w:r>
          </w:p>
        </w:tc>
        <w:tc>
          <w:tcPr>
            <w:tcW w:w="567" w:type="dxa"/>
          </w:tcPr>
          <w:p w14:paraId="207F8A36" w14:textId="77777777" w:rsidR="00E05F80" w:rsidRPr="00324148" w:rsidRDefault="00E05F80" w:rsidP="00B521DA">
            <w:pPr>
              <w:spacing w:line="360" w:lineRule="auto"/>
              <w:jc w:val="center"/>
              <w:rPr>
                <w:rFonts w:ascii="Times New Roman" w:hAnsi="Times New Roman"/>
                <w:b/>
                <w:sz w:val="24"/>
                <w:szCs w:val="24"/>
              </w:rPr>
            </w:pPr>
            <w:r w:rsidRPr="00324148">
              <w:rPr>
                <w:rFonts w:ascii="Times New Roman" w:hAnsi="Times New Roman"/>
                <w:b/>
                <w:sz w:val="24"/>
                <w:szCs w:val="24"/>
              </w:rPr>
              <w:t>N</w:t>
            </w:r>
          </w:p>
        </w:tc>
      </w:tr>
      <w:tr w:rsidR="00E05F80" w:rsidRPr="00B521DA" w14:paraId="69F4952F" w14:textId="77777777" w:rsidTr="00324148">
        <w:tc>
          <w:tcPr>
            <w:tcW w:w="1297" w:type="dxa"/>
          </w:tcPr>
          <w:p w14:paraId="2D8B8373"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How spend time</w:t>
            </w:r>
          </w:p>
        </w:tc>
        <w:tc>
          <w:tcPr>
            <w:tcW w:w="801" w:type="dxa"/>
          </w:tcPr>
          <w:p w14:paraId="5C3E97B6"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790" w:type="dxa"/>
          </w:tcPr>
          <w:p w14:paraId="684EFF26"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31</w:t>
            </w:r>
          </w:p>
        </w:tc>
        <w:tc>
          <w:tcPr>
            <w:tcW w:w="790" w:type="dxa"/>
          </w:tcPr>
          <w:p w14:paraId="399F536F"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20</w:t>
            </w:r>
          </w:p>
        </w:tc>
        <w:tc>
          <w:tcPr>
            <w:tcW w:w="790" w:type="dxa"/>
          </w:tcPr>
          <w:p w14:paraId="3050A21E"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7</w:t>
            </w:r>
          </w:p>
        </w:tc>
        <w:tc>
          <w:tcPr>
            <w:tcW w:w="790" w:type="dxa"/>
          </w:tcPr>
          <w:p w14:paraId="206815BE"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13</w:t>
            </w:r>
          </w:p>
        </w:tc>
        <w:tc>
          <w:tcPr>
            <w:tcW w:w="833" w:type="dxa"/>
          </w:tcPr>
          <w:p w14:paraId="5416E061"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17</w:t>
            </w:r>
          </w:p>
        </w:tc>
        <w:tc>
          <w:tcPr>
            <w:tcW w:w="1134" w:type="dxa"/>
          </w:tcPr>
          <w:p w14:paraId="0CAAD896" w14:textId="77777777" w:rsidR="00E05F80" w:rsidRPr="00B521DA" w:rsidRDefault="00E05F80" w:rsidP="00B521DA">
            <w:pPr>
              <w:spacing w:line="360" w:lineRule="auto"/>
              <w:rPr>
                <w:rFonts w:ascii="Times New Roman" w:hAnsi="Times New Roman"/>
                <w:sz w:val="24"/>
                <w:szCs w:val="24"/>
              </w:rPr>
            </w:pPr>
          </w:p>
        </w:tc>
        <w:tc>
          <w:tcPr>
            <w:tcW w:w="1417" w:type="dxa"/>
          </w:tcPr>
          <w:p w14:paraId="1143A2D3" w14:textId="77777777" w:rsidR="00E05F80" w:rsidRPr="00B521DA" w:rsidRDefault="00E05F80" w:rsidP="00B521DA">
            <w:pPr>
              <w:spacing w:line="360" w:lineRule="auto"/>
              <w:rPr>
                <w:rFonts w:ascii="Times New Roman" w:hAnsi="Times New Roman"/>
                <w:sz w:val="24"/>
                <w:szCs w:val="24"/>
              </w:rPr>
            </w:pPr>
          </w:p>
        </w:tc>
        <w:tc>
          <w:tcPr>
            <w:tcW w:w="567" w:type="dxa"/>
          </w:tcPr>
          <w:p w14:paraId="6ACA3232" w14:textId="77777777" w:rsidR="00E05F80" w:rsidRPr="00B521DA" w:rsidRDefault="00E05F80" w:rsidP="00B521DA">
            <w:pPr>
              <w:spacing w:line="360" w:lineRule="auto"/>
              <w:rPr>
                <w:rFonts w:ascii="Times New Roman" w:hAnsi="Times New Roman"/>
                <w:sz w:val="24"/>
                <w:szCs w:val="24"/>
              </w:rPr>
            </w:pPr>
          </w:p>
        </w:tc>
      </w:tr>
      <w:tr w:rsidR="00E05F80" w:rsidRPr="00B521DA" w14:paraId="45348DA1" w14:textId="77777777" w:rsidTr="00324148">
        <w:tc>
          <w:tcPr>
            <w:tcW w:w="1297" w:type="dxa"/>
          </w:tcPr>
          <w:p w14:paraId="670C1100" w14:textId="77777777" w:rsidR="00E05F80" w:rsidRPr="00B521DA" w:rsidRDefault="00E05F80" w:rsidP="00B521DA">
            <w:pPr>
              <w:spacing w:line="360" w:lineRule="auto"/>
              <w:rPr>
                <w:rFonts w:ascii="Times New Roman" w:hAnsi="Times New Roman"/>
                <w:sz w:val="24"/>
                <w:szCs w:val="24"/>
              </w:rPr>
            </w:pPr>
          </w:p>
        </w:tc>
        <w:tc>
          <w:tcPr>
            <w:tcW w:w="801" w:type="dxa"/>
          </w:tcPr>
          <w:p w14:paraId="54F5208A"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790" w:type="dxa"/>
          </w:tcPr>
          <w:p w14:paraId="5AEE2B6B"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69</w:t>
            </w:r>
          </w:p>
        </w:tc>
        <w:tc>
          <w:tcPr>
            <w:tcW w:w="790" w:type="dxa"/>
          </w:tcPr>
          <w:p w14:paraId="7E04872D"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80</w:t>
            </w:r>
          </w:p>
        </w:tc>
        <w:tc>
          <w:tcPr>
            <w:tcW w:w="790" w:type="dxa"/>
          </w:tcPr>
          <w:p w14:paraId="0EC2CB5A"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93</w:t>
            </w:r>
          </w:p>
        </w:tc>
        <w:tc>
          <w:tcPr>
            <w:tcW w:w="790" w:type="dxa"/>
          </w:tcPr>
          <w:p w14:paraId="61FFF4DD"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87</w:t>
            </w:r>
          </w:p>
        </w:tc>
        <w:tc>
          <w:tcPr>
            <w:tcW w:w="833" w:type="dxa"/>
          </w:tcPr>
          <w:p w14:paraId="3361B2D4"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83</w:t>
            </w:r>
          </w:p>
        </w:tc>
        <w:tc>
          <w:tcPr>
            <w:tcW w:w="1134" w:type="dxa"/>
          </w:tcPr>
          <w:p w14:paraId="4616421C"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17.87, de = 3</w:t>
            </w:r>
          </w:p>
        </w:tc>
        <w:tc>
          <w:tcPr>
            <w:tcW w:w="1417" w:type="dxa"/>
          </w:tcPr>
          <w:p w14:paraId="5EF316DE"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&lt;0.001***</w:t>
            </w:r>
          </w:p>
        </w:tc>
        <w:tc>
          <w:tcPr>
            <w:tcW w:w="567" w:type="dxa"/>
          </w:tcPr>
          <w:p w14:paraId="2EC135AA"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324</w:t>
            </w:r>
          </w:p>
        </w:tc>
      </w:tr>
      <w:tr w:rsidR="00E05F80" w:rsidRPr="00B521DA" w14:paraId="29B64DF6" w14:textId="77777777" w:rsidTr="00324148">
        <w:tc>
          <w:tcPr>
            <w:tcW w:w="1297" w:type="dxa"/>
          </w:tcPr>
          <w:p w14:paraId="0C2A2F49"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Control over daily life</w:t>
            </w:r>
          </w:p>
        </w:tc>
        <w:tc>
          <w:tcPr>
            <w:tcW w:w="801" w:type="dxa"/>
          </w:tcPr>
          <w:p w14:paraId="4964B62C"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790" w:type="dxa"/>
          </w:tcPr>
          <w:p w14:paraId="37AD87BB"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43</w:t>
            </w:r>
          </w:p>
        </w:tc>
        <w:tc>
          <w:tcPr>
            <w:tcW w:w="790" w:type="dxa"/>
          </w:tcPr>
          <w:p w14:paraId="173CF14B"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31</w:t>
            </w:r>
          </w:p>
        </w:tc>
        <w:tc>
          <w:tcPr>
            <w:tcW w:w="790" w:type="dxa"/>
          </w:tcPr>
          <w:p w14:paraId="1801945A"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22</w:t>
            </w:r>
          </w:p>
        </w:tc>
        <w:tc>
          <w:tcPr>
            <w:tcW w:w="790" w:type="dxa"/>
          </w:tcPr>
          <w:p w14:paraId="0FA50CD3"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17</w:t>
            </w:r>
          </w:p>
        </w:tc>
        <w:tc>
          <w:tcPr>
            <w:tcW w:w="833" w:type="dxa"/>
          </w:tcPr>
          <w:p w14:paraId="49E9C31C"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28</w:t>
            </w:r>
          </w:p>
        </w:tc>
        <w:tc>
          <w:tcPr>
            <w:tcW w:w="1134" w:type="dxa"/>
          </w:tcPr>
          <w:p w14:paraId="27EED573" w14:textId="77777777" w:rsidR="00E05F80" w:rsidRPr="00B521DA" w:rsidRDefault="00E05F80" w:rsidP="00B521DA">
            <w:pPr>
              <w:spacing w:line="360" w:lineRule="auto"/>
              <w:rPr>
                <w:rFonts w:ascii="Times New Roman" w:hAnsi="Times New Roman"/>
                <w:sz w:val="24"/>
                <w:szCs w:val="24"/>
              </w:rPr>
            </w:pPr>
          </w:p>
        </w:tc>
        <w:tc>
          <w:tcPr>
            <w:tcW w:w="1417" w:type="dxa"/>
          </w:tcPr>
          <w:p w14:paraId="107F732C" w14:textId="77777777" w:rsidR="00E05F80" w:rsidRPr="00B521DA" w:rsidRDefault="00E05F80" w:rsidP="00B521DA">
            <w:pPr>
              <w:spacing w:line="360" w:lineRule="auto"/>
              <w:rPr>
                <w:rFonts w:ascii="Times New Roman" w:hAnsi="Times New Roman"/>
                <w:sz w:val="24"/>
                <w:szCs w:val="24"/>
              </w:rPr>
            </w:pPr>
          </w:p>
        </w:tc>
        <w:tc>
          <w:tcPr>
            <w:tcW w:w="567" w:type="dxa"/>
          </w:tcPr>
          <w:p w14:paraId="04722306" w14:textId="77777777" w:rsidR="00E05F80" w:rsidRPr="00B521DA" w:rsidRDefault="00E05F80" w:rsidP="00B521DA">
            <w:pPr>
              <w:spacing w:line="360" w:lineRule="auto"/>
              <w:rPr>
                <w:rFonts w:ascii="Times New Roman" w:hAnsi="Times New Roman"/>
                <w:sz w:val="24"/>
                <w:szCs w:val="24"/>
              </w:rPr>
            </w:pPr>
          </w:p>
        </w:tc>
      </w:tr>
      <w:tr w:rsidR="00E05F80" w:rsidRPr="00B521DA" w14:paraId="1A85A43D" w14:textId="77777777" w:rsidTr="00324148">
        <w:tc>
          <w:tcPr>
            <w:tcW w:w="1297" w:type="dxa"/>
          </w:tcPr>
          <w:p w14:paraId="51D9935C" w14:textId="77777777" w:rsidR="00E05F80" w:rsidRPr="00B521DA" w:rsidRDefault="00E05F80" w:rsidP="00B521DA">
            <w:pPr>
              <w:spacing w:line="360" w:lineRule="auto"/>
              <w:rPr>
                <w:rFonts w:ascii="Times New Roman" w:hAnsi="Times New Roman"/>
                <w:sz w:val="24"/>
                <w:szCs w:val="24"/>
              </w:rPr>
            </w:pPr>
          </w:p>
        </w:tc>
        <w:tc>
          <w:tcPr>
            <w:tcW w:w="801" w:type="dxa"/>
          </w:tcPr>
          <w:p w14:paraId="22F704B8"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790" w:type="dxa"/>
          </w:tcPr>
          <w:p w14:paraId="797CC794"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57</w:t>
            </w:r>
          </w:p>
        </w:tc>
        <w:tc>
          <w:tcPr>
            <w:tcW w:w="790" w:type="dxa"/>
          </w:tcPr>
          <w:p w14:paraId="43017692"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69</w:t>
            </w:r>
          </w:p>
        </w:tc>
        <w:tc>
          <w:tcPr>
            <w:tcW w:w="790" w:type="dxa"/>
          </w:tcPr>
          <w:p w14:paraId="2A2E97FB"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78</w:t>
            </w:r>
          </w:p>
        </w:tc>
        <w:tc>
          <w:tcPr>
            <w:tcW w:w="790" w:type="dxa"/>
          </w:tcPr>
          <w:p w14:paraId="588942F6"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83</w:t>
            </w:r>
          </w:p>
        </w:tc>
        <w:tc>
          <w:tcPr>
            <w:tcW w:w="833" w:type="dxa"/>
          </w:tcPr>
          <w:p w14:paraId="24DABBD9"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72</w:t>
            </w:r>
          </w:p>
        </w:tc>
        <w:tc>
          <w:tcPr>
            <w:tcW w:w="1134" w:type="dxa"/>
          </w:tcPr>
          <w:p w14:paraId="76653D8F"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14.82, df = 3</w:t>
            </w:r>
          </w:p>
        </w:tc>
        <w:tc>
          <w:tcPr>
            <w:tcW w:w="1417" w:type="dxa"/>
          </w:tcPr>
          <w:p w14:paraId="24F78CF7"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0.002**</w:t>
            </w:r>
          </w:p>
        </w:tc>
        <w:tc>
          <w:tcPr>
            <w:tcW w:w="567" w:type="dxa"/>
          </w:tcPr>
          <w:p w14:paraId="47E79681"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325</w:t>
            </w:r>
          </w:p>
        </w:tc>
      </w:tr>
      <w:tr w:rsidR="00E05F80" w:rsidRPr="00B521DA" w14:paraId="7D94036B" w14:textId="77777777" w:rsidTr="00324148">
        <w:tc>
          <w:tcPr>
            <w:tcW w:w="1297" w:type="dxa"/>
          </w:tcPr>
          <w:p w14:paraId="13FA75AE"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Look after self</w:t>
            </w:r>
          </w:p>
        </w:tc>
        <w:tc>
          <w:tcPr>
            <w:tcW w:w="801" w:type="dxa"/>
          </w:tcPr>
          <w:p w14:paraId="0A814C90"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790" w:type="dxa"/>
          </w:tcPr>
          <w:p w14:paraId="1D62D435"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71</w:t>
            </w:r>
          </w:p>
        </w:tc>
        <w:tc>
          <w:tcPr>
            <w:tcW w:w="790" w:type="dxa"/>
          </w:tcPr>
          <w:p w14:paraId="7373A8F4"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57</w:t>
            </w:r>
          </w:p>
        </w:tc>
        <w:tc>
          <w:tcPr>
            <w:tcW w:w="790" w:type="dxa"/>
          </w:tcPr>
          <w:p w14:paraId="37257F38"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43</w:t>
            </w:r>
          </w:p>
        </w:tc>
        <w:tc>
          <w:tcPr>
            <w:tcW w:w="790" w:type="dxa"/>
          </w:tcPr>
          <w:p w14:paraId="348E5472"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42</w:t>
            </w:r>
          </w:p>
        </w:tc>
        <w:tc>
          <w:tcPr>
            <w:tcW w:w="833" w:type="dxa"/>
          </w:tcPr>
          <w:p w14:paraId="534A6FBB"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53</w:t>
            </w:r>
          </w:p>
        </w:tc>
        <w:tc>
          <w:tcPr>
            <w:tcW w:w="1134" w:type="dxa"/>
          </w:tcPr>
          <w:p w14:paraId="69AD3C5C" w14:textId="77777777" w:rsidR="00E05F80" w:rsidRPr="00B521DA" w:rsidRDefault="00E05F80" w:rsidP="00B521DA">
            <w:pPr>
              <w:spacing w:line="360" w:lineRule="auto"/>
              <w:rPr>
                <w:rFonts w:ascii="Times New Roman" w:hAnsi="Times New Roman"/>
                <w:sz w:val="24"/>
                <w:szCs w:val="24"/>
              </w:rPr>
            </w:pPr>
          </w:p>
        </w:tc>
        <w:tc>
          <w:tcPr>
            <w:tcW w:w="1417" w:type="dxa"/>
          </w:tcPr>
          <w:p w14:paraId="35F1970C" w14:textId="77777777" w:rsidR="00E05F80" w:rsidRPr="00B521DA" w:rsidRDefault="00E05F80" w:rsidP="00B521DA">
            <w:pPr>
              <w:spacing w:line="360" w:lineRule="auto"/>
              <w:rPr>
                <w:rFonts w:ascii="Times New Roman" w:hAnsi="Times New Roman"/>
                <w:sz w:val="24"/>
                <w:szCs w:val="24"/>
              </w:rPr>
            </w:pPr>
          </w:p>
        </w:tc>
        <w:tc>
          <w:tcPr>
            <w:tcW w:w="567" w:type="dxa"/>
          </w:tcPr>
          <w:p w14:paraId="103C8A58" w14:textId="77777777" w:rsidR="00E05F80" w:rsidRPr="00B521DA" w:rsidRDefault="00E05F80" w:rsidP="00B521DA">
            <w:pPr>
              <w:spacing w:line="360" w:lineRule="auto"/>
              <w:rPr>
                <w:rFonts w:ascii="Times New Roman" w:hAnsi="Times New Roman"/>
                <w:sz w:val="24"/>
                <w:szCs w:val="24"/>
              </w:rPr>
            </w:pPr>
          </w:p>
        </w:tc>
      </w:tr>
      <w:tr w:rsidR="00E05F80" w:rsidRPr="00B521DA" w14:paraId="764A0C24" w14:textId="77777777" w:rsidTr="00324148">
        <w:tc>
          <w:tcPr>
            <w:tcW w:w="1297" w:type="dxa"/>
          </w:tcPr>
          <w:p w14:paraId="32541B94" w14:textId="77777777" w:rsidR="00E05F80" w:rsidRPr="00B521DA" w:rsidRDefault="00E05F80" w:rsidP="00B521DA">
            <w:pPr>
              <w:spacing w:line="360" w:lineRule="auto"/>
              <w:rPr>
                <w:rFonts w:ascii="Times New Roman" w:hAnsi="Times New Roman"/>
                <w:sz w:val="24"/>
                <w:szCs w:val="24"/>
              </w:rPr>
            </w:pPr>
          </w:p>
        </w:tc>
        <w:tc>
          <w:tcPr>
            <w:tcW w:w="801" w:type="dxa"/>
          </w:tcPr>
          <w:p w14:paraId="5FB2D268"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790" w:type="dxa"/>
          </w:tcPr>
          <w:p w14:paraId="6A3ED138"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29</w:t>
            </w:r>
          </w:p>
        </w:tc>
        <w:tc>
          <w:tcPr>
            <w:tcW w:w="790" w:type="dxa"/>
          </w:tcPr>
          <w:p w14:paraId="06ED51B3"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43</w:t>
            </w:r>
          </w:p>
        </w:tc>
        <w:tc>
          <w:tcPr>
            <w:tcW w:w="790" w:type="dxa"/>
          </w:tcPr>
          <w:p w14:paraId="5963F945"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57</w:t>
            </w:r>
          </w:p>
        </w:tc>
        <w:tc>
          <w:tcPr>
            <w:tcW w:w="790" w:type="dxa"/>
          </w:tcPr>
          <w:p w14:paraId="6B5EC393"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58</w:t>
            </w:r>
          </w:p>
        </w:tc>
        <w:tc>
          <w:tcPr>
            <w:tcW w:w="833" w:type="dxa"/>
          </w:tcPr>
          <w:p w14:paraId="2D81D3BE"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47</w:t>
            </w:r>
          </w:p>
        </w:tc>
        <w:tc>
          <w:tcPr>
            <w:tcW w:w="1134" w:type="dxa"/>
          </w:tcPr>
          <w:p w14:paraId="68A4E4E1"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17.19, df = 3</w:t>
            </w:r>
          </w:p>
        </w:tc>
        <w:tc>
          <w:tcPr>
            <w:tcW w:w="1417" w:type="dxa"/>
          </w:tcPr>
          <w:p w14:paraId="18ED892C"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.001***</w:t>
            </w:r>
          </w:p>
        </w:tc>
        <w:tc>
          <w:tcPr>
            <w:tcW w:w="567" w:type="dxa"/>
          </w:tcPr>
          <w:p w14:paraId="6BB41301"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325</w:t>
            </w:r>
          </w:p>
        </w:tc>
      </w:tr>
      <w:tr w:rsidR="00E05F80" w:rsidRPr="00B521DA" w14:paraId="6DF5E5F2" w14:textId="77777777" w:rsidTr="00324148">
        <w:tc>
          <w:tcPr>
            <w:tcW w:w="1297" w:type="dxa"/>
          </w:tcPr>
          <w:p w14:paraId="11C0A7CF"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Feel safe</w:t>
            </w:r>
          </w:p>
        </w:tc>
        <w:tc>
          <w:tcPr>
            <w:tcW w:w="801" w:type="dxa"/>
          </w:tcPr>
          <w:p w14:paraId="26F264E0"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790" w:type="dxa"/>
          </w:tcPr>
          <w:p w14:paraId="3C14B373"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96</w:t>
            </w:r>
          </w:p>
        </w:tc>
        <w:tc>
          <w:tcPr>
            <w:tcW w:w="790" w:type="dxa"/>
          </w:tcPr>
          <w:p w14:paraId="013526F6"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93</w:t>
            </w:r>
          </w:p>
        </w:tc>
        <w:tc>
          <w:tcPr>
            <w:tcW w:w="790" w:type="dxa"/>
          </w:tcPr>
          <w:p w14:paraId="6F245939"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93</w:t>
            </w:r>
          </w:p>
        </w:tc>
        <w:tc>
          <w:tcPr>
            <w:tcW w:w="790" w:type="dxa"/>
          </w:tcPr>
          <w:p w14:paraId="607FBFD7"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85</w:t>
            </w:r>
          </w:p>
        </w:tc>
        <w:tc>
          <w:tcPr>
            <w:tcW w:w="833" w:type="dxa"/>
          </w:tcPr>
          <w:p w14:paraId="1FEF8249"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92</w:t>
            </w:r>
          </w:p>
        </w:tc>
        <w:tc>
          <w:tcPr>
            <w:tcW w:w="1134" w:type="dxa"/>
          </w:tcPr>
          <w:p w14:paraId="4265E291" w14:textId="77777777" w:rsidR="00E05F80" w:rsidRPr="00B521DA" w:rsidRDefault="00E05F80" w:rsidP="00B521DA">
            <w:pPr>
              <w:spacing w:line="360" w:lineRule="auto"/>
              <w:rPr>
                <w:rFonts w:ascii="Times New Roman" w:hAnsi="Times New Roman"/>
                <w:sz w:val="24"/>
                <w:szCs w:val="24"/>
              </w:rPr>
            </w:pPr>
          </w:p>
        </w:tc>
        <w:tc>
          <w:tcPr>
            <w:tcW w:w="1417" w:type="dxa"/>
          </w:tcPr>
          <w:p w14:paraId="59B1A96B" w14:textId="77777777" w:rsidR="00E05F80" w:rsidRPr="00B521DA" w:rsidRDefault="00E05F80" w:rsidP="00B521DA">
            <w:pPr>
              <w:spacing w:line="360" w:lineRule="auto"/>
              <w:rPr>
                <w:rFonts w:ascii="Times New Roman" w:hAnsi="Times New Roman"/>
                <w:sz w:val="24"/>
                <w:szCs w:val="24"/>
              </w:rPr>
            </w:pPr>
          </w:p>
        </w:tc>
        <w:tc>
          <w:tcPr>
            <w:tcW w:w="567" w:type="dxa"/>
          </w:tcPr>
          <w:p w14:paraId="0FBD586C" w14:textId="77777777" w:rsidR="00E05F80" w:rsidRPr="00B521DA" w:rsidRDefault="00E05F80" w:rsidP="00B521DA">
            <w:pPr>
              <w:spacing w:line="360" w:lineRule="auto"/>
              <w:rPr>
                <w:rFonts w:ascii="Times New Roman" w:hAnsi="Times New Roman"/>
                <w:sz w:val="24"/>
                <w:szCs w:val="24"/>
              </w:rPr>
            </w:pPr>
          </w:p>
        </w:tc>
      </w:tr>
      <w:tr w:rsidR="00E05F80" w:rsidRPr="00B521DA" w14:paraId="3F2EDE2D" w14:textId="77777777" w:rsidTr="00324148">
        <w:tc>
          <w:tcPr>
            <w:tcW w:w="1297" w:type="dxa"/>
          </w:tcPr>
          <w:p w14:paraId="0D837665" w14:textId="77777777" w:rsidR="00E05F80" w:rsidRPr="00B521DA" w:rsidRDefault="00E05F80" w:rsidP="00B521DA">
            <w:pPr>
              <w:spacing w:line="360" w:lineRule="auto"/>
              <w:rPr>
                <w:rFonts w:ascii="Times New Roman" w:hAnsi="Times New Roman"/>
                <w:sz w:val="24"/>
                <w:szCs w:val="24"/>
              </w:rPr>
            </w:pPr>
          </w:p>
        </w:tc>
        <w:tc>
          <w:tcPr>
            <w:tcW w:w="801" w:type="dxa"/>
          </w:tcPr>
          <w:p w14:paraId="0761AF60"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790" w:type="dxa"/>
          </w:tcPr>
          <w:p w14:paraId="4991AF92"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4</w:t>
            </w:r>
          </w:p>
        </w:tc>
        <w:tc>
          <w:tcPr>
            <w:tcW w:w="790" w:type="dxa"/>
          </w:tcPr>
          <w:p w14:paraId="750948A1"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7</w:t>
            </w:r>
          </w:p>
        </w:tc>
        <w:tc>
          <w:tcPr>
            <w:tcW w:w="790" w:type="dxa"/>
          </w:tcPr>
          <w:p w14:paraId="00344B78"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7</w:t>
            </w:r>
          </w:p>
        </w:tc>
        <w:tc>
          <w:tcPr>
            <w:tcW w:w="790" w:type="dxa"/>
          </w:tcPr>
          <w:p w14:paraId="713FDB2F"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15</w:t>
            </w:r>
          </w:p>
        </w:tc>
        <w:tc>
          <w:tcPr>
            <w:tcW w:w="833" w:type="dxa"/>
          </w:tcPr>
          <w:p w14:paraId="39C89ACE"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8</w:t>
            </w:r>
          </w:p>
        </w:tc>
        <w:tc>
          <w:tcPr>
            <w:tcW w:w="1134" w:type="dxa"/>
          </w:tcPr>
          <w:p w14:paraId="5FE794F2"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6.50, df = 3</w:t>
            </w:r>
          </w:p>
        </w:tc>
        <w:tc>
          <w:tcPr>
            <w:tcW w:w="1417" w:type="dxa"/>
          </w:tcPr>
          <w:p w14:paraId="5249E606"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.090</w:t>
            </w:r>
          </w:p>
        </w:tc>
        <w:tc>
          <w:tcPr>
            <w:tcW w:w="567" w:type="dxa"/>
          </w:tcPr>
          <w:p w14:paraId="780A5369"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322</w:t>
            </w:r>
          </w:p>
        </w:tc>
      </w:tr>
      <w:tr w:rsidR="00E05F80" w:rsidRPr="00B521DA" w14:paraId="0BBDF014" w14:textId="77777777" w:rsidTr="00324148">
        <w:tc>
          <w:tcPr>
            <w:tcW w:w="1297" w:type="dxa"/>
          </w:tcPr>
          <w:p w14:paraId="040E4815"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Social contact</w:t>
            </w:r>
          </w:p>
        </w:tc>
        <w:tc>
          <w:tcPr>
            <w:tcW w:w="801" w:type="dxa"/>
          </w:tcPr>
          <w:p w14:paraId="32EFF80A"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790" w:type="dxa"/>
          </w:tcPr>
          <w:p w14:paraId="3B0B6A21"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55</w:t>
            </w:r>
          </w:p>
        </w:tc>
        <w:tc>
          <w:tcPr>
            <w:tcW w:w="790" w:type="dxa"/>
          </w:tcPr>
          <w:p w14:paraId="3FF34D4E"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34</w:t>
            </w:r>
          </w:p>
        </w:tc>
        <w:tc>
          <w:tcPr>
            <w:tcW w:w="790" w:type="dxa"/>
          </w:tcPr>
          <w:p w14:paraId="73E97097"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26</w:t>
            </w:r>
          </w:p>
        </w:tc>
        <w:tc>
          <w:tcPr>
            <w:tcW w:w="790" w:type="dxa"/>
          </w:tcPr>
          <w:p w14:paraId="5D914717"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27</w:t>
            </w:r>
          </w:p>
        </w:tc>
        <w:tc>
          <w:tcPr>
            <w:tcW w:w="833" w:type="dxa"/>
          </w:tcPr>
          <w:p w14:paraId="29612F79"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35</w:t>
            </w:r>
          </w:p>
        </w:tc>
        <w:tc>
          <w:tcPr>
            <w:tcW w:w="1134" w:type="dxa"/>
          </w:tcPr>
          <w:p w14:paraId="106700F0" w14:textId="77777777" w:rsidR="00E05F80" w:rsidRPr="00B521DA" w:rsidRDefault="00E05F80" w:rsidP="00B521DA">
            <w:pPr>
              <w:spacing w:line="360" w:lineRule="auto"/>
              <w:rPr>
                <w:rFonts w:ascii="Times New Roman" w:hAnsi="Times New Roman"/>
                <w:sz w:val="24"/>
                <w:szCs w:val="24"/>
              </w:rPr>
            </w:pPr>
          </w:p>
        </w:tc>
        <w:tc>
          <w:tcPr>
            <w:tcW w:w="1417" w:type="dxa"/>
          </w:tcPr>
          <w:p w14:paraId="5A9BB1B5" w14:textId="77777777" w:rsidR="00E05F80" w:rsidRPr="00B521DA" w:rsidRDefault="00E05F80" w:rsidP="00B521DA">
            <w:pPr>
              <w:spacing w:line="360" w:lineRule="auto"/>
              <w:rPr>
                <w:rFonts w:ascii="Times New Roman" w:hAnsi="Times New Roman"/>
                <w:sz w:val="24"/>
                <w:szCs w:val="24"/>
              </w:rPr>
            </w:pPr>
          </w:p>
        </w:tc>
        <w:tc>
          <w:tcPr>
            <w:tcW w:w="567" w:type="dxa"/>
          </w:tcPr>
          <w:p w14:paraId="21FD4146" w14:textId="77777777" w:rsidR="00E05F80" w:rsidRPr="00B521DA" w:rsidRDefault="00E05F80" w:rsidP="00B521DA">
            <w:pPr>
              <w:spacing w:line="360" w:lineRule="auto"/>
              <w:rPr>
                <w:rFonts w:ascii="Times New Roman" w:hAnsi="Times New Roman"/>
                <w:sz w:val="24"/>
                <w:szCs w:val="24"/>
              </w:rPr>
            </w:pPr>
          </w:p>
        </w:tc>
      </w:tr>
      <w:tr w:rsidR="00E05F80" w:rsidRPr="00B521DA" w14:paraId="77EEFDEC" w14:textId="77777777" w:rsidTr="00324148">
        <w:tc>
          <w:tcPr>
            <w:tcW w:w="1297" w:type="dxa"/>
          </w:tcPr>
          <w:p w14:paraId="10AFD3FC" w14:textId="77777777" w:rsidR="00E05F80" w:rsidRPr="00B521DA" w:rsidRDefault="00E05F80" w:rsidP="00B521DA">
            <w:pPr>
              <w:spacing w:line="360" w:lineRule="auto"/>
              <w:rPr>
                <w:rFonts w:ascii="Times New Roman" w:hAnsi="Times New Roman"/>
                <w:sz w:val="24"/>
                <w:szCs w:val="24"/>
              </w:rPr>
            </w:pPr>
          </w:p>
        </w:tc>
        <w:tc>
          <w:tcPr>
            <w:tcW w:w="801" w:type="dxa"/>
          </w:tcPr>
          <w:p w14:paraId="44641E2C"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790" w:type="dxa"/>
          </w:tcPr>
          <w:p w14:paraId="4FE65D98"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45</w:t>
            </w:r>
          </w:p>
        </w:tc>
        <w:tc>
          <w:tcPr>
            <w:tcW w:w="790" w:type="dxa"/>
          </w:tcPr>
          <w:p w14:paraId="53A1615D"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66</w:t>
            </w:r>
          </w:p>
        </w:tc>
        <w:tc>
          <w:tcPr>
            <w:tcW w:w="790" w:type="dxa"/>
          </w:tcPr>
          <w:p w14:paraId="7121221F"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74</w:t>
            </w:r>
          </w:p>
        </w:tc>
        <w:tc>
          <w:tcPr>
            <w:tcW w:w="790" w:type="dxa"/>
          </w:tcPr>
          <w:p w14:paraId="1F26EA56"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73</w:t>
            </w:r>
          </w:p>
        </w:tc>
        <w:tc>
          <w:tcPr>
            <w:tcW w:w="833" w:type="dxa"/>
          </w:tcPr>
          <w:p w14:paraId="32F8AE73"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65</w:t>
            </w:r>
          </w:p>
        </w:tc>
        <w:tc>
          <w:tcPr>
            <w:tcW w:w="1134" w:type="dxa"/>
          </w:tcPr>
          <w:p w14:paraId="09493704"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18.06, df = 3</w:t>
            </w:r>
          </w:p>
        </w:tc>
        <w:tc>
          <w:tcPr>
            <w:tcW w:w="1417" w:type="dxa"/>
          </w:tcPr>
          <w:p w14:paraId="58D041A2"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&lt;.001***</w:t>
            </w:r>
          </w:p>
        </w:tc>
        <w:tc>
          <w:tcPr>
            <w:tcW w:w="567" w:type="dxa"/>
          </w:tcPr>
          <w:p w14:paraId="4872D1FF"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324</w:t>
            </w:r>
          </w:p>
        </w:tc>
      </w:tr>
      <w:tr w:rsidR="00E05F80" w:rsidRPr="00B521DA" w14:paraId="184C95A7" w14:textId="77777777" w:rsidTr="00324148">
        <w:tc>
          <w:tcPr>
            <w:tcW w:w="1297" w:type="dxa"/>
          </w:tcPr>
          <w:p w14:paraId="26904238"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Space and time to be self</w:t>
            </w:r>
          </w:p>
        </w:tc>
        <w:tc>
          <w:tcPr>
            <w:tcW w:w="801" w:type="dxa"/>
          </w:tcPr>
          <w:p w14:paraId="07491F03"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790" w:type="dxa"/>
          </w:tcPr>
          <w:p w14:paraId="1B376034"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42</w:t>
            </w:r>
          </w:p>
        </w:tc>
        <w:tc>
          <w:tcPr>
            <w:tcW w:w="790" w:type="dxa"/>
          </w:tcPr>
          <w:p w14:paraId="36726184"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28</w:t>
            </w:r>
          </w:p>
        </w:tc>
        <w:tc>
          <w:tcPr>
            <w:tcW w:w="790" w:type="dxa"/>
          </w:tcPr>
          <w:p w14:paraId="5D13C863"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13</w:t>
            </w:r>
          </w:p>
        </w:tc>
        <w:tc>
          <w:tcPr>
            <w:tcW w:w="790" w:type="dxa"/>
          </w:tcPr>
          <w:p w14:paraId="5AFB6A16"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19</w:t>
            </w:r>
          </w:p>
        </w:tc>
        <w:tc>
          <w:tcPr>
            <w:tcW w:w="833" w:type="dxa"/>
          </w:tcPr>
          <w:p w14:paraId="7A21ABF3"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25</w:t>
            </w:r>
          </w:p>
        </w:tc>
        <w:tc>
          <w:tcPr>
            <w:tcW w:w="1134" w:type="dxa"/>
          </w:tcPr>
          <w:p w14:paraId="78CE80EF" w14:textId="77777777" w:rsidR="00E05F80" w:rsidRPr="00B521DA" w:rsidRDefault="00E05F80" w:rsidP="00B521DA">
            <w:pPr>
              <w:spacing w:line="360" w:lineRule="auto"/>
              <w:rPr>
                <w:rFonts w:ascii="Times New Roman" w:hAnsi="Times New Roman"/>
                <w:sz w:val="24"/>
                <w:szCs w:val="24"/>
              </w:rPr>
            </w:pPr>
          </w:p>
        </w:tc>
        <w:tc>
          <w:tcPr>
            <w:tcW w:w="1417" w:type="dxa"/>
          </w:tcPr>
          <w:p w14:paraId="2535542D" w14:textId="77777777" w:rsidR="00E05F80" w:rsidRPr="00B521DA" w:rsidRDefault="00E05F80" w:rsidP="00B521DA">
            <w:pPr>
              <w:spacing w:line="360" w:lineRule="auto"/>
              <w:rPr>
                <w:rFonts w:ascii="Times New Roman" w:hAnsi="Times New Roman"/>
                <w:sz w:val="24"/>
                <w:szCs w:val="24"/>
              </w:rPr>
            </w:pPr>
          </w:p>
        </w:tc>
        <w:tc>
          <w:tcPr>
            <w:tcW w:w="567" w:type="dxa"/>
          </w:tcPr>
          <w:p w14:paraId="09EB05DD" w14:textId="77777777" w:rsidR="00E05F80" w:rsidRPr="00B521DA" w:rsidRDefault="00E05F80" w:rsidP="00B521DA">
            <w:pPr>
              <w:spacing w:line="360" w:lineRule="auto"/>
              <w:rPr>
                <w:rFonts w:ascii="Times New Roman" w:hAnsi="Times New Roman"/>
                <w:sz w:val="24"/>
                <w:szCs w:val="24"/>
              </w:rPr>
            </w:pPr>
          </w:p>
        </w:tc>
      </w:tr>
      <w:tr w:rsidR="00E05F80" w:rsidRPr="00B521DA" w14:paraId="4A992BE2" w14:textId="77777777" w:rsidTr="00324148">
        <w:tc>
          <w:tcPr>
            <w:tcW w:w="1297" w:type="dxa"/>
          </w:tcPr>
          <w:p w14:paraId="4D15DB25" w14:textId="77777777" w:rsidR="00E05F80" w:rsidRPr="00B521DA" w:rsidRDefault="00E05F80" w:rsidP="00B521DA">
            <w:pPr>
              <w:spacing w:line="360" w:lineRule="auto"/>
              <w:rPr>
                <w:rFonts w:ascii="Times New Roman" w:hAnsi="Times New Roman"/>
                <w:sz w:val="24"/>
                <w:szCs w:val="24"/>
              </w:rPr>
            </w:pPr>
          </w:p>
        </w:tc>
        <w:tc>
          <w:tcPr>
            <w:tcW w:w="801" w:type="dxa"/>
          </w:tcPr>
          <w:p w14:paraId="5A84EC1D"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790" w:type="dxa"/>
          </w:tcPr>
          <w:p w14:paraId="3862EDED"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58</w:t>
            </w:r>
          </w:p>
        </w:tc>
        <w:tc>
          <w:tcPr>
            <w:tcW w:w="790" w:type="dxa"/>
          </w:tcPr>
          <w:p w14:paraId="464E6B53"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72</w:t>
            </w:r>
          </w:p>
        </w:tc>
        <w:tc>
          <w:tcPr>
            <w:tcW w:w="790" w:type="dxa"/>
          </w:tcPr>
          <w:p w14:paraId="49781AE8"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87</w:t>
            </w:r>
          </w:p>
        </w:tc>
        <w:tc>
          <w:tcPr>
            <w:tcW w:w="790" w:type="dxa"/>
          </w:tcPr>
          <w:p w14:paraId="1FAD0243"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82</w:t>
            </w:r>
          </w:p>
        </w:tc>
        <w:tc>
          <w:tcPr>
            <w:tcW w:w="833" w:type="dxa"/>
          </w:tcPr>
          <w:p w14:paraId="4B3C7EDC"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75</w:t>
            </w:r>
          </w:p>
        </w:tc>
        <w:tc>
          <w:tcPr>
            <w:tcW w:w="1134" w:type="dxa"/>
          </w:tcPr>
          <w:p w14:paraId="6ADB9270"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20.93, df = 3</w:t>
            </w:r>
          </w:p>
        </w:tc>
        <w:tc>
          <w:tcPr>
            <w:tcW w:w="1417" w:type="dxa"/>
          </w:tcPr>
          <w:p w14:paraId="048DCEB3"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&lt;.001***</w:t>
            </w:r>
          </w:p>
        </w:tc>
        <w:tc>
          <w:tcPr>
            <w:tcW w:w="567" w:type="dxa"/>
          </w:tcPr>
          <w:p w14:paraId="4F3F4DD1"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323</w:t>
            </w:r>
          </w:p>
        </w:tc>
      </w:tr>
      <w:tr w:rsidR="00E05F80" w:rsidRPr="00B521DA" w14:paraId="6E76CDF9" w14:textId="77777777" w:rsidTr="00324148">
        <w:tc>
          <w:tcPr>
            <w:tcW w:w="1297" w:type="dxa"/>
          </w:tcPr>
          <w:p w14:paraId="71355896"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Feeling supported and encouraged</w:t>
            </w:r>
          </w:p>
        </w:tc>
        <w:tc>
          <w:tcPr>
            <w:tcW w:w="801" w:type="dxa"/>
          </w:tcPr>
          <w:p w14:paraId="26946A61"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790" w:type="dxa"/>
          </w:tcPr>
          <w:p w14:paraId="26C1D6B1"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53</w:t>
            </w:r>
          </w:p>
        </w:tc>
        <w:tc>
          <w:tcPr>
            <w:tcW w:w="790" w:type="dxa"/>
          </w:tcPr>
          <w:p w14:paraId="75561AC4"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46</w:t>
            </w:r>
          </w:p>
        </w:tc>
        <w:tc>
          <w:tcPr>
            <w:tcW w:w="790" w:type="dxa"/>
          </w:tcPr>
          <w:p w14:paraId="034DC293"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35</w:t>
            </w:r>
          </w:p>
        </w:tc>
        <w:tc>
          <w:tcPr>
            <w:tcW w:w="790" w:type="dxa"/>
          </w:tcPr>
          <w:p w14:paraId="592E2E22"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32</w:t>
            </w:r>
          </w:p>
        </w:tc>
        <w:tc>
          <w:tcPr>
            <w:tcW w:w="833" w:type="dxa"/>
          </w:tcPr>
          <w:p w14:paraId="5BACB90D"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41</w:t>
            </w:r>
          </w:p>
        </w:tc>
        <w:tc>
          <w:tcPr>
            <w:tcW w:w="1134" w:type="dxa"/>
          </w:tcPr>
          <w:p w14:paraId="0C440B61" w14:textId="77777777" w:rsidR="00E05F80" w:rsidRPr="00B521DA" w:rsidRDefault="00E05F80" w:rsidP="00B521DA">
            <w:pPr>
              <w:spacing w:line="360" w:lineRule="auto"/>
              <w:rPr>
                <w:rFonts w:ascii="Times New Roman" w:hAnsi="Times New Roman"/>
                <w:sz w:val="24"/>
                <w:szCs w:val="24"/>
              </w:rPr>
            </w:pPr>
          </w:p>
        </w:tc>
        <w:tc>
          <w:tcPr>
            <w:tcW w:w="1417" w:type="dxa"/>
          </w:tcPr>
          <w:p w14:paraId="2975520B" w14:textId="77777777" w:rsidR="00E05F80" w:rsidRPr="00B521DA" w:rsidRDefault="00E05F80" w:rsidP="00B521DA">
            <w:pPr>
              <w:spacing w:line="360" w:lineRule="auto"/>
              <w:rPr>
                <w:rFonts w:ascii="Times New Roman" w:hAnsi="Times New Roman"/>
                <w:sz w:val="24"/>
                <w:szCs w:val="24"/>
              </w:rPr>
            </w:pPr>
          </w:p>
        </w:tc>
        <w:tc>
          <w:tcPr>
            <w:tcW w:w="567" w:type="dxa"/>
          </w:tcPr>
          <w:p w14:paraId="14D9469E" w14:textId="77777777" w:rsidR="00E05F80" w:rsidRPr="00B521DA" w:rsidRDefault="00E05F80" w:rsidP="00B521DA">
            <w:pPr>
              <w:spacing w:line="360" w:lineRule="auto"/>
              <w:rPr>
                <w:rFonts w:ascii="Times New Roman" w:hAnsi="Times New Roman"/>
                <w:sz w:val="24"/>
                <w:szCs w:val="24"/>
              </w:rPr>
            </w:pPr>
          </w:p>
        </w:tc>
      </w:tr>
      <w:tr w:rsidR="00E05F80" w:rsidRPr="00B521DA" w14:paraId="4355E506" w14:textId="77777777" w:rsidTr="00324148">
        <w:tc>
          <w:tcPr>
            <w:tcW w:w="1297" w:type="dxa"/>
          </w:tcPr>
          <w:p w14:paraId="5EC8BA99" w14:textId="77777777" w:rsidR="00E05F80" w:rsidRPr="00B521DA" w:rsidRDefault="00E05F80" w:rsidP="00B521DA">
            <w:pPr>
              <w:spacing w:line="360" w:lineRule="auto"/>
              <w:rPr>
                <w:rFonts w:ascii="Times New Roman" w:hAnsi="Times New Roman"/>
                <w:sz w:val="24"/>
                <w:szCs w:val="24"/>
              </w:rPr>
            </w:pPr>
          </w:p>
        </w:tc>
        <w:tc>
          <w:tcPr>
            <w:tcW w:w="801" w:type="dxa"/>
          </w:tcPr>
          <w:p w14:paraId="55AB6436"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790" w:type="dxa"/>
          </w:tcPr>
          <w:p w14:paraId="2B304349"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47</w:t>
            </w:r>
          </w:p>
        </w:tc>
        <w:tc>
          <w:tcPr>
            <w:tcW w:w="790" w:type="dxa"/>
          </w:tcPr>
          <w:p w14:paraId="75920EEC"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54</w:t>
            </w:r>
          </w:p>
        </w:tc>
        <w:tc>
          <w:tcPr>
            <w:tcW w:w="790" w:type="dxa"/>
          </w:tcPr>
          <w:p w14:paraId="7F5377E8"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65</w:t>
            </w:r>
          </w:p>
        </w:tc>
        <w:tc>
          <w:tcPr>
            <w:tcW w:w="790" w:type="dxa"/>
          </w:tcPr>
          <w:p w14:paraId="402BE901"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68</w:t>
            </w:r>
          </w:p>
        </w:tc>
        <w:tc>
          <w:tcPr>
            <w:tcW w:w="833" w:type="dxa"/>
          </w:tcPr>
          <w:p w14:paraId="6F96B097"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59</w:t>
            </w:r>
          </w:p>
        </w:tc>
        <w:tc>
          <w:tcPr>
            <w:tcW w:w="1134" w:type="dxa"/>
          </w:tcPr>
          <w:p w14:paraId="030179E9"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9.73, df = 3</w:t>
            </w:r>
          </w:p>
        </w:tc>
        <w:tc>
          <w:tcPr>
            <w:tcW w:w="1417" w:type="dxa"/>
          </w:tcPr>
          <w:p w14:paraId="6AAE863B"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.021*</w:t>
            </w:r>
          </w:p>
        </w:tc>
        <w:tc>
          <w:tcPr>
            <w:tcW w:w="567" w:type="dxa"/>
          </w:tcPr>
          <w:p w14:paraId="4460742E" w14:textId="77777777" w:rsidR="00E05F80" w:rsidRPr="00B521DA" w:rsidRDefault="00E05F80" w:rsidP="00B521DA">
            <w:pPr>
              <w:spacing w:line="360" w:lineRule="auto"/>
              <w:rPr>
                <w:rFonts w:ascii="Times New Roman" w:hAnsi="Times New Roman"/>
                <w:sz w:val="24"/>
                <w:szCs w:val="24"/>
              </w:rPr>
            </w:pPr>
            <w:r w:rsidRPr="00B521DA">
              <w:rPr>
                <w:rFonts w:ascii="Times New Roman" w:hAnsi="Times New Roman"/>
                <w:sz w:val="24"/>
                <w:szCs w:val="24"/>
              </w:rPr>
              <w:t>318</w:t>
            </w:r>
          </w:p>
        </w:tc>
      </w:tr>
    </w:tbl>
    <w:p w14:paraId="513FE8A0" w14:textId="77777777" w:rsidR="00E05F80" w:rsidRPr="00B521DA" w:rsidRDefault="00E05F80" w:rsidP="00B521DA">
      <w:pPr>
        <w:spacing w:after="0" w:line="360" w:lineRule="auto"/>
        <w:rPr>
          <w:rFonts w:ascii="Times New Roman" w:hAnsi="Times New Roman" w:cs="Times New Roman"/>
        </w:rPr>
      </w:pPr>
      <w:r w:rsidRPr="00B521DA">
        <w:rPr>
          <w:rFonts w:ascii="Times New Roman" w:hAnsi="Times New Roman" w:cs="Times New Roman"/>
        </w:rPr>
        <w:t>* significant difference at 0.05 level</w:t>
      </w:r>
    </w:p>
    <w:p w14:paraId="1BCC2CFA" w14:textId="77777777" w:rsidR="00E05F80" w:rsidRPr="00B521DA" w:rsidRDefault="00E05F80" w:rsidP="00B521DA">
      <w:pPr>
        <w:spacing w:after="0" w:line="360" w:lineRule="auto"/>
        <w:rPr>
          <w:rFonts w:ascii="Times New Roman" w:hAnsi="Times New Roman" w:cs="Times New Roman"/>
        </w:rPr>
      </w:pPr>
      <w:r w:rsidRPr="00B521DA">
        <w:rPr>
          <w:rFonts w:ascii="Times New Roman" w:hAnsi="Times New Roman" w:cs="Times New Roman"/>
        </w:rPr>
        <w:t>** significant difference at 0.01 level</w:t>
      </w:r>
    </w:p>
    <w:p w14:paraId="02E6270D" w14:textId="77777777" w:rsidR="00E05F80" w:rsidRPr="00B521DA" w:rsidRDefault="00E05F80" w:rsidP="00B521DA">
      <w:pPr>
        <w:spacing w:after="0" w:line="360" w:lineRule="auto"/>
        <w:rPr>
          <w:rFonts w:ascii="Times New Roman" w:hAnsi="Times New Roman" w:cs="Times New Roman"/>
        </w:rPr>
      </w:pPr>
      <w:r w:rsidRPr="00B521DA">
        <w:rPr>
          <w:rFonts w:ascii="Times New Roman" w:hAnsi="Times New Roman" w:cs="Times New Roman"/>
        </w:rPr>
        <w:t>*** significant difference at 0.001 level or beyond</w:t>
      </w:r>
    </w:p>
    <w:p w14:paraId="5274C1FD" w14:textId="77777777" w:rsidR="009437F8" w:rsidRPr="00B521DA" w:rsidRDefault="009437F8" w:rsidP="00B521DA">
      <w:pPr>
        <w:rPr>
          <w:rFonts w:ascii="Times New Roman" w:hAnsi="Times New Roman" w:cs="Times New Roman"/>
          <w:sz w:val="24"/>
          <w:szCs w:val="24"/>
        </w:rPr>
      </w:pPr>
      <w:r w:rsidRPr="00B521DA">
        <w:rPr>
          <w:rFonts w:ascii="Times New Roman" w:hAnsi="Times New Roman" w:cs="Times New Roman"/>
          <w:sz w:val="24"/>
          <w:szCs w:val="24"/>
        </w:rPr>
        <w:br w:type="page"/>
      </w:r>
    </w:p>
    <w:p w14:paraId="6442DD74" w14:textId="1C207507" w:rsidR="009437F8" w:rsidRPr="00B521DA" w:rsidRDefault="006D151E" w:rsidP="00B521DA">
      <w:pPr>
        <w:pStyle w:val="TablesDR"/>
      </w:pPr>
      <w:bookmarkStart w:id="219" w:name="_Toc508107609"/>
      <w:r w:rsidRPr="005A640F">
        <w:t>Table 4</w:t>
      </w:r>
      <w:r w:rsidR="001D1F04">
        <w:t>6</w:t>
      </w:r>
      <w:r w:rsidR="009437F8" w:rsidRPr="005A640F">
        <w:t>: Proportion</w:t>
      </w:r>
      <w:r w:rsidR="009437F8" w:rsidRPr="00B521DA">
        <w:t xml:space="preserve"> of carers with and without needs in each ASCOT Carer domain by type of dementia of person being supported</w:t>
      </w:r>
      <w:bookmarkEnd w:id="219"/>
    </w:p>
    <w:p w14:paraId="7436941D" w14:textId="77777777" w:rsidR="009437F8" w:rsidRPr="00B521DA" w:rsidRDefault="009437F8" w:rsidP="00B521DA">
      <w:pPr>
        <w:spacing w:after="0" w:line="360" w:lineRule="auto"/>
        <w:rPr>
          <w:rFonts w:ascii="Times New Roman" w:hAnsi="Times New Roman" w:cs="Times New Roman"/>
          <w:sz w:val="24"/>
          <w:szCs w:val="24"/>
        </w:rPr>
      </w:pPr>
    </w:p>
    <w:tbl>
      <w:tblPr>
        <w:tblStyle w:val="TableGrid"/>
        <w:tblW w:w="9209" w:type="dxa"/>
        <w:tblLook w:val="04A0" w:firstRow="1" w:lastRow="0" w:firstColumn="1" w:lastColumn="0" w:noHBand="0" w:noVBand="1"/>
      </w:tblPr>
      <w:tblGrid>
        <w:gridCol w:w="1323"/>
        <w:gridCol w:w="816"/>
        <w:gridCol w:w="1456"/>
        <w:gridCol w:w="1163"/>
        <w:gridCol w:w="1163"/>
        <w:gridCol w:w="763"/>
        <w:gridCol w:w="1069"/>
        <w:gridCol w:w="1416"/>
        <w:gridCol w:w="576"/>
      </w:tblGrid>
      <w:tr w:rsidR="009437F8" w:rsidRPr="00B521DA" w14:paraId="7B8B4E0C" w14:textId="77777777" w:rsidTr="005675C7">
        <w:tc>
          <w:tcPr>
            <w:tcW w:w="0" w:type="auto"/>
            <w:gridSpan w:val="2"/>
          </w:tcPr>
          <w:p w14:paraId="6CDD08BB" w14:textId="77777777" w:rsidR="009437F8" w:rsidRPr="00324148" w:rsidRDefault="009437F8" w:rsidP="00B521DA">
            <w:pPr>
              <w:spacing w:line="360" w:lineRule="auto"/>
              <w:rPr>
                <w:rFonts w:ascii="Times New Roman" w:hAnsi="Times New Roman"/>
                <w:b/>
                <w:sz w:val="24"/>
                <w:szCs w:val="24"/>
              </w:rPr>
            </w:pPr>
            <w:r w:rsidRPr="00324148">
              <w:rPr>
                <w:rFonts w:ascii="Times New Roman" w:hAnsi="Times New Roman"/>
                <w:b/>
                <w:sz w:val="24"/>
                <w:szCs w:val="24"/>
              </w:rPr>
              <w:t>ASCOT Carer domain</w:t>
            </w:r>
          </w:p>
        </w:tc>
        <w:tc>
          <w:tcPr>
            <w:tcW w:w="0" w:type="auto"/>
            <w:gridSpan w:val="4"/>
          </w:tcPr>
          <w:p w14:paraId="76A4D2DC" w14:textId="77777777" w:rsidR="009437F8" w:rsidRPr="00324148" w:rsidRDefault="009437F8" w:rsidP="00B521DA">
            <w:pPr>
              <w:spacing w:line="360" w:lineRule="auto"/>
              <w:rPr>
                <w:rFonts w:ascii="Times New Roman" w:hAnsi="Times New Roman"/>
                <w:b/>
                <w:sz w:val="24"/>
                <w:szCs w:val="24"/>
              </w:rPr>
            </w:pPr>
            <w:r w:rsidRPr="00324148">
              <w:rPr>
                <w:rFonts w:ascii="Times New Roman" w:hAnsi="Times New Roman"/>
                <w:b/>
                <w:sz w:val="24"/>
                <w:szCs w:val="24"/>
              </w:rPr>
              <w:t>% of carers supporting someone with this type of dementia (all carers)</w:t>
            </w:r>
          </w:p>
        </w:tc>
        <w:tc>
          <w:tcPr>
            <w:tcW w:w="0" w:type="auto"/>
          </w:tcPr>
          <w:p w14:paraId="2C3A358A" w14:textId="77777777" w:rsidR="009437F8" w:rsidRPr="00324148" w:rsidRDefault="009437F8" w:rsidP="00B521DA">
            <w:pPr>
              <w:spacing w:line="360" w:lineRule="auto"/>
              <w:rPr>
                <w:rFonts w:ascii="Times New Roman" w:hAnsi="Times New Roman"/>
                <w:b/>
                <w:sz w:val="24"/>
                <w:szCs w:val="24"/>
              </w:rPr>
            </w:pPr>
            <w:r w:rsidRPr="00324148">
              <w:rPr>
                <w:rFonts w:ascii="Times New Roman" w:hAnsi="Times New Roman"/>
                <w:b/>
                <w:sz w:val="24"/>
                <w:szCs w:val="24"/>
              </w:rPr>
              <w:t>χ</w:t>
            </w:r>
            <w:r w:rsidRPr="00324148">
              <w:rPr>
                <w:rFonts w:ascii="Times New Roman" w:hAnsi="Times New Roman"/>
                <w:b/>
                <w:sz w:val="24"/>
                <w:szCs w:val="24"/>
                <w:vertAlign w:val="superscript"/>
              </w:rPr>
              <w:t>2</w:t>
            </w:r>
            <w:r w:rsidRPr="00324148">
              <w:rPr>
                <w:rFonts w:ascii="Times New Roman" w:hAnsi="Times New Roman"/>
                <w:b/>
                <w:sz w:val="24"/>
                <w:szCs w:val="24"/>
              </w:rPr>
              <w:t xml:space="preserve"> and degrees of freedom</w:t>
            </w:r>
          </w:p>
        </w:tc>
        <w:tc>
          <w:tcPr>
            <w:tcW w:w="1313" w:type="dxa"/>
          </w:tcPr>
          <w:p w14:paraId="5024AD19" w14:textId="77777777" w:rsidR="009437F8" w:rsidRPr="00324148" w:rsidRDefault="009437F8" w:rsidP="00B521DA">
            <w:pPr>
              <w:spacing w:line="360" w:lineRule="auto"/>
              <w:rPr>
                <w:rFonts w:ascii="Times New Roman" w:hAnsi="Times New Roman"/>
                <w:b/>
                <w:sz w:val="24"/>
                <w:szCs w:val="24"/>
              </w:rPr>
            </w:pPr>
            <w:r w:rsidRPr="00324148">
              <w:rPr>
                <w:rFonts w:ascii="Times New Roman" w:hAnsi="Times New Roman"/>
                <w:b/>
                <w:sz w:val="24"/>
                <w:szCs w:val="24"/>
              </w:rPr>
              <w:t>Statistical significance (two-sided) p=</w:t>
            </w:r>
          </w:p>
        </w:tc>
        <w:tc>
          <w:tcPr>
            <w:tcW w:w="749" w:type="dxa"/>
          </w:tcPr>
          <w:p w14:paraId="2A117A3D" w14:textId="77777777" w:rsidR="009437F8" w:rsidRPr="00324148" w:rsidRDefault="009437F8" w:rsidP="00B521DA">
            <w:pPr>
              <w:spacing w:line="360" w:lineRule="auto"/>
              <w:rPr>
                <w:rFonts w:ascii="Times New Roman" w:hAnsi="Times New Roman"/>
                <w:b/>
                <w:sz w:val="24"/>
                <w:szCs w:val="24"/>
              </w:rPr>
            </w:pPr>
            <w:r w:rsidRPr="00324148">
              <w:rPr>
                <w:rFonts w:ascii="Times New Roman" w:hAnsi="Times New Roman"/>
                <w:b/>
                <w:sz w:val="24"/>
                <w:szCs w:val="24"/>
              </w:rPr>
              <w:t>N</w:t>
            </w:r>
          </w:p>
        </w:tc>
      </w:tr>
      <w:tr w:rsidR="009437F8" w:rsidRPr="00B521DA" w14:paraId="270CE476" w14:textId="77777777" w:rsidTr="005675C7">
        <w:tc>
          <w:tcPr>
            <w:tcW w:w="0" w:type="auto"/>
          </w:tcPr>
          <w:p w14:paraId="2A3E2509" w14:textId="77777777" w:rsidR="009437F8" w:rsidRPr="00B521DA" w:rsidRDefault="009437F8" w:rsidP="00B521DA">
            <w:pPr>
              <w:spacing w:line="360" w:lineRule="auto"/>
              <w:rPr>
                <w:rFonts w:ascii="Times New Roman" w:hAnsi="Times New Roman"/>
                <w:sz w:val="24"/>
                <w:szCs w:val="24"/>
              </w:rPr>
            </w:pPr>
          </w:p>
        </w:tc>
        <w:tc>
          <w:tcPr>
            <w:tcW w:w="0" w:type="auto"/>
          </w:tcPr>
          <w:p w14:paraId="2D1F9BB8" w14:textId="77777777" w:rsidR="009437F8" w:rsidRPr="00B521DA" w:rsidRDefault="009437F8" w:rsidP="00B521DA">
            <w:pPr>
              <w:spacing w:line="360" w:lineRule="auto"/>
              <w:rPr>
                <w:rFonts w:ascii="Times New Roman" w:hAnsi="Times New Roman"/>
                <w:sz w:val="24"/>
                <w:szCs w:val="24"/>
              </w:rPr>
            </w:pPr>
          </w:p>
        </w:tc>
        <w:tc>
          <w:tcPr>
            <w:tcW w:w="0" w:type="auto"/>
          </w:tcPr>
          <w:p w14:paraId="30A5A654" w14:textId="77777777" w:rsidR="009437F8" w:rsidRPr="00324148" w:rsidRDefault="009437F8" w:rsidP="00B521DA">
            <w:pPr>
              <w:spacing w:line="360" w:lineRule="auto"/>
              <w:rPr>
                <w:rFonts w:ascii="Times New Roman" w:hAnsi="Times New Roman"/>
                <w:b/>
                <w:sz w:val="24"/>
                <w:szCs w:val="24"/>
              </w:rPr>
            </w:pPr>
            <w:r w:rsidRPr="00324148">
              <w:rPr>
                <w:rFonts w:ascii="Times New Roman" w:hAnsi="Times New Roman"/>
                <w:b/>
                <w:sz w:val="24"/>
                <w:szCs w:val="24"/>
              </w:rPr>
              <w:t>Alzheimer’s Disease</w:t>
            </w:r>
          </w:p>
        </w:tc>
        <w:tc>
          <w:tcPr>
            <w:tcW w:w="0" w:type="auto"/>
          </w:tcPr>
          <w:p w14:paraId="5DEABF1A" w14:textId="77777777" w:rsidR="009437F8" w:rsidRPr="00324148" w:rsidRDefault="009437F8" w:rsidP="00B521DA">
            <w:pPr>
              <w:spacing w:line="360" w:lineRule="auto"/>
              <w:rPr>
                <w:rFonts w:ascii="Times New Roman" w:hAnsi="Times New Roman"/>
                <w:b/>
                <w:sz w:val="24"/>
                <w:szCs w:val="24"/>
              </w:rPr>
            </w:pPr>
            <w:r w:rsidRPr="00324148">
              <w:rPr>
                <w:rFonts w:ascii="Times New Roman" w:hAnsi="Times New Roman"/>
                <w:b/>
                <w:sz w:val="24"/>
                <w:szCs w:val="24"/>
              </w:rPr>
              <w:t>Vascular dementia</w:t>
            </w:r>
          </w:p>
        </w:tc>
        <w:tc>
          <w:tcPr>
            <w:tcW w:w="0" w:type="auto"/>
          </w:tcPr>
          <w:p w14:paraId="11B23971" w14:textId="77777777" w:rsidR="009437F8" w:rsidRPr="00324148" w:rsidRDefault="009437F8" w:rsidP="00B521DA">
            <w:pPr>
              <w:spacing w:line="360" w:lineRule="auto"/>
              <w:rPr>
                <w:rFonts w:ascii="Times New Roman" w:hAnsi="Times New Roman"/>
                <w:b/>
                <w:sz w:val="24"/>
                <w:szCs w:val="24"/>
              </w:rPr>
            </w:pPr>
            <w:r w:rsidRPr="00324148">
              <w:rPr>
                <w:rFonts w:ascii="Times New Roman" w:hAnsi="Times New Roman"/>
                <w:b/>
                <w:sz w:val="24"/>
                <w:szCs w:val="24"/>
              </w:rPr>
              <w:t>Other type of dementia</w:t>
            </w:r>
          </w:p>
        </w:tc>
        <w:tc>
          <w:tcPr>
            <w:tcW w:w="0" w:type="auto"/>
          </w:tcPr>
          <w:p w14:paraId="7D52543A" w14:textId="77777777" w:rsidR="009437F8" w:rsidRPr="00324148" w:rsidRDefault="009437F8" w:rsidP="00B521DA">
            <w:pPr>
              <w:spacing w:line="360" w:lineRule="auto"/>
              <w:rPr>
                <w:rFonts w:ascii="Times New Roman" w:hAnsi="Times New Roman"/>
                <w:b/>
                <w:sz w:val="24"/>
                <w:szCs w:val="24"/>
              </w:rPr>
            </w:pPr>
            <w:r w:rsidRPr="00324148">
              <w:rPr>
                <w:rFonts w:ascii="Times New Roman" w:hAnsi="Times New Roman"/>
                <w:b/>
                <w:sz w:val="24"/>
                <w:szCs w:val="24"/>
              </w:rPr>
              <w:t>Total</w:t>
            </w:r>
          </w:p>
        </w:tc>
        <w:tc>
          <w:tcPr>
            <w:tcW w:w="0" w:type="auto"/>
          </w:tcPr>
          <w:p w14:paraId="5A762D67" w14:textId="77777777" w:rsidR="009437F8" w:rsidRPr="00B521DA" w:rsidRDefault="009437F8" w:rsidP="00B521DA">
            <w:pPr>
              <w:spacing w:line="360" w:lineRule="auto"/>
              <w:rPr>
                <w:rFonts w:ascii="Times New Roman" w:hAnsi="Times New Roman"/>
                <w:sz w:val="24"/>
                <w:szCs w:val="24"/>
              </w:rPr>
            </w:pPr>
          </w:p>
        </w:tc>
        <w:tc>
          <w:tcPr>
            <w:tcW w:w="1313" w:type="dxa"/>
          </w:tcPr>
          <w:p w14:paraId="02B8BDD6" w14:textId="77777777" w:rsidR="009437F8" w:rsidRPr="00B521DA" w:rsidRDefault="009437F8" w:rsidP="00B521DA">
            <w:pPr>
              <w:spacing w:line="360" w:lineRule="auto"/>
              <w:rPr>
                <w:rFonts w:ascii="Times New Roman" w:hAnsi="Times New Roman"/>
                <w:sz w:val="24"/>
                <w:szCs w:val="24"/>
              </w:rPr>
            </w:pPr>
          </w:p>
        </w:tc>
        <w:tc>
          <w:tcPr>
            <w:tcW w:w="749" w:type="dxa"/>
          </w:tcPr>
          <w:p w14:paraId="0457600F" w14:textId="77777777" w:rsidR="009437F8" w:rsidRPr="00B521DA" w:rsidRDefault="009437F8" w:rsidP="00B521DA">
            <w:pPr>
              <w:spacing w:line="360" w:lineRule="auto"/>
              <w:rPr>
                <w:rFonts w:ascii="Times New Roman" w:hAnsi="Times New Roman"/>
                <w:sz w:val="24"/>
                <w:szCs w:val="24"/>
              </w:rPr>
            </w:pPr>
          </w:p>
        </w:tc>
      </w:tr>
      <w:tr w:rsidR="009437F8" w:rsidRPr="00B521DA" w14:paraId="0200F0E5" w14:textId="77777777" w:rsidTr="005675C7">
        <w:tc>
          <w:tcPr>
            <w:tcW w:w="0" w:type="auto"/>
          </w:tcPr>
          <w:p w14:paraId="34A55880"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How spend time</w:t>
            </w:r>
          </w:p>
        </w:tc>
        <w:tc>
          <w:tcPr>
            <w:tcW w:w="0" w:type="auto"/>
          </w:tcPr>
          <w:p w14:paraId="464108B2"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47F75CDB"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21</w:t>
            </w:r>
          </w:p>
        </w:tc>
        <w:tc>
          <w:tcPr>
            <w:tcW w:w="0" w:type="auto"/>
          </w:tcPr>
          <w:p w14:paraId="77B22AF3"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14</w:t>
            </w:r>
          </w:p>
        </w:tc>
        <w:tc>
          <w:tcPr>
            <w:tcW w:w="0" w:type="auto"/>
          </w:tcPr>
          <w:p w14:paraId="0926B3FA"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4</w:t>
            </w:r>
          </w:p>
        </w:tc>
        <w:tc>
          <w:tcPr>
            <w:tcW w:w="0" w:type="auto"/>
          </w:tcPr>
          <w:p w14:paraId="2CD32F80"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17</w:t>
            </w:r>
          </w:p>
        </w:tc>
        <w:tc>
          <w:tcPr>
            <w:tcW w:w="0" w:type="auto"/>
          </w:tcPr>
          <w:p w14:paraId="3CD20563" w14:textId="77777777" w:rsidR="009437F8" w:rsidRPr="00B521DA" w:rsidRDefault="009437F8" w:rsidP="00B521DA">
            <w:pPr>
              <w:spacing w:line="360" w:lineRule="auto"/>
              <w:rPr>
                <w:rFonts w:ascii="Times New Roman" w:hAnsi="Times New Roman"/>
                <w:sz w:val="24"/>
                <w:szCs w:val="24"/>
              </w:rPr>
            </w:pPr>
          </w:p>
        </w:tc>
        <w:tc>
          <w:tcPr>
            <w:tcW w:w="1313" w:type="dxa"/>
          </w:tcPr>
          <w:p w14:paraId="6025702B" w14:textId="77777777" w:rsidR="009437F8" w:rsidRPr="00B521DA" w:rsidRDefault="009437F8" w:rsidP="00B521DA">
            <w:pPr>
              <w:spacing w:line="360" w:lineRule="auto"/>
              <w:rPr>
                <w:rFonts w:ascii="Times New Roman" w:hAnsi="Times New Roman"/>
                <w:sz w:val="24"/>
                <w:szCs w:val="24"/>
              </w:rPr>
            </w:pPr>
          </w:p>
        </w:tc>
        <w:tc>
          <w:tcPr>
            <w:tcW w:w="749" w:type="dxa"/>
          </w:tcPr>
          <w:p w14:paraId="174D0D39" w14:textId="77777777" w:rsidR="009437F8" w:rsidRPr="00B521DA" w:rsidRDefault="009437F8" w:rsidP="00B521DA">
            <w:pPr>
              <w:spacing w:line="360" w:lineRule="auto"/>
              <w:rPr>
                <w:rFonts w:ascii="Times New Roman" w:hAnsi="Times New Roman"/>
                <w:sz w:val="24"/>
                <w:szCs w:val="24"/>
              </w:rPr>
            </w:pPr>
          </w:p>
        </w:tc>
      </w:tr>
      <w:tr w:rsidR="009437F8" w:rsidRPr="00B521DA" w14:paraId="2E51FAE1" w14:textId="77777777" w:rsidTr="005675C7">
        <w:tc>
          <w:tcPr>
            <w:tcW w:w="0" w:type="auto"/>
          </w:tcPr>
          <w:p w14:paraId="7926229B" w14:textId="77777777" w:rsidR="009437F8" w:rsidRPr="00B521DA" w:rsidRDefault="009437F8" w:rsidP="00B521DA">
            <w:pPr>
              <w:spacing w:line="360" w:lineRule="auto"/>
              <w:rPr>
                <w:rFonts w:ascii="Times New Roman" w:hAnsi="Times New Roman"/>
                <w:sz w:val="24"/>
                <w:szCs w:val="24"/>
              </w:rPr>
            </w:pPr>
          </w:p>
        </w:tc>
        <w:tc>
          <w:tcPr>
            <w:tcW w:w="0" w:type="auto"/>
          </w:tcPr>
          <w:p w14:paraId="470A94F6"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7C018D7C"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79</w:t>
            </w:r>
          </w:p>
        </w:tc>
        <w:tc>
          <w:tcPr>
            <w:tcW w:w="0" w:type="auto"/>
          </w:tcPr>
          <w:p w14:paraId="629DD25E"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86</w:t>
            </w:r>
          </w:p>
        </w:tc>
        <w:tc>
          <w:tcPr>
            <w:tcW w:w="0" w:type="auto"/>
          </w:tcPr>
          <w:p w14:paraId="5B9C57F5"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96</w:t>
            </w:r>
          </w:p>
        </w:tc>
        <w:tc>
          <w:tcPr>
            <w:tcW w:w="0" w:type="auto"/>
          </w:tcPr>
          <w:p w14:paraId="17E73CDB"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83</w:t>
            </w:r>
          </w:p>
        </w:tc>
        <w:tc>
          <w:tcPr>
            <w:tcW w:w="0" w:type="auto"/>
          </w:tcPr>
          <w:p w14:paraId="1D1651C9"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7.65, df=2</w:t>
            </w:r>
          </w:p>
        </w:tc>
        <w:tc>
          <w:tcPr>
            <w:tcW w:w="1313" w:type="dxa"/>
          </w:tcPr>
          <w:p w14:paraId="7C4C56A5"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0.022*</w:t>
            </w:r>
          </w:p>
        </w:tc>
        <w:tc>
          <w:tcPr>
            <w:tcW w:w="749" w:type="dxa"/>
          </w:tcPr>
          <w:p w14:paraId="17A4F4DA"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303</w:t>
            </w:r>
          </w:p>
        </w:tc>
      </w:tr>
      <w:tr w:rsidR="009437F8" w:rsidRPr="00B521DA" w14:paraId="52137EBE" w14:textId="77777777" w:rsidTr="005675C7">
        <w:tc>
          <w:tcPr>
            <w:tcW w:w="0" w:type="auto"/>
          </w:tcPr>
          <w:p w14:paraId="1A125F9C"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Control over daily life</w:t>
            </w:r>
          </w:p>
        </w:tc>
        <w:tc>
          <w:tcPr>
            <w:tcW w:w="0" w:type="auto"/>
          </w:tcPr>
          <w:p w14:paraId="4DEA9D4B"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3CA113DF"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32</w:t>
            </w:r>
          </w:p>
        </w:tc>
        <w:tc>
          <w:tcPr>
            <w:tcW w:w="0" w:type="auto"/>
          </w:tcPr>
          <w:p w14:paraId="0A8432BF"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21</w:t>
            </w:r>
          </w:p>
        </w:tc>
        <w:tc>
          <w:tcPr>
            <w:tcW w:w="0" w:type="auto"/>
          </w:tcPr>
          <w:p w14:paraId="0C9B8FF9"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17</w:t>
            </w:r>
          </w:p>
        </w:tc>
        <w:tc>
          <w:tcPr>
            <w:tcW w:w="0" w:type="auto"/>
          </w:tcPr>
          <w:p w14:paraId="46EEFAFB"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28</w:t>
            </w:r>
          </w:p>
        </w:tc>
        <w:tc>
          <w:tcPr>
            <w:tcW w:w="0" w:type="auto"/>
          </w:tcPr>
          <w:p w14:paraId="591F3983" w14:textId="77777777" w:rsidR="009437F8" w:rsidRPr="00B521DA" w:rsidRDefault="009437F8" w:rsidP="00B521DA">
            <w:pPr>
              <w:spacing w:line="360" w:lineRule="auto"/>
              <w:rPr>
                <w:rFonts w:ascii="Times New Roman" w:hAnsi="Times New Roman"/>
                <w:sz w:val="24"/>
                <w:szCs w:val="24"/>
              </w:rPr>
            </w:pPr>
          </w:p>
        </w:tc>
        <w:tc>
          <w:tcPr>
            <w:tcW w:w="1313" w:type="dxa"/>
          </w:tcPr>
          <w:p w14:paraId="1DEE37A0" w14:textId="77777777" w:rsidR="009437F8" w:rsidRPr="00B521DA" w:rsidRDefault="009437F8" w:rsidP="00B521DA">
            <w:pPr>
              <w:spacing w:line="360" w:lineRule="auto"/>
              <w:rPr>
                <w:rFonts w:ascii="Times New Roman" w:hAnsi="Times New Roman"/>
                <w:sz w:val="24"/>
                <w:szCs w:val="24"/>
              </w:rPr>
            </w:pPr>
          </w:p>
        </w:tc>
        <w:tc>
          <w:tcPr>
            <w:tcW w:w="749" w:type="dxa"/>
          </w:tcPr>
          <w:p w14:paraId="56D8B137" w14:textId="77777777" w:rsidR="009437F8" w:rsidRPr="00B521DA" w:rsidRDefault="009437F8" w:rsidP="00B521DA">
            <w:pPr>
              <w:spacing w:line="360" w:lineRule="auto"/>
              <w:rPr>
                <w:rFonts w:ascii="Times New Roman" w:hAnsi="Times New Roman"/>
                <w:sz w:val="24"/>
                <w:szCs w:val="24"/>
              </w:rPr>
            </w:pPr>
          </w:p>
        </w:tc>
      </w:tr>
      <w:tr w:rsidR="009437F8" w:rsidRPr="00B521DA" w14:paraId="23F10A50" w14:textId="77777777" w:rsidTr="005675C7">
        <w:tc>
          <w:tcPr>
            <w:tcW w:w="0" w:type="auto"/>
          </w:tcPr>
          <w:p w14:paraId="50F23137" w14:textId="77777777" w:rsidR="009437F8" w:rsidRPr="00B521DA" w:rsidRDefault="009437F8" w:rsidP="00B521DA">
            <w:pPr>
              <w:spacing w:line="360" w:lineRule="auto"/>
              <w:rPr>
                <w:rFonts w:ascii="Times New Roman" w:hAnsi="Times New Roman"/>
                <w:sz w:val="24"/>
                <w:szCs w:val="24"/>
              </w:rPr>
            </w:pPr>
          </w:p>
        </w:tc>
        <w:tc>
          <w:tcPr>
            <w:tcW w:w="0" w:type="auto"/>
          </w:tcPr>
          <w:p w14:paraId="7656DDEC"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7D8CA9DB"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68</w:t>
            </w:r>
          </w:p>
        </w:tc>
        <w:tc>
          <w:tcPr>
            <w:tcW w:w="0" w:type="auto"/>
          </w:tcPr>
          <w:p w14:paraId="185D31F8"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79</w:t>
            </w:r>
          </w:p>
        </w:tc>
        <w:tc>
          <w:tcPr>
            <w:tcW w:w="0" w:type="auto"/>
          </w:tcPr>
          <w:p w14:paraId="4A52B0DD"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83</w:t>
            </w:r>
          </w:p>
        </w:tc>
        <w:tc>
          <w:tcPr>
            <w:tcW w:w="0" w:type="auto"/>
          </w:tcPr>
          <w:p w14:paraId="6157E9D9"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72</w:t>
            </w:r>
          </w:p>
        </w:tc>
        <w:tc>
          <w:tcPr>
            <w:tcW w:w="0" w:type="auto"/>
          </w:tcPr>
          <w:p w14:paraId="04B30254"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6.04, df=2</w:t>
            </w:r>
          </w:p>
        </w:tc>
        <w:tc>
          <w:tcPr>
            <w:tcW w:w="1313" w:type="dxa"/>
          </w:tcPr>
          <w:p w14:paraId="626CF17B"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0.049*</w:t>
            </w:r>
          </w:p>
        </w:tc>
        <w:tc>
          <w:tcPr>
            <w:tcW w:w="749" w:type="dxa"/>
          </w:tcPr>
          <w:p w14:paraId="0878F8E4"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305</w:t>
            </w:r>
          </w:p>
        </w:tc>
      </w:tr>
      <w:tr w:rsidR="009437F8" w:rsidRPr="00B521DA" w14:paraId="2568995C" w14:textId="77777777" w:rsidTr="005675C7">
        <w:tc>
          <w:tcPr>
            <w:tcW w:w="0" w:type="auto"/>
          </w:tcPr>
          <w:p w14:paraId="71255D7A"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Look after self</w:t>
            </w:r>
          </w:p>
        </w:tc>
        <w:tc>
          <w:tcPr>
            <w:tcW w:w="0" w:type="auto"/>
          </w:tcPr>
          <w:p w14:paraId="417FF6EC"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6530A143"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57</w:t>
            </w:r>
          </w:p>
        </w:tc>
        <w:tc>
          <w:tcPr>
            <w:tcW w:w="0" w:type="auto"/>
          </w:tcPr>
          <w:p w14:paraId="15A765E7"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48</w:t>
            </w:r>
          </w:p>
        </w:tc>
        <w:tc>
          <w:tcPr>
            <w:tcW w:w="0" w:type="auto"/>
          </w:tcPr>
          <w:p w14:paraId="51FD0B3C"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31</w:t>
            </w:r>
          </w:p>
        </w:tc>
        <w:tc>
          <w:tcPr>
            <w:tcW w:w="0" w:type="auto"/>
          </w:tcPr>
          <w:p w14:paraId="73A4DF1A"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52</w:t>
            </w:r>
          </w:p>
        </w:tc>
        <w:tc>
          <w:tcPr>
            <w:tcW w:w="0" w:type="auto"/>
          </w:tcPr>
          <w:p w14:paraId="170FCE47" w14:textId="77777777" w:rsidR="009437F8" w:rsidRPr="00B521DA" w:rsidRDefault="009437F8" w:rsidP="00B521DA">
            <w:pPr>
              <w:spacing w:line="360" w:lineRule="auto"/>
              <w:rPr>
                <w:rFonts w:ascii="Times New Roman" w:hAnsi="Times New Roman"/>
                <w:sz w:val="24"/>
                <w:szCs w:val="24"/>
              </w:rPr>
            </w:pPr>
          </w:p>
        </w:tc>
        <w:tc>
          <w:tcPr>
            <w:tcW w:w="1313" w:type="dxa"/>
          </w:tcPr>
          <w:p w14:paraId="54692793" w14:textId="77777777" w:rsidR="009437F8" w:rsidRPr="00B521DA" w:rsidRDefault="009437F8" w:rsidP="00B521DA">
            <w:pPr>
              <w:spacing w:line="360" w:lineRule="auto"/>
              <w:rPr>
                <w:rFonts w:ascii="Times New Roman" w:hAnsi="Times New Roman"/>
                <w:sz w:val="24"/>
                <w:szCs w:val="24"/>
              </w:rPr>
            </w:pPr>
          </w:p>
        </w:tc>
        <w:tc>
          <w:tcPr>
            <w:tcW w:w="749" w:type="dxa"/>
          </w:tcPr>
          <w:p w14:paraId="61200B91" w14:textId="77777777" w:rsidR="009437F8" w:rsidRPr="00B521DA" w:rsidRDefault="009437F8" w:rsidP="00B521DA">
            <w:pPr>
              <w:spacing w:line="360" w:lineRule="auto"/>
              <w:rPr>
                <w:rFonts w:ascii="Times New Roman" w:hAnsi="Times New Roman"/>
                <w:sz w:val="24"/>
                <w:szCs w:val="24"/>
              </w:rPr>
            </w:pPr>
          </w:p>
        </w:tc>
      </w:tr>
      <w:tr w:rsidR="009437F8" w:rsidRPr="00B521DA" w14:paraId="5C961653" w14:textId="77777777" w:rsidTr="005675C7">
        <w:tc>
          <w:tcPr>
            <w:tcW w:w="0" w:type="auto"/>
          </w:tcPr>
          <w:p w14:paraId="38D0368A" w14:textId="77777777" w:rsidR="009437F8" w:rsidRPr="00B521DA" w:rsidRDefault="009437F8" w:rsidP="00B521DA">
            <w:pPr>
              <w:spacing w:line="360" w:lineRule="auto"/>
              <w:rPr>
                <w:rFonts w:ascii="Times New Roman" w:hAnsi="Times New Roman"/>
                <w:sz w:val="24"/>
                <w:szCs w:val="24"/>
              </w:rPr>
            </w:pPr>
          </w:p>
        </w:tc>
        <w:tc>
          <w:tcPr>
            <w:tcW w:w="0" w:type="auto"/>
          </w:tcPr>
          <w:p w14:paraId="26C916FD"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0B83ACFF"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43</w:t>
            </w:r>
          </w:p>
        </w:tc>
        <w:tc>
          <w:tcPr>
            <w:tcW w:w="0" w:type="auto"/>
          </w:tcPr>
          <w:p w14:paraId="5590783E"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52</w:t>
            </w:r>
          </w:p>
        </w:tc>
        <w:tc>
          <w:tcPr>
            <w:tcW w:w="0" w:type="auto"/>
          </w:tcPr>
          <w:p w14:paraId="2261D8EA"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69</w:t>
            </w:r>
          </w:p>
        </w:tc>
        <w:tc>
          <w:tcPr>
            <w:tcW w:w="0" w:type="auto"/>
          </w:tcPr>
          <w:p w14:paraId="1ECB3C30"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48</w:t>
            </w:r>
          </w:p>
        </w:tc>
        <w:tc>
          <w:tcPr>
            <w:tcW w:w="0" w:type="auto"/>
          </w:tcPr>
          <w:p w14:paraId="75D0B33C"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10.79, df=2</w:t>
            </w:r>
          </w:p>
        </w:tc>
        <w:tc>
          <w:tcPr>
            <w:tcW w:w="1313" w:type="dxa"/>
          </w:tcPr>
          <w:p w14:paraId="6278EEAB"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0.005**</w:t>
            </w:r>
          </w:p>
        </w:tc>
        <w:tc>
          <w:tcPr>
            <w:tcW w:w="749" w:type="dxa"/>
          </w:tcPr>
          <w:p w14:paraId="54690949"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303</w:t>
            </w:r>
          </w:p>
        </w:tc>
      </w:tr>
      <w:tr w:rsidR="009437F8" w:rsidRPr="00B521DA" w14:paraId="670B4124" w14:textId="77777777" w:rsidTr="005675C7">
        <w:tc>
          <w:tcPr>
            <w:tcW w:w="0" w:type="auto"/>
          </w:tcPr>
          <w:p w14:paraId="04E36212"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Feel safe</w:t>
            </w:r>
          </w:p>
        </w:tc>
        <w:tc>
          <w:tcPr>
            <w:tcW w:w="0" w:type="auto"/>
          </w:tcPr>
          <w:p w14:paraId="2235FFF1"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0CA88B42"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92</w:t>
            </w:r>
          </w:p>
        </w:tc>
        <w:tc>
          <w:tcPr>
            <w:tcW w:w="0" w:type="auto"/>
          </w:tcPr>
          <w:p w14:paraId="38F31A20"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89</w:t>
            </w:r>
          </w:p>
        </w:tc>
        <w:tc>
          <w:tcPr>
            <w:tcW w:w="0" w:type="auto"/>
          </w:tcPr>
          <w:p w14:paraId="613E0B79"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89</w:t>
            </w:r>
          </w:p>
        </w:tc>
        <w:tc>
          <w:tcPr>
            <w:tcW w:w="0" w:type="auto"/>
          </w:tcPr>
          <w:p w14:paraId="244B1699"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91</w:t>
            </w:r>
          </w:p>
        </w:tc>
        <w:tc>
          <w:tcPr>
            <w:tcW w:w="0" w:type="auto"/>
          </w:tcPr>
          <w:p w14:paraId="6FAEA5CC" w14:textId="77777777" w:rsidR="009437F8" w:rsidRPr="00B521DA" w:rsidRDefault="009437F8" w:rsidP="00B521DA">
            <w:pPr>
              <w:spacing w:line="360" w:lineRule="auto"/>
              <w:rPr>
                <w:rFonts w:ascii="Times New Roman" w:hAnsi="Times New Roman"/>
                <w:sz w:val="24"/>
                <w:szCs w:val="24"/>
              </w:rPr>
            </w:pPr>
          </w:p>
        </w:tc>
        <w:tc>
          <w:tcPr>
            <w:tcW w:w="1313" w:type="dxa"/>
          </w:tcPr>
          <w:p w14:paraId="1A1B887C" w14:textId="77777777" w:rsidR="009437F8" w:rsidRPr="00B521DA" w:rsidRDefault="009437F8" w:rsidP="00B521DA">
            <w:pPr>
              <w:spacing w:line="360" w:lineRule="auto"/>
              <w:rPr>
                <w:rFonts w:ascii="Times New Roman" w:hAnsi="Times New Roman"/>
                <w:sz w:val="24"/>
                <w:szCs w:val="24"/>
              </w:rPr>
            </w:pPr>
          </w:p>
        </w:tc>
        <w:tc>
          <w:tcPr>
            <w:tcW w:w="749" w:type="dxa"/>
          </w:tcPr>
          <w:p w14:paraId="2D4FBCD0" w14:textId="77777777" w:rsidR="009437F8" w:rsidRPr="00B521DA" w:rsidRDefault="009437F8" w:rsidP="00B521DA">
            <w:pPr>
              <w:spacing w:line="360" w:lineRule="auto"/>
              <w:rPr>
                <w:rFonts w:ascii="Times New Roman" w:hAnsi="Times New Roman"/>
                <w:sz w:val="24"/>
                <w:szCs w:val="24"/>
              </w:rPr>
            </w:pPr>
          </w:p>
        </w:tc>
      </w:tr>
      <w:tr w:rsidR="009437F8" w:rsidRPr="00B521DA" w14:paraId="08746AA5" w14:textId="77777777" w:rsidTr="005675C7">
        <w:tc>
          <w:tcPr>
            <w:tcW w:w="0" w:type="auto"/>
          </w:tcPr>
          <w:p w14:paraId="35CEEA28" w14:textId="77777777" w:rsidR="009437F8" w:rsidRPr="00B521DA" w:rsidRDefault="009437F8" w:rsidP="00B521DA">
            <w:pPr>
              <w:spacing w:line="360" w:lineRule="auto"/>
              <w:rPr>
                <w:rFonts w:ascii="Times New Roman" w:hAnsi="Times New Roman"/>
                <w:sz w:val="24"/>
                <w:szCs w:val="24"/>
              </w:rPr>
            </w:pPr>
          </w:p>
        </w:tc>
        <w:tc>
          <w:tcPr>
            <w:tcW w:w="0" w:type="auto"/>
          </w:tcPr>
          <w:p w14:paraId="5DF9BF78"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51334E9C"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8</w:t>
            </w:r>
          </w:p>
        </w:tc>
        <w:tc>
          <w:tcPr>
            <w:tcW w:w="0" w:type="auto"/>
          </w:tcPr>
          <w:p w14:paraId="385BA5B7"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11</w:t>
            </w:r>
          </w:p>
        </w:tc>
        <w:tc>
          <w:tcPr>
            <w:tcW w:w="0" w:type="auto"/>
          </w:tcPr>
          <w:p w14:paraId="2EF13EAA"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11</w:t>
            </w:r>
          </w:p>
        </w:tc>
        <w:tc>
          <w:tcPr>
            <w:tcW w:w="0" w:type="auto"/>
          </w:tcPr>
          <w:p w14:paraId="77FDC9C9"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9</w:t>
            </w:r>
          </w:p>
        </w:tc>
        <w:tc>
          <w:tcPr>
            <w:tcW w:w="0" w:type="auto"/>
          </w:tcPr>
          <w:p w14:paraId="5E330F8A"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0.624, df=2</w:t>
            </w:r>
          </w:p>
        </w:tc>
        <w:tc>
          <w:tcPr>
            <w:tcW w:w="1313" w:type="dxa"/>
          </w:tcPr>
          <w:p w14:paraId="67E81425"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0.732</w:t>
            </w:r>
          </w:p>
        </w:tc>
        <w:tc>
          <w:tcPr>
            <w:tcW w:w="749" w:type="dxa"/>
          </w:tcPr>
          <w:p w14:paraId="4D59C8AD"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301</w:t>
            </w:r>
          </w:p>
        </w:tc>
      </w:tr>
      <w:tr w:rsidR="009437F8" w:rsidRPr="00B521DA" w14:paraId="6830A7B0" w14:textId="77777777" w:rsidTr="005675C7">
        <w:tc>
          <w:tcPr>
            <w:tcW w:w="0" w:type="auto"/>
          </w:tcPr>
          <w:p w14:paraId="752BEE97"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Social contact</w:t>
            </w:r>
          </w:p>
        </w:tc>
        <w:tc>
          <w:tcPr>
            <w:tcW w:w="0" w:type="auto"/>
          </w:tcPr>
          <w:p w14:paraId="316D0EF7"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3FE3FA2A"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40</w:t>
            </w:r>
          </w:p>
        </w:tc>
        <w:tc>
          <w:tcPr>
            <w:tcW w:w="0" w:type="auto"/>
          </w:tcPr>
          <w:p w14:paraId="2800EE55"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27</w:t>
            </w:r>
          </w:p>
        </w:tc>
        <w:tc>
          <w:tcPr>
            <w:tcW w:w="0" w:type="auto"/>
          </w:tcPr>
          <w:p w14:paraId="46C3FAE3"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23</w:t>
            </w:r>
          </w:p>
        </w:tc>
        <w:tc>
          <w:tcPr>
            <w:tcW w:w="0" w:type="auto"/>
          </w:tcPr>
          <w:p w14:paraId="677C9F4B"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35</w:t>
            </w:r>
          </w:p>
        </w:tc>
        <w:tc>
          <w:tcPr>
            <w:tcW w:w="0" w:type="auto"/>
          </w:tcPr>
          <w:p w14:paraId="32F7EF5E" w14:textId="77777777" w:rsidR="009437F8" w:rsidRPr="00B521DA" w:rsidRDefault="009437F8" w:rsidP="00B521DA">
            <w:pPr>
              <w:spacing w:line="360" w:lineRule="auto"/>
              <w:rPr>
                <w:rFonts w:ascii="Times New Roman" w:hAnsi="Times New Roman"/>
                <w:sz w:val="24"/>
                <w:szCs w:val="24"/>
              </w:rPr>
            </w:pPr>
          </w:p>
        </w:tc>
        <w:tc>
          <w:tcPr>
            <w:tcW w:w="1313" w:type="dxa"/>
          </w:tcPr>
          <w:p w14:paraId="6CA6AAEF" w14:textId="77777777" w:rsidR="009437F8" w:rsidRPr="00B521DA" w:rsidRDefault="009437F8" w:rsidP="00B521DA">
            <w:pPr>
              <w:spacing w:line="360" w:lineRule="auto"/>
              <w:rPr>
                <w:rFonts w:ascii="Times New Roman" w:hAnsi="Times New Roman"/>
                <w:sz w:val="24"/>
                <w:szCs w:val="24"/>
              </w:rPr>
            </w:pPr>
          </w:p>
        </w:tc>
        <w:tc>
          <w:tcPr>
            <w:tcW w:w="749" w:type="dxa"/>
          </w:tcPr>
          <w:p w14:paraId="50F87F18" w14:textId="77777777" w:rsidR="009437F8" w:rsidRPr="00B521DA" w:rsidRDefault="009437F8" w:rsidP="00B521DA">
            <w:pPr>
              <w:spacing w:line="360" w:lineRule="auto"/>
              <w:rPr>
                <w:rFonts w:ascii="Times New Roman" w:hAnsi="Times New Roman"/>
                <w:sz w:val="24"/>
                <w:szCs w:val="24"/>
              </w:rPr>
            </w:pPr>
          </w:p>
        </w:tc>
      </w:tr>
      <w:tr w:rsidR="009437F8" w:rsidRPr="00B521DA" w14:paraId="136585A0" w14:textId="77777777" w:rsidTr="005675C7">
        <w:tc>
          <w:tcPr>
            <w:tcW w:w="0" w:type="auto"/>
          </w:tcPr>
          <w:p w14:paraId="2D9E0153" w14:textId="77777777" w:rsidR="009437F8" w:rsidRPr="00B521DA" w:rsidRDefault="009437F8" w:rsidP="00B521DA">
            <w:pPr>
              <w:spacing w:line="360" w:lineRule="auto"/>
              <w:rPr>
                <w:rFonts w:ascii="Times New Roman" w:hAnsi="Times New Roman"/>
                <w:sz w:val="24"/>
                <w:szCs w:val="24"/>
              </w:rPr>
            </w:pPr>
          </w:p>
        </w:tc>
        <w:tc>
          <w:tcPr>
            <w:tcW w:w="0" w:type="auto"/>
          </w:tcPr>
          <w:p w14:paraId="21A5A6B2"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6AF8B076"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60</w:t>
            </w:r>
          </w:p>
        </w:tc>
        <w:tc>
          <w:tcPr>
            <w:tcW w:w="0" w:type="auto"/>
          </w:tcPr>
          <w:p w14:paraId="619688BD"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73</w:t>
            </w:r>
          </w:p>
        </w:tc>
        <w:tc>
          <w:tcPr>
            <w:tcW w:w="0" w:type="auto"/>
          </w:tcPr>
          <w:p w14:paraId="6708ADD3"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77</w:t>
            </w:r>
          </w:p>
        </w:tc>
        <w:tc>
          <w:tcPr>
            <w:tcW w:w="0" w:type="auto"/>
          </w:tcPr>
          <w:p w14:paraId="53015875"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65</w:t>
            </w:r>
          </w:p>
        </w:tc>
        <w:tc>
          <w:tcPr>
            <w:tcW w:w="0" w:type="auto"/>
          </w:tcPr>
          <w:p w14:paraId="75AB746A"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6.23, df=2</w:t>
            </w:r>
          </w:p>
        </w:tc>
        <w:tc>
          <w:tcPr>
            <w:tcW w:w="1313" w:type="dxa"/>
          </w:tcPr>
          <w:p w14:paraId="4D9E06A2"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0.044*</w:t>
            </w:r>
          </w:p>
        </w:tc>
        <w:tc>
          <w:tcPr>
            <w:tcW w:w="749" w:type="dxa"/>
          </w:tcPr>
          <w:p w14:paraId="42716612"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303</w:t>
            </w:r>
          </w:p>
        </w:tc>
      </w:tr>
      <w:tr w:rsidR="009437F8" w:rsidRPr="00B521DA" w14:paraId="4728CAD0" w14:textId="77777777" w:rsidTr="005675C7">
        <w:tc>
          <w:tcPr>
            <w:tcW w:w="0" w:type="auto"/>
          </w:tcPr>
          <w:p w14:paraId="38C410BC"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Space and time to be self</w:t>
            </w:r>
          </w:p>
        </w:tc>
        <w:tc>
          <w:tcPr>
            <w:tcW w:w="0" w:type="auto"/>
          </w:tcPr>
          <w:p w14:paraId="54C2CC52"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50253F54"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28</w:t>
            </w:r>
          </w:p>
        </w:tc>
        <w:tc>
          <w:tcPr>
            <w:tcW w:w="0" w:type="auto"/>
          </w:tcPr>
          <w:p w14:paraId="3FFB55AE"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16</w:t>
            </w:r>
          </w:p>
        </w:tc>
        <w:tc>
          <w:tcPr>
            <w:tcW w:w="0" w:type="auto"/>
          </w:tcPr>
          <w:p w14:paraId="2812B7B9"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17</w:t>
            </w:r>
          </w:p>
        </w:tc>
        <w:tc>
          <w:tcPr>
            <w:tcW w:w="0" w:type="auto"/>
          </w:tcPr>
          <w:p w14:paraId="711F00EE"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24</w:t>
            </w:r>
          </w:p>
        </w:tc>
        <w:tc>
          <w:tcPr>
            <w:tcW w:w="0" w:type="auto"/>
          </w:tcPr>
          <w:p w14:paraId="4D73AAAA" w14:textId="77777777" w:rsidR="009437F8" w:rsidRPr="00B521DA" w:rsidRDefault="009437F8" w:rsidP="00B521DA">
            <w:pPr>
              <w:spacing w:line="360" w:lineRule="auto"/>
              <w:rPr>
                <w:rFonts w:ascii="Times New Roman" w:hAnsi="Times New Roman"/>
                <w:sz w:val="24"/>
                <w:szCs w:val="24"/>
              </w:rPr>
            </w:pPr>
          </w:p>
        </w:tc>
        <w:tc>
          <w:tcPr>
            <w:tcW w:w="1313" w:type="dxa"/>
          </w:tcPr>
          <w:p w14:paraId="69670D81" w14:textId="77777777" w:rsidR="009437F8" w:rsidRPr="00B521DA" w:rsidRDefault="009437F8" w:rsidP="00B521DA">
            <w:pPr>
              <w:spacing w:line="360" w:lineRule="auto"/>
              <w:rPr>
                <w:rFonts w:ascii="Times New Roman" w:hAnsi="Times New Roman"/>
                <w:sz w:val="24"/>
                <w:szCs w:val="24"/>
              </w:rPr>
            </w:pPr>
          </w:p>
        </w:tc>
        <w:tc>
          <w:tcPr>
            <w:tcW w:w="749" w:type="dxa"/>
          </w:tcPr>
          <w:p w14:paraId="317DEE39" w14:textId="77777777" w:rsidR="009437F8" w:rsidRPr="00B521DA" w:rsidRDefault="009437F8" w:rsidP="00B521DA">
            <w:pPr>
              <w:spacing w:line="360" w:lineRule="auto"/>
              <w:rPr>
                <w:rFonts w:ascii="Times New Roman" w:hAnsi="Times New Roman"/>
                <w:sz w:val="24"/>
                <w:szCs w:val="24"/>
              </w:rPr>
            </w:pPr>
          </w:p>
        </w:tc>
      </w:tr>
      <w:tr w:rsidR="009437F8" w:rsidRPr="00B521DA" w14:paraId="26A86609" w14:textId="77777777" w:rsidTr="005675C7">
        <w:tc>
          <w:tcPr>
            <w:tcW w:w="0" w:type="auto"/>
          </w:tcPr>
          <w:p w14:paraId="02F959B2" w14:textId="77777777" w:rsidR="009437F8" w:rsidRPr="00B521DA" w:rsidRDefault="009437F8" w:rsidP="00B521DA">
            <w:pPr>
              <w:spacing w:line="360" w:lineRule="auto"/>
              <w:rPr>
                <w:rFonts w:ascii="Times New Roman" w:hAnsi="Times New Roman"/>
                <w:sz w:val="24"/>
                <w:szCs w:val="24"/>
              </w:rPr>
            </w:pPr>
          </w:p>
        </w:tc>
        <w:tc>
          <w:tcPr>
            <w:tcW w:w="0" w:type="auto"/>
          </w:tcPr>
          <w:p w14:paraId="32F2A3C2"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218115C2"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72</w:t>
            </w:r>
          </w:p>
        </w:tc>
        <w:tc>
          <w:tcPr>
            <w:tcW w:w="0" w:type="auto"/>
          </w:tcPr>
          <w:p w14:paraId="702C7A82"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84</w:t>
            </w:r>
          </w:p>
        </w:tc>
        <w:tc>
          <w:tcPr>
            <w:tcW w:w="0" w:type="auto"/>
          </w:tcPr>
          <w:p w14:paraId="7564AE8E"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83</w:t>
            </w:r>
          </w:p>
        </w:tc>
        <w:tc>
          <w:tcPr>
            <w:tcW w:w="0" w:type="auto"/>
          </w:tcPr>
          <w:p w14:paraId="32897BFE"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76</w:t>
            </w:r>
          </w:p>
        </w:tc>
        <w:tc>
          <w:tcPr>
            <w:tcW w:w="0" w:type="auto"/>
          </w:tcPr>
          <w:p w14:paraId="5F66833B"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4.47, df=2</w:t>
            </w:r>
          </w:p>
        </w:tc>
        <w:tc>
          <w:tcPr>
            <w:tcW w:w="1313" w:type="dxa"/>
          </w:tcPr>
          <w:p w14:paraId="7AC564F8"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0.107</w:t>
            </w:r>
          </w:p>
        </w:tc>
        <w:tc>
          <w:tcPr>
            <w:tcW w:w="749" w:type="dxa"/>
          </w:tcPr>
          <w:p w14:paraId="01BF6593"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301</w:t>
            </w:r>
          </w:p>
        </w:tc>
      </w:tr>
      <w:tr w:rsidR="009437F8" w:rsidRPr="00B521DA" w14:paraId="40789294" w14:textId="77777777" w:rsidTr="005675C7">
        <w:tc>
          <w:tcPr>
            <w:tcW w:w="0" w:type="auto"/>
          </w:tcPr>
          <w:p w14:paraId="255F3280"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Feeling supported and encouraged</w:t>
            </w:r>
          </w:p>
        </w:tc>
        <w:tc>
          <w:tcPr>
            <w:tcW w:w="0" w:type="auto"/>
          </w:tcPr>
          <w:p w14:paraId="50213111"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No needs</w:t>
            </w:r>
          </w:p>
        </w:tc>
        <w:tc>
          <w:tcPr>
            <w:tcW w:w="0" w:type="auto"/>
          </w:tcPr>
          <w:p w14:paraId="2464277A"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49</w:t>
            </w:r>
          </w:p>
        </w:tc>
        <w:tc>
          <w:tcPr>
            <w:tcW w:w="0" w:type="auto"/>
          </w:tcPr>
          <w:p w14:paraId="314B460B"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37</w:t>
            </w:r>
          </w:p>
        </w:tc>
        <w:tc>
          <w:tcPr>
            <w:tcW w:w="0" w:type="auto"/>
          </w:tcPr>
          <w:p w14:paraId="2FCADBDB"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28</w:t>
            </w:r>
          </w:p>
        </w:tc>
        <w:tc>
          <w:tcPr>
            <w:tcW w:w="0" w:type="auto"/>
          </w:tcPr>
          <w:p w14:paraId="14611B75"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43</w:t>
            </w:r>
          </w:p>
        </w:tc>
        <w:tc>
          <w:tcPr>
            <w:tcW w:w="0" w:type="auto"/>
          </w:tcPr>
          <w:p w14:paraId="6C670223" w14:textId="77777777" w:rsidR="009437F8" w:rsidRPr="00B521DA" w:rsidRDefault="009437F8" w:rsidP="00B521DA">
            <w:pPr>
              <w:spacing w:line="360" w:lineRule="auto"/>
              <w:rPr>
                <w:rFonts w:ascii="Times New Roman" w:hAnsi="Times New Roman"/>
                <w:sz w:val="24"/>
                <w:szCs w:val="24"/>
              </w:rPr>
            </w:pPr>
          </w:p>
        </w:tc>
        <w:tc>
          <w:tcPr>
            <w:tcW w:w="1313" w:type="dxa"/>
          </w:tcPr>
          <w:p w14:paraId="46C9E01E" w14:textId="77777777" w:rsidR="009437F8" w:rsidRPr="00B521DA" w:rsidRDefault="009437F8" w:rsidP="00B521DA">
            <w:pPr>
              <w:spacing w:line="360" w:lineRule="auto"/>
              <w:rPr>
                <w:rFonts w:ascii="Times New Roman" w:hAnsi="Times New Roman"/>
                <w:sz w:val="24"/>
                <w:szCs w:val="24"/>
              </w:rPr>
            </w:pPr>
          </w:p>
        </w:tc>
        <w:tc>
          <w:tcPr>
            <w:tcW w:w="749" w:type="dxa"/>
          </w:tcPr>
          <w:p w14:paraId="49A7ABD9" w14:textId="77777777" w:rsidR="009437F8" w:rsidRPr="00B521DA" w:rsidRDefault="009437F8" w:rsidP="00B521DA">
            <w:pPr>
              <w:spacing w:line="360" w:lineRule="auto"/>
              <w:rPr>
                <w:rFonts w:ascii="Times New Roman" w:hAnsi="Times New Roman"/>
                <w:sz w:val="24"/>
                <w:szCs w:val="24"/>
              </w:rPr>
            </w:pPr>
          </w:p>
        </w:tc>
      </w:tr>
      <w:tr w:rsidR="009437F8" w:rsidRPr="00B521DA" w14:paraId="093BA0EA" w14:textId="77777777" w:rsidTr="005675C7">
        <w:tc>
          <w:tcPr>
            <w:tcW w:w="0" w:type="auto"/>
          </w:tcPr>
          <w:p w14:paraId="6C9BFD12" w14:textId="77777777" w:rsidR="009437F8" w:rsidRPr="00B521DA" w:rsidRDefault="009437F8" w:rsidP="00B521DA">
            <w:pPr>
              <w:spacing w:line="360" w:lineRule="auto"/>
              <w:rPr>
                <w:rFonts w:ascii="Times New Roman" w:hAnsi="Times New Roman"/>
                <w:sz w:val="24"/>
                <w:szCs w:val="24"/>
              </w:rPr>
            </w:pPr>
          </w:p>
        </w:tc>
        <w:tc>
          <w:tcPr>
            <w:tcW w:w="0" w:type="auto"/>
          </w:tcPr>
          <w:p w14:paraId="37489C6B"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Needs</w:t>
            </w:r>
          </w:p>
        </w:tc>
        <w:tc>
          <w:tcPr>
            <w:tcW w:w="0" w:type="auto"/>
          </w:tcPr>
          <w:p w14:paraId="77A57887"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51</w:t>
            </w:r>
          </w:p>
        </w:tc>
        <w:tc>
          <w:tcPr>
            <w:tcW w:w="0" w:type="auto"/>
          </w:tcPr>
          <w:p w14:paraId="220DD412"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63</w:t>
            </w:r>
          </w:p>
        </w:tc>
        <w:tc>
          <w:tcPr>
            <w:tcW w:w="0" w:type="auto"/>
          </w:tcPr>
          <w:p w14:paraId="078D884A"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72</w:t>
            </w:r>
          </w:p>
        </w:tc>
        <w:tc>
          <w:tcPr>
            <w:tcW w:w="0" w:type="auto"/>
          </w:tcPr>
          <w:p w14:paraId="5BB238E0"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57</w:t>
            </w:r>
          </w:p>
        </w:tc>
        <w:tc>
          <w:tcPr>
            <w:tcW w:w="0" w:type="auto"/>
          </w:tcPr>
          <w:p w14:paraId="5F3CD9D7"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7.88, df=2</w:t>
            </w:r>
          </w:p>
        </w:tc>
        <w:tc>
          <w:tcPr>
            <w:tcW w:w="1313" w:type="dxa"/>
          </w:tcPr>
          <w:p w14:paraId="3C7DFF99"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0.019*</w:t>
            </w:r>
          </w:p>
        </w:tc>
        <w:tc>
          <w:tcPr>
            <w:tcW w:w="749" w:type="dxa"/>
          </w:tcPr>
          <w:p w14:paraId="48C3590A" w14:textId="77777777" w:rsidR="009437F8" w:rsidRPr="00B521DA" w:rsidRDefault="009437F8" w:rsidP="00B521DA">
            <w:pPr>
              <w:spacing w:line="360" w:lineRule="auto"/>
              <w:rPr>
                <w:rFonts w:ascii="Times New Roman" w:hAnsi="Times New Roman"/>
                <w:sz w:val="24"/>
                <w:szCs w:val="24"/>
              </w:rPr>
            </w:pPr>
            <w:r w:rsidRPr="00B521DA">
              <w:rPr>
                <w:rFonts w:ascii="Times New Roman" w:hAnsi="Times New Roman"/>
                <w:sz w:val="24"/>
                <w:szCs w:val="24"/>
              </w:rPr>
              <w:t>296</w:t>
            </w:r>
          </w:p>
        </w:tc>
      </w:tr>
      <w:tr w:rsidR="009437F8" w:rsidRPr="00B521DA" w14:paraId="2C44C75B" w14:textId="77777777" w:rsidTr="005675C7">
        <w:tc>
          <w:tcPr>
            <w:tcW w:w="0" w:type="auto"/>
          </w:tcPr>
          <w:p w14:paraId="4F98E109" w14:textId="77777777" w:rsidR="009437F8" w:rsidRPr="00B521DA" w:rsidRDefault="009437F8" w:rsidP="00B521DA">
            <w:pPr>
              <w:spacing w:line="360" w:lineRule="auto"/>
              <w:rPr>
                <w:rFonts w:ascii="Times New Roman" w:hAnsi="Times New Roman"/>
                <w:sz w:val="24"/>
                <w:szCs w:val="24"/>
              </w:rPr>
            </w:pPr>
          </w:p>
        </w:tc>
        <w:tc>
          <w:tcPr>
            <w:tcW w:w="0" w:type="auto"/>
          </w:tcPr>
          <w:p w14:paraId="36FE00AB" w14:textId="77777777" w:rsidR="009437F8" w:rsidRPr="00B521DA" w:rsidRDefault="009437F8" w:rsidP="00B521DA">
            <w:pPr>
              <w:spacing w:line="360" w:lineRule="auto"/>
              <w:rPr>
                <w:rFonts w:ascii="Times New Roman" w:hAnsi="Times New Roman"/>
                <w:sz w:val="24"/>
                <w:szCs w:val="24"/>
              </w:rPr>
            </w:pPr>
          </w:p>
        </w:tc>
        <w:tc>
          <w:tcPr>
            <w:tcW w:w="0" w:type="auto"/>
          </w:tcPr>
          <w:p w14:paraId="496C7743" w14:textId="77777777" w:rsidR="009437F8" w:rsidRPr="00B521DA" w:rsidRDefault="009437F8" w:rsidP="00B521DA">
            <w:pPr>
              <w:spacing w:line="360" w:lineRule="auto"/>
              <w:rPr>
                <w:rFonts w:ascii="Times New Roman" w:hAnsi="Times New Roman"/>
                <w:sz w:val="24"/>
                <w:szCs w:val="24"/>
              </w:rPr>
            </w:pPr>
          </w:p>
        </w:tc>
        <w:tc>
          <w:tcPr>
            <w:tcW w:w="0" w:type="auto"/>
          </w:tcPr>
          <w:p w14:paraId="612828B1" w14:textId="77777777" w:rsidR="009437F8" w:rsidRPr="00B521DA" w:rsidRDefault="009437F8" w:rsidP="00B521DA">
            <w:pPr>
              <w:spacing w:line="360" w:lineRule="auto"/>
              <w:rPr>
                <w:rFonts w:ascii="Times New Roman" w:hAnsi="Times New Roman"/>
                <w:sz w:val="24"/>
                <w:szCs w:val="24"/>
              </w:rPr>
            </w:pPr>
          </w:p>
        </w:tc>
        <w:tc>
          <w:tcPr>
            <w:tcW w:w="0" w:type="auto"/>
          </w:tcPr>
          <w:p w14:paraId="5CAE08F5" w14:textId="77777777" w:rsidR="009437F8" w:rsidRPr="00B521DA" w:rsidRDefault="009437F8" w:rsidP="00B521DA">
            <w:pPr>
              <w:spacing w:line="360" w:lineRule="auto"/>
              <w:rPr>
                <w:rFonts w:ascii="Times New Roman" w:hAnsi="Times New Roman"/>
                <w:sz w:val="24"/>
                <w:szCs w:val="24"/>
              </w:rPr>
            </w:pPr>
          </w:p>
        </w:tc>
        <w:tc>
          <w:tcPr>
            <w:tcW w:w="0" w:type="auto"/>
          </w:tcPr>
          <w:p w14:paraId="1B9A861C" w14:textId="77777777" w:rsidR="009437F8" w:rsidRPr="00B521DA" w:rsidRDefault="009437F8" w:rsidP="00B521DA">
            <w:pPr>
              <w:spacing w:line="360" w:lineRule="auto"/>
              <w:rPr>
                <w:rFonts w:ascii="Times New Roman" w:hAnsi="Times New Roman"/>
                <w:sz w:val="24"/>
                <w:szCs w:val="24"/>
              </w:rPr>
            </w:pPr>
          </w:p>
        </w:tc>
        <w:tc>
          <w:tcPr>
            <w:tcW w:w="0" w:type="auto"/>
          </w:tcPr>
          <w:p w14:paraId="12179141" w14:textId="77777777" w:rsidR="009437F8" w:rsidRPr="00B521DA" w:rsidRDefault="009437F8" w:rsidP="00B521DA">
            <w:pPr>
              <w:spacing w:line="360" w:lineRule="auto"/>
              <w:rPr>
                <w:rFonts w:ascii="Times New Roman" w:hAnsi="Times New Roman"/>
                <w:sz w:val="24"/>
                <w:szCs w:val="24"/>
              </w:rPr>
            </w:pPr>
          </w:p>
        </w:tc>
        <w:tc>
          <w:tcPr>
            <w:tcW w:w="1313" w:type="dxa"/>
          </w:tcPr>
          <w:p w14:paraId="2D2C1D1E" w14:textId="77777777" w:rsidR="009437F8" w:rsidRPr="00B521DA" w:rsidRDefault="009437F8" w:rsidP="00B521DA">
            <w:pPr>
              <w:spacing w:line="360" w:lineRule="auto"/>
              <w:rPr>
                <w:rFonts w:ascii="Times New Roman" w:hAnsi="Times New Roman"/>
                <w:sz w:val="24"/>
                <w:szCs w:val="24"/>
              </w:rPr>
            </w:pPr>
          </w:p>
        </w:tc>
        <w:tc>
          <w:tcPr>
            <w:tcW w:w="749" w:type="dxa"/>
          </w:tcPr>
          <w:p w14:paraId="1065CBB6" w14:textId="77777777" w:rsidR="009437F8" w:rsidRPr="00B521DA" w:rsidRDefault="009437F8" w:rsidP="00B521DA">
            <w:pPr>
              <w:spacing w:line="360" w:lineRule="auto"/>
              <w:rPr>
                <w:rFonts w:ascii="Times New Roman" w:hAnsi="Times New Roman"/>
                <w:sz w:val="24"/>
                <w:szCs w:val="24"/>
              </w:rPr>
            </w:pPr>
          </w:p>
        </w:tc>
      </w:tr>
    </w:tbl>
    <w:p w14:paraId="65A0B769" w14:textId="77777777" w:rsidR="009437F8" w:rsidRPr="00B521DA" w:rsidRDefault="009437F8" w:rsidP="00B521DA">
      <w:pPr>
        <w:spacing w:after="0" w:line="360" w:lineRule="auto"/>
        <w:rPr>
          <w:rFonts w:ascii="Times New Roman" w:hAnsi="Times New Roman" w:cs="Times New Roman"/>
        </w:rPr>
      </w:pPr>
      <w:r w:rsidRPr="00B521DA">
        <w:rPr>
          <w:rFonts w:ascii="Times New Roman" w:hAnsi="Times New Roman" w:cs="Times New Roman"/>
        </w:rPr>
        <w:t>* significant difference at 0.05 level</w:t>
      </w:r>
    </w:p>
    <w:p w14:paraId="61A930AD" w14:textId="77777777" w:rsidR="009437F8" w:rsidRPr="00B521DA" w:rsidRDefault="009437F8" w:rsidP="00B521DA">
      <w:pPr>
        <w:spacing w:after="0" w:line="360" w:lineRule="auto"/>
        <w:rPr>
          <w:rFonts w:ascii="Times New Roman" w:hAnsi="Times New Roman" w:cs="Times New Roman"/>
        </w:rPr>
      </w:pPr>
      <w:r w:rsidRPr="00B521DA">
        <w:rPr>
          <w:rFonts w:ascii="Times New Roman" w:hAnsi="Times New Roman" w:cs="Times New Roman"/>
        </w:rPr>
        <w:t>** significant difference at 0.01 level</w:t>
      </w:r>
    </w:p>
    <w:p w14:paraId="32BD4E84" w14:textId="77777777" w:rsidR="009437F8" w:rsidRPr="00B521DA" w:rsidRDefault="009437F8" w:rsidP="00B521DA">
      <w:pPr>
        <w:spacing w:after="0" w:line="360" w:lineRule="auto"/>
        <w:rPr>
          <w:rFonts w:ascii="Times New Roman" w:hAnsi="Times New Roman" w:cs="Times New Roman"/>
        </w:rPr>
      </w:pPr>
      <w:r w:rsidRPr="00B521DA">
        <w:rPr>
          <w:rFonts w:ascii="Times New Roman" w:hAnsi="Times New Roman" w:cs="Times New Roman"/>
        </w:rPr>
        <w:t>*** significant difference at 0.001 level or beyond</w:t>
      </w:r>
    </w:p>
    <w:p w14:paraId="2379E67C" w14:textId="77777777" w:rsidR="009437F8" w:rsidRPr="00B521DA" w:rsidRDefault="009437F8" w:rsidP="00B521DA">
      <w:pPr>
        <w:spacing w:after="0" w:line="360" w:lineRule="auto"/>
        <w:rPr>
          <w:rFonts w:ascii="Times New Roman" w:hAnsi="Times New Roman" w:cs="Times New Roman"/>
          <w:sz w:val="24"/>
          <w:szCs w:val="24"/>
        </w:rPr>
      </w:pPr>
    </w:p>
    <w:p w14:paraId="168BF64C" w14:textId="71574C95" w:rsidR="002F7D16" w:rsidRPr="00B521DA" w:rsidRDefault="005858F6" w:rsidP="00B521DA">
      <w:pPr>
        <w:pStyle w:val="TablesDR"/>
      </w:pPr>
      <w:bookmarkStart w:id="220" w:name="_Toc508107610"/>
      <w:r w:rsidRPr="005A640F">
        <w:t>Table 4</w:t>
      </w:r>
      <w:r w:rsidR="001D1F04">
        <w:t>7</w:t>
      </w:r>
      <w:r w:rsidR="006D44A1" w:rsidRPr="005A640F">
        <w:t>:</w:t>
      </w:r>
      <w:r w:rsidR="002F7D16" w:rsidRPr="005A640F">
        <w:t xml:space="preserve"> Type</w:t>
      </w:r>
      <w:r w:rsidR="002F7D16" w:rsidRPr="00B521DA">
        <w:t xml:space="preserve"> and number of contacts with AN service in previous four weeks</w:t>
      </w:r>
      <w:bookmarkEnd w:id="220"/>
    </w:p>
    <w:p w14:paraId="12746D85" w14:textId="77777777" w:rsidR="002F7D16" w:rsidRPr="00B521DA" w:rsidRDefault="002F7D16" w:rsidP="00B521DA">
      <w:pPr>
        <w:spacing w:after="0" w:line="36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633"/>
        <w:gridCol w:w="904"/>
        <w:gridCol w:w="561"/>
        <w:gridCol w:w="561"/>
        <w:gridCol w:w="561"/>
        <w:gridCol w:w="561"/>
        <w:gridCol w:w="413"/>
        <w:gridCol w:w="415"/>
        <w:gridCol w:w="1369"/>
        <w:gridCol w:w="2038"/>
      </w:tblGrid>
      <w:tr w:rsidR="002F7D16" w:rsidRPr="00B521DA" w14:paraId="13C41CD3" w14:textId="77777777" w:rsidTr="009E2766">
        <w:tc>
          <w:tcPr>
            <w:tcW w:w="906" w:type="pct"/>
          </w:tcPr>
          <w:p w14:paraId="179A4BBB" w14:textId="77777777" w:rsidR="002F7D16" w:rsidRPr="00B521DA" w:rsidRDefault="002F7D16" w:rsidP="00B521DA">
            <w:pPr>
              <w:spacing w:line="360" w:lineRule="auto"/>
              <w:rPr>
                <w:rFonts w:ascii="Times New Roman" w:hAnsi="Times New Roman"/>
                <w:sz w:val="24"/>
                <w:szCs w:val="24"/>
              </w:rPr>
            </w:pPr>
          </w:p>
        </w:tc>
        <w:tc>
          <w:tcPr>
            <w:tcW w:w="2205" w:type="pct"/>
            <w:gridSpan w:val="7"/>
          </w:tcPr>
          <w:p w14:paraId="1557F231"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Number of carers reporting specified frequency of contact</w:t>
            </w:r>
          </w:p>
        </w:tc>
        <w:tc>
          <w:tcPr>
            <w:tcW w:w="759" w:type="pct"/>
          </w:tcPr>
          <w:p w14:paraId="69F3108C" w14:textId="77777777" w:rsidR="002F7D16" w:rsidRPr="00B521DA" w:rsidRDefault="002F7D16" w:rsidP="00B521DA">
            <w:pPr>
              <w:spacing w:line="360" w:lineRule="auto"/>
              <w:rPr>
                <w:rFonts w:ascii="Times New Roman" w:hAnsi="Times New Roman"/>
                <w:sz w:val="24"/>
                <w:szCs w:val="24"/>
              </w:rPr>
            </w:pPr>
          </w:p>
        </w:tc>
        <w:tc>
          <w:tcPr>
            <w:tcW w:w="1130" w:type="pct"/>
          </w:tcPr>
          <w:p w14:paraId="2CCEC764" w14:textId="77777777" w:rsidR="002F7D16" w:rsidRPr="00B521DA" w:rsidRDefault="002F7D16" w:rsidP="00B521DA">
            <w:pPr>
              <w:spacing w:line="360" w:lineRule="auto"/>
              <w:rPr>
                <w:rFonts w:ascii="Times New Roman" w:hAnsi="Times New Roman"/>
                <w:sz w:val="24"/>
                <w:szCs w:val="24"/>
              </w:rPr>
            </w:pPr>
          </w:p>
        </w:tc>
      </w:tr>
      <w:tr w:rsidR="002F7D16" w:rsidRPr="00B521DA" w14:paraId="3D309D0E" w14:textId="77777777" w:rsidTr="009E2766">
        <w:tc>
          <w:tcPr>
            <w:tcW w:w="906" w:type="pct"/>
          </w:tcPr>
          <w:p w14:paraId="659287CB"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Type of contact</w:t>
            </w:r>
          </w:p>
        </w:tc>
        <w:tc>
          <w:tcPr>
            <w:tcW w:w="502" w:type="pct"/>
          </w:tcPr>
          <w:p w14:paraId="417058F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None</w:t>
            </w:r>
          </w:p>
        </w:tc>
        <w:tc>
          <w:tcPr>
            <w:tcW w:w="311" w:type="pct"/>
          </w:tcPr>
          <w:p w14:paraId="0E124DA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311" w:type="pct"/>
          </w:tcPr>
          <w:p w14:paraId="6F3AE46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w:t>
            </w:r>
          </w:p>
        </w:tc>
        <w:tc>
          <w:tcPr>
            <w:tcW w:w="311" w:type="pct"/>
          </w:tcPr>
          <w:p w14:paraId="4159153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w:t>
            </w:r>
          </w:p>
        </w:tc>
        <w:tc>
          <w:tcPr>
            <w:tcW w:w="311" w:type="pct"/>
          </w:tcPr>
          <w:p w14:paraId="1190AC7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w:t>
            </w:r>
          </w:p>
        </w:tc>
        <w:tc>
          <w:tcPr>
            <w:tcW w:w="229" w:type="pct"/>
          </w:tcPr>
          <w:p w14:paraId="7635FD6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w:t>
            </w:r>
          </w:p>
        </w:tc>
        <w:tc>
          <w:tcPr>
            <w:tcW w:w="229" w:type="pct"/>
          </w:tcPr>
          <w:p w14:paraId="1046D83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w:t>
            </w:r>
          </w:p>
        </w:tc>
        <w:tc>
          <w:tcPr>
            <w:tcW w:w="759" w:type="pct"/>
          </w:tcPr>
          <w:p w14:paraId="08E0BB2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Number not reported</w:t>
            </w:r>
          </w:p>
        </w:tc>
        <w:tc>
          <w:tcPr>
            <w:tcW w:w="1130" w:type="pct"/>
          </w:tcPr>
          <w:p w14:paraId="30796BF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Minimum number of individual contacts</w:t>
            </w:r>
          </w:p>
        </w:tc>
      </w:tr>
      <w:tr w:rsidR="002F7D16" w:rsidRPr="00B521DA" w14:paraId="012374FE" w14:textId="77777777" w:rsidTr="009E2766">
        <w:tc>
          <w:tcPr>
            <w:tcW w:w="906" w:type="pct"/>
          </w:tcPr>
          <w:p w14:paraId="0D05FB41"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Face-to-face visit</w:t>
            </w:r>
          </w:p>
        </w:tc>
        <w:tc>
          <w:tcPr>
            <w:tcW w:w="502" w:type="pct"/>
          </w:tcPr>
          <w:p w14:paraId="3984A5E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w:t>
            </w:r>
          </w:p>
        </w:tc>
        <w:tc>
          <w:tcPr>
            <w:tcW w:w="311" w:type="pct"/>
          </w:tcPr>
          <w:p w14:paraId="30DE99F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56</w:t>
            </w:r>
          </w:p>
        </w:tc>
        <w:tc>
          <w:tcPr>
            <w:tcW w:w="311" w:type="pct"/>
          </w:tcPr>
          <w:p w14:paraId="66C47D6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15</w:t>
            </w:r>
          </w:p>
        </w:tc>
        <w:tc>
          <w:tcPr>
            <w:tcW w:w="311" w:type="pct"/>
          </w:tcPr>
          <w:p w14:paraId="1B0BC3D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w:t>
            </w:r>
          </w:p>
        </w:tc>
        <w:tc>
          <w:tcPr>
            <w:tcW w:w="311" w:type="pct"/>
          </w:tcPr>
          <w:p w14:paraId="2D65E14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229" w:type="pct"/>
          </w:tcPr>
          <w:p w14:paraId="387F710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229" w:type="pct"/>
          </w:tcPr>
          <w:p w14:paraId="0C1EE68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759" w:type="pct"/>
          </w:tcPr>
          <w:p w14:paraId="187F184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w:t>
            </w:r>
          </w:p>
        </w:tc>
        <w:tc>
          <w:tcPr>
            <w:tcW w:w="1130" w:type="pct"/>
          </w:tcPr>
          <w:p w14:paraId="5ED3DF1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97</w:t>
            </w:r>
          </w:p>
        </w:tc>
      </w:tr>
      <w:tr w:rsidR="002F7D16" w:rsidRPr="00B521DA" w14:paraId="00E6C707" w14:textId="77777777" w:rsidTr="009E2766">
        <w:tc>
          <w:tcPr>
            <w:tcW w:w="906" w:type="pct"/>
          </w:tcPr>
          <w:p w14:paraId="484BE7C0"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Telephone contact</w:t>
            </w:r>
          </w:p>
        </w:tc>
        <w:tc>
          <w:tcPr>
            <w:tcW w:w="502" w:type="pct"/>
          </w:tcPr>
          <w:p w14:paraId="2306826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12</w:t>
            </w:r>
          </w:p>
        </w:tc>
        <w:tc>
          <w:tcPr>
            <w:tcW w:w="311" w:type="pct"/>
          </w:tcPr>
          <w:p w14:paraId="4BC64E1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20</w:t>
            </w:r>
          </w:p>
        </w:tc>
        <w:tc>
          <w:tcPr>
            <w:tcW w:w="311" w:type="pct"/>
          </w:tcPr>
          <w:p w14:paraId="11AE8E9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w:t>
            </w:r>
          </w:p>
        </w:tc>
        <w:tc>
          <w:tcPr>
            <w:tcW w:w="311" w:type="pct"/>
          </w:tcPr>
          <w:p w14:paraId="70A00BB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311" w:type="pct"/>
          </w:tcPr>
          <w:p w14:paraId="46EE70C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w:t>
            </w:r>
          </w:p>
        </w:tc>
        <w:tc>
          <w:tcPr>
            <w:tcW w:w="229" w:type="pct"/>
          </w:tcPr>
          <w:p w14:paraId="4469618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229" w:type="pct"/>
          </w:tcPr>
          <w:p w14:paraId="19CF4CB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759" w:type="pct"/>
          </w:tcPr>
          <w:p w14:paraId="40BEC5B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1130" w:type="pct"/>
          </w:tcPr>
          <w:p w14:paraId="71B326D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46</w:t>
            </w:r>
          </w:p>
        </w:tc>
      </w:tr>
      <w:tr w:rsidR="002F7D16" w:rsidRPr="00B521DA" w14:paraId="181979A4" w14:textId="77777777" w:rsidTr="009E2766">
        <w:tc>
          <w:tcPr>
            <w:tcW w:w="906" w:type="pct"/>
          </w:tcPr>
          <w:p w14:paraId="306E09D2"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AN group meeting</w:t>
            </w:r>
          </w:p>
        </w:tc>
        <w:tc>
          <w:tcPr>
            <w:tcW w:w="502" w:type="pct"/>
          </w:tcPr>
          <w:p w14:paraId="087B929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w:t>
            </w:r>
          </w:p>
        </w:tc>
        <w:tc>
          <w:tcPr>
            <w:tcW w:w="311" w:type="pct"/>
          </w:tcPr>
          <w:p w14:paraId="07B2520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12</w:t>
            </w:r>
          </w:p>
        </w:tc>
        <w:tc>
          <w:tcPr>
            <w:tcW w:w="311" w:type="pct"/>
          </w:tcPr>
          <w:p w14:paraId="5F02939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311" w:type="pct"/>
          </w:tcPr>
          <w:p w14:paraId="00E5591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311" w:type="pct"/>
          </w:tcPr>
          <w:p w14:paraId="7997BD4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229" w:type="pct"/>
          </w:tcPr>
          <w:p w14:paraId="4D45BC5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229" w:type="pct"/>
          </w:tcPr>
          <w:p w14:paraId="07572FB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759" w:type="pct"/>
          </w:tcPr>
          <w:p w14:paraId="36CF799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w:t>
            </w:r>
          </w:p>
        </w:tc>
        <w:tc>
          <w:tcPr>
            <w:tcW w:w="1130" w:type="pct"/>
          </w:tcPr>
          <w:p w14:paraId="50779EF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21</w:t>
            </w:r>
          </w:p>
        </w:tc>
      </w:tr>
      <w:tr w:rsidR="002F7D16" w:rsidRPr="00B521DA" w14:paraId="5DD5351D" w14:textId="77777777" w:rsidTr="009E2766">
        <w:tc>
          <w:tcPr>
            <w:tcW w:w="906" w:type="pct"/>
          </w:tcPr>
          <w:p w14:paraId="245C463F"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Email</w:t>
            </w:r>
          </w:p>
        </w:tc>
        <w:tc>
          <w:tcPr>
            <w:tcW w:w="502" w:type="pct"/>
          </w:tcPr>
          <w:p w14:paraId="02FFA52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311" w:type="pct"/>
          </w:tcPr>
          <w:p w14:paraId="24704B0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w:t>
            </w:r>
          </w:p>
        </w:tc>
        <w:tc>
          <w:tcPr>
            <w:tcW w:w="311" w:type="pct"/>
          </w:tcPr>
          <w:p w14:paraId="02F9F37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311" w:type="pct"/>
          </w:tcPr>
          <w:p w14:paraId="49FD795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311" w:type="pct"/>
          </w:tcPr>
          <w:p w14:paraId="1C23D98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w:t>
            </w:r>
          </w:p>
        </w:tc>
        <w:tc>
          <w:tcPr>
            <w:tcW w:w="229" w:type="pct"/>
          </w:tcPr>
          <w:p w14:paraId="265D6E0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229" w:type="pct"/>
          </w:tcPr>
          <w:p w14:paraId="6953F0A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759" w:type="pct"/>
          </w:tcPr>
          <w:p w14:paraId="5443B07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w:t>
            </w:r>
          </w:p>
        </w:tc>
        <w:tc>
          <w:tcPr>
            <w:tcW w:w="1130" w:type="pct"/>
          </w:tcPr>
          <w:p w14:paraId="43D502B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27</w:t>
            </w:r>
          </w:p>
        </w:tc>
      </w:tr>
      <w:tr w:rsidR="002F7D16" w:rsidRPr="00B521DA" w14:paraId="2E97A6E9" w14:textId="77777777" w:rsidTr="009E2766">
        <w:tc>
          <w:tcPr>
            <w:tcW w:w="906" w:type="pct"/>
          </w:tcPr>
          <w:p w14:paraId="57637A31"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 xml:space="preserve">Other </w:t>
            </w:r>
          </w:p>
        </w:tc>
        <w:tc>
          <w:tcPr>
            <w:tcW w:w="502" w:type="pct"/>
          </w:tcPr>
          <w:p w14:paraId="1E538FC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311" w:type="pct"/>
          </w:tcPr>
          <w:p w14:paraId="06BFA74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w:t>
            </w:r>
          </w:p>
        </w:tc>
        <w:tc>
          <w:tcPr>
            <w:tcW w:w="311" w:type="pct"/>
          </w:tcPr>
          <w:p w14:paraId="0181FEE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311" w:type="pct"/>
          </w:tcPr>
          <w:p w14:paraId="731DAEA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311" w:type="pct"/>
          </w:tcPr>
          <w:p w14:paraId="54C20D5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229" w:type="pct"/>
          </w:tcPr>
          <w:p w14:paraId="3387A64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229" w:type="pct"/>
          </w:tcPr>
          <w:p w14:paraId="7603483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759" w:type="pct"/>
          </w:tcPr>
          <w:p w14:paraId="76F7207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w:t>
            </w:r>
          </w:p>
        </w:tc>
        <w:tc>
          <w:tcPr>
            <w:tcW w:w="1130" w:type="pct"/>
          </w:tcPr>
          <w:p w14:paraId="01A4E95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w:t>
            </w:r>
          </w:p>
        </w:tc>
      </w:tr>
      <w:tr w:rsidR="002F7D16" w:rsidRPr="00B521DA" w14:paraId="0C24F672" w14:textId="77777777" w:rsidTr="009E2766">
        <w:tc>
          <w:tcPr>
            <w:tcW w:w="906" w:type="pct"/>
          </w:tcPr>
          <w:p w14:paraId="0AEB145D"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Total number of contacts</w:t>
            </w:r>
          </w:p>
        </w:tc>
        <w:tc>
          <w:tcPr>
            <w:tcW w:w="502" w:type="pct"/>
          </w:tcPr>
          <w:p w14:paraId="7778D8F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w:t>
            </w:r>
          </w:p>
        </w:tc>
        <w:tc>
          <w:tcPr>
            <w:tcW w:w="311" w:type="pct"/>
          </w:tcPr>
          <w:p w14:paraId="72292FA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95</w:t>
            </w:r>
          </w:p>
        </w:tc>
        <w:tc>
          <w:tcPr>
            <w:tcW w:w="311" w:type="pct"/>
          </w:tcPr>
          <w:p w14:paraId="3115CB5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46</w:t>
            </w:r>
          </w:p>
        </w:tc>
        <w:tc>
          <w:tcPr>
            <w:tcW w:w="311" w:type="pct"/>
          </w:tcPr>
          <w:p w14:paraId="2C26D94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18</w:t>
            </w:r>
          </w:p>
        </w:tc>
        <w:tc>
          <w:tcPr>
            <w:tcW w:w="311" w:type="pct"/>
          </w:tcPr>
          <w:p w14:paraId="696AE26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20</w:t>
            </w:r>
          </w:p>
        </w:tc>
        <w:tc>
          <w:tcPr>
            <w:tcW w:w="229" w:type="pct"/>
          </w:tcPr>
          <w:p w14:paraId="447D0A5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w:t>
            </w:r>
          </w:p>
        </w:tc>
        <w:tc>
          <w:tcPr>
            <w:tcW w:w="229" w:type="pct"/>
          </w:tcPr>
          <w:p w14:paraId="0C02CC4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w:t>
            </w:r>
          </w:p>
        </w:tc>
        <w:tc>
          <w:tcPr>
            <w:tcW w:w="759" w:type="pct"/>
          </w:tcPr>
          <w:p w14:paraId="62629DD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w:t>
            </w:r>
          </w:p>
        </w:tc>
        <w:tc>
          <w:tcPr>
            <w:tcW w:w="1130" w:type="pct"/>
          </w:tcPr>
          <w:p w14:paraId="7C4F600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193</w:t>
            </w:r>
          </w:p>
        </w:tc>
      </w:tr>
    </w:tbl>
    <w:p w14:paraId="010F228C" w14:textId="77777777" w:rsidR="002F7D16" w:rsidRPr="00B521DA" w:rsidRDefault="002F7D16" w:rsidP="00B521DA">
      <w:pPr>
        <w:spacing w:after="0" w:line="360" w:lineRule="auto"/>
        <w:rPr>
          <w:rFonts w:ascii="Times New Roman" w:hAnsi="Times New Roman" w:cs="Times New Roman"/>
          <w:sz w:val="24"/>
          <w:szCs w:val="24"/>
        </w:rPr>
      </w:pPr>
    </w:p>
    <w:p w14:paraId="3CAD1200" w14:textId="7B820F87" w:rsidR="002F7D16" w:rsidRPr="00B521DA" w:rsidRDefault="00DB2818" w:rsidP="00B521DA">
      <w:pPr>
        <w:pStyle w:val="TablesDR"/>
      </w:pPr>
      <w:bookmarkStart w:id="221" w:name="_Toc508107611"/>
      <w:r w:rsidRPr="00D52D2E">
        <w:t>Table 4</w:t>
      </w:r>
      <w:r w:rsidR="001D1F04">
        <w:t>8</w:t>
      </w:r>
      <w:r w:rsidR="002F7D16" w:rsidRPr="00D52D2E">
        <w:t>: Type</w:t>
      </w:r>
      <w:r w:rsidR="002F7D16" w:rsidRPr="00B521DA">
        <w:t xml:space="preserve"> of support carers felt they received from a range of carer support services</w:t>
      </w:r>
      <w:bookmarkEnd w:id="221"/>
    </w:p>
    <w:p w14:paraId="56986C3B" w14:textId="77777777" w:rsidR="002F7D16" w:rsidRPr="00B521DA" w:rsidRDefault="002F7D16" w:rsidP="00B521DA">
      <w:pPr>
        <w:spacing w:after="0" w:line="36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2046"/>
        <w:gridCol w:w="1039"/>
        <w:gridCol w:w="1861"/>
        <w:gridCol w:w="1104"/>
        <w:gridCol w:w="1482"/>
        <w:gridCol w:w="1484"/>
      </w:tblGrid>
      <w:tr w:rsidR="002F7D16" w:rsidRPr="00B521DA" w14:paraId="4CD486C8" w14:textId="77777777" w:rsidTr="00400929">
        <w:tc>
          <w:tcPr>
            <w:tcW w:w="1135" w:type="pct"/>
          </w:tcPr>
          <w:p w14:paraId="307CFDC2" w14:textId="77777777" w:rsidR="002F7D16" w:rsidRPr="00B521DA" w:rsidRDefault="002F7D16" w:rsidP="00B521DA">
            <w:pPr>
              <w:spacing w:line="360" w:lineRule="auto"/>
              <w:rPr>
                <w:rFonts w:ascii="Times New Roman" w:hAnsi="Times New Roman"/>
                <w:sz w:val="24"/>
                <w:szCs w:val="24"/>
              </w:rPr>
            </w:pPr>
          </w:p>
        </w:tc>
        <w:tc>
          <w:tcPr>
            <w:tcW w:w="3865" w:type="pct"/>
            <w:gridSpan w:val="5"/>
          </w:tcPr>
          <w:p w14:paraId="461FCBA6" w14:textId="77777777" w:rsidR="002F7D16" w:rsidRPr="00B521DA" w:rsidRDefault="002F7D16" w:rsidP="00B521DA">
            <w:pPr>
              <w:spacing w:line="360" w:lineRule="auto"/>
              <w:jc w:val="center"/>
              <w:rPr>
                <w:rFonts w:ascii="Times New Roman" w:hAnsi="Times New Roman"/>
                <w:b/>
                <w:sz w:val="24"/>
                <w:szCs w:val="24"/>
              </w:rPr>
            </w:pPr>
            <w:r w:rsidRPr="00B521DA">
              <w:rPr>
                <w:rFonts w:ascii="Times New Roman" w:hAnsi="Times New Roman"/>
                <w:b/>
                <w:sz w:val="24"/>
                <w:szCs w:val="24"/>
              </w:rPr>
              <w:t xml:space="preserve">Carer support services ever used: </w:t>
            </w:r>
            <w:r w:rsidRPr="00B521DA">
              <w:rPr>
                <w:rFonts w:ascii="Times New Roman" w:hAnsi="Times New Roman"/>
                <w:b/>
                <w:i/>
                <w:sz w:val="24"/>
                <w:szCs w:val="24"/>
              </w:rPr>
              <w:t>n</w:t>
            </w:r>
            <w:r w:rsidRPr="00B521DA">
              <w:rPr>
                <w:rFonts w:ascii="Times New Roman" w:hAnsi="Times New Roman"/>
                <w:b/>
                <w:sz w:val="24"/>
                <w:szCs w:val="24"/>
              </w:rPr>
              <w:t xml:space="preserve"> or % reporting type of support received from service</w:t>
            </w:r>
          </w:p>
        </w:tc>
      </w:tr>
      <w:tr w:rsidR="002F7D16" w:rsidRPr="00B521DA" w14:paraId="15657873" w14:textId="77777777" w:rsidTr="00400929">
        <w:tc>
          <w:tcPr>
            <w:tcW w:w="1135" w:type="pct"/>
          </w:tcPr>
          <w:p w14:paraId="10437A94"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 xml:space="preserve">Type of support received </w:t>
            </w:r>
          </w:p>
        </w:tc>
        <w:tc>
          <w:tcPr>
            <w:tcW w:w="576" w:type="pct"/>
          </w:tcPr>
          <w:p w14:paraId="07C24407" w14:textId="77777777" w:rsidR="002F7D16" w:rsidRPr="003978A3" w:rsidRDefault="002F7D16" w:rsidP="00B521DA">
            <w:pPr>
              <w:spacing w:line="360" w:lineRule="auto"/>
              <w:rPr>
                <w:rFonts w:ascii="Times New Roman" w:hAnsi="Times New Roman"/>
                <w:sz w:val="24"/>
                <w:szCs w:val="24"/>
              </w:rPr>
            </w:pPr>
            <w:r w:rsidRPr="003978A3">
              <w:rPr>
                <w:rFonts w:ascii="Times New Roman" w:hAnsi="Times New Roman"/>
                <w:sz w:val="24"/>
                <w:szCs w:val="24"/>
              </w:rPr>
              <w:t xml:space="preserve">Respite </w:t>
            </w:r>
            <w:r w:rsidRPr="00324148">
              <w:rPr>
                <w:rFonts w:ascii="Times New Roman" w:hAnsi="Times New Roman"/>
                <w:sz w:val="24"/>
                <w:szCs w:val="24"/>
              </w:rPr>
              <w:t>(n)</w:t>
            </w:r>
          </w:p>
        </w:tc>
        <w:tc>
          <w:tcPr>
            <w:tcW w:w="1032" w:type="pct"/>
          </w:tcPr>
          <w:p w14:paraId="42B8863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Day sitting/taking out (%)</w:t>
            </w:r>
          </w:p>
        </w:tc>
        <w:tc>
          <w:tcPr>
            <w:tcW w:w="612" w:type="pct"/>
          </w:tcPr>
          <w:p w14:paraId="3C02361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 xml:space="preserve">Night sitting </w:t>
            </w:r>
            <w:r w:rsidRPr="00324148">
              <w:rPr>
                <w:rFonts w:ascii="Times New Roman" w:hAnsi="Times New Roman"/>
                <w:sz w:val="24"/>
                <w:szCs w:val="24"/>
              </w:rPr>
              <w:t>(n)</w:t>
            </w:r>
          </w:p>
        </w:tc>
        <w:tc>
          <w:tcPr>
            <w:tcW w:w="822" w:type="pct"/>
          </w:tcPr>
          <w:p w14:paraId="3BE0D93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Carers’ advice service (%)</w:t>
            </w:r>
          </w:p>
        </w:tc>
        <w:tc>
          <w:tcPr>
            <w:tcW w:w="822" w:type="pct"/>
          </w:tcPr>
          <w:p w14:paraId="3BFA88F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Carers’ support group (%)</w:t>
            </w:r>
          </w:p>
        </w:tc>
      </w:tr>
      <w:tr w:rsidR="002F7D16" w:rsidRPr="00B521DA" w14:paraId="1D4A972C" w14:textId="77777777" w:rsidTr="00400929">
        <w:tc>
          <w:tcPr>
            <w:tcW w:w="1135" w:type="pct"/>
          </w:tcPr>
          <w:p w14:paraId="70CA8BE5"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Emotional and social support</w:t>
            </w:r>
          </w:p>
        </w:tc>
        <w:tc>
          <w:tcPr>
            <w:tcW w:w="576" w:type="pct"/>
          </w:tcPr>
          <w:p w14:paraId="2565D245"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7</w:t>
            </w:r>
          </w:p>
        </w:tc>
        <w:tc>
          <w:tcPr>
            <w:tcW w:w="1032" w:type="pct"/>
          </w:tcPr>
          <w:p w14:paraId="4E40612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16</w:t>
            </w:r>
          </w:p>
        </w:tc>
        <w:tc>
          <w:tcPr>
            <w:tcW w:w="612" w:type="pct"/>
          </w:tcPr>
          <w:p w14:paraId="16DB1472"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2</w:t>
            </w:r>
          </w:p>
        </w:tc>
        <w:tc>
          <w:tcPr>
            <w:tcW w:w="822" w:type="pct"/>
          </w:tcPr>
          <w:p w14:paraId="6DAC0AA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39</w:t>
            </w:r>
          </w:p>
        </w:tc>
        <w:tc>
          <w:tcPr>
            <w:tcW w:w="822" w:type="pct"/>
          </w:tcPr>
          <w:p w14:paraId="7C211C6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50</w:t>
            </w:r>
          </w:p>
        </w:tc>
      </w:tr>
      <w:tr w:rsidR="002F7D16" w:rsidRPr="00B521DA" w14:paraId="26E6C9E6" w14:textId="77777777" w:rsidTr="00400929">
        <w:tc>
          <w:tcPr>
            <w:tcW w:w="1135" w:type="pct"/>
          </w:tcPr>
          <w:p w14:paraId="5196360B"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Information, advice or knowledge</w:t>
            </w:r>
          </w:p>
        </w:tc>
        <w:tc>
          <w:tcPr>
            <w:tcW w:w="576" w:type="pct"/>
          </w:tcPr>
          <w:p w14:paraId="0AA433A5"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7</w:t>
            </w:r>
          </w:p>
        </w:tc>
        <w:tc>
          <w:tcPr>
            <w:tcW w:w="1032" w:type="pct"/>
          </w:tcPr>
          <w:p w14:paraId="585DE6C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12</w:t>
            </w:r>
          </w:p>
        </w:tc>
        <w:tc>
          <w:tcPr>
            <w:tcW w:w="612" w:type="pct"/>
          </w:tcPr>
          <w:p w14:paraId="256B5615"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1</w:t>
            </w:r>
          </w:p>
        </w:tc>
        <w:tc>
          <w:tcPr>
            <w:tcW w:w="822" w:type="pct"/>
          </w:tcPr>
          <w:p w14:paraId="21D22BC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76</w:t>
            </w:r>
          </w:p>
        </w:tc>
        <w:tc>
          <w:tcPr>
            <w:tcW w:w="822" w:type="pct"/>
          </w:tcPr>
          <w:p w14:paraId="16E694C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17</w:t>
            </w:r>
          </w:p>
        </w:tc>
      </w:tr>
      <w:tr w:rsidR="002F7D16" w:rsidRPr="00B521DA" w14:paraId="746DEF70" w14:textId="77777777" w:rsidTr="00400929">
        <w:tc>
          <w:tcPr>
            <w:tcW w:w="1135" w:type="pct"/>
          </w:tcPr>
          <w:p w14:paraId="7EDC3F16"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Practical help</w:t>
            </w:r>
          </w:p>
        </w:tc>
        <w:tc>
          <w:tcPr>
            <w:tcW w:w="576" w:type="pct"/>
          </w:tcPr>
          <w:p w14:paraId="626D3A95"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12</w:t>
            </w:r>
          </w:p>
        </w:tc>
        <w:tc>
          <w:tcPr>
            <w:tcW w:w="1032" w:type="pct"/>
          </w:tcPr>
          <w:p w14:paraId="136D4F4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10</w:t>
            </w:r>
          </w:p>
        </w:tc>
        <w:tc>
          <w:tcPr>
            <w:tcW w:w="612" w:type="pct"/>
          </w:tcPr>
          <w:p w14:paraId="63864462"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1</w:t>
            </w:r>
          </w:p>
        </w:tc>
        <w:tc>
          <w:tcPr>
            <w:tcW w:w="822" w:type="pct"/>
          </w:tcPr>
          <w:p w14:paraId="30FA404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40</w:t>
            </w:r>
          </w:p>
        </w:tc>
        <w:tc>
          <w:tcPr>
            <w:tcW w:w="822" w:type="pct"/>
          </w:tcPr>
          <w:p w14:paraId="0B8124D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26</w:t>
            </w:r>
          </w:p>
        </w:tc>
      </w:tr>
      <w:tr w:rsidR="002F7D16" w:rsidRPr="00B521DA" w14:paraId="71D14CBA" w14:textId="77777777" w:rsidTr="00400929">
        <w:tc>
          <w:tcPr>
            <w:tcW w:w="1135" w:type="pct"/>
          </w:tcPr>
          <w:p w14:paraId="38879E83"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Time for self</w:t>
            </w:r>
          </w:p>
        </w:tc>
        <w:tc>
          <w:tcPr>
            <w:tcW w:w="576" w:type="pct"/>
          </w:tcPr>
          <w:p w14:paraId="45D8E720"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40</w:t>
            </w:r>
          </w:p>
        </w:tc>
        <w:tc>
          <w:tcPr>
            <w:tcW w:w="1032" w:type="pct"/>
          </w:tcPr>
          <w:p w14:paraId="2D2780C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75</w:t>
            </w:r>
          </w:p>
        </w:tc>
        <w:tc>
          <w:tcPr>
            <w:tcW w:w="612" w:type="pct"/>
          </w:tcPr>
          <w:p w14:paraId="5F8531EE"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6</w:t>
            </w:r>
          </w:p>
        </w:tc>
        <w:tc>
          <w:tcPr>
            <w:tcW w:w="822" w:type="pct"/>
          </w:tcPr>
          <w:p w14:paraId="13D9622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w:t>
            </w:r>
          </w:p>
        </w:tc>
        <w:tc>
          <w:tcPr>
            <w:tcW w:w="822" w:type="pct"/>
          </w:tcPr>
          <w:p w14:paraId="15978B8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11</w:t>
            </w:r>
          </w:p>
        </w:tc>
      </w:tr>
      <w:tr w:rsidR="002F7D16" w:rsidRPr="00B521DA" w14:paraId="5124B926" w14:textId="77777777" w:rsidTr="00400929">
        <w:tc>
          <w:tcPr>
            <w:tcW w:w="1135" w:type="pct"/>
          </w:tcPr>
          <w:p w14:paraId="057977BB"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Assessment of carer’s needs</w:t>
            </w:r>
          </w:p>
        </w:tc>
        <w:tc>
          <w:tcPr>
            <w:tcW w:w="576" w:type="pct"/>
          </w:tcPr>
          <w:p w14:paraId="1FF2F3AA"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5</w:t>
            </w:r>
          </w:p>
        </w:tc>
        <w:tc>
          <w:tcPr>
            <w:tcW w:w="1032" w:type="pct"/>
          </w:tcPr>
          <w:p w14:paraId="467A731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w:t>
            </w:r>
          </w:p>
        </w:tc>
        <w:tc>
          <w:tcPr>
            <w:tcW w:w="612" w:type="pct"/>
          </w:tcPr>
          <w:p w14:paraId="629ED568"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2</w:t>
            </w:r>
          </w:p>
        </w:tc>
        <w:tc>
          <w:tcPr>
            <w:tcW w:w="822" w:type="pct"/>
          </w:tcPr>
          <w:p w14:paraId="026DE7A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27</w:t>
            </w:r>
          </w:p>
        </w:tc>
        <w:tc>
          <w:tcPr>
            <w:tcW w:w="822" w:type="pct"/>
          </w:tcPr>
          <w:p w14:paraId="4D5BADB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w:t>
            </w:r>
          </w:p>
        </w:tc>
      </w:tr>
      <w:tr w:rsidR="002F7D16" w:rsidRPr="00B521DA" w14:paraId="6F6FA992" w14:textId="77777777" w:rsidTr="00400929">
        <w:tc>
          <w:tcPr>
            <w:tcW w:w="1135" w:type="pct"/>
          </w:tcPr>
          <w:p w14:paraId="08DFCBF6"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Other type of support</w:t>
            </w:r>
          </w:p>
        </w:tc>
        <w:tc>
          <w:tcPr>
            <w:tcW w:w="576" w:type="pct"/>
          </w:tcPr>
          <w:p w14:paraId="0CA05817"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2</w:t>
            </w:r>
          </w:p>
        </w:tc>
        <w:tc>
          <w:tcPr>
            <w:tcW w:w="1032" w:type="pct"/>
          </w:tcPr>
          <w:p w14:paraId="7E6014E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w:t>
            </w:r>
          </w:p>
        </w:tc>
        <w:tc>
          <w:tcPr>
            <w:tcW w:w="612" w:type="pct"/>
          </w:tcPr>
          <w:p w14:paraId="470F3571"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2</w:t>
            </w:r>
          </w:p>
        </w:tc>
        <w:tc>
          <w:tcPr>
            <w:tcW w:w="822" w:type="pct"/>
          </w:tcPr>
          <w:p w14:paraId="2D82013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w:t>
            </w:r>
          </w:p>
        </w:tc>
        <w:tc>
          <w:tcPr>
            <w:tcW w:w="822" w:type="pct"/>
          </w:tcPr>
          <w:p w14:paraId="6F74D08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w:t>
            </w:r>
          </w:p>
        </w:tc>
      </w:tr>
      <w:tr w:rsidR="002F7D16" w:rsidRPr="00B521DA" w14:paraId="3C2AE4EB" w14:textId="77777777" w:rsidTr="00400929">
        <w:tc>
          <w:tcPr>
            <w:tcW w:w="1135" w:type="pct"/>
          </w:tcPr>
          <w:p w14:paraId="29C9359C"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No support</w:t>
            </w:r>
          </w:p>
        </w:tc>
        <w:tc>
          <w:tcPr>
            <w:tcW w:w="576" w:type="pct"/>
          </w:tcPr>
          <w:p w14:paraId="271A66FB"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5</w:t>
            </w:r>
          </w:p>
        </w:tc>
        <w:tc>
          <w:tcPr>
            <w:tcW w:w="1032" w:type="pct"/>
          </w:tcPr>
          <w:p w14:paraId="3AED85B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8</w:t>
            </w:r>
          </w:p>
        </w:tc>
        <w:tc>
          <w:tcPr>
            <w:tcW w:w="612" w:type="pct"/>
          </w:tcPr>
          <w:p w14:paraId="452EE7B0" w14:textId="77777777" w:rsidR="002F7D16" w:rsidRPr="00B521DA" w:rsidRDefault="002F7D16" w:rsidP="00B521DA">
            <w:pPr>
              <w:spacing w:line="360" w:lineRule="auto"/>
              <w:rPr>
                <w:rFonts w:ascii="Times New Roman" w:hAnsi="Times New Roman"/>
                <w:i/>
                <w:sz w:val="24"/>
                <w:szCs w:val="24"/>
              </w:rPr>
            </w:pPr>
            <w:r w:rsidRPr="00B521DA">
              <w:rPr>
                <w:rFonts w:ascii="Times New Roman" w:hAnsi="Times New Roman"/>
                <w:i/>
                <w:sz w:val="24"/>
                <w:szCs w:val="24"/>
              </w:rPr>
              <w:t>1</w:t>
            </w:r>
          </w:p>
        </w:tc>
        <w:tc>
          <w:tcPr>
            <w:tcW w:w="822" w:type="pct"/>
          </w:tcPr>
          <w:p w14:paraId="337B259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w:t>
            </w:r>
          </w:p>
        </w:tc>
        <w:tc>
          <w:tcPr>
            <w:tcW w:w="822" w:type="pct"/>
          </w:tcPr>
          <w:p w14:paraId="165E568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w:t>
            </w:r>
          </w:p>
        </w:tc>
      </w:tr>
      <w:tr w:rsidR="002F7D16" w:rsidRPr="00B521DA" w14:paraId="72543B12" w14:textId="77777777" w:rsidTr="00400929">
        <w:tc>
          <w:tcPr>
            <w:tcW w:w="1135" w:type="pct"/>
          </w:tcPr>
          <w:p w14:paraId="549CDDB7"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N of carers ever used this service</w:t>
            </w:r>
          </w:p>
        </w:tc>
        <w:tc>
          <w:tcPr>
            <w:tcW w:w="576" w:type="pct"/>
          </w:tcPr>
          <w:p w14:paraId="20F2A73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53</w:t>
            </w:r>
          </w:p>
        </w:tc>
        <w:tc>
          <w:tcPr>
            <w:tcW w:w="1032" w:type="pct"/>
          </w:tcPr>
          <w:p w14:paraId="1806053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91</w:t>
            </w:r>
          </w:p>
        </w:tc>
        <w:tc>
          <w:tcPr>
            <w:tcW w:w="612" w:type="pct"/>
          </w:tcPr>
          <w:p w14:paraId="3A02916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13</w:t>
            </w:r>
          </w:p>
        </w:tc>
        <w:tc>
          <w:tcPr>
            <w:tcW w:w="822" w:type="pct"/>
          </w:tcPr>
          <w:p w14:paraId="0F9008E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157</w:t>
            </w:r>
          </w:p>
        </w:tc>
        <w:tc>
          <w:tcPr>
            <w:tcW w:w="822" w:type="pct"/>
          </w:tcPr>
          <w:p w14:paraId="23B1AD5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138</w:t>
            </w:r>
          </w:p>
        </w:tc>
      </w:tr>
    </w:tbl>
    <w:p w14:paraId="246B1887" w14:textId="77777777" w:rsidR="002F7D16" w:rsidRPr="00B521DA" w:rsidRDefault="002F7D16" w:rsidP="00B521DA">
      <w:pPr>
        <w:spacing w:after="0" w:line="360" w:lineRule="auto"/>
        <w:rPr>
          <w:rFonts w:ascii="Times New Roman" w:hAnsi="Times New Roman" w:cs="Times New Roman"/>
          <w:sz w:val="24"/>
          <w:szCs w:val="24"/>
        </w:rPr>
      </w:pPr>
    </w:p>
    <w:p w14:paraId="3B98B79A" w14:textId="77777777" w:rsidR="002F7D16" w:rsidRPr="00B521DA" w:rsidRDefault="002F7D16" w:rsidP="00B521DA">
      <w:pPr>
        <w:spacing w:after="0" w:line="360" w:lineRule="auto"/>
        <w:rPr>
          <w:rFonts w:ascii="Times New Roman" w:hAnsi="Times New Roman" w:cs="Times New Roman"/>
          <w:sz w:val="24"/>
          <w:szCs w:val="24"/>
        </w:rPr>
      </w:pPr>
    </w:p>
    <w:p w14:paraId="6CC87080" w14:textId="77777777" w:rsidR="002F7D16" w:rsidRPr="00B521DA" w:rsidRDefault="002F7D16" w:rsidP="00B521DA">
      <w:pPr>
        <w:spacing w:after="0" w:line="360" w:lineRule="auto"/>
        <w:rPr>
          <w:rFonts w:ascii="Times New Roman" w:hAnsi="Times New Roman" w:cs="Times New Roman"/>
          <w:sz w:val="24"/>
          <w:szCs w:val="24"/>
        </w:rPr>
      </w:pPr>
    </w:p>
    <w:p w14:paraId="6090CB5F" w14:textId="77777777" w:rsidR="002F7D16" w:rsidRPr="00B521DA" w:rsidRDefault="002F7D16"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br w:type="page"/>
      </w:r>
    </w:p>
    <w:p w14:paraId="2DD6D281" w14:textId="7D09BAA3" w:rsidR="002F7D16" w:rsidRPr="00B521DA" w:rsidRDefault="00AD0A1D" w:rsidP="00B521DA">
      <w:pPr>
        <w:pStyle w:val="TablesDR"/>
      </w:pPr>
      <w:bookmarkStart w:id="222" w:name="_Toc508107612"/>
      <w:r w:rsidRPr="00D52D2E">
        <w:t>Table 4</w:t>
      </w:r>
      <w:r w:rsidR="001D1F04">
        <w:t>9</w:t>
      </w:r>
      <w:r w:rsidR="00E10E6E" w:rsidRPr="00D52D2E">
        <w:t>:</w:t>
      </w:r>
      <w:r w:rsidR="002F7D16" w:rsidRPr="00D52D2E">
        <w:t xml:space="preserve"> Type</w:t>
      </w:r>
      <w:r w:rsidR="002F7D16" w:rsidRPr="00B521DA">
        <w:t xml:space="preserve"> of support received from carer service used in the previous four weeks</w:t>
      </w:r>
      <w:bookmarkEnd w:id="222"/>
    </w:p>
    <w:p w14:paraId="25567449" w14:textId="77777777" w:rsidR="002F7D16" w:rsidRPr="00B521DA" w:rsidRDefault="002F7D16" w:rsidP="00B521DA">
      <w:pPr>
        <w:spacing w:after="0" w:line="36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2607"/>
        <w:gridCol w:w="1012"/>
        <w:gridCol w:w="1742"/>
        <w:gridCol w:w="1026"/>
        <w:gridCol w:w="1313"/>
        <w:gridCol w:w="1316"/>
      </w:tblGrid>
      <w:tr w:rsidR="002F7D16" w:rsidRPr="00B521DA" w14:paraId="48EFBB27" w14:textId="77777777" w:rsidTr="00E10E6E">
        <w:tc>
          <w:tcPr>
            <w:tcW w:w="1446" w:type="pct"/>
          </w:tcPr>
          <w:p w14:paraId="00B7CAB2" w14:textId="77777777" w:rsidR="002F7D16" w:rsidRPr="00B521DA" w:rsidRDefault="002F7D16" w:rsidP="00B521DA">
            <w:pPr>
              <w:spacing w:line="360" w:lineRule="auto"/>
              <w:rPr>
                <w:rFonts w:ascii="Times New Roman" w:hAnsi="Times New Roman"/>
                <w:sz w:val="24"/>
                <w:szCs w:val="24"/>
              </w:rPr>
            </w:pPr>
          </w:p>
        </w:tc>
        <w:tc>
          <w:tcPr>
            <w:tcW w:w="3554" w:type="pct"/>
            <w:gridSpan w:val="5"/>
          </w:tcPr>
          <w:p w14:paraId="25E7CEA8" w14:textId="77777777" w:rsidR="002F7D16" w:rsidRPr="00B521DA" w:rsidRDefault="002F7D16" w:rsidP="00B521DA">
            <w:pPr>
              <w:spacing w:line="360" w:lineRule="auto"/>
              <w:jc w:val="center"/>
              <w:rPr>
                <w:rFonts w:ascii="Times New Roman" w:hAnsi="Times New Roman"/>
                <w:b/>
                <w:sz w:val="24"/>
                <w:szCs w:val="24"/>
              </w:rPr>
            </w:pPr>
            <w:r w:rsidRPr="00B521DA">
              <w:rPr>
                <w:rFonts w:ascii="Times New Roman" w:hAnsi="Times New Roman"/>
                <w:b/>
                <w:sz w:val="24"/>
                <w:szCs w:val="24"/>
              </w:rPr>
              <w:t>Carer support services used in the previous four weeks: number reporting type of support received from service</w:t>
            </w:r>
          </w:p>
        </w:tc>
      </w:tr>
      <w:tr w:rsidR="002F7D16" w:rsidRPr="00B521DA" w14:paraId="2A0BD586" w14:textId="77777777" w:rsidTr="00E10E6E">
        <w:tc>
          <w:tcPr>
            <w:tcW w:w="1446" w:type="pct"/>
          </w:tcPr>
          <w:p w14:paraId="2FEBAE62"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 xml:space="preserve">Type of support received </w:t>
            </w:r>
          </w:p>
        </w:tc>
        <w:tc>
          <w:tcPr>
            <w:tcW w:w="561" w:type="pct"/>
          </w:tcPr>
          <w:p w14:paraId="7F8DB44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Respite (n)</w:t>
            </w:r>
          </w:p>
        </w:tc>
        <w:tc>
          <w:tcPr>
            <w:tcW w:w="966" w:type="pct"/>
          </w:tcPr>
          <w:p w14:paraId="7A49D6F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Day sitting/taking out (n)</w:t>
            </w:r>
          </w:p>
        </w:tc>
        <w:tc>
          <w:tcPr>
            <w:tcW w:w="569" w:type="pct"/>
          </w:tcPr>
          <w:p w14:paraId="7DC9A7F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Night sitting (n)</w:t>
            </w:r>
          </w:p>
        </w:tc>
        <w:tc>
          <w:tcPr>
            <w:tcW w:w="728" w:type="pct"/>
          </w:tcPr>
          <w:p w14:paraId="3C3D728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Carers’ advice service (n)</w:t>
            </w:r>
          </w:p>
        </w:tc>
        <w:tc>
          <w:tcPr>
            <w:tcW w:w="731" w:type="pct"/>
          </w:tcPr>
          <w:p w14:paraId="1C6000C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Carers’ support group (n)</w:t>
            </w:r>
          </w:p>
        </w:tc>
      </w:tr>
      <w:tr w:rsidR="002F7D16" w:rsidRPr="00B521DA" w14:paraId="1767C26E" w14:textId="77777777" w:rsidTr="00E10E6E">
        <w:tc>
          <w:tcPr>
            <w:tcW w:w="1446" w:type="pct"/>
          </w:tcPr>
          <w:p w14:paraId="230B44BB"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Emotional and social support</w:t>
            </w:r>
          </w:p>
        </w:tc>
        <w:tc>
          <w:tcPr>
            <w:tcW w:w="561" w:type="pct"/>
          </w:tcPr>
          <w:p w14:paraId="0258859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w:t>
            </w:r>
          </w:p>
        </w:tc>
        <w:tc>
          <w:tcPr>
            <w:tcW w:w="966" w:type="pct"/>
          </w:tcPr>
          <w:p w14:paraId="190A9D0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13</w:t>
            </w:r>
          </w:p>
        </w:tc>
        <w:tc>
          <w:tcPr>
            <w:tcW w:w="569" w:type="pct"/>
          </w:tcPr>
          <w:p w14:paraId="4737940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w:t>
            </w:r>
          </w:p>
        </w:tc>
        <w:tc>
          <w:tcPr>
            <w:tcW w:w="728" w:type="pct"/>
          </w:tcPr>
          <w:p w14:paraId="3A35AF2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26</w:t>
            </w:r>
          </w:p>
        </w:tc>
        <w:tc>
          <w:tcPr>
            <w:tcW w:w="731" w:type="pct"/>
          </w:tcPr>
          <w:p w14:paraId="388D14E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37</w:t>
            </w:r>
          </w:p>
        </w:tc>
      </w:tr>
      <w:tr w:rsidR="002F7D16" w:rsidRPr="00B521DA" w14:paraId="4B78C5DC" w14:textId="77777777" w:rsidTr="00E10E6E">
        <w:tc>
          <w:tcPr>
            <w:tcW w:w="1446" w:type="pct"/>
          </w:tcPr>
          <w:p w14:paraId="029AA7A4"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Information, advice or knowledge</w:t>
            </w:r>
          </w:p>
        </w:tc>
        <w:tc>
          <w:tcPr>
            <w:tcW w:w="561" w:type="pct"/>
          </w:tcPr>
          <w:p w14:paraId="021E027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w:t>
            </w:r>
          </w:p>
        </w:tc>
        <w:tc>
          <w:tcPr>
            <w:tcW w:w="966" w:type="pct"/>
          </w:tcPr>
          <w:p w14:paraId="5451587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10</w:t>
            </w:r>
          </w:p>
        </w:tc>
        <w:tc>
          <w:tcPr>
            <w:tcW w:w="569" w:type="pct"/>
          </w:tcPr>
          <w:p w14:paraId="4FBA9CE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728" w:type="pct"/>
          </w:tcPr>
          <w:p w14:paraId="4522CC9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42</w:t>
            </w:r>
          </w:p>
        </w:tc>
        <w:tc>
          <w:tcPr>
            <w:tcW w:w="731" w:type="pct"/>
          </w:tcPr>
          <w:p w14:paraId="630ED7C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41</w:t>
            </w:r>
          </w:p>
        </w:tc>
      </w:tr>
      <w:tr w:rsidR="002F7D16" w:rsidRPr="00B521DA" w14:paraId="57418580" w14:textId="77777777" w:rsidTr="00E10E6E">
        <w:tc>
          <w:tcPr>
            <w:tcW w:w="1446" w:type="pct"/>
          </w:tcPr>
          <w:p w14:paraId="734B5738"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Practical help</w:t>
            </w:r>
          </w:p>
        </w:tc>
        <w:tc>
          <w:tcPr>
            <w:tcW w:w="561" w:type="pct"/>
          </w:tcPr>
          <w:p w14:paraId="2C5DF86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w:t>
            </w:r>
          </w:p>
        </w:tc>
        <w:tc>
          <w:tcPr>
            <w:tcW w:w="966" w:type="pct"/>
          </w:tcPr>
          <w:p w14:paraId="2C105BD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w:t>
            </w:r>
          </w:p>
        </w:tc>
        <w:tc>
          <w:tcPr>
            <w:tcW w:w="569" w:type="pct"/>
          </w:tcPr>
          <w:p w14:paraId="0A9F423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728" w:type="pct"/>
          </w:tcPr>
          <w:p w14:paraId="1ABAD61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25</w:t>
            </w:r>
          </w:p>
        </w:tc>
        <w:tc>
          <w:tcPr>
            <w:tcW w:w="731" w:type="pct"/>
          </w:tcPr>
          <w:p w14:paraId="0CB357F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20</w:t>
            </w:r>
          </w:p>
        </w:tc>
      </w:tr>
      <w:tr w:rsidR="002F7D16" w:rsidRPr="00B521DA" w14:paraId="05F5DCD7" w14:textId="77777777" w:rsidTr="00E10E6E">
        <w:tc>
          <w:tcPr>
            <w:tcW w:w="1446" w:type="pct"/>
          </w:tcPr>
          <w:p w14:paraId="07AB6E3F"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Time for self</w:t>
            </w:r>
          </w:p>
        </w:tc>
        <w:tc>
          <w:tcPr>
            <w:tcW w:w="561" w:type="pct"/>
          </w:tcPr>
          <w:p w14:paraId="56B12C3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18</w:t>
            </w:r>
          </w:p>
        </w:tc>
        <w:tc>
          <w:tcPr>
            <w:tcW w:w="966" w:type="pct"/>
          </w:tcPr>
          <w:p w14:paraId="65F954A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52</w:t>
            </w:r>
          </w:p>
        </w:tc>
        <w:tc>
          <w:tcPr>
            <w:tcW w:w="569" w:type="pct"/>
          </w:tcPr>
          <w:p w14:paraId="29325AD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w:t>
            </w:r>
          </w:p>
        </w:tc>
        <w:tc>
          <w:tcPr>
            <w:tcW w:w="728" w:type="pct"/>
          </w:tcPr>
          <w:p w14:paraId="0BD4F7A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w:t>
            </w:r>
          </w:p>
        </w:tc>
        <w:tc>
          <w:tcPr>
            <w:tcW w:w="731" w:type="pct"/>
          </w:tcPr>
          <w:p w14:paraId="042E797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w:t>
            </w:r>
          </w:p>
        </w:tc>
      </w:tr>
      <w:tr w:rsidR="002F7D16" w:rsidRPr="00B521DA" w14:paraId="2C8ED072" w14:textId="77777777" w:rsidTr="00E10E6E">
        <w:tc>
          <w:tcPr>
            <w:tcW w:w="1446" w:type="pct"/>
          </w:tcPr>
          <w:p w14:paraId="4425D017"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Assessment of carer’s needs</w:t>
            </w:r>
          </w:p>
        </w:tc>
        <w:tc>
          <w:tcPr>
            <w:tcW w:w="561" w:type="pct"/>
          </w:tcPr>
          <w:p w14:paraId="79ACCDB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w:t>
            </w:r>
          </w:p>
        </w:tc>
        <w:tc>
          <w:tcPr>
            <w:tcW w:w="966" w:type="pct"/>
          </w:tcPr>
          <w:p w14:paraId="755D74C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w:t>
            </w:r>
          </w:p>
        </w:tc>
        <w:tc>
          <w:tcPr>
            <w:tcW w:w="569" w:type="pct"/>
          </w:tcPr>
          <w:p w14:paraId="1D56855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w:t>
            </w:r>
          </w:p>
        </w:tc>
        <w:tc>
          <w:tcPr>
            <w:tcW w:w="728" w:type="pct"/>
          </w:tcPr>
          <w:p w14:paraId="1B45016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19</w:t>
            </w:r>
          </w:p>
        </w:tc>
        <w:tc>
          <w:tcPr>
            <w:tcW w:w="731" w:type="pct"/>
          </w:tcPr>
          <w:p w14:paraId="41531D1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w:t>
            </w:r>
          </w:p>
        </w:tc>
      </w:tr>
      <w:tr w:rsidR="002F7D16" w:rsidRPr="00B521DA" w14:paraId="5DE0AE7C" w14:textId="77777777" w:rsidTr="00E10E6E">
        <w:tc>
          <w:tcPr>
            <w:tcW w:w="1446" w:type="pct"/>
          </w:tcPr>
          <w:p w14:paraId="7DDF72E3"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Other type of support</w:t>
            </w:r>
          </w:p>
        </w:tc>
        <w:tc>
          <w:tcPr>
            <w:tcW w:w="561" w:type="pct"/>
          </w:tcPr>
          <w:p w14:paraId="004767A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966" w:type="pct"/>
          </w:tcPr>
          <w:p w14:paraId="4E5F340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569" w:type="pct"/>
          </w:tcPr>
          <w:p w14:paraId="355BAE4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728" w:type="pct"/>
          </w:tcPr>
          <w:p w14:paraId="193A022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w:t>
            </w:r>
          </w:p>
        </w:tc>
        <w:tc>
          <w:tcPr>
            <w:tcW w:w="731" w:type="pct"/>
          </w:tcPr>
          <w:p w14:paraId="617197F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w:t>
            </w:r>
          </w:p>
        </w:tc>
      </w:tr>
      <w:tr w:rsidR="002F7D16" w:rsidRPr="00B521DA" w14:paraId="11364D03" w14:textId="77777777" w:rsidTr="00E10E6E">
        <w:tc>
          <w:tcPr>
            <w:tcW w:w="1446" w:type="pct"/>
          </w:tcPr>
          <w:p w14:paraId="0F92A244"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No support</w:t>
            </w:r>
          </w:p>
        </w:tc>
        <w:tc>
          <w:tcPr>
            <w:tcW w:w="561" w:type="pct"/>
          </w:tcPr>
          <w:p w14:paraId="0767CEA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966" w:type="pct"/>
          </w:tcPr>
          <w:p w14:paraId="34701FE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w:t>
            </w:r>
          </w:p>
        </w:tc>
        <w:tc>
          <w:tcPr>
            <w:tcW w:w="569" w:type="pct"/>
          </w:tcPr>
          <w:p w14:paraId="4C85D4F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c>
          <w:tcPr>
            <w:tcW w:w="728" w:type="pct"/>
          </w:tcPr>
          <w:p w14:paraId="4546CF1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w:t>
            </w:r>
          </w:p>
        </w:tc>
        <w:tc>
          <w:tcPr>
            <w:tcW w:w="731" w:type="pct"/>
          </w:tcPr>
          <w:p w14:paraId="4884296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w:t>
            </w:r>
          </w:p>
        </w:tc>
      </w:tr>
      <w:tr w:rsidR="002F7D16" w:rsidRPr="00B521DA" w14:paraId="7E35B7BC" w14:textId="77777777" w:rsidTr="00E10E6E">
        <w:tc>
          <w:tcPr>
            <w:tcW w:w="1446" w:type="pct"/>
          </w:tcPr>
          <w:p w14:paraId="6B351CB7"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N (%) of all carers who had used this service in previous four weeks</w:t>
            </w:r>
          </w:p>
        </w:tc>
        <w:tc>
          <w:tcPr>
            <w:tcW w:w="561" w:type="pct"/>
          </w:tcPr>
          <w:p w14:paraId="6F9B944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21 (6%)</w:t>
            </w:r>
          </w:p>
        </w:tc>
        <w:tc>
          <w:tcPr>
            <w:tcW w:w="966" w:type="pct"/>
          </w:tcPr>
          <w:p w14:paraId="3E93AAE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65 (19%)</w:t>
            </w:r>
          </w:p>
        </w:tc>
        <w:tc>
          <w:tcPr>
            <w:tcW w:w="569" w:type="pct"/>
          </w:tcPr>
          <w:p w14:paraId="420F39C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 (2%)</w:t>
            </w:r>
          </w:p>
        </w:tc>
        <w:tc>
          <w:tcPr>
            <w:tcW w:w="728" w:type="pct"/>
          </w:tcPr>
          <w:p w14:paraId="5D2952E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51 (15%)</w:t>
            </w:r>
          </w:p>
        </w:tc>
        <w:tc>
          <w:tcPr>
            <w:tcW w:w="731" w:type="pct"/>
          </w:tcPr>
          <w:p w14:paraId="155F25B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58 (17%)</w:t>
            </w:r>
          </w:p>
        </w:tc>
      </w:tr>
    </w:tbl>
    <w:p w14:paraId="6DD6AF97" w14:textId="77777777" w:rsidR="002F7D16" w:rsidRPr="00B521DA" w:rsidRDefault="002F7D16" w:rsidP="00B521DA">
      <w:pPr>
        <w:spacing w:after="0" w:line="360" w:lineRule="auto"/>
        <w:rPr>
          <w:rFonts w:ascii="Times New Roman" w:hAnsi="Times New Roman" w:cs="Times New Roman"/>
          <w:sz w:val="24"/>
          <w:szCs w:val="24"/>
        </w:rPr>
      </w:pPr>
    </w:p>
    <w:p w14:paraId="601B1D47" w14:textId="77777777" w:rsidR="002F7D16" w:rsidRPr="00B521DA" w:rsidRDefault="002F7D16"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br w:type="page"/>
      </w:r>
    </w:p>
    <w:p w14:paraId="0B3F1C84" w14:textId="311DB78F" w:rsidR="002F7D16" w:rsidRPr="00B521DA" w:rsidRDefault="00895E8C" w:rsidP="00B521DA">
      <w:pPr>
        <w:pStyle w:val="TablesDR"/>
      </w:pPr>
      <w:bookmarkStart w:id="223" w:name="_Toc508107613"/>
      <w:r w:rsidRPr="00D52D2E">
        <w:t xml:space="preserve">Table </w:t>
      </w:r>
      <w:r w:rsidR="001D1F04">
        <w:t>50</w:t>
      </w:r>
      <w:r w:rsidR="005C6F17" w:rsidRPr="00D52D2E">
        <w:t>:</w:t>
      </w:r>
      <w:r w:rsidR="002F7D16" w:rsidRPr="00D52D2E">
        <w:t xml:space="preserve"> Carers’</w:t>
      </w:r>
      <w:r w:rsidR="002F7D16" w:rsidRPr="00B521DA">
        <w:t xml:space="preserve"> use of health services for themselves in the past four weeks</w:t>
      </w:r>
      <w:bookmarkEnd w:id="223"/>
    </w:p>
    <w:p w14:paraId="0F35A0C3" w14:textId="77777777" w:rsidR="002F7D16" w:rsidRPr="00B521DA" w:rsidRDefault="002F7D16" w:rsidP="00B521DA">
      <w:pPr>
        <w:spacing w:after="0"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63"/>
        <w:gridCol w:w="1201"/>
        <w:gridCol w:w="1201"/>
        <w:gridCol w:w="1276"/>
        <w:gridCol w:w="1230"/>
        <w:gridCol w:w="1176"/>
        <w:gridCol w:w="1069"/>
      </w:tblGrid>
      <w:tr w:rsidR="002F7D16" w:rsidRPr="00B521DA" w14:paraId="52FFFC99" w14:textId="77777777" w:rsidTr="00C170DA">
        <w:tc>
          <w:tcPr>
            <w:tcW w:w="1662" w:type="dxa"/>
          </w:tcPr>
          <w:p w14:paraId="17652425"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Type of health service use</w:t>
            </w:r>
          </w:p>
        </w:tc>
        <w:tc>
          <w:tcPr>
            <w:tcW w:w="1278" w:type="dxa"/>
          </w:tcPr>
          <w:p w14:paraId="1E2867F9"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Not used: % of carers</w:t>
            </w:r>
          </w:p>
        </w:tc>
        <w:tc>
          <w:tcPr>
            <w:tcW w:w="1278" w:type="dxa"/>
          </w:tcPr>
          <w:p w14:paraId="0F298EB5"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Used: % and (n) of carers</w:t>
            </w:r>
          </w:p>
        </w:tc>
        <w:tc>
          <w:tcPr>
            <w:tcW w:w="1331" w:type="dxa"/>
          </w:tcPr>
          <w:p w14:paraId="485461A9"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Total number of events</w:t>
            </w:r>
          </w:p>
        </w:tc>
        <w:tc>
          <w:tcPr>
            <w:tcW w:w="1287" w:type="dxa"/>
          </w:tcPr>
          <w:p w14:paraId="68337B2A"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N (100%)</w:t>
            </w:r>
          </w:p>
        </w:tc>
        <w:tc>
          <w:tcPr>
            <w:tcW w:w="1200" w:type="dxa"/>
          </w:tcPr>
          <w:p w14:paraId="1A08F43E"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Average contacts per carer (all carers)</w:t>
            </w:r>
          </w:p>
        </w:tc>
        <w:tc>
          <w:tcPr>
            <w:tcW w:w="980" w:type="dxa"/>
          </w:tcPr>
          <w:p w14:paraId="648EBD45"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 xml:space="preserve">Average contact per carer using services </w:t>
            </w:r>
          </w:p>
        </w:tc>
      </w:tr>
      <w:tr w:rsidR="002F7D16" w:rsidRPr="00B521DA" w14:paraId="711B0317" w14:textId="77777777" w:rsidTr="00C170DA">
        <w:tc>
          <w:tcPr>
            <w:tcW w:w="1662" w:type="dxa"/>
          </w:tcPr>
          <w:p w14:paraId="418A4F13"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Elective overnight admission</w:t>
            </w:r>
          </w:p>
        </w:tc>
        <w:tc>
          <w:tcPr>
            <w:tcW w:w="1278" w:type="dxa"/>
          </w:tcPr>
          <w:p w14:paraId="72086F6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99</w:t>
            </w:r>
          </w:p>
        </w:tc>
        <w:tc>
          <w:tcPr>
            <w:tcW w:w="1278" w:type="dxa"/>
          </w:tcPr>
          <w:p w14:paraId="48A6CB0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 (2)</w:t>
            </w:r>
          </w:p>
        </w:tc>
        <w:tc>
          <w:tcPr>
            <w:tcW w:w="1331" w:type="dxa"/>
          </w:tcPr>
          <w:p w14:paraId="41C7110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w:t>
            </w:r>
          </w:p>
        </w:tc>
        <w:tc>
          <w:tcPr>
            <w:tcW w:w="1287" w:type="dxa"/>
          </w:tcPr>
          <w:p w14:paraId="0CE4F25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318</w:t>
            </w:r>
          </w:p>
        </w:tc>
        <w:tc>
          <w:tcPr>
            <w:tcW w:w="1200" w:type="dxa"/>
          </w:tcPr>
          <w:p w14:paraId="4631C14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0.012</w:t>
            </w:r>
          </w:p>
        </w:tc>
        <w:tc>
          <w:tcPr>
            <w:tcW w:w="980" w:type="dxa"/>
          </w:tcPr>
          <w:p w14:paraId="7DD1B50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2.000</w:t>
            </w:r>
          </w:p>
        </w:tc>
      </w:tr>
      <w:tr w:rsidR="002F7D16" w:rsidRPr="00B521DA" w14:paraId="5E6CBE8C" w14:textId="77777777" w:rsidTr="00C170DA">
        <w:tc>
          <w:tcPr>
            <w:tcW w:w="1662" w:type="dxa"/>
          </w:tcPr>
          <w:p w14:paraId="34528E0E"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Elective day admission</w:t>
            </w:r>
          </w:p>
        </w:tc>
        <w:tc>
          <w:tcPr>
            <w:tcW w:w="1278" w:type="dxa"/>
          </w:tcPr>
          <w:p w14:paraId="5E207CE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96</w:t>
            </w:r>
          </w:p>
        </w:tc>
        <w:tc>
          <w:tcPr>
            <w:tcW w:w="1278" w:type="dxa"/>
          </w:tcPr>
          <w:p w14:paraId="1F65D27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 (14)</w:t>
            </w:r>
          </w:p>
        </w:tc>
        <w:tc>
          <w:tcPr>
            <w:tcW w:w="1331" w:type="dxa"/>
          </w:tcPr>
          <w:p w14:paraId="2047D97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23</w:t>
            </w:r>
          </w:p>
        </w:tc>
        <w:tc>
          <w:tcPr>
            <w:tcW w:w="1287" w:type="dxa"/>
          </w:tcPr>
          <w:p w14:paraId="7F6DEFC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318</w:t>
            </w:r>
          </w:p>
        </w:tc>
        <w:tc>
          <w:tcPr>
            <w:tcW w:w="1200" w:type="dxa"/>
          </w:tcPr>
          <w:p w14:paraId="3794D82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0.072</w:t>
            </w:r>
          </w:p>
        </w:tc>
        <w:tc>
          <w:tcPr>
            <w:tcW w:w="980" w:type="dxa"/>
          </w:tcPr>
          <w:p w14:paraId="6434F37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1.643</w:t>
            </w:r>
          </w:p>
        </w:tc>
      </w:tr>
      <w:tr w:rsidR="002F7D16" w:rsidRPr="00B521DA" w14:paraId="7C262DF5" w14:textId="77777777" w:rsidTr="00C170DA">
        <w:tc>
          <w:tcPr>
            <w:tcW w:w="1662" w:type="dxa"/>
          </w:tcPr>
          <w:p w14:paraId="0CD6E20B"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Out-patient appointment</w:t>
            </w:r>
          </w:p>
        </w:tc>
        <w:tc>
          <w:tcPr>
            <w:tcW w:w="1278" w:type="dxa"/>
          </w:tcPr>
          <w:p w14:paraId="2AAA8A0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77</w:t>
            </w:r>
          </w:p>
        </w:tc>
        <w:tc>
          <w:tcPr>
            <w:tcW w:w="1278" w:type="dxa"/>
          </w:tcPr>
          <w:p w14:paraId="6B7DF3B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23 (74)</w:t>
            </w:r>
          </w:p>
        </w:tc>
        <w:tc>
          <w:tcPr>
            <w:tcW w:w="1331" w:type="dxa"/>
          </w:tcPr>
          <w:p w14:paraId="59FB0CF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113</w:t>
            </w:r>
          </w:p>
        </w:tc>
        <w:tc>
          <w:tcPr>
            <w:tcW w:w="1287" w:type="dxa"/>
          </w:tcPr>
          <w:p w14:paraId="0F2D522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320</w:t>
            </w:r>
          </w:p>
        </w:tc>
        <w:tc>
          <w:tcPr>
            <w:tcW w:w="1200" w:type="dxa"/>
          </w:tcPr>
          <w:p w14:paraId="58B53D4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0.353</w:t>
            </w:r>
          </w:p>
        </w:tc>
        <w:tc>
          <w:tcPr>
            <w:tcW w:w="980" w:type="dxa"/>
          </w:tcPr>
          <w:p w14:paraId="3BFD36A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1.486</w:t>
            </w:r>
          </w:p>
        </w:tc>
      </w:tr>
      <w:tr w:rsidR="002F7D16" w:rsidRPr="00B521DA" w14:paraId="632BCBAB" w14:textId="77777777" w:rsidTr="00C170DA">
        <w:tc>
          <w:tcPr>
            <w:tcW w:w="1662" w:type="dxa"/>
          </w:tcPr>
          <w:p w14:paraId="5FBDFDEC"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Emergency admission</w:t>
            </w:r>
          </w:p>
        </w:tc>
        <w:tc>
          <w:tcPr>
            <w:tcW w:w="1278" w:type="dxa"/>
          </w:tcPr>
          <w:p w14:paraId="16C3328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99</w:t>
            </w:r>
          </w:p>
        </w:tc>
        <w:tc>
          <w:tcPr>
            <w:tcW w:w="1278" w:type="dxa"/>
          </w:tcPr>
          <w:p w14:paraId="59775A0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 (4)</w:t>
            </w:r>
          </w:p>
        </w:tc>
        <w:tc>
          <w:tcPr>
            <w:tcW w:w="1331" w:type="dxa"/>
          </w:tcPr>
          <w:p w14:paraId="52C5ED0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w:t>
            </w:r>
          </w:p>
        </w:tc>
        <w:tc>
          <w:tcPr>
            <w:tcW w:w="1287" w:type="dxa"/>
          </w:tcPr>
          <w:p w14:paraId="0E23E72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318</w:t>
            </w:r>
          </w:p>
        </w:tc>
        <w:tc>
          <w:tcPr>
            <w:tcW w:w="1200" w:type="dxa"/>
          </w:tcPr>
          <w:p w14:paraId="1266F44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0.012</w:t>
            </w:r>
          </w:p>
        </w:tc>
        <w:tc>
          <w:tcPr>
            <w:tcW w:w="980" w:type="dxa"/>
          </w:tcPr>
          <w:p w14:paraId="12B5CAA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1.000</w:t>
            </w:r>
          </w:p>
        </w:tc>
      </w:tr>
      <w:tr w:rsidR="002F7D16" w:rsidRPr="00B521DA" w14:paraId="12A89CFB" w14:textId="77777777" w:rsidTr="00C170DA">
        <w:tc>
          <w:tcPr>
            <w:tcW w:w="1662" w:type="dxa"/>
          </w:tcPr>
          <w:p w14:paraId="22315403"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Other hospital appointment</w:t>
            </w:r>
          </w:p>
        </w:tc>
        <w:tc>
          <w:tcPr>
            <w:tcW w:w="1278" w:type="dxa"/>
          </w:tcPr>
          <w:p w14:paraId="5970B85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93</w:t>
            </w:r>
          </w:p>
        </w:tc>
        <w:tc>
          <w:tcPr>
            <w:tcW w:w="1278" w:type="dxa"/>
          </w:tcPr>
          <w:p w14:paraId="545D368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 (23)</w:t>
            </w:r>
          </w:p>
        </w:tc>
        <w:tc>
          <w:tcPr>
            <w:tcW w:w="1331" w:type="dxa"/>
          </w:tcPr>
          <w:p w14:paraId="1702A19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30</w:t>
            </w:r>
          </w:p>
        </w:tc>
        <w:tc>
          <w:tcPr>
            <w:tcW w:w="1287" w:type="dxa"/>
          </w:tcPr>
          <w:p w14:paraId="5AFE7DB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318</w:t>
            </w:r>
          </w:p>
        </w:tc>
        <w:tc>
          <w:tcPr>
            <w:tcW w:w="1200" w:type="dxa"/>
          </w:tcPr>
          <w:p w14:paraId="702AB1F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0.094</w:t>
            </w:r>
          </w:p>
        </w:tc>
        <w:tc>
          <w:tcPr>
            <w:tcW w:w="980" w:type="dxa"/>
          </w:tcPr>
          <w:p w14:paraId="30FA700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1.304</w:t>
            </w:r>
          </w:p>
        </w:tc>
      </w:tr>
      <w:tr w:rsidR="002F7D16" w:rsidRPr="00B521DA" w14:paraId="6EF7E623" w14:textId="77777777" w:rsidTr="00C170DA">
        <w:tc>
          <w:tcPr>
            <w:tcW w:w="1662" w:type="dxa"/>
          </w:tcPr>
          <w:p w14:paraId="699AF3E4"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GP contact</w:t>
            </w:r>
          </w:p>
        </w:tc>
        <w:tc>
          <w:tcPr>
            <w:tcW w:w="1278" w:type="dxa"/>
          </w:tcPr>
          <w:p w14:paraId="788B603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55</w:t>
            </w:r>
          </w:p>
        </w:tc>
        <w:tc>
          <w:tcPr>
            <w:tcW w:w="1278" w:type="dxa"/>
          </w:tcPr>
          <w:p w14:paraId="15F64D5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45 (145)</w:t>
            </w:r>
          </w:p>
        </w:tc>
        <w:tc>
          <w:tcPr>
            <w:tcW w:w="1331" w:type="dxa"/>
          </w:tcPr>
          <w:p w14:paraId="25028B2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211</w:t>
            </w:r>
          </w:p>
        </w:tc>
        <w:tc>
          <w:tcPr>
            <w:tcW w:w="1287" w:type="dxa"/>
          </w:tcPr>
          <w:p w14:paraId="6DA2257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320</w:t>
            </w:r>
          </w:p>
        </w:tc>
        <w:tc>
          <w:tcPr>
            <w:tcW w:w="1200" w:type="dxa"/>
          </w:tcPr>
          <w:p w14:paraId="0085656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0.659</w:t>
            </w:r>
          </w:p>
        </w:tc>
        <w:tc>
          <w:tcPr>
            <w:tcW w:w="980" w:type="dxa"/>
          </w:tcPr>
          <w:p w14:paraId="189032C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1.455</w:t>
            </w:r>
          </w:p>
        </w:tc>
      </w:tr>
      <w:tr w:rsidR="002F7D16" w:rsidRPr="00B521DA" w14:paraId="65412529" w14:textId="77777777" w:rsidTr="00C170DA">
        <w:tc>
          <w:tcPr>
            <w:tcW w:w="1662" w:type="dxa"/>
          </w:tcPr>
          <w:p w14:paraId="3744B1C2"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Practice or district nurse</w:t>
            </w:r>
          </w:p>
        </w:tc>
        <w:tc>
          <w:tcPr>
            <w:tcW w:w="1278" w:type="dxa"/>
          </w:tcPr>
          <w:p w14:paraId="6164240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84</w:t>
            </w:r>
          </w:p>
        </w:tc>
        <w:tc>
          <w:tcPr>
            <w:tcW w:w="1278" w:type="dxa"/>
          </w:tcPr>
          <w:p w14:paraId="59C74ED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16 (52)</w:t>
            </w:r>
          </w:p>
        </w:tc>
        <w:tc>
          <w:tcPr>
            <w:tcW w:w="1331" w:type="dxa"/>
          </w:tcPr>
          <w:p w14:paraId="4E27E18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76</w:t>
            </w:r>
          </w:p>
        </w:tc>
        <w:tc>
          <w:tcPr>
            <w:tcW w:w="1287" w:type="dxa"/>
          </w:tcPr>
          <w:p w14:paraId="6B03A89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317</w:t>
            </w:r>
          </w:p>
        </w:tc>
        <w:tc>
          <w:tcPr>
            <w:tcW w:w="1200" w:type="dxa"/>
          </w:tcPr>
          <w:p w14:paraId="0667C40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0.240</w:t>
            </w:r>
          </w:p>
        </w:tc>
        <w:tc>
          <w:tcPr>
            <w:tcW w:w="980" w:type="dxa"/>
          </w:tcPr>
          <w:p w14:paraId="55D847A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1.461</w:t>
            </w:r>
          </w:p>
        </w:tc>
      </w:tr>
      <w:tr w:rsidR="002F7D16" w:rsidRPr="00B521DA" w14:paraId="4A86FD52" w14:textId="77777777" w:rsidTr="00C170DA">
        <w:tc>
          <w:tcPr>
            <w:tcW w:w="1662" w:type="dxa"/>
          </w:tcPr>
          <w:p w14:paraId="0F3B73C8"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Nurse specialist</w:t>
            </w:r>
          </w:p>
        </w:tc>
        <w:tc>
          <w:tcPr>
            <w:tcW w:w="1278" w:type="dxa"/>
          </w:tcPr>
          <w:p w14:paraId="76D589FB"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93</w:t>
            </w:r>
          </w:p>
        </w:tc>
        <w:tc>
          <w:tcPr>
            <w:tcW w:w="1278" w:type="dxa"/>
          </w:tcPr>
          <w:p w14:paraId="791B699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 (23)</w:t>
            </w:r>
          </w:p>
        </w:tc>
        <w:tc>
          <w:tcPr>
            <w:tcW w:w="1331" w:type="dxa"/>
          </w:tcPr>
          <w:p w14:paraId="2BAE354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26</w:t>
            </w:r>
          </w:p>
        </w:tc>
        <w:tc>
          <w:tcPr>
            <w:tcW w:w="1287" w:type="dxa"/>
          </w:tcPr>
          <w:p w14:paraId="553F790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314</w:t>
            </w:r>
          </w:p>
        </w:tc>
        <w:tc>
          <w:tcPr>
            <w:tcW w:w="1200" w:type="dxa"/>
          </w:tcPr>
          <w:p w14:paraId="7F13DCC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0.082</w:t>
            </w:r>
          </w:p>
        </w:tc>
        <w:tc>
          <w:tcPr>
            <w:tcW w:w="980" w:type="dxa"/>
          </w:tcPr>
          <w:p w14:paraId="3808F40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1.130</w:t>
            </w:r>
          </w:p>
        </w:tc>
      </w:tr>
      <w:tr w:rsidR="002F7D16" w:rsidRPr="00B521DA" w14:paraId="482859CC" w14:textId="77777777" w:rsidTr="00C170DA">
        <w:tc>
          <w:tcPr>
            <w:tcW w:w="1662" w:type="dxa"/>
          </w:tcPr>
          <w:p w14:paraId="37B11CE3"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Therapy professional (incl. OT, physiotherapist, speech therapist)</w:t>
            </w:r>
          </w:p>
        </w:tc>
        <w:tc>
          <w:tcPr>
            <w:tcW w:w="1278" w:type="dxa"/>
          </w:tcPr>
          <w:p w14:paraId="20AE121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88</w:t>
            </w:r>
          </w:p>
        </w:tc>
        <w:tc>
          <w:tcPr>
            <w:tcW w:w="1278" w:type="dxa"/>
          </w:tcPr>
          <w:p w14:paraId="50F9168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12 (39)</w:t>
            </w:r>
          </w:p>
        </w:tc>
        <w:tc>
          <w:tcPr>
            <w:tcW w:w="1331" w:type="dxa"/>
          </w:tcPr>
          <w:p w14:paraId="7EE33EB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80</w:t>
            </w:r>
          </w:p>
        </w:tc>
        <w:tc>
          <w:tcPr>
            <w:tcW w:w="1287" w:type="dxa"/>
          </w:tcPr>
          <w:p w14:paraId="6EEAF43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317</w:t>
            </w:r>
          </w:p>
        </w:tc>
        <w:tc>
          <w:tcPr>
            <w:tcW w:w="1200" w:type="dxa"/>
          </w:tcPr>
          <w:p w14:paraId="46A798C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0.252</w:t>
            </w:r>
          </w:p>
        </w:tc>
        <w:tc>
          <w:tcPr>
            <w:tcW w:w="980" w:type="dxa"/>
          </w:tcPr>
          <w:p w14:paraId="269BF59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2.051</w:t>
            </w:r>
          </w:p>
        </w:tc>
      </w:tr>
    </w:tbl>
    <w:p w14:paraId="4F09C1B2" w14:textId="77777777" w:rsidR="002F7D16" w:rsidRPr="00B521DA" w:rsidRDefault="002F7D16" w:rsidP="00B521DA">
      <w:pPr>
        <w:spacing w:after="0" w:line="360" w:lineRule="auto"/>
        <w:rPr>
          <w:rFonts w:ascii="Times New Roman" w:hAnsi="Times New Roman" w:cs="Times New Roman"/>
          <w:sz w:val="24"/>
          <w:szCs w:val="24"/>
        </w:rPr>
      </w:pPr>
    </w:p>
    <w:p w14:paraId="4458BAA8" w14:textId="4991D3DD" w:rsidR="002F7D16" w:rsidRPr="00B521DA" w:rsidRDefault="002F7D16" w:rsidP="00B521DA">
      <w:pPr>
        <w:pStyle w:val="TablesDR"/>
      </w:pPr>
      <w:r w:rsidRPr="00B521DA">
        <w:br w:type="page"/>
      </w:r>
      <w:bookmarkStart w:id="224" w:name="_Toc508107614"/>
      <w:r w:rsidR="00C16B3E" w:rsidRPr="00B521DA">
        <w:t xml:space="preserve">Table </w:t>
      </w:r>
      <w:r w:rsidR="00EC5054">
        <w:t>51</w:t>
      </w:r>
      <w:r w:rsidR="00AE566D" w:rsidRPr="00B521DA">
        <w:t xml:space="preserve">: </w:t>
      </w:r>
      <w:r w:rsidRPr="00B521DA">
        <w:t>Use of health services by person with dementia in previous four weeks (reported by carers)</w:t>
      </w:r>
      <w:bookmarkEnd w:id="224"/>
    </w:p>
    <w:p w14:paraId="1AFD9593" w14:textId="77777777" w:rsidR="00A24123" w:rsidRPr="00B521DA" w:rsidRDefault="00A24123" w:rsidP="00B521DA">
      <w:pPr>
        <w:spacing w:after="0"/>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863"/>
        <w:gridCol w:w="1234"/>
        <w:gridCol w:w="1234"/>
        <w:gridCol w:w="1255"/>
        <w:gridCol w:w="1213"/>
        <w:gridCol w:w="1148"/>
        <w:gridCol w:w="1069"/>
      </w:tblGrid>
      <w:tr w:rsidR="002F7D16" w:rsidRPr="00B521DA" w14:paraId="58CCCDAD" w14:textId="77777777" w:rsidTr="00A24123">
        <w:tc>
          <w:tcPr>
            <w:tcW w:w="967" w:type="pct"/>
          </w:tcPr>
          <w:p w14:paraId="0D5FFA61"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Type of health service use</w:t>
            </w:r>
          </w:p>
        </w:tc>
        <w:tc>
          <w:tcPr>
            <w:tcW w:w="702" w:type="pct"/>
          </w:tcPr>
          <w:p w14:paraId="361503C7"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Not used: % of people with dementia</w:t>
            </w:r>
          </w:p>
        </w:tc>
        <w:tc>
          <w:tcPr>
            <w:tcW w:w="702" w:type="pct"/>
          </w:tcPr>
          <w:p w14:paraId="5F3EA708"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Used: % and (n) of people with dementia</w:t>
            </w:r>
          </w:p>
        </w:tc>
        <w:tc>
          <w:tcPr>
            <w:tcW w:w="714" w:type="pct"/>
          </w:tcPr>
          <w:p w14:paraId="019AD186"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Total number of events</w:t>
            </w:r>
          </w:p>
        </w:tc>
        <w:tc>
          <w:tcPr>
            <w:tcW w:w="690" w:type="pct"/>
          </w:tcPr>
          <w:p w14:paraId="2B64BF92"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N (100%)</w:t>
            </w:r>
          </w:p>
        </w:tc>
        <w:tc>
          <w:tcPr>
            <w:tcW w:w="654" w:type="pct"/>
          </w:tcPr>
          <w:p w14:paraId="53161F3A"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Average contacts per pwd (all pwd)</w:t>
            </w:r>
          </w:p>
        </w:tc>
        <w:tc>
          <w:tcPr>
            <w:tcW w:w="571" w:type="pct"/>
          </w:tcPr>
          <w:p w14:paraId="12B8DB96"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 xml:space="preserve">Average contact per pwd using services </w:t>
            </w:r>
          </w:p>
        </w:tc>
      </w:tr>
      <w:tr w:rsidR="002F7D16" w:rsidRPr="00B521DA" w14:paraId="7963094E" w14:textId="77777777" w:rsidTr="00A24123">
        <w:tc>
          <w:tcPr>
            <w:tcW w:w="967" w:type="pct"/>
          </w:tcPr>
          <w:p w14:paraId="43FB4AED"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Elective overnight admission</w:t>
            </w:r>
          </w:p>
        </w:tc>
        <w:tc>
          <w:tcPr>
            <w:tcW w:w="702" w:type="pct"/>
          </w:tcPr>
          <w:p w14:paraId="1A76413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98</w:t>
            </w:r>
          </w:p>
        </w:tc>
        <w:tc>
          <w:tcPr>
            <w:tcW w:w="702" w:type="pct"/>
          </w:tcPr>
          <w:p w14:paraId="45B089A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 (4)</w:t>
            </w:r>
          </w:p>
        </w:tc>
        <w:tc>
          <w:tcPr>
            <w:tcW w:w="714" w:type="pct"/>
          </w:tcPr>
          <w:p w14:paraId="209DF87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w:t>
            </w:r>
          </w:p>
        </w:tc>
        <w:tc>
          <w:tcPr>
            <w:tcW w:w="690" w:type="pct"/>
          </w:tcPr>
          <w:p w14:paraId="67514EB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313</w:t>
            </w:r>
          </w:p>
        </w:tc>
        <w:tc>
          <w:tcPr>
            <w:tcW w:w="654" w:type="pct"/>
          </w:tcPr>
          <w:p w14:paraId="35465EE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0.013</w:t>
            </w:r>
          </w:p>
        </w:tc>
        <w:tc>
          <w:tcPr>
            <w:tcW w:w="571" w:type="pct"/>
          </w:tcPr>
          <w:p w14:paraId="67B3D79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1.00</w:t>
            </w:r>
          </w:p>
        </w:tc>
      </w:tr>
      <w:tr w:rsidR="002F7D16" w:rsidRPr="00B521DA" w14:paraId="5F3FCB71" w14:textId="77777777" w:rsidTr="00A24123">
        <w:tc>
          <w:tcPr>
            <w:tcW w:w="967" w:type="pct"/>
          </w:tcPr>
          <w:p w14:paraId="6768F7C9"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Elective day admission</w:t>
            </w:r>
          </w:p>
        </w:tc>
        <w:tc>
          <w:tcPr>
            <w:tcW w:w="702" w:type="pct"/>
          </w:tcPr>
          <w:p w14:paraId="40F6BD0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96</w:t>
            </w:r>
          </w:p>
        </w:tc>
        <w:tc>
          <w:tcPr>
            <w:tcW w:w="702" w:type="pct"/>
          </w:tcPr>
          <w:p w14:paraId="54BD80D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 (12)</w:t>
            </w:r>
          </w:p>
        </w:tc>
        <w:tc>
          <w:tcPr>
            <w:tcW w:w="714" w:type="pct"/>
          </w:tcPr>
          <w:p w14:paraId="0503A74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13</w:t>
            </w:r>
          </w:p>
        </w:tc>
        <w:tc>
          <w:tcPr>
            <w:tcW w:w="690" w:type="pct"/>
          </w:tcPr>
          <w:p w14:paraId="7834D7A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313</w:t>
            </w:r>
          </w:p>
        </w:tc>
        <w:tc>
          <w:tcPr>
            <w:tcW w:w="654" w:type="pct"/>
          </w:tcPr>
          <w:p w14:paraId="1E414C5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0.041</w:t>
            </w:r>
          </w:p>
        </w:tc>
        <w:tc>
          <w:tcPr>
            <w:tcW w:w="571" w:type="pct"/>
          </w:tcPr>
          <w:p w14:paraId="4A19EA5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1.083</w:t>
            </w:r>
          </w:p>
        </w:tc>
      </w:tr>
      <w:tr w:rsidR="002F7D16" w:rsidRPr="00B521DA" w14:paraId="4B88C546" w14:textId="77777777" w:rsidTr="00A24123">
        <w:tc>
          <w:tcPr>
            <w:tcW w:w="967" w:type="pct"/>
          </w:tcPr>
          <w:p w14:paraId="2D6CA4F7"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Out-patient appointment</w:t>
            </w:r>
          </w:p>
        </w:tc>
        <w:tc>
          <w:tcPr>
            <w:tcW w:w="702" w:type="pct"/>
          </w:tcPr>
          <w:p w14:paraId="3C01555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71</w:t>
            </w:r>
          </w:p>
        </w:tc>
        <w:tc>
          <w:tcPr>
            <w:tcW w:w="702" w:type="pct"/>
          </w:tcPr>
          <w:p w14:paraId="1A33107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29 (92)</w:t>
            </w:r>
          </w:p>
        </w:tc>
        <w:tc>
          <w:tcPr>
            <w:tcW w:w="714" w:type="pct"/>
          </w:tcPr>
          <w:p w14:paraId="340B91B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152</w:t>
            </w:r>
          </w:p>
        </w:tc>
        <w:tc>
          <w:tcPr>
            <w:tcW w:w="690" w:type="pct"/>
          </w:tcPr>
          <w:p w14:paraId="3AE2670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320</w:t>
            </w:r>
          </w:p>
        </w:tc>
        <w:tc>
          <w:tcPr>
            <w:tcW w:w="654" w:type="pct"/>
          </w:tcPr>
          <w:p w14:paraId="1A969AC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0.474</w:t>
            </w:r>
          </w:p>
        </w:tc>
        <w:tc>
          <w:tcPr>
            <w:tcW w:w="571" w:type="pct"/>
          </w:tcPr>
          <w:p w14:paraId="1EBCC97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1.652</w:t>
            </w:r>
          </w:p>
        </w:tc>
      </w:tr>
      <w:tr w:rsidR="002F7D16" w:rsidRPr="00B521DA" w14:paraId="1B556611" w14:textId="77777777" w:rsidTr="00A24123">
        <w:tc>
          <w:tcPr>
            <w:tcW w:w="967" w:type="pct"/>
          </w:tcPr>
          <w:p w14:paraId="5904E45F"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Emergency admission</w:t>
            </w:r>
          </w:p>
        </w:tc>
        <w:tc>
          <w:tcPr>
            <w:tcW w:w="702" w:type="pct"/>
          </w:tcPr>
          <w:p w14:paraId="2BB9F77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90</w:t>
            </w:r>
          </w:p>
        </w:tc>
        <w:tc>
          <w:tcPr>
            <w:tcW w:w="702" w:type="pct"/>
          </w:tcPr>
          <w:p w14:paraId="185759B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10 (31)</w:t>
            </w:r>
          </w:p>
        </w:tc>
        <w:tc>
          <w:tcPr>
            <w:tcW w:w="714" w:type="pct"/>
          </w:tcPr>
          <w:p w14:paraId="6A1A626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47</w:t>
            </w:r>
          </w:p>
        </w:tc>
        <w:tc>
          <w:tcPr>
            <w:tcW w:w="690" w:type="pct"/>
          </w:tcPr>
          <w:p w14:paraId="113DF2D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315</w:t>
            </w:r>
          </w:p>
        </w:tc>
        <w:tc>
          <w:tcPr>
            <w:tcW w:w="654" w:type="pct"/>
          </w:tcPr>
          <w:p w14:paraId="109A11C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0.149</w:t>
            </w:r>
          </w:p>
        </w:tc>
        <w:tc>
          <w:tcPr>
            <w:tcW w:w="571" w:type="pct"/>
          </w:tcPr>
          <w:p w14:paraId="01A7BEF5"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1.516</w:t>
            </w:r>
          </w:p>
        </w:tc>
      </w:tr>
      <w:tr w:rsidR="002F7D16" w:rsidRPr="00B521DA" w14:paraId="23BE9A24" w14:textId="77777777" w:rsidTr="00A24123">
        <w:tc>
          <w:tcPr>
            <w:tcW w:w="967" w:type="pct"/>
          </w:tcPr>
          <w:p w14:paraId="36396255"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Other hospital appointment</w:t>
            </w:r>
          </w:p>
        </w:tc>
        <w:tc>
          <w:tcPr>
            <w:tcW w:w="702" w:type="pct"/>
          </w:tcPr>
          <w:p w14:paraId="527E392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88</w:t>
            </w:r>
          </w:p>
        </w:tc>
        <w:tc>
          <w:tcPr>
            <w:tcW w:w="702" w:type="pct"/>
          </w:tcPr>
          <w:p w14:paraId="4F6335E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12 (36)</w:t>
            </w:r>
          </w:p>
        </w:tc>
        <w:tc>
          <w:tcPr>
            <w:tcW w:w="714" w:type="pct"/>
          </w:tcPr>
          <w:p w14:paraId="2C18BE1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43</w:t>
            </w:r>
          </w:p>
        </w:tc>
        <w:tc>
          <w:tcPr>
            <w:tcW w:w="690" w:type="pct"/>
          </w:tcPr>
          <w:p w14:paraId="4C41F90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315</w:t>
            </w:r>
          </w:p>
        </w:tc>
        <w:tc>
          <w:tcPr>
            <w:tcW w:w="654" w:type="pct"/>
          </w:tcPr>
          <w:p w14:paraId="19FC99D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0.137</w:t>
            </w:r>
          </w:p>
        </w:tc>
        <w:tc>
          <w:tcPr>
            <w:tcW w:w="571" w:type="pct"/>
          </w:tcPr>
          <w:p w14:paraId="0AA62AA4"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1.194</w:t>
            </w:r>
          </w:p>
        </w:tc>
      </w:tr>
      <w:tr w:rsidR="002F7D16" w:rsidRPr="00B521DA" w14:paraId="3A69C06A" w14:textId="77777777" w:rsidTr="00A24123">
        <w:tc>
          <w:tcPr>
            <w:tcW w:w="967" w:type="pct"/>
          </w:tcPr>
          <w:p w14:paraId="622C1245"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GP contact</w:t>
            </w:r>
          </w:p>
        </w:tc>
        <w:tc>
          <w:tcPr>
            <w:tcW w:w="702" w:type="pct"/>
          </w:tcPr>
          <w:p w14:paraId="4FC5CDF0"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47</w:t>
            </w:r>
          </w:p>
        </w:tc>
        <w:tc>
          <w:tcPr>
            <w:tcW w:w="702" w:type="pct"/>
          </w:tcPr>
          <w:p w14:paraId="727A471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53 (168)</w:t>
            </w:r>
          </w:p>
        </w:tc>
        <w:tc>
          <w:tcPr>
            <w:tcW w:w="714" w:type="pct"/>
          </w:tcPr>
          <w:p w14:paraId="5806A54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275</w:t>
            </w:r>
          </w:p>
        </w:tc>
        <w:tc>
          <w:tcPr>
            <w:tcW w:w="690" w:type="pct"/>
          </w:tcPr>
          <w:p w14:paraId="11FEB5B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322</w:t>
            </w:r>
          </w:p>
        </w:tc>
        <w:tc>
          <w:tcPr>
            <w:tcW w:w="654" w:type="pct"/>
          </w:tcPr>
          <w:p w14:paraId="738DCDB2"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0.854</w:t>
            </w:r>
          </w:p>
        </w:tc>
        <w:tc>
          <w:tcPr>
            <w:tcW w:w="571" w:type="pct"/>
          </w:tcPr>
          <w:p w14:paraId="221929EA"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1.637</w:t>
            </w:r>
          </w:p>
        </w:tc>
      </w:tr>
      <w:tr w:rsidR="002F7D16" w:rsidRPr="00B521DA" w14:paraId="63F1F9BF" w14:textId="77777777" w:rsidTr="00A24123">
        <w:tc>
          <w:tcPr>
            <w:tcW w:w="967" w:type="pct"/>
          </w:tcPr>
          <w:p w14:paraId="06076426" w14:textId="77777777" w:rsidR="002F7D16" w:rsidRPr="00B521DA" w:rsidRDefault="002F7D16" w:rsidP="00B521DA">
            <w:pPr>
              <w:spacing w:line="360" w:lineRule="auto"/>
              <w:rPr>
                <w:rFonts w:ascii="Times New Roman" w:hAnsi="Times New Roman"/>
                <w:b/>
                <w:sz w:val="24"/>
                <w:szCs w:val="24"/>
              </w:rPr>
            </w:pPr>
            <w:r w:rsidRPr="00B521DA">
              <w:rPr>
                <w:rFonts w:ascii="Times New Roman" w:hAnsi="Times New Roman"/>
                <w:b/>
                <w:sz w:val="24"/>
                <w:szCs w:val="24"/>
              </w:rPr>
              <w:t>Practice or district nurse</w:t>
            </w:r>
          </w:p>
        </w:tc>
        <w:tc>
          <w:tcPr>
            <w:tcW w:w="702" w:type="pct"/>
          </w:tcPr>
          <w:p w14:paraId="6499BDC6"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69</w:t>
            </w:r>
          </w:p>
        </w:tc>
        <w:tc>
          <w:tcPr>
            <w:tcW w:w="702" w:type="pct"/>
          </w:tcPr>
          <w:p w14:paraId="7912491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 (95)</w:t>
            </w:r>
          </w:p>
        </w:tc>
        <w:tc>
          <w:tcPr>
            <w:tcW w:w="714" w:type="pct"/>
          </w:tcPr>
          <w:p w14:paraId="4D89FFD8"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204</w:t>
            </w:r>
          </w:p>
        </w:tc>
        <w:tc>
          <w:tcPr>
            <w:tcW w:w="690" w:type="pct"/>
          </w:tcPr>
          <w:p w14:paraId="4228E63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314</w:t>
            </w:r>
          </w:p>
        </w:tc>
        <w:tc>
          <w:tcPr>
            <w:tcW w:w="654" w:type="pct"/>
          </w:tcPr>
          <w:p w14:paraId="3615E47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0.650</w:t>
            </w:r>
          </w:p>
        </w:tc>
        <w:tc>
          <w:tcPr>
            <w:tcW w:w="571" w:type="pct"/>
          </w:tcPr>
          <w:p w14:paraId="00EB74F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2.147</w:t>
            </w:r>
          </w:p>
        </w:tc>
      </w:tr>
      <w:tr w:rsidR="002F7D16" w:rsidRPr="00B521DA" w14:paraId="09F27AEE" w14:textId="77777777" w:rsidTr="00A24123">
        <w:tc>
          <w:tcPr>
            <w:tcW w:w="967" w:type="pct"/>
          </w:tcPr>
          <w:p w14:paraId="5506F711" w14:textId="77777777" w:rsidR="002F7D16" w:rsidRPr="00B521DA" w:rsidRDefault="002F7D16" w:rsidP="00B521DA">
            <w:pPr>
              <w:spacing w:line="360" w:lineRule="auto"/>
              <w:rPr>
                <w:rFonts w:ascii="Times New Roman" w:hAnsi="Times New Roman"/>
                <w:b/>
                <w:sz w:val="24"/>
                <w:szCs w:val="24"/>
                <w:vertAlign w:val="superscript"/>
              </w:rPr>
            </w:pPr>
            <w:r w:rsidRPr="00B521DA">
              <w:rPr>
                <w:rFonts w:ascii="Times New Roman" w:hAnsi="Times New Roman"/>
                <w:b/>
                <w:sz w:val="24"/>
                <w:szCs w:val="24"/>
              </w:rPr>
              <w:t>Nurse specialist</w:t>
            </w:r>
            <w:r w:rsidRPr="00B521DA">
              <w:rPr>
                <w:rFonts w:ascii="Times New Roman" w:hAnsi="Times New Roman"/>
                <w:b/>
                <w:sz w:val="24"/>
                <w:szCs w:val="24"/>
                <w:vertAlign w:val="superscript"/>
              </w:rPr>
              <w:t>1</w:t>
            </w:r>
          </w:p>
        </w:tc>
        <w:tc>
          <w:tcPr>
            <w:tcW w:w="702" w:type="pct"/>
          </w:tcPr>
          <w:p w14:paraId="074134F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86</w:t>
            </w:r>
          </w:p>
        </w:tc>
        <w:tc>
          <w:tcPr>
            <w:tcW w:w="702" w:type="pct"/>
          </w:tcPr>
          <w:p w14:paraId="6B9905B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14 (40)</w:t>
            </w:r>
          </w:p>
        </w:tc>
        <w:tc>
          <w:tcPr>
            <w:tcW w:w="714" w:type="pct"/>
          </w:tcPr>
          <w:p w14:paraId="687D73E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73</w:t>
            </w:r>
          </w:p>
        </w:tc>
        <w:tc>
          <w:tcPr>
            <w:tcW w:w="690" w:type="pct"/>
          </w:tcPr>
          <w:p w14:paraId="2FD556B1"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311</w:t>
            </w:r>
          </w:p>
        </w:tc>
        <w:tc>
          <w:tcPr>
            <w:tcW w:w="654" w:type="pct"/>
          </w:tcPr>
          <w:p w14:paraId="266B86FD"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0.235</w:t>
            </w:r>
          </w:p>
        </w:tc>
        <w:tc>
          <w:tcPr>
            <w:tcW w:w="571" w:type="pct"/>
          </w:tcPr>
          <w:p w14:paraId="062664B7"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1.825</w:t>
            </w:r>
          </w:p>
        </w:tc>
      </w:tr>
      <w:tr w:rsidR="002F7D16" w:rsidRPr="00B521DA" w14:paraId="508C6BC4" w14:textId="77777777" w:rsidTr="00A24123">
        <w:tc>
          <w:tcPr>
            <w:tcW w:w="967" w:type="pct"/>
          </w:tcPr>
          <w:p w14:paraId="3662A3A6" w14:textId="77777777" w:rsidR="002F7D16" w:rsidRPr="00B521DA" w:rsidRDefault="002F7D16" w:rsidP="00B521DA">
            <w:pPr>
              <w:spacing w:line="360" w:lineRule="auto"/>
              <w:rPr>
                <w:rFonts w:ascii="Times New Roman" w:hAnsi="Times New Roman"/>
                <w:b/>
                <w:sz w:val="24"/>
                <w:szCs w:val="24"/>
                <w:vertAlign w:val="superscript"/>
              </w:rPr>
            </w:pPr>
            <w:r w:rsidRPr="00B521DA">
              <w:rPr>
                <w:rFonts w:ascii="Times New Roman" w:hAnsi="Times New Roman"/>
                <w:b/>
                <w:sz w:val="24"/>
                <w:szCs w:val="24"/>
              </w:rPr>
              <w:t>Therapy professional (incl. OT, physiotherapist, speech therapist)</w:t>
            </w:r>
            <w:r w:rsidRPr="00B521DA">
              <w:rPr>
                <w:rFonts w:ascii="Times New Roman" w:hAnsi="Times New Roman"/>
                <w:b/>
                <w:sz w:val="24"/>
                <w:szCs w:val="24"/>
                <w:vertAlign w:val="superscript"/>
              </w:rPr>
              <w:t>1</w:t>
            </w:r>
          </w:p>
        </w:tc>
        <w:tc>
          <w:tcPr>
            <w:tcW w:w="702" w:type="pct"/>
          </w:tcPr>
          <w:p w14:paraId="012CF113"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87</w:t>
            </w:r>
          </w:p>
        </w:tc>
        <w:tc>
          <w:tcPr>
            <w:tcW w:w="702" w:type="pct"/>
          </w:tcPr>
          <w:p w14:paraId="34290A3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12 (39)</w:t>
            </w:r>
          </w:p>
        </w:tc>
        <w:tc>
          <w:tcPr>
            <w:tcW w:w="714" w:type="pct"/>
          </w:tcPr>
          <w:p w14:paraId="257ACA09"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82</w:t>
            </w:r>
          </w:p>
        </w:tc>
        <w:tc>
          <w:tcPr>
            <w:tcW w:w="690" w:type="pct"/>
          </w:tcPr>
          <w:p w14:paraId="72A5949E"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313</w:t>
            </w:r>
          </w:p>
        </w:tc>
        <w:tc>
          <w:tcPr>
            <w:tcW w:w="654" w:type="pct"/>
          </w:tcPr>
          <w:p w14:paraId="554375AF"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0.262</w:t>
            </w:r>
          </w:p>
        </w:tc>
        <w:tc>
          <w:tcPr>
            <w:tcW w:w="571" w:type="pct"/>
          </w:tcPr>
          <w:p w14:paraId="18069B9C" w14:textId="77777777" w:rsidR="002F7D16" w:rsidRPr="00B521DA" w:rsidRDefault="002F7D16" w:rsidP="00B521DA">
            <w:pPr>
              <w:spacing w:line="360" w:lineRule="auto"/>
              <w:rPr>
                <w:rFonts w:ascii="Times New Roman" w:hAnsi="Times New Roman"/>
                <w:sz w:val="24"/>
                <w:szCs w:val="24"/>
              </w:rPr>
            </w:pPr>
            <w:r w:rsidRPr="00B521DA">
              <w:rPr>
                <w:rFonts w:ascii="Times New Roman" w:hAnsi="Times New Roman"/>
                <w:sz w:val="24"/>
                <w:szCs w:val="24"/>
              </w:rPr>
              <w:t>2.103</w:t>
            </w:r>
          </w:p>
        </w:tc>
      </w:tr>
    </w:tbl>
    <w:p w14:paraId="360F0B9B" w14:textId="77777777" w:rsidR="002F7D16" w:rsidRPr="00B521DA" w:rsidRDefault="002F7D16" w:rsidP="00B521DA">
      <w:pPr>
        <w:spacing w:after="0" w:line="360" w:lineRule="auto"/>
        <w:rPr>
          <w:rFonts w:ascii="Times New Roman" w:hAnsi="Times New Roman" w:cs="Times New Roman"/>
        </w:rPr>
        <w:sectPr w:rsidR="002F7D16" w:rsidRPr="00B521DA">
          <w:pgSz w:w="11906" w:h="16838"/>
          <w:pgMar w:top="1440" w:right="1440" w:bottom="1440" w:left="1440" w:header="708" w:footer="708" w:gutter="0"/>
          <w:cols w:space="708"/>
          <w:docGrid w:linePitch="360"/>
        </w:sectPr>
      </w:pPr>
      <w:r w:rsidRPr="00B521DA">
        <w:rPr>
          <w:rFonts w:ascii="Times New Roman" w:hAnsi="Times New Roman" w:cs="Times New Roman"/>
        </w:rPr>
        <w:t>1. Two carers reported that the person they cared fo</w:t>
      </w:r>
      <w:r w:rsidR="00C36E38" w:rsidRPr="00B521DA">
        <w:rPr>
          <w:rFonts w:ascii="Times New Roman" w:hAnsi="Times New Roman" w:cs="Times New Roman"/>
        </w:rPr>
        <w:t>r had seen a nurse specialist ten</w:t>
      </w:r>
      <w:r w:rsidRPr="00B521DA">
        <w:rPr>
          <w:rFonts w:ascii="Times New Roman" w:hAnsi="Times New Roman" w:cs="Times New Roman"/>
        </w:rPr>
        <w:t xml:space="preserve"> or more times and two t</w:t>
      </w:r>
      <w:r w:rsidR="00C36E38" w:rsidRPr="00B521DA">
        <w:rPr>
          <w:rFonts w:ascii="Times New Roman" w:hAnsi="Times New Roman" w:cs="Times New Roman"/>
        </w:rPr>
        <w:t>hat they had seen a therapist ten</w:t>
      </w:r>
      <w:r w:rsidRPr="00B521DA">
        <w:rPr>
          <w:rFonts w:ascii="Times New Roman" w:hAnsi="Times New Roman" w:cs="Times New Roman"/>
        </w:rPr>
        <w:t xml:space="preserve"> or more times in the previous four weeks. The total number of events and the averages for these two categories are thus underestimates.</w:t>
      </w:r>
    </w:p>
    <w:p w14:paraId="7A3D0522" w14:textId="54DE489F" w:rsidR="002F7D16" w:rsidRPr="00B521DA" w:rsidRDefault="00D91D38" w:rsidP="00B521DA">
      <w:pPr>
        <w:pStyle w:val="TablesDR"/>
      </w:pPr>
      <w:bookmarkStart w:id="225" w:name="_Toc508107615"/>
      <w:r w:rsidRPr="00D52D2E">
        <w:t>Table 5</w:t>
      </w:r>
      <w:r w:rsidR="0048202C">
        <w:t>2</w:t>
      </w:r>
      <w:r w:rsidR="00616581" w:rsidRPr="00D52D2E">
        <w:t>:</w:t>
      </w:r>
      <w:r w:rsidR="002F7D16" w:rsidRPr="00D52D2E">
        <w:t xml:space="preserve"> Characteristics</w:t>
      </w:r>
      <w:r w:rsidR="002F7D16" w:rsidRPr="00B521DA">
        <w:t xml:space="preserve"> of person with dementia and carer related to social care service</w:t>
      </w:r>
      <w:r w:rsidR="00616581" w:rsidRPr="00B521DA">
        <w:t xml:space="preserve"> use in the previous four weeks</w:t>
      </w:r>
      <w:bookmarkEnd w:id="225"/>
    </w:p>
    <w:p w14:paraId="11FAE2AA" w14:textId="77777777" w:rsidR="007C28EE" w:rsidRPr="00B521DA" w:rsidRDefault="007C28EE" w:rsidP="00B521DA">
      <w:pPr>
        <w:spacing w:after="0"/>
        <w:rPr>
          <w:rFonts w:ascii="Times New Roman" w:hAnsi="Times New Roman" w:cs="Times New Roman"/>
          <w:sz w:val="24"/>
          <w:szCs w:val="24"/>
        </w:rPr>
      </w:pPr>
    </w:p>
    <w:tbl>
      <w:tblPr>
        <w:tblStyle w:val="TableGrid1"/>
        <w:tblW w:w="5000" w:type="pct"/>
        <w:tblLook w:val="04A0" w:firstRow="1" w:lastRow="0" w:firstColumn="1" w:lastColumn="0" w:noHBand="0" w:noVBand="1"/>
      </w:tblPr>
      <w:tblGrid>
        <w:gridCol w:w="1192"/>
        <w:gridCol w:w="2007"/>
        <w:gridCol w:w="2015"/>
        <w:gridCol w:w="1908"/>
        <w:gridCol w:w="2092"/>
        <w:gridCol w:w="2912"/>
        <w:gridCol w:w="1822"/>
      </w:tblGrid>
      <w:tr w:rsidR="002F7D16" w:rsidRPr="00B521DA" w14:paraId="5FF28E40" w14:textId="77777777" w:rsidTr="007C28EE">
        <w:tc>
          <w:tcPr>
            <w:tcW w:w="427" w:type="pct"/>
          </w:tcPr>
          <w:p w14:paraId="60D64A3B" w14:textId="77777777" w:rsidR="002F7D16" w:rsidRPr="00B521DA" w:rsidRDefault="002F7D16" w:rsidP="00B521DA">
            <w:pPr>
              <w:spacing w:line="360" w:lineRule="auto"/>
              <w:rPr>
                <w:rFonts w:ascii="Times New Roman" w:hAnsi="Times New Roman" w:cs="Times New Roman"/>
                <w:sz w:val="24"/>
                <w:szCs w:val="24"/>
              </w:rPr>
            </w:pPr>
          </w:p>
        </w:tc>
        <w:tc>
          <w:tcPr>
            <w:tcW w:w="719" w:type="pct"/>
          </w:tcPr>
          <w:p w14:paraId="17EA954C" w14:textId="77777777" w:rsidR="002F7D16" w:rsidRPr="00B521DA" w:rsidRDefault="002F7D16"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Sex of person with dementia (% used service)</w:t>
            </w:r>
          </w:p>
        </w:tc>
        <w:tc>
          <w:tcPr>
            <w:tcW w:w="722" w:type="pct"/>
          </w:tcPr>
          <w:p w14:paraId="1D6E529D" w14:textId="77777777" w:rsidR="002F7D16" w:rsidRPr="00B521DA" w:rsidRDefault="002F7D16"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Age of person with dementia (% used service)</w:t>
            </w:r>
          </w:p>
        </w:tc>
        <w:tc>
          <w:tcPr>
            <w:tcW w:w="684" w:type="pct"/>
          </w:tcPr>
          <w:p w14:paraId="2C6407E2" w14:textId="77777777" w:rsidR="002F7D16" w:rsidRPr="00B521DA" w:rsidRDefault="002F7D16"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Severity of dementia (% used service)</w:t>
            </w:r>
          </w:p>
        </w:tc>
        <w:tc>
          <w:tcPr>
            <w:tcW w:w="750" w:type="pct"/>
          </w:tcPr>
          <w:p w14:paraId="148F4172" w14:textId="77777777" w:rsidR="002F7D16" w:rsidRPr="00B521DA" w:rsidRDefault="002F7D16"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How long aware of symptoms (% used service)</w:t>
            </w:r>
          </w:p>
        </w:tc>
        <w:tc>
          <w:tcPr>
            <w:tcW w:w="1044" w:type="pct"/>
          </w:tcPr>
          <w:p w14:paraId="56CE6BCF" w14:textId="77777777" w:rsidR="002F7D16" w:rsidRPr="00B521DA" w:rsidRDefault="002F7D16"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Relationship of person with dementia to carer (% used service)</w:t>
            </w:r>
          </w:p>
        </w:tc>
        <w:tc>
          <w:tcPr>
            <w:tcW w:w="653" w:type="pct"/>
          </w:tcPr>
          <w:p w14:paraId="480AC348" w14:textId="77777777" w:rsidR="002F7D16" w:rsidRPr="00B521DA" w:rsidRDefault="002F7D16"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Hours of care provided (% used service)</w:t>
            </w:r>
          </w:p>
        </w:tc>
      </w:tr>
      <w:tr w:rsidR="002F7D16" w:rsidRPr="00B521DA" w14:paraId="07DA47FE" w14:textId="77777777" w:rsidTr="007C28EE">
        <w:tc>
          <w:tcPr>
            <w:tcW w:w="427" w:type="pct"/>
          </w:tcPr>
          <w:p w14:paraId="77481912" w14:textId="77777777" w:rsidR="002F7D16" w:rsidRPr="00B521DA" w:rsidRDefault="002F7D16"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Day centre use</w:t>
            </w:r>
          </w:p>
        </w:tc>
        <w:tc>
          <w:tcPr>
            <w:tcW w:w="719" w:type="pct"/>
          </w:tcPr>
          <w:p w14:paraId="23F6AFFE" w14:textId="77777777" w:rsidR="002F7D16" w:rsidRPr="00B521DA" w:rsidRDefault="002F7D16" w:rsidP="00B521DA">
            <w:pPr>
              <w:spacing w:line="360" w:lineRule="auto"/>
              <w:rPr>
                <w:rFonts w:ascii="Times New Roman" w:hAnsi="Times New Roman" w:cs="Times New Roman"/>
                <w:sz w:val="24"/>
                <w:szCs w:val="24"/>
              </w:rPr>
            </w:pPr>
          </w:p>
        </w:tc>
        <w:tc>
          <w:tcPr>
            <w:tcW w:w="722" w:type="pct"/>
          </w:tcPr>
          <w:p w14:paraId="49CA5ED7"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65-74: 37%</w:t>
            </w:r>
          </w:p>
          <w:p w14:paraId="73A54774" w14:textId="77777777" w:rsidR="002F7D16" w:rsidRPr="00B521DA" w:rsidRDefault="002F7D16" w:rsidP="00B521DA">
            <w:pPr>
              <w:spacing w:line="360" w:lineRule="auto"/>
              <w:rPr>
                <w:rFonts w:ascii="Times New Roman" w:hAnsi="Times New Roman" w:cs="Times New Roman"/>
                <w:b/>
                <w:i/>
                <w:sz w:val="24"/>
                <w:szCs w:val="24"/>
              </w:rPr>
            </w:pPr>
            <w:r w:rsidRPr="00B521DA">
              <w:rPr>
                <w:rFonts w:ascii="Times New Roman" w:hAnsi="Times New Roman" w:cs="Times New Roman"/>
                <w:b/>
                <w:i/>
                <w:sz w:val="24"/>
                <w:szCs w:val="24"/>
              </w:rPr>
              <w:t>85+: 18%</w:t>
            </w:r>
          </w:p>
          <w:p w14:paraId="26B315D1"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i/>
                <w:sz w:val="24"/>
                <w:szCs w:val="24"/>
              </w:rPr>
              <w:t>χ</w:t>
            </w:r>
            <w:r w:rsidRPr="00B521DA">
              <w:rPr>
                <w:rFonts w:ascii="Times New Roman" w:hAnsi="Times New Roman" w:cs="Times New Roman"/>
                <w:i/>
                <w:sz w:val="24"/>
                <w:szCs w:val="24"/>
                <w:vertAlign w:val="superscript"/>
              </w:rPr>
              <w:t>2</w:t>
            </w:r>
            <w:r w:rsidRPr="00B521DA">
              <w:rPr>
                <w:rFonts w:ascii="Times New Roman" w:hAnsi="Times New Roman" w:cs="Times New Roman"/>
                <w:sz w:val="24"/>
                <w:szCs w:val="24"/>
              </w:rPr>
              <w:t>=7.99, df =2, p=0.046</w:t>
            </w:r>
          </w:p>
        </w:tc>
        <w:tc>
          <w:tcPr>
            <w:tcW w:w="684" w:type="pct"/>
          </w:tcPr>
          <w:p w14:paraId="3F58C353"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Severe: 43%</w:t>
            </w:r>
          </w:p>
          <w:p w14:paraId="4B4A1D2B"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i/>
                <w:sz w:val="24"/>
                <w:szCs w:val="24"/>
              </w:rPr>
              <w:t>χ</w:t>
            </w:r>
            <w:r w:rsidRPr="00B521DA">
              <w:rPr>
                <w:rFonts w:ascii="Times New Roman" w:hAnsi="Times New Roman" w:cs="Times New Roman"/>
                <w:i/>
                <w:sz w:val="24"/>
                <w:szCs w:val="24"/>
                <w:vertAlign w:val="superscript"/>
              </w:rPr>
              <w:t>2</w:t>
            </w:r>
            <w:r w:rsidRPr="00B521DA">
              <w:rPr>
                <w:rFonts w:ascii="Times New Roman" w:hAnsi="Times New Roman" w:cs="Times New Roman"/>
                <w:sz w:val="24"/>
                <w:szCs w:val="24"/>
              </w:rPr>
              <w:t xml:space="preserve"> = 15.74, df = 2, p&lt;.001</w:t>
            </w:r>
          </w:p>
        </w:tc>
        <w:tc>
          <w:tcPr>
            <w:tcW w:w="750" w:type="pct"/>
          </w:tcPr>
          <w:p w14:paraId="754DE88A" w14:textId="77777777" w:rsidR="002F7D16" w:rsidRPr="00B521DA" w:rsidRDefault="002F7D16" w:rsidP="00B521DA">
            <w:pPr>
              <w:spacing w:line="360" w:lineRule="auto"/>
              <w:rPr>
                <w:rFonts w:ascii="Times New Roman" w:hAnsi="Times New Roman" w:cs="Times New Roman"/>
                <w:sz w:val="24"/>
                <w:szCs w:val="24"/>
              </w:rPr>
            </w:pPr>
          </w:p>
        </w:tc>
        <w:tc>
          <w:tcPr>
            <w:tcW w:w="1044" w:type="pct"/>
          </w:tcPr>
          <w:p w14:paraId="48DEE1E1" w14:textId="77777777" w:rsidR="002F7D16" w:rsidRPr="00B521DA" w:rsidRDefault="002F7D16" w:rsidP="00B521DA">
            <w:pPr>
              <w:spacing w:line="360" w:lineRule="auto"/>
              <w:rPr>
                <w:rFonts w:ascii="Times New Roman" w:hAnsi="Times New Roman" w:cs="Times New Roman"/>
                <w:sz w:val="24"/>
                <w:szCs w:val="24"/>
              </w:rPr>
            </w:pPr>
          </w:p>
        </w:tc>
        <w:tc>
          <w:tcPr>
            <w:tcW w:w="653" w:type="pct"/>
          </w:tcPr>
          <w:p w14:paraId="298C565F" w14:textId="77777777" w:rsidR="002F7D16" w:rsidRPr="00B521DA" w:rsidRDefault="002F7D16" w:rsidP="00B521DA">
            <w:pPr>
              <w:spacing w:line="360" w:lineRule="auto"/>
              <w:rPr>
                <w:rFonts w:ascii="Times New Roman" w:hAnsi="Times New Roman" w:cs="Times New Roman"/>
                <w:sz w:val="24"/>
                <w:szCs w:val="24"/>
              </w:rPr>
            </w:pPr>
          </w:p>
        </w:tc>
      </w:tr>
      <w:tr w:rsidR="002F7D16" w:rsidRPr="00B521DA" w14:paraId="7A98F3BC" w14:textId="77777777" w:rsidTr="007C28EE">
        <w:tc>
          <w:tcPr>
            <w:tcW w:w="427" w:type="pct"/>
          </w:tcPr>
          <w:p w14:paraId="5C0887B4" w14:textId="77777777" w:rsidR="002F7D16" w:rsidRPr="00B521DA" w:rsidRDefault="002F7D16"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Other day care</w:t>
            </w:r>
          </w:p>
        </w:tc>
        <w:tc>
          <w:tcPr>
            <w:tcW w:w="719" w:type="pct"/>
          </w:tcPr>
          <w:p w14:paraId="4E4AF994"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Female: 14%</w:t>
            </w:r>
          </w:p>
          <w:p w14:paraId="2D557FE7"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i/>
                <w:sz w:val="24"/>
                <w:szCs w:val="24"/>
              </w:rPr>
              <w:t>χ</w:t>
            </w:r>
            <w:r w:rsidRPr="00B521DA">
              <w:rPr>
                <w:rFonts w:ascii="Times New Roman" w:hAnsi="Times New Roman" w:cs="Times New Roman"/>
                <w:i/>
                <w:sz w:val="24"/>
                <w:szCs w:val="24"/>
                <w:vertAlign w:val="superscript"/>
              </w:rPr>
              <w:t>2</w:t>
            </w:r>
            <w:r w:rsidRPr="00B521DA">
              <w:rPr>
                <w:rFonts w:ascii="Times New Roman" w:hAnsi="Times New Roman" w:cs="Times New Roman"/>
                <w:sz w:val="24"/>
                <w:szCs w:val="24"/>
              </w:rPr>
              <w:t>=5.86, df=1, p=0.015</w:t>
            </w:r>
          </w:p>
        </w:tc>
        <w:tc>
          <w:tcPr>
            <w:tcW w:w="722" w:type="pct"/>
          </w:tcPr>
          <w:p w14:paraId="4418924A" w14:textId="77777777" w:rsidR="002F7D16" w:rsidRPr="00B521DA" w:rsidRDefault="002F7D16" w:rsidP="00B521DA">
            <w:pPr>
              <w:spacing w:line="360" w:lineRule="auto"/>
              <w:rPr>
                <w:rFonts w:ascii="Times New Roman" w:hAnsi="Times New Roman" w:cs="Times New Roman"/>
                <w:sz w:val="24"/>
                <w:szCs w:val="24"/>
              </w:rPr>
            </w:pPr>
          </w:p>
        </w:tc>
        <w:tc>
          <w:tcPr>
            <w:tcW w:w="684" w:type="pct"/>
          </w:tcPr>
          <w:p w14:paraId="7DB104C2"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Severe: 19%</w:t>
            </w:r>
          </w:p>
          <w:p w14:paraId="0B108B8E"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i/>
                <w:sz w:val="24"/>
                <w:szCs w:val="24"/>
              </w:rPr>
              <w:t>χ</w:t>
            </w:r>
            <w:r w:rsidRPr="00B521DA">
              <w:rPr>
                <w:rFonts w:ascii="Times New Roman" w:hAnsi="Times New Roman" w:cs="Times New Roman"/>
                <w:i/>
                <w:sz w:val="24"/>
                <w:szCs w:val="24"/>
                <w:vertAlign w:val="superscript"/>
              </w:rPr>
              <w:t>2</w:t>
            </w:r>
            <w:r w:rsidRPr="00B521DA">
              <w:rPr>
                <w:rFonts w:ascii="Times New Roman" w:hAnsi="Times New Roman" w:cs="Times New Roman"/>
                <w:sz w:val="24"/>
                <w:szCs w:val="24"/>
              </w:rPr>
              <w:t>=10.129, df=2, p=0.006</w:t>
            </w:r>
          </w:p>
        </w:tc>
        <w:tc>
          <w:tcPr>
            <w:tcW w:w="750" w:type="pct"/>
          </w:tcPr>
          <w:p w14:paraId="14C66A7B" w14:textId="77777777" w:rsidR="002F7D16" w:rsidRPr="00B521DA" w:rsidRDefault="002F7D16" w:rsidP="00B521DA">
            <w:pPr>
              <w:spacing w:line="360" w:lineRule="auto"/>
              <w:rPr>
                <w:rFonts w:ascii="Times New Roman" w:hAnsi="Times New Roman" w:cs="Times New Roman"/>
                <w:sz w:val="24"/>
                <w:szCs w:val="24"/>
              </w:rPr>
            </w:pPr>
          </w:p>
        </w:tc>
        <w:tc>
          <w:tcPr>
            <w:tcW w:w="1044" w:type="pct"/>
          </w:tcPr>
          <w:p w14:paraId="1AEFA463" w14:textId="77777777" w:rsidR="002F7D16" w:rsidRPr="00B521DA" w:rsidRDefault="002F7D16" w:rsidP="00B521DA">
            <w:pPr>
              <w:spacing w:line="360" w:lineRule="auto"/>
              <w:rPr>
                <w:rFonts w:ascii="Times New Roman" w:hAnsi="Times New Roman" w:cs="Times New Roman"/>
                <w:sz w:val="24"/>
                <w:szCs w:val="24"/>
              </w:rPr>
            </w:pPr>
          </w:p>
        </w:tc>
        <w:tc>
          <w:tcPr>
            <w:tcW w:w="653" w:type="pct"/>
          </w:tcPr>
          <w:p w14:paraId="76822A2D" w14:textId="77777777" w:rsidR="002F7D16" w:rsidRPr="00B521DA" w:rsidRDefault="002F7D16" w:rsidP="00B521DA">
            <w:pPr>
              <w:spacing w:line="360" w:lineRule="auto"/>
              <w:rPr>
                <w:rFonts w:ascii="Times New Roman" w:hAnsi="Times New Roman" w:cs="Times New Roman"/>
                <w:sz w:val="24"/>
                <w:szCs w:val="24"/>
              </w:rPr>
            </w:pPr>
          </w:p>
        </w:tc>
      </w:tr>
      <w:tr w:rsidR="002F7D16" w:rsidRPr="00B521DA" w14:paraId="6444E570" w14:textId="77777777" w:rsidTr="007C28EE">
        <w:tc>
          <w:tcPr>
            <w:tcW w:w="427" w:type="pct"/>
          </w:tcPr>
          <w:p w14:paraId="58CB6902" w14:textId="77777777" w:rsidR="002F7D16" w:rsidRPr="00B521DA" w:rsidRDefault="002F7D16"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Home care</w:t>
            </w:r>
          </w:p>
        </w:tc>
        <w:tc>
          <w:tcPr>
            <w:tcW w:w="719" w:type="pct"/>
          </w:tcPr>
          <w:p w14:paraId="0E88595B"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Female: 36%</w:t>
            </w:r>
          </w:p>
          <w:p w14:paraId="1FD8B38E"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i/>
                <w:sz w:val="24"/>
                <w:szCs w:val="24"/>
              </w:rPr>
              <w:t>χ</w:t>
            </w:r>
            <w:r w:rsidRPr="00B521DA">
              <w:rPr>
                <w:rFonts w:ascii="Times New Roman" w:hAnsi="Times New Roman" w:cs="Times New Roman"/>
                <w:i/>
                <w:sz w:val="24"/>
                <w:szCs w:val="24"/>
                <w:vertAlign w:val="superscript"/>
              </w:rPr>
              <w:t>2</w:t>
            </w:r>
            <w:r w:rsidRPr="00B521DA">
              <w:rPr>
                <w:rFonts w:ascii="Times New Roman" w:hAnsi="Times New Roman" w:cs="Times New Roman"/>
                <w:sz w:val="24"/>
                <w:szCs w:val="24"/>
              </w:rPr>
              <w:t>=11.97, df=1, p=0.001</w:t>
            </w:r>
          </w:p>
        </w:tc>
        <w:tc>
          <w:tcPr>
            <w:tcW w:w="722" w:type="pct"/>
          </w:tcPr>
          <w:p w14:paraId="576D0A9A"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85+: 39%</w:t>
            </w:r>
          </w:p>
          <w:p w14:paraId="0D3CA2BF"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i/>
                <w:sz w:val="24"/>
                <w:szCs w:val="24"/>
              </w:rPr>
              <w:t>χ</w:t>
            </w:r>
            <w:r w:rsidRPr="00B521DA">
              <w:rPr>
                <w:rFonts w:ascii="Times New Roman" w:hAnsi="Times New Roman" w:cs="Times New Roman"/>
                <w:i/>
                <w:sz w:val="24"/>
                <w:szCs w:val="24"/>
                <w:vertAlign w:val="superscript"/>
              </w:rPr>
              <w:t>2</w:t>
            </w:r>
            <w:r w:rsidRPr="00B521DA">
              <w:rPr>
                <w:rFonts w:ascii="Times New Roman" w:hAnsi="Times New Roman" w:cs="Times New Roman"/>
                <w:sz w:val="24"/>
                <w:szCs w:val="24"/>
              </w:rPr>
              <w:t>=9.17, df=3, p=0.027</w:t>
            </w:r>
          </w:p>
        </w:tc>
        <w:tc>
          <w:tcPr>
            <w:tcW w:w="684" w:type="pct"/>
          </w:tcPr>
          <w:p w14:paraId="6A3C22F8" w14:textId="77777777" w:rsidR="002F7D16" w:rsidRPr="00B521DA" w:rsidRDefault="002F7D16" w:rsidP="00B521DA">
            <w:pPr>
              <w:spacing w:line="360" w:lineRule="auto"/>
              <w:rPr>
                <w:rFonts w:ascii="Times New Roman" w:hAnsi="Times New Roman" w:cs="Times New Roman"/>
                <w:sz w:val="24"/>
                <w:szCs w:val="24"/>
              </w:rPr>
            </w:pPr>
          </w:p>
        </w:tc>
        <w:tc>
          <w:tcPr>
            <w:tcW w:w="750" w:type="pct"/>
          </w:tcPr>
          <w:p w14:paraId="20167D08" w14:textId="77777777" w:rsidR="002F7D16" w:rsidRPr="00B521DA" w:rsidRDefault="002F7D16" w:rsidP="00B521DA">
            <w:pPr>
              <w:spacing w:line="360" w:lineRule="auto"/>
              <w:rPr>
                <w:rFonts w:ascii="Times New Roman" w:hAnsi="Times New Roman" w:cs="Times New Roman"/>
                <w:sz w:val="24"/>
                <w:szCs w:val="24"/>
              </w:rPr>
            </w:pPr>
          </w:p>
        </w:tc>
        <w:tc>
          <w:tcPr>
            <w:tcW w:w="1044" w:type="pct"/>
          </w:tcPr>
          <w:p w14:paraId="19C755D4"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Parent/in-law: 40%</w:t>
            </w:r>
          </w:p>
          <w:p w14:paraId="0F346928" w14:textId="77777777" w:rsidR="002F7D16" w:rsidRPr="00B521DA" w:rsidRDefault="002F7D16" w:rsidP="00B521DA">
            <w:pPr>
              <w:spacing w:line="360" w:lineRule="auto"/>
              <w:rPr>
                <w:rFonts w:ascii="Times New Roman" w:hAnsi="Times New Roman" w:cs="Times New Roman"/>
                <w:b/>
                <w:i/>
                <w:sz w:val="24"/>
                <w:szCs w:val="24"/>
              </w:rPr>
            </w:pPr>
            <w:r w:rsidRPr="00B521DA">
              <w:rPr>
                <w:rFonts w:ascii="Times New Roman" w:hAnsi="Times New Roman" w:cs="Times New Roman"/>
                <w:b/>
                <w:i/>
                <w:sz w:val="24"/>
                <w:szCs w:val="24"/>
              </w:rPr>
              <w:t>Spouse/partner: 21%</w:t>
            </w:r>
          </w:p>
          <w:p w14:paraId="68B2CD6A"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i/>
                <w:sz w:val="24"/>
                <w:szCs w:val="24"/>
              </w:rPr>
              <w:t>χ</w:t>
            </w:r>
            <w:r w:rsidRPr="00B521DA">
              <w:rPr>
                <w:rFonts w:ascii="Times New Roman" w:hAnsi="Times New Roman" w:cs="Times New Roman"/>
                <w:i/>
                <w:sz w:val="24"/>
                <w:szCs w:val="24"/>
                <w:vertAlign w:val="superscript"/>
              </w:rPr>
              <w:t>2</w:t>
            </w:r>
            <w:r w:rsidRPr="00B521DA">
              <w:rPr>
                <w:rFonts w:ascii="Times New Roman" w:hAnsi="Times New Roman" w:cs="Times New Roman"/>
                <w:sz w:val="24"/>
                <w:szCs w:val="24"/>
              </w:rPr>
              <w:t>=13.35, df=2, p=0.001</w:t>
            </w:r>
          </w:p>
        </w:tc>
        <w:tc>
          <w:tcPr>
            <w:tcW w:w="653" w:type="pct"/>
          </w:tcPr>
          <w:p w14:paraId="2E7F49F4" w14:textId="77777777" w:rsidR="002F7D16" w:rsidRPr="00B521DA" w:rsidRDefault="002F7D16" w:rsidP="00B521DA">
            <w:pPr>
              <w:spacing w:line="360" w:lineRule="auto"/>
              <w:rPr>
                <w:rFonts w:ascii="Times New Roman" w:hAnsi="Times New Roman" w:cs="Times New Roman"/>
                <w:sz w:val="24"/>
                <w:szCs w:val="24"/>
              </w:rPr>
            </w:pPr>
          </w:p>
        </w:tc>
      </w:tr>
      <w:tr w:rsidR="002F7D16" w:rsidRPr="00B521DA" w14:paraId="76F8486D" w14:textId="77777777" w:rsidTr="007C28EE">
        <w:tc>
          <w:tcPr>
            <w:tcW w:w="427" w:type="pct"/>
          </w:tcPr>
          <w:p w14:paraId="4222E4AF" w14:textId="77777777" w:rsidR="002F7D16" w:rsidRPr="00B521DA" w:rsidRDefault="002F7D16"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Meals</w:t>
            </w:r>
          </w:p>
        </w:tc>
        <w:tc>
          <w:tcPr>
            <w:tcW w:w="719" w:type="pct"/>
          </w:tcPr>
          <w:p w14:paraId="4FABF619" w14:textId="77777777" w:rsidR="002F7D16" w:rsidRPr="00B521DA" w:rsidRDefault="002F7D16" w:rsidP="00B521DA">
            <w:pPr>
              <w:spacing w:line="360" w:lineRule="auto"/>
              <w:rPr>
                <w:rFonts w:ascii="Times New Roman" w:hAnsi="Times New Roman" w:cs="Times New Roman"/>
                <w:sz w:val="24"/>
                <w:szCs w:val="24"/>
              </w:rPr>
            </w:pPr>
          </w:p>
        </w:tc>
        <w:tc>
          <w:tcPr>
            <w:tcW w:w="722" w:type="pct"/>
          </w:tcPr>
          <w:p w14:paraId="130D05D6" w14:textId="77777777" w:rsidR="002F7D16" w:rsidRPr="00B521DA" w:rsidRDefault="002F7D16" w:rsidP="00B521DA">
            <w:pPr>
              <w:spacing w:line="360" w:lineRule="auto"/>
              <w:rPr>
                <w:rFonts w:ascii="Times New Roman" w:hAnsi="Times New Roman" w:cs="Times New Roman"/>
                <w:sz w:val="24"/>
                <w:szCs w:val="24"/>
              </w:rPr>
            </w:pPr>
          </w:p>
        </w:tc>
        <w:tc>
          <w:tcPr>
            <w:tcW w:w="684" w:type="pct"/>
          </w:tcPr>
          <w:p w14:paraId="75A593AB" w14:textId="77777777" w:rsidR="002F7D16" w:rsidRPr="00B521DA" w:rsidRDefault="002F7D16" w:rsidP="00B521DA">
            <w:pPr>
              <w:spacing w:line="360" w:lineRule="auto"/>
              <w:rPr>
                <w:rFonts w:ascii="Times New Roman" w:hAnsi="Times New Roman" w:cs="Times New Roman"/>
                <w:sz w:val="24"/>
                <w:szCs w:val="24"/>
              </w:rPr>
            </w:pPr>
          </w:p>
        </w:tc>
        <w:tc>
          <w:tcPr>
            <w:tcW w:w="750" w:type="pct"/>
          </w:tcPr>
          <w:p w14:paraId="6C1EF869"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Under 1 yr: 31%</w:t>
            </w:r>
          </w:p>
          <w:p w14:paraId="7B2CC68F"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i/>
                <w:sz w:val="24"/>
                <w:szCs w:val="24"/>
              </w:rPr>
              <w:t>χ</w:t>
            </w:r>
            <w:r w:rsidRPr="00B521DA">
              <w:rPr>
                <w:rFonts w:ascii="Times New Roman" w:hAnsi="Times New Roman" w:cs="Times New Roman"/>
                <w:i/>
                <w:sz w:val="24"/>
                <w:szCs w:val="24"/>
                <w:vertAlign w:val="superscript"/>
              </w:rPr>
              <w:t>2</w:t>
            </w:r>
            <w:r w:rsidRPr="00B521DA">
              <w:rPr>
                <w:rFonts w:ascii="Times New Roman" w:hAnsi="Times New Roman" w:cs="Times New Roman"/>
                <w:sz w:val="24"/>
                <w:szCs w:val="24"/>
              </w:rPr>
              <w:t>=15.59, df=3, p=0.001</w:t>
            </w:r>
          </w:p>
        </w:tc>
        <w:tc>
          <w:tcPr>
            <w:tcW w:w="1044" w:type="pct"/>
          </w:tcPr>
          <w:p w14:paraId="7FCA43DF" w14:textId="77777777" w:rsidR="002F7D16" w:rsidRPr="00B521DA" w:rsidRDefault="002F7D16" w:rsidP="00B521DA">
            <w:pPr>
              <w:spacing w:line="360" w:lineRule="auto"/>
              <w:rPr>
                <w:rFonts w:ascii="Times New Roman" w:hAnsi="Times New Roman" w:cs="Times New Roman"/>
                <w:sz w:val="24"/>
                <w:szCs w:val="24"/>
              </w:rPr>
            </w:pPr>
          </w:p>
        </w:tc>
        <w:tc>
          <w:tcPr>
            <w:tcW w:w="653" w:type="pct"/>
          </w:tcPr>
          <w:p w14:paraId="0D9ABFD2"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6-11 hrs: 16%</w:t>
            </w:r>
          </w:p>
          <w:p w14:paraId="04BD8DDF"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i/>
                <w:sz w:val="24"/>
                <w:szCs w:val="24"/>
              </w:rPr>
              <w:t>χ</w:t>
            </w:r>
            <w:r w:rsidRPr="00B521DA">
              <w:rPr>
                <w:rFonts w:ascii="Times New Roman" w:hAnsi="Times New Roman" w:cs="Times New Roman"/>
                <w:i/>
                <w:sz w:val="24"/>
                <w:szCs w:val="24"/>
                <w:vertAlign w:val="superscript"/>
              </w:rPr>
              <w:t>2</w:t>
            </w:r>
            <w:r w:rsidRPr="00B521DA">
              <w:rPr>
                <w:rFonts w:ascii="Times New Roman" w:hAnsi="Times New Roman" w:cs="Times New Roman"/>
                <w:sz w:val="24"/>
                <w:szCs w:val="24"/>
              </w:rPr>
              <w:t>=9.61, df=3, p=0.022</w:t>
            </w:r>
          </w:p>
        </w:tc>
      </w:tr>
      <w:tr w:rsidR="002F7D16" w:rsidRPr="00B521DA" w14:paraId="01CED7AC" w14:textId="77777777" w:rsidTr="007C28EE">
        <w:tc>
          <w:tcPr>
            <w:tcW w:w="427" w:type="pct"/>
          </w:tcPr>
          <w:p w14:paraId="2DFF6214" w14:textId="77777777" w:rsidR="002F7D16" w:rsidRPr="00B521DA" w:rsidRDefault="002F7D16"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Memory café</w:t>
            </w:r>
          </w:p>
        </w:tc>
        <w:tc>
          <w:tcPr>
            <w:tcW w:w="719" w:type="pct"/>
          </w:tcPr>
          <w:p w14:paraId="39626312"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Male: 25%</w:t>
            </w:r>
          </w:p>
          <w:p w14:paraId="0E7F8029"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i/>
                <w:sz w:val="24"/>
                <w:szCs w:val="24"/>
              </w:rPr>
              <w:t>χ</w:t>
            </w:r>
            <w:r w:rsidRPr="00B521DA">
              <w:rPr>
                <w:rFonts w:ascii="Times New Roman" w:hAnsi="Times New Roman" w:cs="Times New Roman"/>
                <w:i/>
                <w:sz w:val="24"/>
                <w:szCs w:val="24"/>
                <w:vertAlign w:val="superscript"/>
              </w:rPr>
              <w:t>2</w:t>
            </w:r>
            <w:r w:rsidRPr="00B521DA">
              <w:rPr>
                <w:rFonts w:ascii="Times New Roman" w:hAnsi="Times New Roman" w:cs="Times New Roman"/>
                <w:sz w:val="24"/>
                <w:szCs w:val="24"/>
              </w:rPr>
              <w:t>=4.73, df=1, p=0.030</w:t>
            </w:r>
          </w:p>
        </w:tc>
        <w:tc>
          <w:tcPr>
            <w:tcW w:w="722" w:type="pct"/>
          </w:tcPr>
          <w:p w14:paraId="4C645778" w14:textId="77777777" w:rsidR="002F7D16" w:rsidRPr="00B521DA" w:rsidRDefault="002F7D16" w:rsidP="00B521DA">
            <w:pPr>
              <w:spacing w:line="360" w:lineRule="auto"/>
              <w:rPr>
                <w:rFonts w:ascii="Times New Roman" w:hAnsi="Times New Roman" w:cs="Times New Roman"/>
                <w:b/>
                <w:i/>
                <w:sz w:val="24"/>
                <w:szCs w:val="24"/>
              </w:rPr>
            </w:pPr>
            <w:r w:rsidRPr="00B521DA">
              <w:rPr>
                <w:rFonts w:ascii="Times New Roman" w:hAnsi="Times New Roman" w:cs="Times New Roman"/>
                <w:b/>
                <w:i/>
                <w:sz w:val="24"/>
                <w:szCs w:val="24"/>
              </w:rPr>
              <w:t>85+: 10%</w:t>
            </w:r>
          </w:p>
          <w:p w14:paraId="407C87BC" w14:textId="77777777" w:rsidR="002F7D16" w:rsidRPr="00B521DA" w:rsidRDefault="002F7D16" w:rsidP="00B521DA">
            <w:pPr>
              <w:spacing w:line="360" w:lineRule="auto"/>
              <w:rPr>
                <w:rFonts w:ascii="Times New Roman" w:hAnsi="Times New Roman" w:cs="Times New Roman"/>
                <w:sz w:val="24"/>
                <w:szCs w:val="24"/>
              </w:rPr>
            </w:pPr>
            <w:r w:rsidRPr="00B521DA">
              <w:rPr>
                <w:rFonts w:ascii="Times New Roman" w:hAnsi="Times New Roman" w:cs="Times New Roman"/>
                <w:i/>
                <w:sz w:val="24"/>
                <w:szCs w:val="24"/>
              </w:rPr>
              <w:t>χ</w:t>
            </w:r>
            <w:r w:rsidRPr="00B521DA">
              <w:rPr>
                <w:rFonts w:ascii="Times New Roman" w:hAnsi="Times New Roman" w:cs="Times New Roman"/>
                <w:i/>
                <w:sz w:val="24"/>
                <w:szCs w:val="24"/>
                <w:vertAlign w:val="superscript"/>
              </w:rPr>
              <w:t>2</w:t>
            </w:r>
            <w:r w:rsidRPr="00B521DA">
              <w:rPr>
                <w:rFonts w:ascii="Times New Roman" w:hAnsi="Times New Roman" w:cs="Times New Roman"/>
                <w:sz w:val="24"/>
                <w:szCs w:val="24"/>
              </w:rPr>
              <w:t>=10.04, df=3, p=0.018</w:t>
            </w:r>
          </w:p>
        </w:tc>
        <w:tc>
          <w:tcPr>
            <w:tcW w:w="684" w:type="pct"/>
          </w:tcPr>
          <w:p w14:paraId="04701BC8" w14:textId="77777777" w:rsidR="002F7D16" w:rsidRPr="00B521DA" w:rsidRDefault="002F7D16" w:rsidP="00B521DA">
            <w:pPr>
              <w:spacing w:line="360" w:lineRule="auto"/>
              <w:rPr>
                <w:rFonts w:ascii="Times New Roman" w:hAnsi="Times New Roman" w:cs="Times New Roman"/>
                <w:sz w:val="24"/>
                <w:szCs w:val="24"/>
              </w:rPr>
            </w:pPr>
          </w:p>
        </w:tc>
        <w:tc>
          <w:tcPr>
            <w:tcW w:w="750" w:type="pct"/>
          </w:tcPr>
          <w:p w14:paraId="5BE66B05" w14:textId="77777777" w:rsidR="002F7D16" w:rsidRPr="00B521DA" w:rsidRDefault="002F7D16" w:rsidP="00B521DA">
            <w:pPr>
              <w:spacing w:line="360" w:lineRule="auto"/>
              <w:rPr>
                <w:rFonts w:ascii="Times New Roman" w:hAnsi="Times New Roman" w:cs="Times New Roman"/>
                <w:sz w:val="24"/>
                <w:szCs w:val="24"/>
              </w:rPr>
            </w:pPr>
          </w:p>
        </w:tc>
        <w:tc>
          <w:tcPr>
            <w:tcW w:w="1044" w:type="pct"/>
          </w:tcPr>
          <w:p w14:paraId="31A494D4" w14:textId="77777777" w:rsidR="002F7D16" w:rsidRPr="00B521DA" w:rsidRDefault="002F7D16" w:rsidP="00B521DA">
            <w:pPr>
              <w:spacing w:line="360" w:lineRule="auto"/>
              <w:rPr>
                <w:rFonts w:ascii="Times New Roman" w:hAnsi="Times New Roman" w:cs="Times New Roman"/>
                <w:sz w:val="24"/>
                <w:szCs w:val="24"/>
              </w:rPr>
            </w:pPr>
          </w:p>
        </w:tc>
        <w:tc>
          <w:tcPr>
            <w:tcW w:w="653" w:type="pct"/>
          </w:tcPr>
          <w:p w14:paraId="11EE6614" w14:textId="77777777" w:rsidR="002F7D16" w:rsidRPr="00B521DA" w:rsidRDefault="002F7D16" w:rsidP="00B521DA">
            <w:pPr>
              <w:spacing w:line="360" w:lineRule="auto"/>
              <w:rPr>
                <w:rFonts w:ascii="Times New Roman" w:hAnsi="Times New Roman" w:cs="Times New Roman"/>
                <w:sz w:val="24"/>
                <w:szCs w:val="24"/>
              </w:rPr>
            </w:pPr>
          </w:p>
        </w:tc>
      </w:tr>
    </w:tbl>
    <w:p w14:paraId="7734A31E" w14:textId="77777777" w:rsidR="002F7D16" w:rsidRPr="00B521DA" w:rsidRDefault="002F7D16" w:rsidP="00B521DA">
      <w:pPr>
        <w:spacing w:after="0" w:line="360" w:lineRule="auto"/>
        <w:rPr>
          <w:rFonts w:ascii="Times New Roman" w:hAnsi="Times New Roman" w:cs="Times New Roman"/>
          <w:vertAlign w:val="superscript"/>
        </w:rPr>
        <w:sectPr w:rsidR="002F7D16" w:rsidRPr="00B521DA" w:rsidSect="00C170DA">
          <w:pgSz w:w="16838" w:h="11906" w:orient="landscape"/>
          <w:pgMar w:top="1440" w:right="1440" w:bottom="1440" w:left="1440" w:header="708" w:footer="708" w:gutter="0"/>
          <w:cols w:space="708"/>
          <w:docGrid w:linePitch="360"/>
        </w:sectPr>
      </w:pPr>
      <w:r w:rsidRPr="00B521DA">
        <w:rPr>
          <w:rFonts w:ascii="Times New Roman" w:hAnsi="Times New Roman" w:cs="Times New Roman"/>
        </w:rPr>
        <w:t xml:space="preserve">Bold and italicised figures indicate a </w:t>
      </w:r>
      <w:r w:rsidRPr="00B521DA">
        <w:rPr>
          <w:rFonts w:ascii="Times New Roman" w:hAnsi="Times New Roman" w:cs="Times New Roman"/>
          <w:b/>
        </w:rPr>
        <w:t>negative</w:t>
      </w:r>
      <w:r w:rsidRPr="00B521DA">
        <w:rPr>
          <w:rFonts w:ascii="Times New Roman" w:hAnsi="Times New Roman" w:cs="Times New Roman"/>
        </w:rPr>
        <w:t xml:space="preserve"> adjusted standardised residual of 1.96 or greater</w:t>
      </w:r>
    </w:p>
    <w:p w14:paraId="3962BA99" w14:textId="02876D33" w:rsidR="00B20BFC" w:rsidRPr="00B521DA" w:rsidRDefault="00E83890" w:rsidP="00B521DA">
      <w:pPr>
        <w:pStyle w:val="TablesDR"/>
      </w:pPr>
      <w:bookmarkStart w:id="226" w:name="_Toc508107616"/>
      <w:r w:rsidRPr="00B521DA">
        <w:t xml:space="preserve">Table </w:t>
      </w:r>
      <w:r w:rsidR="00F57161" w:rsidRPr="00B521DA">
        <w:t>53</w:t>
      </w:r>
      <w:r w:rsidR="00B13FD8" w:rsidRPr="00B521DA">
        <w:rPr>
          <w:noProof/>
        </w:rPr>
        <w:t>:</w:t>
      </w:r>
      <w:r w:rsidR="00B20BFC" w:rsidRPr="00B521DA">
        <w:t xml:space="preserve"> Unit costs of health and social care resources</w:t>
      </w:r>
      <w:bookmarkEnd w:id="226"/>
    </w:p>
    <w:p w14:paraId="1B9D645D" w14:textId="77777777" w:rsidR="00081B54" w:rsidRPr="00B521DA" w:rsidRDefault="00081B54">
      <w:pPr>
        <w:pStyle w:val="ParagraphDR"/>
      </w:pPr>
    </w:p>
    <w:tbl>
      <w:tblPr>
        <w:tblStyle w:val="TableGrid1"/>
        <w:tblW w:w="5000" w:type="pct"/>
        <w:tblLook w:val="04A0" w:firstRow="1" w:lastRow="0" w:firstColumn="1" w:lastColumn="0" w:noHBand="0" w:noVBand="1"/>
      </w:tblPr>
      <w:tblGrid>
        <w:gridCol w:w="3135"/>
        <w:gridCol w:w="1113"/>
        <w:gridCol w:w="1984"/>
        <w:gridCol w:w="2784"/>
      </w:tblGrid>
      <w:tr w:rsidR="00B20BFC" w:rsidRPr="00B521DA" w14:paraId="7B951D92" w14:textId="77777777" w:rsidTr="00CB2272">
        <w:trPr>
          <w:tblHeader/>
        </w:trPr>
        <w:tc>
          <w:tcPr>
            <w:tcW w:w="1739" w:type="pct"/>
          </w:tcPr>
          <w:p w14:paraId="00200307" w14:textId="77777777" w:rsidR="00B20BFC" w:rsidRPr="00B521DA" w:rsidRDefault="00B20BFC"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Item</w:t>
            </w:r>
          </w:p>
        </w:tc>
        <w:tc>
          <w:tcPr>
            <w:tcW w:w="617" w:type="pct"/>
          </w:tcPr>
          <w:p w14:paraId="6720E2B5" w14:textId="77777777" w:rsidR="00B20BFC" w:rsidRPr="00B521DA" w:rsidRDefault="00B20BFC"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Unit cost, £</w:t>
            </w:r>
          </w:p>
        </w:tc>
        <w:tc>
          <w:tcPr>
            <w:tcW w:w="1100" w:type="pct"/>
          </w:tcPr>
          <w:p w14:paraId="73A61850" w14:textId="77777777" w:rsidR="00B20BFC" w:rsidRPr="00B521DA" w:rsidRDefault="00B20BFC"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Source</w:t>
            </w:r>
          </w:p>
        </w:tc>
        <w:tc>
          <w:tcPr>
            <w:tcW w:w="1544" w:type="pct"/>
          </w:tcPr>
          <w:p w14:paraId="45FFA621" w14:textId="77777777" w:rsidR="00B20BFC" w:rsidRPr="00B521DA" w:rsidRDefault="00B20BFC"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Notes</w:t>
            </w:r>
          </w:p>
        </w:tc>
      </w:tr>
      <w:tr w:rsidR="00B20BFC" w:rsidRPr="00B521DA" w14:paraId="64E406DC" w14:textId="77777777" w:rsidTr="00742351">
        <w:tc>
          <w:tcPr>
            <w:tcW w:w="5000" w:type="pct"/>
            <w:gridSpan w:val="4"/>
            <w:shd w:val="clear" w:color="auto" w:fill="auto"/>
          </w:tcPr>
          <w:p w14:paraId="229C6539" w14:textId="77777777" w:rsidR="00B20BFC" w:rsidRPr="00B521DA" w:rsidRDefault="00B20BFC"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Hospital services</w:t>
            </w:r>
          </w:p>
        </w:tc>
      </w:tr>
      <w:tr w:rsidR="00B20BFC" w:rsidRPr="00B521DA" w14:paraId="07337DF5" w14:textId="77777777" w:rsidTr="00CB2272">
        <w:tc>
          <w:tcPr>
            <w:tcW w:w="1739" w:type="pct"/>
          </w:tcPr>
          <w:p w14:paraId="1AE806E2"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Hospital outpatient appointment</w:t>
            </w:r>
          </w:p>
        </w:tc>
        <w:tc>
          <w:tcPr>
            <w:tcW w:w="617" w:type="pct"/>
          </w:tcPr>
          <w:p w14:paraId="525CC13A"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120</w:t>
            </w:r>
          </w:p>
        </w:tc>
        <w:tc>
          <w:tcPr>
            <w:tcW w:w="1100" w:type="pct"/>
          </w:tcPr>
          <w:p w14:paraId="4B6D9F98"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 xml:space="preserve">NHS reference costs 2016 </w:t>
            </w:r>
          </w:p>
        </w:tc>
        <w:tc>
          <w:tcPr>
            <w:tcW w:w="1544" w:type="pct"/>
          </w:tcPr>
          <w:p w14:paraId="479055AC"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 xml:space="preserve">Average consultant led, non-consultant led and outpatient procedures. </w:t>
            </w:r>
          </w:p>
        </w:tc>
      </w:tr>
      <w:tr w:rsidR="00B20BFC" w:rsidRPr="00B521DA" w14:paraId="1A73E00F" w14:textId="77777777" w:rsidTr="00CB2272">
        <w:tc>
          <w:tcPr>
            <w:tcW w:w="1739" w:type="pct"/>
          </w:tcPr>
          <w:p w14:paraId="5D73C4A4"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Planned hospital admission without staying overnight</w:t>
            </w:r>
          </w:p>
        </w:tc>
        <w:tc>
          <w:tcPr>
            <w:tcW w:w="617" w:type="pct"/>
          </w:tcPr>
          <w:p w14:paraId="3D4BC0F6"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733</w:t>
            </w:r>
          </w:p>
        </w:tc>
        <w:tc>
          <w:tcPr>
            <w:tcW w:w="1100" w:type="pct"/>
          </w:tcPr>
          <w:p w14:paraId="1E368119"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 xml:space="preserve">NHS reference costs 2016 </w:t>
            </w:r>
          </w:p>
        </w:tc>
        <w:tc>
          <w:tcPr>
            <w:tcW w:w="1544" w:type="pct"/>
          </w:tcPr>
          <w:p w14:paraId="2C036CDB"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Average day case</w:t>
            </w:r>
          </w:p>
        </w:tc>
      </w:tr>
      <w:tr w:rsidR="00B20BFC" w:rsidRPr="00B521DA" w14:paraId="6EC6799A" w14:textId="77777777" w:rsidTr="00CB2272">
        <w:tc>
          <w:tcPr>
            <w:tcW w:w="1739" w:type="pct"/>
          </w:tcPr>
          <w:p w14:paraId="6A675266"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Planned hospital admission with an overnight stay</w:t>
            </w:r>
          </w:p>
        </w:tc>
        <w:tc>
          <w:tcPr>
            <w:tcW w:w="617" w:type="pct"/>
          </w:tcPr>
          <w:p w14:paraId="18D100AD"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3750</w:t>
            </w:r>
          </w:p>
        </w:tc>
        <w:tc>
          <w:tcPr>
            <w:tcW w:w="1100" w:type="pct"/>
          </w:tcPr>
          <w:p w14:paraId="2513BCB9"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NHS reference costs 2016</w:t>
            </w:r>
          </w:p>
        </w:tc>
        <w:tc>
          <w:tcPr>
            <w:tcW w:w="1544" w:type="pct"/>
          </w:tcPr>
          <w:p w14:paraId="013BD0D0"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Average elective inpatient</w:t>
            </w:r>
          </w:p>
        </w:tc>
      </w:tr>
      <w:tr w:rsidR="00B20BFC" w:rsidRPr="00B521DA" w14:paraId="2D6E3C32" w14:textId="77777777" w:rsidTr="00CB2272">
        <w:tc>
          <w:tcPr>
            <w:tcW w:w="1739" w:type="pct"/>
          </w:tcPr>
          <w:p w14:paraId="4F33F212"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Unplanned hospital admission</w:t>
            </w:r>
          </w:p>
        </w:tc>
        <w:tc>
          <w:tcPr>
            <w:tcW w:w="617" w:type="pct"/>
          </w:tcPr>
          <w:p w14:paraId="16DA7BED"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1609</w:t>
            </w:r>
          </w:p>
        </w:tc>
        <w:tc>
          <w:tcPr>
            <w:tcW w:w="1100" w:type="pct"/>
          </w:tcPr>
          <w:p w14:paraId="56D0EF57"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NHS reference costs 2016</w:t>
            </w:r>
          </w:p>
        </w:tc>
        <w:tc>
          <w:tcPr>
            <w:tcW w:w="1544" w:type="pct"/>
          </w:tcPr>
          <w:p w14:paraId="287AB7F2"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Trim point=</w:t>
            </w:r>
          </w:p>
          <w:p w14:paraId="06EF8281"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Average non-elective inpatient, including short stay</w:t>
            </w:r>
          </w:p>
        </w:tc>
      </w:tr>
      <w:tr w:rsidR="00B20BFC" w:rsidRPr="00B521DA" w14:paraId="50CE3F1C" w14:textId="77777777" w:rsidTr="00CB2272">
        <w:tc>
          <w:tcPr>
            <w:tcW w:w="1739" w:type="pct"/>
          </w:tcPr>
          <w:p w14:paraId="79081FE1"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Other hospital admissions</w:t>
            </w:r>
          </w:p>
        </w:tc>
        <w:tc>
          <w:tcPr>
            <w:tcW w:w="617" w:type="pct"/>
          </w:tcPr>
          <w:p w14:paraId="47BBF326"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389</w:t>
            </w:r>
          </w:p>
        </w:tc>
        <w:tc>
          <w:tcPr>
            <w:tcW w:w="1100" w:type="pct"/>
          </w:tcPr>
          <w:p w14:paraId="106BCEC0"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 xml:space="preserve">NHS reference costs 2016 </w:t>
            </w:r>
          </w:p>
        </w:tc>
        <w:tc>
          <w:tcPr>
            <w:tcW w:w="1544" w:type="pct"/>
          </w:tcPr>
          <w:p w14:paraId="12E75C57"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Regular day or night admissions</w:t>
            </w:r>
          </w:p>
        </w:tc>
      </w:tr>
      <w:tr w:rsidR="00B20BFC" w:rsidRPr="00B521DA" w14:paraId="308FEB38" w14:textId="77777777" w:rsidTr="00742351">
        <w:tc>
          <w:tcPr>
            <w:tcW w:w="5000" w:type="pct"/>
            <w:gridSpan w:val="4"/>
            <w:shd w:val="clear" w:color="auto" w:fill="auto"/>
          </w:tcPr>
          <w:p w14:paraId="1357F648" w14:textId="77777777" w:rsidR="00B20BFC" w:rsidRPr="00B521DA" w:rsidRDefault="00B20BFC"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Other health care services (rounded to units)</w:t>
            </w:r>
          </w:p>
        </w:tc>
      </w:tr>
      <w:tr w:rsidR="00B20BFC" w:rsidRPr="00B521DA" w14:paraId="35079E99" w14:textId="77777777" w:rsidTr="00CB2272">
        <w:tc>
          <w:tcPr>
            <w:tcW w:w="1739" w:type="pct"/>
          </w:tcPr>
          <w:p w14:paraId="1C3F8CA0"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GP appointment</w:t>
            </w:r>
          </w:p>
        </w:tc>
        <w:tc>
          <w:tcPr>
            <w:tcW w:w="617" w:type="pct"/>
          </w:tcPr>
          <w:p w14:paraId="4D02A254"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36</w:t>
            </w:r>
          </w:p>
        </w:tc>
        <w:tc>
          <w:tcPr>
            <w:tcW w:w="1100" w:type="pct"/>
          </w:tcPr>
          <w:p w14:paraId="791A3FF0" w14:textId="6B06F4B1"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PSSRU 2016 p</w:t>
            </w:r>
            <w:r w:rsidR="00507A21">
              <w:rPr>
                <w:rFonts w:ascii="Times New Roman" w:hAnsi="Times New Roman" w:cs="Times New Roman"/>
                <w:sz w:val="24"/>
                <w:szCs w:val="24"/>
              </w:rPr>
              <w:t>.</w:t>
            </w:r>
            <w:r w:rsidRPr="00B521DA">
              <w:rPr>
                <w:rFonts w:ascii="Times New Roman" w:hAnsi="Times New Roman" w:cs="Times New Roman"/>
                <w:sz w:val="24"/>
                <w:szCs w:val="24"/>
              </w:rPr>
              <w:t xml:space="preserve">154 </w:t>
            </w:r>
          </w:p>
        </w:tc>
        <w:tc>
          <w:tcPr>
            <w:tcW w:w="1544" w:type="pct"/>
          </w:tcPr>
          <w:p w14:paraId="7F13C8B4"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Per surgery consultation of 9.22 minutes including direct care staff costs and qualification costs</w:t>
            </w:r>
          </w:p>
        </w:tc>
      </w:tr>
      <w:tr w:rsidR="00B20BFC" w:rsidRPr="00B521DA" w14:paraId="61099CB6" w14:textId="77777777" w:rsidTr="00CB2272">
        <w:tc>
          <w:tcPr>
            <w:tcW w:w="1739" w:type="pct"/>
          </w:tcPr>
          <w:p w14:paraId="005C1B25"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Nurse appointment</w:t>
            </w:r>
          </w:p>
        </w:tc>
        <w:tc>
          <w:tcPr>
            <w:tcW w:w="617" w:type="pct"/>
          </w:tcPr>
          <w:p w14:paraId="6889F976"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11</w:t>
            </w:r>
          </w:p>
        </w:tc>
        <w:tc>
          <w:tcPr>
            <w:tcW w:w="1100" w:type="pct"/>
          </w:tcPr>
          <w:p w14:paraId="1034055B" w14:textId="63F4491A"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PSSRU 2016 p</w:t>
            </w:r>
            <w:r w:rsidR="00507A21">
              <w:rPr>
                <w:rFonts w:ascii="Times New Roman" w:hAnsi="Times New Roman" w:cs="Times New Roman"/>
                <w:sz w:val="24"/>
                <w:szCs w:val="24"/>
              </w:rPr>
              <w:t>.</w:t>
            </w:r>
            <w:r w:rsidRPr="00B521DA">
              <w:rPr>
                <w:rFonts w:ascii="Times New Roman" w:hAnsi="Times New Roman" w:cs="Times New Roman"/>
                <w:sz w:val="24"/>
                <w:szCs w:val="24"/>
              </w:rPr>
              <w:t xml:space="preserve">152 </w:t>
            </w:r>
          </w:p>
          <w:p w14:paraId="36BE1B9F" w14:textId="77777777" w:rsidR="00B20BFC" w:rsidRPr="00B521DA" w:rsidRDefault="00B20BFC" w:rsidP="00B521DA">
            <w:pPr>
              <w:spacing w:line="360" w:lineRule="auto"/>
              <w:rPr>
                <w:rFonts w:ascii="Times New Roman" w:hAnsi="Times New Roman" w:cs="Times New Roman"/>
                <w:sz w:val="24"/>
                <w:szCs w:val="24"/>
              </w:rPr>
            </w:pPr>
          </w:p>
          <w:p w14:paraId="36367901" w14:textId="1F8B5140"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PSSRU 2015 p</w:t>
            </w:r>
            <w:r w:rsidR="00507A21">
              <w:rPr>
                <w:rFonts w:ascii="Times New Roman" w:hAnsi="Times New Roman" w:cs="Times New Roman"/>
                <w:sz w:val="24"/>
                <w:szCs w:val="24"/>
              </w:rPr>
              <w:t>.</w:t>
            </w:r>
            <w:r w:rsidRPr="00B521DA">
              <w:rPr>
                <w:rFonts w:ascii="Times New Roman" w:hAnsi="Times New Roman" w:cs="Times New Roman"/>
                <w:sz w:val="24"/>
                <w:szCs w:val="24"/>
              </w:rPr>
              <w:t>183</w:t>
            </w:r>
          </w:p>
        </w:tc>
        <w:tc>
          <w:tcPr>
            <w:tcW w:w="1544" w:type="pct"/>
          </w:tcPr>
          <w:p w14:paraId="62CCF7D3"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Nurse based at GP practice including qualification costs: £44 per hour</w:t>
            </w:r>
          </w:p>
          <w:p w14:paraId="6C4C3909"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Average contact d</w:t>
            </w:r>
            <w:r w:rsidR="00A233BF" w:rsidRPr="00B521DA">
              <w:rPr>
                <w:rFonts w:ascii="Times New Roman" w:hAnsi="Times New Roman" w:cs="Times New Roman"/>
                <w:sz w:val="24"/>
                <w:szCs w:val="24"/>
              </w:rPr>
              <w:t xml:space="preserve">uration is 15.5 minutes (PSSRU </w:t>
            </w:r>
            <w:r w:rsidRPr="00B521DA">
              <w:rPr>
                <w:rFonts w:ascii="Times New Roman" w:hAnsi="Times New Roman" w:cs="Times New Roman"/>
                <w:sz w:val="24"/>
                <w:szCs w:val="24"/>
              </w:rPr>
              <w:t>2015)</w:t>
            </w:r>
          </w:p>
          <w:p w14:paraId="4334F0E0" w14:textId="77777777" w:rsidR="00B20BFC" w:rsidRPr="00B521DA" w:rsidRDefault="00B20BFC" w:rsidP="00B521DA">
            <w:pPr>
              <w:spacing w:line="360" w:lineRule="auto"/>
              <w:rPr>
                <w:rFonts w:ascii="Times New Roman" w:hAnsi="Times New Roman" w:cs="Times New Roman"/>
                <w:sz w:val="24"/>
                <w:szCs w:val="24"/>
              </w:rPr>
            </w:pPr>
          </w:p>
        </w:tc>
      </w:tr>
      <w:tr w:rsidR="00B20BFC" w:rsidRPr="00B521DA" w14:paraId="47B4D50D" w14:textId="77777777" w:rsidTr="00CB2272">
        <w:tc>
          <w:tcPr>
            <w:tcW w:w="1739" w:type="pct"/>
          </w:tcPr>
          <w:p w14:paraId="48CDDC11"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Nurse specialist appointment</w:t>
            </w:r>
          </w:p>
        </w:tc>
        <w:tc>
          <w:tcPr>
            <w:tcW w:w="617" w:type="pct"/>
          </w:tcPr>
          <w:p w14:paraId="1C804BE0"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13</w:t>
            </w:r>
          </w:p>
        </w:tc>
        <w:tc>
          <w:tcPr>
            <w:tcW w:w="1100" w:type="pct"/>
          </w:tcPr>
          <w:p w14:paraId="00EB7FBC" w14:textId="619060AC"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PSSRU 2016 p</w:t>
            </w:r>
            <w:r w:rsidR="00507A21">
              <w:rPr>
                <w:rFonts w:ascii="Times New Roman" w:hAnsi="Times New Roman" w:cs="Times New Roman"/>
                <w:sz w:val="24"/>
                <w:szCs w:val="24"/>
              </w:rPr>
              <w:t>.</w:t>
            </w:r>
            <w:r w:rsidRPr="00B521DA">
              <w:rPr>
                <w:rFonts w:ascii="Times New Roman" w:hAnsi="Times New Roman" w:cs="Times New Roman"/>
                <w:sz w:val="24"/>
                <w:szCs w:val="24"/>
              </w:rPr>
              <w:t>151</w:t>
            </w:r>
          </w:p>
          <w:p w14:paraId="658FFAFA" w14:textId="77777777" w:rsidR="00B20BFC" w:rsidRPr="00B521DA" w:rsidRDefault="00B20BFC" w:rsidP="00B521DA">
            <w:pPr>
              <w:spacing w:line="360" w:lineRule="auto"/>
              <w:rPr>
                <w:rFonts w:ascii="Times New Roman" w:hAnsi="Times New Roman" w:cs="Times New Roman"/>
                <w:sz w:val="24"/>
                <w:szCs w:val="24"/>
              </w:rPr>
            </w:pPr>
          </w:p>
          <w:p w14:paraId="5F9C450D" w14:textId="77777777" w:rsidR="00B20BFC" w:rsidRPr="00B521DA" w:rsidRDefault="00B20BFC" w:rsidP="00B521DA">
            <w:pPr>
              <w:spacing w:line="360" w:lineRule="auto"/>
              <w:rPr>
                <w:rFonts w:ascii="Times New Roman" w:hAnsi="Times New Roman" w:cs="Times New Roman"/>
                <w:sz w:val="24"/>
                <w:szCs w:val="24"/>
              </w:rPr>
            </w:pPr>
          </w:p>
          <w:p w14:paraId="0911EF2C" w14:textId="77777777" w:rsidR="00B20BFC" w:rsidRPr="00B521DA" w:rsidRDefault="00B20BFC" w:rsidP="00B521DA">
            <w:pPr>
              <w:spacing w:line="360" w:lineRule="auto"/>
              <w:rPr>
                <w:rFonts w:ascii="Times New Roman" w:hAnsi="Times New Roman" w:cs="Times New Roman"/>
                <w:sz w:val="24"/>
                <w:szCs w:val="24"/>
              </w:rPr>
            </w:pPr>
          </w:p>
          <w:p w14:paraId="10113099" w14:textId="2E7E3081"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PSSRU 2015 p</w:t>
            </w:r>
            <w:r w:rsidR="00507A21">
              <w:rPr>
                <w:rFonts w:ascii="Times New Roman" w:hAnsi="Times New Roman" w:cs="Times New Roman"/>
                <w:sz w:val="24"/>
                <w:szCs w:val="24"/>
              </w:rPr>
              <w:t>.</w:t>
            </w:r>
            <w:r w:rsidRPr="00B521DA">
              <w:rPr>
                <w:rFonts w:ascii="Times New Roman" w:hAnsi="Times New Roman" w:cs="Times New Roman"/>
                <w:sz w:val="24"/>
                <w:szCs w:val="24"/>
              </w:rPr>
              <w:t>184</w:t>
            </w:r>
          </w:p>
        </w:tc>
        <w:tc>
          <w:tcPr>
            <w:tcW w:w="1544" w:type="pct"/>
          </w:tcPr>
          <w:p w14:paraId="7E82073D" w14:textId="77777777" w:rsidR="00B20BFC" w:rsidRPr="00B521DA" w:rsidRDefault="00A80DCE"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Nurse B</w:t>
            </w:r>
            <w:r w:rsidR="00B20BFC" w:rsidRPr="00B521DA">
              <w:rPr>
                <w:rFonts w:ascii="Times New Roman" w:hAnsi="Times New Roman" w:cs="Times New Roman"/>
                <w:sz w:val="24"/>
                <w:szCs w:val="24"/>
              </w:rPr>
              <w:t>and 7 including qualification costs: £52 per hour</w:t>
            </w:r>
          </w:p>
          <w:p w14:paraId="5D5CAF10"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Assumes Average contact d</w:t>
            </w:r>
            <w:r w:rsidR="00CB2272" w:rsidRPr="00B521DA">
              <w:rPr>
                <w:rFonts w:ascii="Times New Roman" w:hAnsi="Times New Roman" w:cs="Times New Roman"/>
                <w:sz w:val="24"/>
                <w:szCs w:val="24"/>
              </w:rPr>
              <w:t xml:space="preserve">uration is 15.5 minutes (PSSRU </w:t>
            </w:r>
            <w:r w:rsidRPr="00B521DA">
              <w:rPr>
                <w:rFonts w:ascii="Times New Roman" w:hAnsi="Times New Roman" w:cs="Times New Roman"/>
                <w:sz w:val="24"/>
                <w:szCs w:val="24"/>
              </w:rPr>
              <w:t xml:space="preserve">2015) as per nurse based at GP practice. </w:t>
            </w:r>
          </w:p>
        </w:tc>
      </w:tr>
      <w:tr w:rsidR="00B20BFC" w:rsidRPr="00B521DA" w14:paraId="024A9FB4" w14:textId="77777777" w:rsidTr="00CB2272">
        <w:tc>
          <w:tcPr>
            <w:tcW w:w="1739" w:type="pct"/>
          </w:tcPr>
          <w:p w14:paraId="7F5E1E33"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Therapist appointment: occupational therapist, physiotherapist, speech therapist, chiropodist, podiatrist</w:t>
            </w:r>
          </w:p>
        </w:tc>
        <w:tc>
          <w:tcPr>
            <w:tcW w:w="617" w:type="pct"/>
          </w:tcPr>
          <w:p w14:paraId="58B9797F"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9</w:t>
            </w:r>
          </w:p>
        </w:tc>
        <w:tc>
          <w:tcPr>
            <w:tcW w:w="1100" w:type="pct"/>
          </w:tcPr>
          <w:p w14:paraId="5E76D76C" w14:textId="26E2FC4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PSSRU 2016 p</w:t>
            </w:r>
            <w:r w:rsidR="00507A21">
              <w:rPr>
                <w:rFonts w:ascii="Times New Roman" w:hAnsi="Times New Roman" w:cs="Times New Roman"/>
                <w:sz w:val="24"/>
                <w:szCs w:val="24"/>
              </w:rPr>
              <w:t>.</w:t>
            </w:r>
            <w:r w:rsidRPr="00B521DA">
              <w:rPr>
                <w:rFonts w:ascii="Times New Roman" w:hAnsi="Times New Roman" w:cs="Times New Roman"/>
                <w:sz w:val="24"/>
                <w:szCs w:val="24"/>
              </w:rPr>
              <w:t>194</w:t>
            </w:r>
          </w:p>
        </w:tc>
        <w:tc>
          <w:tcPr>
            <w:tcW w:w="1544" w:type="pct"/>
          </w:tcPr>
          <w:p w14:paraId="103345B8" w14:textId="77777777" w:rsidR="00B20BFC" w:rsidRPr="00B521DA" w:rsidRDefault="00A80DCE"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Allied health professionals B</w:t>
            </w:r>
            <w:r w:rsidR="00B20BFC" w:rsidRPr="00B521DA">
              <w:rPr>
                <w:rFonts w:ascii="Times New Roman" w:hAnsi="Times New Roman" w:cs="Times New Roman"/>
                <w:sz w:val="24"/>
                <w:szCs w:val="24"/>
              </w:rPr>
              <w:t>and 5: £34 per hour</w:t>
            </w:r>
          </w:p>
          <w:p w14:paraId="1A066482"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 xml:space="preserve">Assumes Average contact </w:t>
            </w:r>
            <w:r w:rsidR="00CB2272" w:rsidRPr="00B521DA">
              <w:rPr>
                <w:rFonts w:ascii="Times New Roman" w:hAnsi="Times New Roman" w:cs="Times New Roman"/>
                <w:sz w:val="24"/>
                <w:szCs w:val="24"/>
              </w:rPr>
              <w:t>duration is 15.5 minutes (PSSRU</w:t>
            </w:r>
            <w:r w:rsidRPr="00B521DA">
              <w:rPr>
                <w:rFonts w:ascii="Times New Roman" w:hAnsi="Times New Roman" w:cs="Times New Roman"/>
                <w:sz w:val="24"/>
                <w:szCs w:val="24"/>
              </w:rPr>
              <w:t xml:space="preserve"> 2015) as per nurse based at GP practice.</w:t>
            </w:r>
          </w:p>
        </w:tc>
      </w:tr>
      <w:tr w:rsidR="00B20BFC" w:rsidRPr="00B521DA" w14:paraId="619223E4" w14:textId="77777777" w:rsidTr="000E0DDA">
        <w:tc>
          <w:tcPr>
            <w:tcW w:w="5000" w:type="pct"/>
            <w:gridSpan w:val="4"/>
            <w:shd w:val="clear" w:color="auto" w:fill="auto"/>
          </w:tcPr>
          <w:p w14:paraId="03DD7304" w14:textId="77777777" w:rsidR="00B20BFC" w:rsidRPr="00B521DA" w:rsidRDefault="00B20BFC"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Social care services</w:t>
            </w:r>
          </w:p>
        </w:tc>
      </w:tr>
      <w:tr w:rsidR="00B20BFC" w:rsidRPr="00B521DA" w14:paraId="554B5E89" w14:textId="77777777" w:rsidTr="00CB2272">
        <w:tc>
          <w:tcPr>
            <w:tcW w:w="1739" w:type="pct"/>
          </w:tcPr>
          <w:p w14:paraId="3E77BE95"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Home care, per appointment</w:t>
            </w:r>
          </w:p>
        </w:tc>
        <w:tc>
          <w:tcPr>
            <w:tcW w:w="617" w:type="pct"/>
          </w:tcPr>
          <w:p w14:paraId="12D71FBE"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12</w:t>
            </w:r>
          </w:p>
        </w:tc>
        <w:tc>
          <w:tcPr>
            <w:tcW w:w="1100" w:type="pct"/>
          </w:tcPr>
          <w:p w14:paraId="61E965AF" w14:textId="3ED8A850" w:rsidR="00B20BFC" w:rsidRPr="00B521DA" w:rsidRDefault="00B20BFC" w:rsidP="00B521DA">
            <w:pPr>
              <w:spacing w:line="360" w:lineRule="auto"/>
              <w:rPr>
                <w:rFonts w:ascii="Times New Roman" w:hAnsi="Times New Roman" w:cs="Times New Roman"/>
                <w:b/>
                <w:sz w:val="24"/>
                <w:szCs w:val="24"/>
              </w:rPr>
            </w:pPr>
            <w:r w:rsidRPr="00B521DA">
              <w:rPr>
                <w:rFonts w:ascii="Times New Roman" w:hAnsi="Times New Roman" w:cs="Times New Roman"/>
                <w:sz w:val="24"/>
                <w:szCs w:val="24"/>
              </w:rPr>
              <w:t>PSSRU 2016 p</w:t>
            </w:r>
            <w:r w:rsidR="00507A21">
              <w:rPr>
                <w:rFonts w:ascii="Times New Roman" w:hAnsi="Times New Roman" w:cs="Times New Roman"/>
                <w:sz w:val="24"/>
                <w:szCs w:val="24"/>
              </w:rPr>
              <w:t>.</w:t>
            </w:r>
            <w:r w:rsidRPr="00B521DA">
              <w:rPr>
                <w:rFonts w:ascii="Times New Roman" w:hAnsi="Times New Roman" w:cs="Times New Roman"/>
                <w:sz w:val="24"/>
                <w:szCs w:val="24"/>
              </w:rPr>
              <w:t>169</w:t>
            </w:r>
          </w:p>
        </w:tc>
        <w:tc>
          <w:tcPr>
            <w:tcW w:w="1544" w:type="pct"/>
          </w:tcPr>
          <w:p w14:paraId="51EEC41D"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Face-to-face weekday: £24 per hour</w:t>
            </w:r>
          </w:p>
          <w:p w14:paraId="4FE668B2"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Assume 30 minutes per session (ref UKHCA 2016 report)</w:t>
            </w:r>
          </w:p>
        </w:tc>
      </w:tr>
      <w:tr w:rsidR="00B20BFC" w:rsidRPr="00B521DA" w14:paraId="285423E6" w14:textId="77777777" w:rsidTr="00CB2272">
        <w:tc>
          <w:tcPr>
            <w:tcW w:w="1739" w:type="pct"/>
          </w:tcPr>
          <w:p w14:paraId="4776A0DC"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Day care, per hour</w:t>
            </w:r>
          </w:p>
        </w:tc>
        <w:tc>
          <w:tcPr>
            <w:tcW w:w="617" w:type="pct"/>
          </w:tcPr>
          <w:p w14:paraId="2D05F1C3"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61</w:t>
            </w:r>
          </w:p>
        </w:tc>
        <w:tc>
          <w:tcPr>
            <w:tcW w:w="1100" w:type="pct"/>
          </w:tcPr>
          <w:p w14:paraId="58189783" w14:textId="22DA0A28"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PSSRU 2016 p</w:t>
            </w:r>
            <w:r w:rsidR="00507A21">
              <w:rPr>
                <w:rFonts w:ascii="Times New Roman" w:hAnsi="Times New Roman" w:cs="Times New Roman"/>
                <w:sz w:val="24"/>
                <w:szCs w:val="24"/>
              </w:rPr>
              <w:t>.</w:t>
            </w:r>
            <w:r w:rsidRPr="00B521DA">
              <w:rPr>
                <w:rFonts w:ascii="Times New Roman" w:hAnsi="Times New Roman" w:cs="Times New Roman"/>
                <w:sz w:val="24"/>
                <w:szCs w:val="24"/>
              </w:rPr>
              <w:t>37</w:t>
            </w:r>
          </w:p>
        </w:tc>
        <w:tc>
          <w:tcPr>
            <w:tcW w:w="1544" w:type="pct"/>
          </w:tcPr>
          <w:p w14:paraId="427955FB"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£61 per client attendance</w:t>
            </w:r>
          </w:p>
          <w:p w14:paraId="43E44C69" w14:textId="77777777" w:rsidR="00B20BFC" w:rsidRPr="00B521DA" w:rsidRDefault="00B20BFC" w:rsidP="00B521DA">
            <w:pPr>
              <w:spacing w:line="360" w:lineRule="auto"/>
              <w:rPr>
                <w:rFonts w:ascii="Times New Roman" w:hAnsi="Times New Roman" w:cs="Times New Roman"/>
                <w:sz w:val="24"/>
                <w:szCs w:val="24"/>
              </w:rPr>
            </w:pPr>
          </w:p>
        </w:tc>
      </w:tr>
      <w:tr w:rsidR="00B20BFC" w:rsidRPr="00B521DA" w14:paraId="523228F7" w14:textId="77777777" w:rsidTr="00CB2272">
        <w:tc>
          <w:tcPr>
            <w:tcW w:w="1739" w:type="pct"/>
          </w:tcPr>
          <w:p w14:paraId="3EF1FA88"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Meals, per meal</w:t>
            </w:r>
          </w:p>
        </w:tc>
        <w:tc>
          <w:tcPr>
            <w:tcW w:w="617" w:type="pct"/>
          </w:tcPr>
          <w:p w14:paraId="64251449"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4</w:t>
            </w:r>
          </w:p>
        </w:tc>
        <w:tc>
          <w:tcPr>
            <w:tcW w:w="1100" w:type="pct"/>
          </w:tcPr>
          <w:p w14:paraId="7D882F66" w14:textId="0FD2CE96"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 xml:space="preserve">Glendenning </w:t>
            </w:r>
            <w:r w:rsidRPr="00324148">
              <w:rPr>
                <w:rFonts w:ascii="Times New Roman" w:hAnsi="Times New Roman" w:cs="Times New Roman"/>
                <w:i/>
                <w:sz w:val="24"/>
                <w:szCs w:val="24"/>
              </w:rPr>
              <w:t>et al</w:t>
            </w:r>
            <w:r w:rsidR="00682015">
              <w:rPr>
                <w:rFonts w:ascii="Times New Roman" w:hAnsi="Times New Roman" w:cs="Times New Roman"/>
                <w:i/>
                <w:sz w:val="24"/>
                <w:szCs w:val="24"/>
              </w:rPr>
              <w:t>.</w:t>
            </w:r>
            <w:r w:rsidRPr="00B521DA">
              <w:rPr>
                <w:rFonts w:ascii="Times New Roman" w:hAnsi="Times New Roman" w:cs="Times New Roman"/>
                <w:sz w:val="24"/>
                <w:szCs w:val="24"/>
              </w:rPr>
              <w:t xml:space="preserve"> p</w:t>
            </w:r>
            <w:r w:rsidR="00682015">
              <w:rPr>
                <w:rFonts w:ascii="Times New Roman" w:hAnsi="Times New Roman" w:cs="Times New Roman"/>
                <w:sz w:val="24"/>
                <w:szCs w:val="24"/>
              </w:rPr>
              <w:t>.</w:t>
            </w:r>
            <w:r w:rsidRPr="00B521DA">
              <w:rPr>
                <w:rFonts w:ascii="Times New Roman" w:hAnsi="Times New Roman" w:cs="Times New Roman"/>
                <w:sz w:val="24"/>
                <w:szCs w:val="24"/>
              </w:rPr>
              <w:t>201; inflated to 2015-16</w:t>
            </w:r>
          </w:p>
        </w:tc>
        <w:tc>
          <w:tcPr>
            <w:tcW w:w="1544" w:type="pct"/>
          </w:tcPr>
          <w:p w14:paraId="6C8F580F" w14:textId="77777777" w:rsidR="00B20BFC" w:rsidRPr="00B521DA" w:rsidRDefault="00B20BFC" w:rsidP="00B521DA">
            <w:pPr>
              <w:spacing w:line="360" w:lineRule="auto"/>
              <w:rPr>
                <w:rFonts w:ascii="Times New Roman" w:hAnsi="Times New Roman" w:cs="Times New Roman"/>
                <w:sz w:val="24"/>
                <w:szCs w:val="24"/>
              </w:rPr>
            </w:pPr>
          </w:p>
        </w:tc>
      </w:tr>
      <w:tr w:rsidR="00B20BFC" w:rsidRPr="00B521DA" w14:paraId="0A384C31" w14:textId="77777777" w:rsidTr="00CB2272">
        <w:tc>
          <w:tcPr>
            <w:tcW w:w="1739" w:type="pct"/>
          </w:tcPr>
          <w:p w14:paraId="695A6CC3"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Social service appointment: social worker</w:t>
            </w:r>
          </w:p>
        </w:tc>
        <w:tc>
          <w:tcPr>
            <w:tcW w:w="617" w:type="pct"/>
          </w:tcPr>
          <w:p w14:paraId="4D0B574C"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20</w:t>
            </w:r>
          </w:p>
        </w:tc>
        <w:tc>
          <w:tcPr>
            <w:tcW w:w="1100" w:type="pct"/>
          </w:tcPr>
          <w:p w14:paraId="4720CC03" w14:textId="79A3ADE5" w:rsidR="00B20BFC" w:rsidRPr="00B521DA" w:rsidRDefault="00B20BFC" w:rsidP="00B521DA">
            <w:pPr>
              <w:spacing w:line="360" w:lineRule="auto"/>
              <w:rPr>
                <w:rFonts w:ascii="Times New Roman" w:hAnsi="Times New Roman" w:cs="Times New Roman"/>
                <w:b/>
                <w:sz w:val="24"/>
                <w:szCs w:val="24"/>
              </w:rPr>
            </w:pPr>
            <w:r w:rsidRPr="00B521DA">
              <w:rPr>
                <w:rFonts w:ascii="Times New Roman" w:hAnsi="Times New Roman" w:cs="Times New Roman"/>
                <w:sz w:val="24"/>
                <w:szCs w:val="24"/>
              </w:rPr>
              <w:t>PSSRU 2016 p</w:t>
            </w:r>
            <w:r w:rsidR="00682015">
              <w:rPr>
                <w:rFonts w:ascii="Times New Roman" w:hAnsi="Times New Roman" w:cs="Times New Roman"/>
                <w:sz w:val="24"/>
                <w:szCs w:val="24"/>
              </w:rPr>
              <w:t>.</w:t>
            </w:r>
            <w:r w:rsidRPr="00B521DA">
              <w:rPr>
                <w:rFonts w:ascii="Times New Roman" w:hAnsi="Times New Roman" w:cs="Times New Roman"/>
                <w:sz w:val="24"/>
                <w:szCs w:val="24"/>
              </w:rPr>
              <w:t>165</w:t>
            </w:r>
          </w:p>
        </w:tc>
        <w:tc>
          <w:tcPr>
            <w:tcW w:w="1544" w:type="pct"/>
          </w:tcPr>
          <w:p w14:paraId="503F5AEB"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Per hour of client-related work including qualifications=£79</w:t>
            </w:r>
          </w:p>
          <w:p w14:paraId="298FBC52"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Assumes Average contact d</w:t>
            </w:r>
            <w:r w:rsidR="00CB2272" w:rsidRPr="00B521DA">
              <w:rPr>
                <w:rFonts w:ascii="Times New Roman" w:hAnsi="Times New Roman" w:cs="Times New Roman"/>
                <w:sz w:val="24"/>
                <w:szCs w:val="24"/>
              </w:rPr>
              <w:t xml:space="preserve">uration is 15.5 minutes (PSSRU </w:t>
            </w:r>
            <w:r w:rsidRPr="00B521DA">
              <w:rPr>
                <w:rFonts w:ascii="Times New Roman" w:hAnsi="Times New Roman" w:cs="Times New Roman"/>
                <w:sz w:val="24"/>
                <w:szCs w:val="24"/>
              </w:rPr>
              <w:t>2015) as per nurse based at GP practice.</w:t>
            </w:r>
          </w:p>
        </w:tc>
      </w:tr>
      <w:tr w:rsidR="00B20BFC" w:rsidRPr="00B521DA" w14:paraId="4111EA4F" w14:textId="77777777" w:rsidTr="00CB2272">
        <w:tc>
          <w:tcPr>
            <w:tcW w:w="1739" w:type="pct"/>
          </w:tcPr>
          <w:p w14:paraId="2CCFA255"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Memory café, per session</w:t>
            </w:r>
          </w:p>
        </w:tc>
        <w:tc>
          <w:tcPr>
            <w:tcW w:w="617" w:type="pct"/>
          </w:tcPr>
          <w:p w14:paraId="34936900"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14</w:t>
            </w:r>
          </w:p>
        </w:tc>
        <w:tc>
          <w:tcPr>
            <w:tcW w:w="1100" w:type="pct"/>
          </w:tcPr>
          <w:p w14:paraId="163001D7"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Rotary club 2015</w:t>
            </w:r>
          </w:p>
        </w:tc>
        <w:tc>
          <w:tcPr>
            <w:tcW w:w="1544" w:type="pct"/>
          </w:tcPr>
          <w:p w14:paraId="4AC34A9B"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 xml:space="preserve">Based on example of memory café, at £138.33/monthly session. Assumes 10 carer-dementia pairs per session. </w:t>
            </w:r>
          </w:p>
        </w:tc>
      </w:tr>
    </w:tbl>
    <w:p w14:paraId="6756B5E8" w14:textId="77777777" w:rsidR="00836399" w:rsidRPr="00B521DA" w:rsidRDefault="00836399">
      <w:pPr>
        <w:pStyle w:val="ParagraphDR"/>
      </w:pPr>
    </w:p>
    <w:p w14:paraId="048D83FD" w14:textId="77777777" w:rsidR="00836399" w:rsidRPr="00B521DA" w:rsidRDefault="00836399" w:rsidP="00B521DA">
      <w:pPr>
        <w:rPr>
          <w:rFonts w:ascii="Times New Roman" w:hAnsi="Times New Roman"/>
          <w:sz w:val="24"/>
          <w:lang w:val="en-US"/>
        </w:rPr>
      </w:pPr>
      <w:r w:rsidRPr="00B521DA">
        <w:br w:type="page"/>
      </w:r>
    </w:p>
    <w:p w14:paraId="440D3A4E" w14:textId="77777777" w:rsidR="00B20BFC" w:rsidRPr="00B521DA" w:rsidRDefault="00726B83" w:rsidP="00B521DA">
      <w:pPr>
        <w:pStyle w:val="TablesDR"/>
        <w:rPr>
          <w:noProof/>
        </w:rPr>
      </w:pPr>
      <w:bookmarkStart w:id="227" w:name="_Toc508107617"/>
      <w:r w:rsidRPr="00B521DA">
        <w:t xml:space="preserve">Table </w:t>
      </w:r>
      <w:r w:rsidR="00F57161" w:rsidRPr="00B521DA">
        <w:t>54</w:t>
      </w:r>
      <w:r w:rsidR="00E716B0" w:rsidRPr="00B521DA">
        <w:rPr>
          <w:noProof/>
        </w:rPr>
        <w:t xml:space="preserve">: </w:t>
      </w:r>
      <w:r w:rsidR="00B20BFC" w:rsidRPr="00B521DA">
        <w:rPr>
          <w:noProof/>
        </w:rPr>
        <w:t>Unit costs used for costing informal care with proxy good method</w:t>
      </w:r>
      <w:bookmarkEnd w:id="227"/>
    </w:p>
    <w:p w14:paraId="4A82A16B" w14:textId="77777777" w:rsidR="00E716B0" w:rsidRPr="00B521DA" w:rsidRDefault="00E716B0">
      <w:pPr>
        <w:pStyle w:val="ParagraphDR"/>
      </w:pPr>
    </w:p>
    <w:tbl>
      <w:tblPr>
        <w:tblStyle w:val="TableGrid1"/>
        <w:tblW w:w="5000" w:type="pct"/>
        <w:tblLook w:val="04A0" w:firstRow="1" w:lastRow="0" w:firstColumn="1" w:lastColumn="0" w:noHBand="0" w:noVBand="1"/>
      </w:tblPr>
      <w:tblGrid>
        <w:gridCol w:w="2122"/>
        <w:gridCol w:w="1136"/>
        <w:gridCol w:w="1488"/>
        <w:gridCol w:w="2204"/>
        <w:gridCol w:w="2066"/>
      </w:tblGrid>
      <w:tr w:rsidR="00B20BFC" w:rsidRPr="00B521DA" w14:paraId="38866374" w14:textId="77777777" w:rsidTr="00C03DAD">
        <w:tc>
          <w:tcPr>
            <w:tcW w:w="1177" w:type="pct"/>
          </w:tcPr>
          <w:p w14:paraId="107772F8" w14:textId="77777777" w:rsidR="00B20BFC" w:rsidRPr="00B521DA" w:rsidRDefault="00B20BFC"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Item</w:t>
            </w:r>
          </w:p>
        </w:tc>
        <w:tc>
          <w:tcPr>
            <w:tcW w:w="630" w:type="pct"/>
          </w:tcPr>
          <w:p w14:paraId="5182598D" w14:textId="77777777" w:rsidR="00B20BFC" w:rsidRPr="00B521DA" w:rsidRDefault="00B20BFC"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Unit cost, £</w:t>
            </w:r>
          </w:p>
        </w:tc>
        <w:tc>
          <w:tcPr>
            <w:tcW w:w="825" w:type="pct"/>
          </w:tcPr>
          <w:p w14:paraId="10B25EAD" w14:textId="77777777" w:rsidR="00B20BFC" w:rsidRPr="00B521DA" w:rsidRDefault="00B20BFC"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Source</w:t>
            </w:r>
          </w:p>
        </w:tc>
        <w:tc>
          <w:tcPr>
            <w:tcW w:w="1222" w:type="pct"/>
          </w:tcPr>
          <w:p w14:paraId="25E6CE45" w14:textId="77777777" w:rsidR="00B20BFC" w:rsidRPr="00B521DA" w:rsidRDefault="00B20BFC"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Notes</w:t>
            </w:r>
          </w:p>
        </w:tc>
        <w:tc>
          <w:tcPr>
            <w:tcW w:w="1146" w:type="pct"/>
          </w:tcPr>
          <w:p w14:paraId="2283E21E" w14:textId="77777777" w:rsidR="00B20BFC" w:rsidRPr="00B521DA" w:rsidRDefault="00B20BFC" w:rsidP="00B521DA">
            <w:pPr>
              <w:spacing w:line="360" w:lineRule="auto"/>
              <w:rPr>
                <w:rFonts w:ascii="Times New Roman" w:hAnsi="Times New Roman" w:cs="Times New Roman"/>
                <w:b/>
                <w:sz w:val="24"/>
                <w:szCs w:val="24"/>
              </w:rPr>
            </w:pPr>
            <w:r w:rsidRPr="00B521DA">
              <w:rPr>
                <w:rFonts w:ascii="Times New Roman" w:hAnsi="Times New Roman" w:cs="Times New Roman"/>
                <w:b/>
                <w:sz w:val="24"/>
                <w:szCs w:val="24"/>
              </w:rPr>
              <w:t>Informal care activity</w:t>
            </w:r>
          </w:p>
        </w:tc>
      </w:tr>
      <w:tr w:rsidR="00B20BFC" w:rsidRPr="00B521DA" w14:paraId="11D5AD32" w14:textId="77777777" w:rsidTr="00C03DAD">
        <w:tc>
          <w:tcPr>
            <w:tcW w:w="1177" w:type="pct"/>
          </w:tcPr>
          <w:p w14:paraId="16A228B8"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Paid carer, per hour</w:t>
            </w:r>
          </w:p>
        </w:tc>
        <w:tc>
          <w:tcPr>
            <w:tcW w:w="630" w:type="pct"/>
          </w:tcPr>
          <w:p w14:paraId="6600CA92"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24.6</w:t>
            </w:r>
          </w:p>
        </w:tc>
        <w:tc>
          <w:tcPr>
            <w:tcW w:w="825" w:type="pct"/>
          </w:tcPr>
          <w:p w14:paraId="476837ED" w14:textId="4FD3291C"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PSSRU 2016 p</w:t>
            </w:r>
            <w:r w:rsidR="005440D8">
              <w:rPr>
                <w:rFonts w:ascii="Times New Roman" w:hAnsi="Times New Roman" w:cs="Times New Roman"/>
                <w:sz w:val="24"/>
                <w:szCs w:val="24"/>
              </w:rPr>
              <w:t>.</w:t>
            </w:r>
            <w:r w:rsidRPr="00B521DA">
              <w:rPr>
                <w:rFonts w:ascii="Times New Roman" w:hAnsi="Times New Roman" w:cs="Times New Roman"/>
                <w:sz w:val="24"/>
                <w:szCs w:val="24"/>
              </w:rPr>
              <w:t>169</w:t>
            </w:r>
          </w:p>
        </w:tc>
        <w:tc>
          <w:tcPr>
            <w:tcW w:w="1222" w:type="pct"/>
          </w:tcPr>
          <w:p w14:paraId="043666BA"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Weighted average of weekday, night and weekend hours.</w:t>
            </w:r>
          </w:p>
        </w:tc>
        <w:tc>
          <w:tcPr>
            <w:tcW w:w="1146" w:type="pct"/>
          </w:tcPr>
          <w:p w14:paraId="360FA910"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Personal care, physical help, keeping company, transport, keeping an eye</w:t>
            </w:r>
          </w:p>
        </w:tc>
      </w:tr>
      <w:tr w:rsidR="00B20BFC" w:rsidRPr="00B521DA" w14:paraId="6D785E29" w14:textId="77777777" w:rsidTr="00C03DAD">
        <w:tc>
          <w:tcPr>
            <w:tcW w:w="1177" w:type="pct"/>
          </w:tcPr>
          <w:p w14:paraId="4D621D99"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Citizen Advice Bureau adviser, per hour</w:t>
            </w:r>
          </w:p>
        </w:tc>
        <w:tc>
          <w:tcPr>
            <w:tcW w:w="630" w:type="pct"/>
          </w:tcPr>
          <w:p w14:paraId="48164688"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52</w:t>
            </w:r>
          </w:p>
        </w:tc>
        <w:tc>
          <w:tcPr>
            <w:tcW w:w="825" w:type="pct"/>
          </w:tcPr>
          <w:p w14:paraId="199CA1FB" w14:textId="3F66F509"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PSSRU 2016 p</w:t>
            </w:r>
            <w:r w:rsidR="005440D8">
              <w:rPr>
                <w:rFonts w:ascii="Times New Roman" w:hAnsi="Times New Roman" w:cs="Times New Roman"/>
                <w:sz w:val="24"/>
                <w:szCs w:val="24"/>
              </w:rPr>
              <w:t>.</w:t>
            </w:r>
            <w:r w:rsidRPr="00B521DA">
              <w:rPr>
                <w:rFonts w:ascii="Times New Roman" w:hAnsi="Times New Roman" w:cs="Times New Roman"/>
                <w:sz w:val="24"/>
                <w:szCs w:val="24"/>
              </w:rPr>
              <w:t>171</w:t>
            </w:r>
          </w:p>
        </w:tc>
        <w:tc>
          <w:tcPr>
            <w:tcW w:w="1222" w:type="pct"/>
          </w:tcPr>
          <w:p w14:paraId="28FED41B" w14:textId="6C562852"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 xml:space="preserve">Knapp </w:t>
            </w:r>
            <w:r w:rsidRPr="00324148">
              <w:rPr>
                <w:rFonts w:ascii="Times New Roman" w:hAnsi="Times New Roman" w:cs="Times New Roman"/>
                <w:i/>
                <w:sz w:val="24"/>
                <w:szCs w:val="24"/>
              </w:rPr>
              <w:t>et al</w:t>
            </w:r>
            <w:r w:rsidR="00682015">
              <w:rPr>
                <w:rFonts w:ascii="Times New Roman" w:hAnsi="Times New Roman" w:cs="Times New Roman"/>
                <w:sz w:val="24"/>
                <w:szCs w:val="24"/>
              </w:rPr>
              <w:t>.,</w:t>
            </w:r>
            <w:r w:rsidRPr="00B521DA">
              <w:rPr>
                <w:rFonts w:ascii="Times New Roman" w:hAnsi="Times New Roman" w:cs="Times New Roman"/>
                <w:sz w:val="24"/>
                <w:szCs w:val="24"/>
              </w:rPr>
              <w:t xml:space="preserve"> 2013 used the cost of a family support worker to reflect the cost of an adviser. </w:t>
            </w:r>
          </w:p>
        </w:tc>
        <w:tc>
          <w:tcPr>
            <w:tcW w:w="1146" w:type="pct"/>
          </w:tcPr>
          <w:p w14:paraId="531BD2F2"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Dealing with care services and benefits</w:t>
            </w:r>
          </w:p>
        </w:tc>
      </w:tr>
      <w:tr w:rsidR="00B20BFC" w:rsidRPr="00B521DA" w14:paraId="670B7501" w14:textId="77777777" w:rsidTr="00C03DAD">
        <w:tc>
          <w:tcPr>
            <w:tcW w:w="1177" w:type="pct"/>
          </w:tcPr>
          <w:p w14:paraId="3DC13957"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Finance administrator, per hour</w:t>
            </w:r>
          </w:p>
        </w:tc>
        <w:tc>
          <w:tcPr>
            <w:tcW w:w="630" w:type="pct"/>
          </w:tcPr>
          <w:p w14:paraId="38C18E8E"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 xml:space="preserve">25 </w:t>
            </w:r>
          </w:p>
        </w:tc>
        <w:tc>
          <w:tcPr>
            <w:tcW w:w="825" w:type="pct"/>
          </w:tcPr>
          <w:p w14:paraId="7486B027" w14:textId="3B2AC24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PSSRU 2016 p</w:t>
            </w:r>
            <w:r w:rsidR="005440D8">
              <w:rPr>
                <w:rFonts w:ascii="Times New Roman" w:hAnsi="Times New Roman" w:cs="Times New Roman"/>
                <w:sz w:val="24"/>
                <w:szCs w:val="24"/>
              </w:rPr>
              <w:t>.</w:t>
            </w:r>
            <w:r w:rsidRPr="00B521DA">
              <w:rPr>
                <w:rFonts w:ascii="Times New Roman" w:hAnsi="Times New Roman" w:cs="Times New Roman"/>
                <w:sz w:val="24"/>
                <w:szCs w:val="24"/>
              </w:rPr>
              <w:t>146; NHS Agenda for change</w:t>
            </w:r>
          </w:p>
        </w:tc>
        <w:tc>
          <w:tcPr>
            <w:tcW w:w="1222" w:type="pct"/>
          </w:tcPr>
          <w:p w14:paraId="6E20CED0"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Finance o</w:t>
            </w:r>
            <w:r w:rsidR="00C03DAD" w:rsidRPr="00B521DA">
              <w:rPr>
                <w:rFonts w:ascii="Times New Roman" w:hAnsi="Times New Roman" w:cs="Times New Roman"/>
                <w:sz w:val="24"/>
                <w:szCs w:val="24"/>
              </w:rPr>
              <w:t>fficer is at Agenda for change B</w:t>
            </w:r>
            <w:r w:rsidRPr="00B521DA">
              <w:rPr>
                <w:rFonts w:ascii="Times New Roman" w:hAnsi="Times New Roman" w:cs="Times New Roman"/>
                <w:sz w:val="24"/>
                <w:szCs w:val="24"/>
              </w:rPr>
              <w:t>and 3 (</w:t>
            </w:r>
            <w:hyperlink r:id="rId50" w:history="1">
              <w:r w:rsidRPr="00B521DA">
                <w:rPr>
                  <w:rStyle w:val="Hyperlink"/>
                  <w:rFonts w:ascii="Times New Roman" w:hAnsi="Times New Roman" w:cs="Times New Roman"/>
                  <w:sz w:val="24"/>
                  <w:szCs w:val="24"/>
                </w:rPr>
                <w:t>here</w:t>
              </w:r>
            </w:hyperlink>
            <w:r w:rsidRPr="00B521DA">
              <w:rPr>
                <w:rFonts w:ascii="Times New Roman" w:hAnsi="Times New Roman" w:cs="Times New Roman"/>
                <w:sz w:val="24"/>
                <w:szCs w:val="24"/>
              </w:rPr>
              <w:t xml:space="preserve">). </w:t>
            </w:r>
          </w:p>
        </w:tc>
        <w:tc>
          <w:tcPr>
            <w:tcW w:w="1146" w:type="pct"/>
          </w:tcPr>
          <w:p w14:paraId="7BAAEB22"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Dealing with other paperwork and financial matters</w:t>
            </w:r>
          </w:p>
        </w:tc>
      </w:tr>
      <w:tr w:rsidR="00B20BFC" w:rsidRPr="00B521DA" w14:paraId="41859282" w14:textId="77777777" w:rsidTr="00C03DAD">
        <w:tc>
          <w:tcPr>
            <w:tcW w:w="1177" w:type="pct"/>
          </w:tcPr>
          <w:p w14:paraId="3D9498BB"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Cleaner/handy person, per hour</w:t>
            </w:r>
          </w:p>
        </w:tc>
        <w:tc>
          <w:tcPr>
            <w:tcW w:w="630" w:type="pct"/>
          </w:tcPr>
          <w:p w14:paraId="08B410F5"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21</w:t>
            </w:r>
          </w:p>
        </w:tc>
        <w:tc>
          <w:tcPr>
            <w:tcW w:w="825" w:type="pct"/>
          </w:tcPr>
          <w:p w14:paraId="7EFB445E" w14:textId="128B84C5"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PSSRU 2016 p</w:t>
            </w:r>
            <w:r w:rsidR="005440D8">
              <w:rPr>
                <w:rFonts w:ascii="Times New Roman" w:hAnsi="Times New Roman" w:cs="Times New Roman"/>
                <w:sz w:val="24"/>
                <w:szCs w:val="24"/>
              </w:rPr>
              <w:t>.</w:t>
            </w:r>
            <w:r w:rsidRPr="00B521DA">
              <w:rPr>
                <w:rFonts w:ascii="Times New Roman" w:hAnsi="Times New Roman" w:cs="Times New Roman"/>
                <w:sz w:val="24"/>
                <w:szCs w:val="24"/>
              </w:rPr>
              <w:t>146</w:t>
            </w:r>
          </w:p>
        </w:tc>
        <w:tc>
          <w:tcPr>
            <w:tcW w:w="1222" w:type="pct"/>
          </w:tcPr>
          <w:p w14:paraId="087AC14A"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Housekeeping ass</w:t>
            </w:r>
            <w:r w:rsidR="00C81FBB" w:rsidRPr="00B521DA">
              <w:rPr>
                <w:rFonts w:ascii="Times New Roman" w:hAnsi="Times New Roman" w:cs="Times New Roman"/>
                <w:sz w:val="24"/>
                <w:szCs w:val="24"/>
              </w:rPr>
              <w:t xml:space="preserve">istant is at Agenda for change Band 1. </w:t>
            </w:r>
            <w:r w:rsidR="000C34EB" w:rsidRPr="00B521DA">
              <w:rPr>
                <w:rFonts w:ascii="Times New Roman" w:hAnsi="Times New Roman" w:cs="Times New Roman"/>
                <w:sz w:val="24"/>
                <w:szCs w:val="24"/>
              </w:rPr>
              <w:t>Mid-point</w:t>
            </w:r>
            <w:r w:rsidR="00C81FBB" w:rsidRPr="00B521DA">
              <w:rPr>
                <w:rFonts w:ascii="Times New Roman" w:hAnsi="Times New Roman" w:cs="Times New Roman"/>
                <w:sz w:val="24"/>
                <w:szCs w:val="24"/>
              </w:rPr>
              <w:t xml:space="preserve"> B</w:t>
            </w:r>
            <w:r w:rsidRPr="00B521DA">
              <w:rPr>
                <w:rFonts w:ascii="Times New Roman" w:hAnsi="Times New Roman" w:cs="Times New Roman"/>
                <w:sz w:val="24"/>
                <w:szCs w:val="24"/>
              </w:rPr>
              <w:t xml:space="preserve">and 1 is £15,500/year. See </w:t>
            </w:r>
            <w:hyperlink r:id="rId51" w:history="1">
              <w:r w:rsidRPr="00B521DA">
                <w:rPr>
                  <w:rStyle w:val="Hyperlink"/>
                  <w:rFonts w:ascii="Times New Roman" w:hAnsi="Times New Roman" w:cs="Times New Roman"/>
                  <w:sz w:val="24"/>
                  <w:szCs w:val="24"/>
                </w:rPr>
                <w:t>here</w:t>
              </w:r>
            </w:hyperlink>
            <w:r w:rsidRPr="00B521DA">
              <w:rPr>
                <w:rFonts w:ascii="Times New Roman" w:hAnsi="Times New Roman" w:cs="Times New Roman"/>
                <w:sz w:val="24"/>
                <w:szCs w:val="24"/>
              </w:rPr>
              <w:t>. Calculated fr</w:t>
            </w:r>
            <w:r w:rsidR="009A26B9" w:rsidRPr="00B521DA">
              <w:rPr>
                <w:rFonts w:ascii="Times New Roman" w:hAnsi="Times New Roman" w:cs="Times New Roman"/>
                <w:sz w:val="24"/>
                <w:szCs w:val="24"/>
              </w:rPr>
              <w:t>om the ratio wages/hourly cost B</w:t>
            </w:r>
            <w:r w:rsidRPr="00B521DA">
              <w:rPr>
                <w:rFonts w:ascii="Times New Roman" w:hAnsi="Times New Roman" w:cs="Times New Roman"/>
                <w:sz w:val="24"/>
                <w:szCs w:val="24"/>
              </w:rPr>
              <w:t>and 2.</w:t>
            </w:r>
          </w:p>
        </w:tc>
        <w:tc>
          <w:tcPr>
            <w:tcW w:w="1146" w:type="pct"/>
          </w:tcPr>
          <w:p w14:paraId="6855E02A" w14:textId="77777777" w:rsidR="00B20BFC" w:rsidRPr="00B521DA" w:rsidRDefault="00B20BFC" w:rsidP="00B521DA">
            <w:pPr>
              <w:spacing w:line="360" w:lineRule="auto"/>
              <w:rPr>
                <w:rFonts w:ascii="Times New Roman" w:hAnsi="Times New Roman" w:cs="Times New Roman"/>
                <w:sz w:val="24"/>
                <w:szCs w:val="24"/>
              </w:rPr>
            </w:pPr>
            <w:r w:rsidRPr="00B521DA">
              <w:rPr>
                <w:rFonts w:ascii="Times New Roman" w:hAnsi="Times New Roman" w:cs="Times New Roman"/>
                <w:sz w:val="24"/>
                <w:szCs w:val="24"/>
              </w:rPr>
              <w:t>Practical help</w:t>
            </w:r>
          </w:p>
        </w:tc>
      </w:tr>
    </w:tbl>
    <w:p w14:paraId="3C526A9B" w14:textId="77777777" w:rsidR="00836399" w:rsidRPr="00B521DA" w:rsidRDefault="00836399">
      <w:pPr>
        <w:pStyle w:val="ParagraphDR"/>
      </w:pPr>
    </w:p>
    <w:p w14:paraId="40D08CEF" w14:textId="77777777" w:rsidR="00836399" w:rsidRPr="00B521DA" w:rsidRDefault="00836399" w:rsidP="00B521DA">
      <w:pPr>
        <w:rPr>
          <w:rFonts w:ascii="Times New Roman" w:hAnsi="Times New Roman"/>
          <w:sz w:val="24"/>
          <w:lang w:val="en-US"/>
        </w:rPr>
      </w:pPr>
      <w:r w:rsidRPr="00B521DA">
        <w:br w:type="page"/>
      </w:r>
    </w:p>
    <w:p w14:paraId="1BBB7163" w14:textId="77777777" w:rsidR="00B20BFC" w:rsidRPr="00B521DA" w:rsidRDefault="00B94942" w:rsidP="00B521DA">
      <w:pPr>
        <w:pStyle w:val="TablesDR"/>
        <w:rPr>
          <w:noProof/>
        </w:rPr>
      </w:pPr>
      <w:bookmarkStart w:id="228" w:name="_Toc508107618"/>
      <w:r w:rsidRPr="00B521DA">
        <w:t>Table 55</w:t>
      </w:r>
      <w:r w:rsidR="000C34EB" w:rsidRPr="00B521DA">
        <w:rPr>
          <w:noProof/>
        </w:rPr>
        <w:t xml:space="preserve">: </w:t>
      </w:r>
      <w:r w:rsidR="00B20BFC" w:rsidRPr="00B521DA">
        <w:rPr>
          <w:noProof/>
        </w:rPr>
        <w:t>Descriptive statistics of outcomes</w:t>
      </w:r>
      <w:bookmarkEnd w:id="228"/>
    </w:p>
    <w:p w14:paraId="00F99E2A" w14:textId="77777777" w:rsidR="000C34EB" w:rsidRPr="00B521DA" w:rsidRDefault="000C34EB">
      <w:pPr>
        <w:pStyle w:val="ParagraphDR"/>
      </w:pPr>
    </w:p>
    <w:tbl>
      <w:tblPr>
        <w:tblW w:w="9284" w:type="dxa"/>
        <w:tblInd w:w="108" w:type="dxa"/>
        <w:tblLook w:val="04A0" w:firstRow="1" w:lastRow="0" w:firstColumn="1" w:lastColumn="0" w:noHBand="0" w:noVBand="1"/>
      </w:tblPr>
      <w:tblGrid>
        <w:gridCol w:w="2108"/>
        <w:gridCol w:w="604"/>
        <w:gridCol w:w="765"/>
        <w:gridCol w:w="758"/>
        <w:gridCol w:w="618"/>
        <w:gridCol w:w="658"/>
        <w:gridCol w:w="277"/>
        <w:gridCol w:w="604"/>
        <w:gridCol w:w="765"/>
        <w:gridCol w:w="604"/>
        <w:gridCol w:w="765"/>
        <w:gridCol w:w="758"/>
      </w:tblGrid>
      <w:tr w:rsidR="00B20BFC" w:rsidRPr="00B521DA" w14:paraId="22FB8A7C" w14:textId="77777777" w:rsidTr="004C2B7D">
        <w:trPr>
          <w:trHeight w:val="221"/>
        </w:trPr>
        <w:tc>
          <w:tcPr>
            <w:tcW w:w="0" w:type="auto"/>
            <w:vMerge w:val="restart"/>
            <w:tcBorders>
              <w:top w:val="single" w:sz="4" w:space="0" w:color="auto"/>
              <w:left w:val="nil"/>
              <w:bottom w:val="single" w:sz="4" w:space="0" w:color="000000"/>
              <w:right w:val="nil"/>
            </w:tcBorders>
            <w:shd w:val="clear" w:color="000000" w:fill="FFFFFF"/>
            <w:noWrap/>
            <w:vAlign w:val="center"/>
            <w:hideMark/>
          </w:tcPr>
          <w:p w14:paraId="03355168" w14:textId="77777777" w:rsidR="00B20BFC" w:rsidRPr="00324148" w:rsidRDefault="00B20BFC" w:rsidP="00B521DA">
            <w:pPr>
              <w:spacing w:after="0" w:line="360" w:lineRule="auto"/>
              <w:jc w:val="center"/>
              <w:rPr>
                <w:rFonts w:ascii="Times New Roman" w:eastAsia="Times New Roman" w:hAnsi="Times New Roman" w:cs="Times New Roman"/>
                <w:b/>
                <w:color w:val="000000"/>
                <w:sz w:val="24"/>
                <w:szCs w:val="24"/>
                <w:lang w:eastAsia="en-GB"/>
              </w:rPr>
            </w:pPr>
            <w:r w:rsidRPr="00324148">
              <w:rPr>
                <w:rFonts w:ascii="Times New Roman" w:eastAsia="Times New Roman" w:hAnsi="Times New Roman" w:cs="Times New Roman"/>
                <w:b/>
                <w:color w:val="000000"/>
                <w:sz w:val="24"/>
                <w:szCs w:val="24"/>
                <w:lang w:eastAsia="en-GB"/>
              </w:rPr>
              <w:t>Outcome measure</w:t>
            </w:r>
          </w:p>
        </w:tc>
        <w:tc>
          <w:tcPr>
            <w:tcW w:w="0" w:type="auto"/>
            <w:gridSpan w:val="5"/>
            <w:tcBorders>
              <w:top w:val="single" w:sz="4" w:space="0" w:color="auto"/>
              <w:left w:val="nil"/>
              <w:bottom w:val="single" w:sz="4" w:space="0" w:color="auto"/>
              <w:right w:val="nil"/>
            </w:tcBorders>
            <w:shd w:val="clear" w:color="000000" w:fill="FFFFFF"/>
            <w:vAlign w:val="center"/>
            <w:hideMark/>
          </w:tcPr>
          <w:p w14:paraId="2F80B356" w14:textId="77777777" w:rsidR="00B20BFC" w:rsidRPr="00324148" w:rsidRDefault="00B20BFC" w:rsidP="00B521DA">
            <w:pPr>
              <w:spacing w:after="0" w:line="360" w:lineRule="auto"/>
              <w:jc w:val="center"/>
              <w:rPr>
                <w:rFonts w:ascii="Times New Roman" w:eastAsia="Times New Roman" w:hAnsi="Times New Roman" w:cs="Times New Roman"/>
                <w:b/>
                <w:color w:val="000000"/>
                <w:sz w:val="24"/>
                <w:szCs w:val="24"/>
                <w:lang w:eastAsia="en-GB"/>
              </w:rPr>
            </w:pPr>
            <w:r w:rsidRPr="00324148">
              <w:rPr>
                <w:rFonts w:ascii="Times New Roman" w:eastAsia="Times New Roman" w:hAnsi="Times New Roman" w:cs="Times New Roman"/>
                <w:b/>
                <w:color w:val="000000"/>
                <w:sz w:val="24"/>
                <w:szCs w:val="24"/>
                <w:lang w:eastAsia="en-GB"/>
              </w:rPr>
              <w:t>All carers</w:t>
            </w:r>
          </w:p>
        </w:tc>
        <w:tc>
          <w:tcPr>
            <w:tcW w:w="0" w:type="auto"/>
            <w:tcBorders>
              <w:top w:val="single" w:sz="4" w:space="0" w:color="auto"/>
              <w:left w:val="nil"/>
              <w:bottom w:val="nil"/>
              <w:right w:val="nil"/>
            </w:tcBorders>
            <w:shd w:val="clear" w:color="000000" w:fill="FFFFFF"/>
            <w:vAlign w:val="center"/>
            <w:hideMark/>
          </w:tcPr>
          <w:p w14:paraId="776CC430" w14:textId="77777777" w:rsidR="00B20BFC" w:rsidRPr="00324148" w:rsidRDefault="00B20BFC" w:rsidP="00B521DA">
            <w:pPr>
              <w:spacing w:after="0" w:line="360" w:lineRule="auto"/>
              <w:jc w:val="center"/>
              <w:rPr>
                <w:rFonts w:ascii="Times New Roman" w:eastAsia="Times New Roman" w:hAnsi="Times New Roman" w:cs="Times New Roman"/>
                <w:b/>
                <w:color w:val="000000"/>
                <w:sz w:val="24"/>
                <w:szCs w:val="24"/>
                <w:lang w:eastAsia="en-GB"/>
              </w:rPr>
            </w:pPr>
            <w:r w:rsidRPr="00324148">
              <w:rPr>
                <w:rFonts w:ascii="Times New Roman" w:eastAsia="Times New Roman" w:hAnsi="Times New Roman" w:cs="Times New Roman"/>
                <w:b/>
                <w:color w:val="000000"/>
                <w:sz w:val="24"/>
                <w:szCs w:val="24"/>
                <w:lang w:eastAsia="en-GB"/>
              </w:rPr>
              <w:t> </w:t>
            </w:r>
          </w:p>
        </w:tc>
        <w:tc>
          <w:tcPr>
            <w:tcW w:w="0" w:type="auto"/>
            <w:gridSpan w:val="2"/>
            <w:tcBorders>
              <w:top w:val="single" w:sz="4" w:space="0" w:color="auto"/>
              <w:left w:val="nil"/>
              <w:bottom w:val="single" w:sz="4" w:space="0" w:color="auto"/>
              <w:right w:val="nil"/>
            </w:tcBorders>
            <w:shd w:val="clear" w:color="000000" w:fill="FFFFFF"/>
            <w:vAlign w:val="center"/>
            <w:hideMark/>
          </w:tcPr>
          <w:p w14:paraId="22AF641B" w14:textId="77777777" w:rsidR="00B20BFC" w:rsidRPr="00324148" w:rsidRDefault="00B20BFC" w:rsidP="00B521DA">
            <w:pPr>
              <w:spacing w:after="0" w:line="360" w:lineRule="auto"/>
              <w:jc w:val="center"/>
              <w:rPr>
                <w:rFonts w:ascii="Times New Roman" w:eastAsia="Times New Roman" w:hAnsi="Times New Roman" w:cs="Times New Roman"/>
                <w:b/>
                <w:color w:val="000000"/>
                <w:sz w:val="24"/>
                <w:szCs w:val="24"/>
                <w:lang w:eastAsia="en-GB"/>
              </w:rPr>
            </w:pPr>
            <w:r w:rsidRPr="00324148">
              <w:rPr>
                <w:rFonts w:ascii="Times New Roman" w:eastAsia="Times New Roman" w:hAnsi="Times New Roman" w:cs="Times New Roman"/>
                <w:b/>
                <w:color w:val="000000"/>
                <w:sz w:val="24"/>
                <w:szCs w:val="24"/>
                <w:lang w:eastAsia="en-GB"/>
              </w:rPr>
              <w:t>AN</w:t>
            </w:r>
          </w:p>
        </w:tc>
        <w:tc>
          <w:tcPr>
            <w:tcW w:w="0" w:type="auto"/>
            <w:gridSpan w:val="2"/>
            <w:tcBorders>
              <w:top w:val="single" w:sz="4" w:space="0" w:color="auto"/>
              <w:left w:val="nil"/>
              <w:bottom w:val="single" w:sz="4" w:space="0" w:color="auto"/>
              <w:right w:val="nil"/>
            </w:tcBorders>
            <w:shd w:val="clear" w:color="000000" w:fill="FFFFFF"/>
            <w:vAlign w:val="center"/>
            <w:hideMark/>
          </w:tcPr>
          <w:p w14:paraId="3DA02904" w14:textId="77777777" w:rsidR="00B20BFC" w:rsidRPr="00324148" w:rsidRDefault="00B20BFC" w:rsidP="00B521DA">
            <w:pPr>
              <w:spacing w:after="0" w:line="360" w:lineRule="auto"/>
              <w:jc w:val="center"/>
              <w:rPr>
                <w:rFonts w:ascii="Times New Roman" w:eastAsia="Times New Roman" w:hAnsi="Times New Roman" w:cs="Times New Roman"/>
                <w:b/>
                <w:color w:val="000000"/>
                <w:sz w:val="24"/>
                <w:szCs w:val="24"/>
                <w:lang w:eastAsia="en-GB"/>
              </w:rPr>
            </w:pPr>
            <w:r w:rsidRPr="00324148">
              <w:rPr>
                <w:rFonts w:ascii="Times New Roman" w:eastAsia="Times New Roman" w:hAnsi="Times New Roman" w:cs="Times New Roman"/>
                <w:b/>
                <w:color w:val="000000"/>
                <w:sz w:val="24"/>
                <w:szCs w:val="24"/>
                <w:lang w:eastAsia="en-GB"/>
              </w:rPr>
              <w:t>Non-AN</w:t>
            </w:r>
          </w:p>
        </w:tc>
        <w:tc>
          <w:tcPr>
            <w:tcW w:w="0" w:type="auto"/>
            <w:vMerge w:val="restart"/>
            <w:tcBorders>
              <w:top w:val="single" w:sz="4" w:space="0" w:color="auto"/>
              <w:left w:val="nil"/>
              <w:bottom w:val="single" w:sz="4" w:space="0" w:color="000000"/>
              <w:right w:val="nil"/>
            </w:tcBorders>
            <w:shd w:val="clear" w:color="000000" w:fill="FFFFFF"/>
            <w:noWrap/>
            <w:vAlign w:val="center"/>
            <w:hideMark/>
          </w:tcPr>
          <w:p w14:paraId="445243B0" w14:textId="77777777" w:rsidR="00B20BFC" w:rsidRPr="00324148" w:rsidRDefault="00B20BFC" w:rsidP="00B521DA">
            <w:pPr>
              <w:spacing w:after="0" w:line="360" w:lineRule="auto"/>
              <w:jc w:val="center"/>
              <w:rPr>
                <w:rFonts w:ascii="Times New Roman" w:eastAsia="Times New Roman" w:hAnsi="Times New Roman" w:cs="Times New Roman"/>
                <w:b/>
                <w:color w:val="000000"/>
                <w:sz w:val="24"/>
                <w:szCs w:val="24"/>
                <w:lang w:eastAsia="en-GB"/>
              </w:rPr>
            </w:pPr>
            <w:r w:rsidRPr="00324148">
              <w:rPr>
                <w:rFonts w:ascii="Times New Roman" w:eastAsia="Times New Roman" w:hAnsi="Times New Roman" w:cs="Times New Roman"/>
                <w:b/>
                <w:color w:val="000000"/>
                <w:sz w:val="24"/>
                <w:szCs w:val="24"/>
                <w:lang w:eastAsia="en-GB"/>
              </w:rPr>
              <w:t>Δ</w:t>
            </w:r>
          </w:p>
        </w:tc>
      </w:tr>
      <w:tr w:rsidR="00B20BFC" w:rsidRPr="00B521DA" w14:paraId="729F0B0E" w14:textId="77777777" w:rsidTr="004C2B7D">
        <w:trPr>
          <w:trHeight w:val="221"/>
        </w:trPr>
        <w:tc>
          <w:tcPr>
            <w:tcW w:w="0" w:type="auto"/>
            <w:vMerge/>
            <w:tcBorders>
              <w:top w:val="single" w:sz="4" w:space="0" w:color="auto"/>
              <w:left w:val="nil"/>
              <w:bottom w:val="single" w:sz="4" w:space="0" w:color="000000"/>
              <w:right w:val="nil"/>
            </w:tcBorders>
            <w:vAlign w:val="center"/>
            <w:hideMark/>
          </w:tcPr>
          <w:p w14:paraId="26FC7ED4"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p>
        </w:tc>
        <w:tc>
          <w:tcPr>
            <w:tcW w:w="0" w:type="auto"/>
            <w:tcBorders>
              <w:top w:val="nil"/>
              <w:left w:val="nil"/>
              <w:bottom w:val="single" w:sz="4" w:space="0" w:color="auto"/>
              <w:right w:val="nil"/>
            </w:tcBorders>
            <w:shd w:val="clear" w:color="000000" w:fill="FFFFFF"/>
            <w:noWrap/>
            <w:vAlign w:val="center"/>
            <w:hideMark/>
          </w:tcPr>
          <w:p w14:paraId="3F9A654E"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Obs</w:t>
            </w:r>
          </w:p>
        </w:tc>
        <w:tc>
          <w:tcPr>
            <w:tcW w:w="0" w:type="auto"/>
            <w:tcBorders>
              <w:top w:val="nil"/>
              <w:left w:val="nil"/>
              <w:bottom w:val="single" w:sz="4" w:space="0" w:color="auto"/>
              <w:right w:val="nil"/>
            </w:tcBorders>
            <w:shd w:val="clear" w:color="000000" w:fill="FFFFFF"/>
            <w:noWrap/>
            <w:vAlign w:val="center"/>
            <w:hideMark/>
          </w:tcPr>
          <w:p w14:paraId="212D3675"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Mean</w:t>
            </w:r>
          </w:p>
        </w:tc>
        <w:tc>
          <w:tcPr>
            <w:tcW w:w="0" w:type="auto"/>
            <w:tcBorders>
              <w:top w:val="nil"/>
              <w:left w:val="nil"/>
              <w:bottom w:val="single" w:sz="4" w:space="0" w:color="auto"/>
              <w:right w:val="nil"/>
            </w:tcBorders>
            <w:shd w:val="clear" w:color="000000" w:fill="FFFFFF"/>
            <w:noWrap/>
            <w:vAlign w:val="center"/>
            <w:hideMark/>
          </w:tcPr>
          <w:p w14:paraId="5E8EE72A"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SD</w:t>
            </w:r>
          </w:p>
        </w:tc>
        <w:tc>
          <w:tcPr>
            <w:tcW w:w="0" w:type="auto"/>
            <w:tcBorders>
              <w:top w:val="nil"/>
              <w:left w:val="nil"/>
              <w:bottom w:val="single" w:sz="4" w:space="0" w:color="auto"/>
              <w:right w:val="nil"/>
            </w:tcBorders>
            <w:shd w:val="clear" w:color="000000" w:fill="FFFFFF"/>
            <w:noWrap/>
            <w:vAlign w:val="center"/>
            <w:hideMark/>
          </w:tcPr>
          <w:p w14:paraId="2B472D18"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Min</w:t>
            </w:r>
          </w:p>
        </w:tc>
        <w:tc>
          <w:tcPr>
            <w:tcW w:w="0" w:type="auto"/>
            <w:tcBorders>
              <w:top w:val="nil"/>
              <w:left w:val="nil"/>
              <w:bottom w:val="single" w:sz="4" w:space="0" w:color="auto"/>
              <w:right w:val="nil"/>
            </w:tcBorders>
            <w:shd w:val="clear" w:color="000000" w:fill="FFFFFF"/>
            <w:noWrap/>
            <w:vAlign w:val="center"/>
            <w:hideMark/>
          </w:tcPr>
          <w:p w14:paraId="6499CEB4"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Max</w:t>
            </w:r>
          </w:p>
        </w:tc>
        <w:tc>
          <w:tcPr>
            <w:tcW w:w="0" w:type="auto"/>
            <w:tcBorders>
              <w:top w:val="nil"/>
              <w:left w:val="nil"/>
              <w:bottom w:val="single" w:sz="4" w:space="0" w:color="auto"/>
              <w:right w:val="nil"/>
            </w:tcBorders>
            <w:shd w:val="clear" w:color="000000" w:fill="FFFFFF"/>
            <w:noWrap/>
            <w:vAlign w:val="center"/>
            <w:hideMark/>
          </w:tcPr>
          <w:p w14:paraId="7B9BB930"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 </w:t>
            </w:r>
          </w:p>
        </w:tc>
        <w:tc>
          <w:tcPr>
            <w:tcW w:w="0" w:type="auto"/>
            <w:tcBorders>
              <w:top w:val="nil"/>
              <w:left w:val="nil"/>
              <w:bottom w:val="single" w:sz="4" w:space="0" w:color="auto"/>
              <w:right w:val="nil"/>
            </w:tcBorders>
            <w:shd w:val="clear" w:color="000000" w:fill="FFFFFF"/>
            <w:noWrap/>
            <w:vAlign w:val="center"/>
            <w:hideMark/>
          </w:tcPr>
          <w:p w14:paraId="201C5290"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Obs</w:t>
            </w:r>
          </w:p>
        </w:tc>
        <w:tc>
          <w:tcPr>
            <w:tcW w:w="0" w:type="auto"/>
            <w:tcBorders>
              <w:top w:val="nil"/>
              <w:left w:val="nil"/>
              <w:bottom w:val="single" w:sz="4" w:space="0" w:color="auto"/>
              <w:right w:val="nil"/>
            </w:tcBorders>
            <w:shd w:val="clear" w:color="000000" w:fill="FFFFFF"/>
            <w:noWrap/>
            <w:vAlign w:val="center"/>
            <w:hideMark/>
          </w:tcPr>
          <w:p w14:paraId="799815FB"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Mean</w:t>
            </w:r>
          </w:p>
        </w:tc>
        <w:tc>
          <w:tcPr>
            <w:tcW w:w="0" w:type="auto"/>
            <w:tcBorders>
              <w:top w:val="nil"/>
              <w:left w:val="nil"/>
              <w:bottom w:val="single" w:sz="4" w:space="0" w:color="auto"/>
              <w:right w:val="nil"/>
            </w:tcBorders>
            <w:shd w:val="clear" w:color="000000" w:fill="FFFFFF"/>
            <w:noWrap/>
            <w:vAlign w:val="center"/>
            <w:hideMark/>
          </w:tcPr>
          <w:p w14:paraId="5A903CD0"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Obs</w:t>
            </w:r>
          </w:p>
        </w:tc>
        <w:tc>
          <w:tcPr>
            <w:tcW w:w="0" w:type="auto"/>
            <w:tcBorders>
              <w:top w:val="nil"/>
              <w:left w:val="nil"/>
              <w:bottom w:val="single" w:sz="4" w:space="0" w:color="auto"/>
              <w:right w:val="nil"/>
            </w:tcBorders>
            <w:shd w:val="clear" w:color="000000" w:fill="FFFFFF"/>
            <w:noWrap/>
            <w:vAlign w:val="center"/>
            <w:hideMark/>
          </w:tcPr>
          <w:p w14:paraId="6A79D080"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Mean</w:t>
            </w:r>
          </w:p>
        </w:tc>
        <w:tc>
          <w:tcPr>
            <w:tcW w:w="0" w:type="auto"/>
            <w:vMerge/>
            <w:tcBorders>
              <w:top w:val="single" w:sz="4" w:space="0" w:color="auto"/>
              <w:left w:val="nil"/>
              <w:bottom w:val="single" w:sz="4" w:space="0" w:color="000000"/>
              <w:right w:val="nil"/>
            </w:tcBorders>
            <w:vAlign w:val="center"/>
            <w:hideMark/>
          </w:tcPr>
          <w:p w14:paraId="5E40AFA4"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p>
        </w:tc>
      </w:tr>
      <w:tr w:rsidR="00B20BFC" w:rsidRPr="00B521DA" w14:paraId="074E3F62" w14:textId="77777777" w:rsidTr="004C2B7D">
        <w:trPr>
          <w:trHeight w:val="386"/>
        </w:trPr>
        <w:tc>
          <w:tcPr>
            <w:tcW w:w="0" w:type="auto"/>
            <w:tcBorders>
              <w:top w:val="nil"/>
              <w:left w:val="nil"/>
              <w:bottom w:val="nil"/>
              <w:right w:val="nil"/>
            </w:tcBorders>
            <w:shd w:val="clear" w:color="000000" w:fill="FFFFFF"/>
            <w:vAlign w:val="center"/>
            <w:hideMark/>
          </w:tcPr>
          <w:p w14:paraId="5A78082D"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ASCOT score</w:t>
            </w:r>
          </w:p>
        </w:tc>
        <w:tc>
          <w:tcPr>
            <w:tcW w:w="0" w:type="auto"/>
            <w:tcBorders>
              <w:top w:val="nil"/>
              <w:left w:val="nil"/>
              <w:bottom w:val="nil"/>
              <w:right w:val="nil"/>
            </w:tcBorders>
            <w:shd w:val="clear" w:color="000000" w:fill="FFFFFF"/>
            <w:noWrap/>
            <w:vAlign w:val="center"/>
            <w:hideMark/>
          </w:tcPr>
          <w:p w14:paraId="49DE9C5C"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317</w:t>
            </w:r>
          </w:p>
        </w:tc>
        <w:tc>
          <w:tcPr>
            <w:tcW w:w="0" w:type="auto"/>
            <w:tcBorders>
              <w:top w:val="nil"/>
              <w:left w:val="nil"/>
              <w:bottom w:val="nil"/>
              <w:right w:val="nil"/>
            </w:tcBorders>
            <w:shd w:val="clear" w:color="000000" w:fill="FFFFFF"/>
            <w:noWrap/>
            <w:vAlign w:val="center"/>
            <w:hideMark/>
          </w:tcPr>
          <w:p w14:paraId="7C21527B"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10.1</w:t>
            </w:r>
          </w:p>
        </w:tc>
        <w:tc>
          <w:tcPr>
            <w:tcW w:w="0" w:type="auto"/>
            <w:tcBorders>
              <w:top w:val="nil"/>
              <w:left w:val="nil"/>
              <w:bottom w:val="nil"/>
              <w:right w:val="nil"/>
            </w:tcBorders>
            <w:shd w:val="clear" w:color="000000" w:fill="FFFFFF"/>
            <w:noWrap/>
            <w:vAlign w:val="center"/>
            <w:hideMark/>
          </w:tcPr>
          <w:p w14:paraId="25662974"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4.0</w:t>
            </w:r>
          </w:p>
        </w:tc>
        <w:tc>
          <w:tcPr>
            <w:tcW w:w="0" w:type="auto"/>
            <w:tcBorders>
              <w:top w:val="nil"/>
              <w:left w:val="nil"/>
              <w:bottom w:val="nil"/>
              <w:right w:val="nil"/>
            </w:tcBorders>
            <w:shd w:val="clear" w:color="000000" w:fill="FFFFFF"/>
            <w:noWrap/>
            <w:vAlign w:val="center"/>
            <w:hideMark/>
          </w:tcPr>
          <w:p w14:paraId="5B5108DA"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0</w:t>
            </w:r>
          </w:p>
        </w:tc>
        <w:tc>
          <w:tcPr>
            <w:tcW w:w="0" w:type="auto"/>
            <w:tcBorders>
              <w:top w:val="nil"/>
              <w:left w:val="nil"/>
              <w:bottom w:val="nil"/>
              <w:right w:val="nil"/>
            </w:tcBorders>
            <w:shd w:val="clear" w:color="000000" w:fill="FFFFFF"/>
            <w:noWrap/>
            <w:vAlign w:val="center"/>
            <w:hideMark/>
          </w:tcPr>
          <w:p w14:paraId="4ECD787F"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21</w:t>
            </w:r>
          </w:p>
        </w:tc>
        <w:tc>
          <w:tcPr>
            <w:tcW w:w="0" w:type="auto"/>
            <w:tcBorders>
              <w:top w:val="nil"/>
              <w:left w:val="nil"/>
              <w:bottom w:val="nil"/>
              <w:right w:val="nil"/>
            </w:tcBorders>
            <w:shd w:val="clear" w:color="000000" w:fill="FFFFFF"/>
            <w:noWrap/>
            <w:vAlign w:val="center"/>
            <w:hideMark/>
          </w:tcPr>
          <w:p w14:paraId="3B949028"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 </w:t>
            </w:r>
          </w:p>
        </w:tc>
        <w:tc>
          <w:tcPr>
            <w:tcW w:w="0" w:type="auto"/>
            <w:tcBorders>
              <w:top w:val="nil"/>
              <w:left w:val="nil"/>
              <w:bottom w:val="nil"/>
              <w:right w:val="nil"/>
            </w:tcBorders>
            <w:shd w:val="clear" w:color="000000" w:fill="FFFFFF"/>
            <w:noWrap/>
            <w:vAlign w:val="center"/>
            <w:hideMark/>
          </w:tcPr>
          <w:p w14:paraId="4D6B1736"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147</w:t>
            </w:r>
          </w:p>
        </w:tc>
        <w:tc>
          <w:tcPr>
            <w:tcW w:w="0" w:type="auto"/>
            <w:tcBorders>
              <w:top w:val="nil"/>
              <w:left w:val="nil"/>
              <w:bottom w:val="nil"/>
              <w:right w:val="nil"/>
            </w:tcBorders>
            <w:shd w:val="clear" w:color="000000" w:fill="FFFFFF"/>
            <w:noWrap/>
            <w:vAlign w:val="center"/>
            <w:hideMark/>
          </w:tcPr>
          <w:p w14:paraId="206653CD"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9.6</w:t>
            </w:r>
          </w:p>
        </w:tc>
        <w:tc>
          <w:tcPr>
            <w:tcW w:w="0" w:type="auto"/>
            <w:tcBorders>
              <w:top w:val="nil"/>
              <w:left w:val="nil"/>
              <w:bottom w:val="nil"/>
              <w:right w:val="nil"/>
            </w:tcBorders>
            <w:shd w:val="clear" w:color="000000" w:fill="FFFFFF"/>
            <w:noWrap/>
            <w:vAlign w:val="center"/>
            <w:hideMark/>
          </w:tcPr>
          <w:p w14:paraId="10A9A981"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170</w:t>
            </w:r>
          </w:p>
        </w:tc>
        <w:tc>
          <w:tcPr>
            <w:tcW w:w="0" w:type="auto"/>
            <w:tcBorders>
              <w:top w:val="nil"/>
              <w:left w:val="nil"/>
              <w:bottom w:val="nil"/>
              <w:right w:val="nil"/>
            </w:tcBorders>
            <w:shd w:val="clear" w:color="000000" w:fill="FFFFFF"/>
            <w:noWrap/>
            <w:vAlign w:val="center"/>
            <w:hideMark/>
          </w:tcPr>
          <w:p w14:paraId="57D87F05"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10.6</w:t>
            </w:r>
          </w:p>
        </w:tc>
        <w:tc>
          <w:tcPr>
            <w:tcW w:w="0" w:type="auto"/>
            <w:tcBorders>
              <w:top w:val="nil"/>
              <w:left w:val="nil"/>
              <w:bottom w:val="nil"/>
              <w:right w:val="nil"/>
            </w:tcBorders>
            <w:shd w:val="clear" w:color="000000" w:fill="FFFFFF"/>
            <w:noWrap/>
            <w:vAlign w:val="center"/>
            <w:hideMark/>
          </w:tcPr>
          <w:p w14:paraId="278DD5C2"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0.019</w:t>
            </w:r>
          </w:p>
        </w:tc>
      </w:tr>
      <w:tr w:rsidR="00B20BFC" w:rsidRPr="00B521DA" w14:paraId="33FC7B8F" w14:textId="77777777" w:rsidTr="004C2B7D">
        <w:trPr>
          <w:trHeight w:val="386"/>
        </w:trPr>
        <w:tc>
          <w:tcPr>
            <w:tcW w:w="0" w:type="auto"/>
            <w:tcBorders>
              <w:top w:val="nil"/>
              <w:left w:val="nil"/>
              <w:bottom w:val="nil"/>
              <w:right w:val="nil"/>
            </w:tcBorders>
            <w:shd w:val="clear" w:color="000000" w:fill="FFFFFF"/>
            <w:vAlign w:val="center"/>
            <w:hideMark/>
          </w:tcPr>
          <w:p w14:paraId="5FE24627"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Self-efficacy on symptoms management</w:t>
            </w:r>
          </w:p>
        </w:tc>
        <w:tc>
          <w:tcPr>
            <w:tcW w:w="0" w:type="auto"/>
            <w:tcBorders>
              <w:top w:val="nil"/>
              <w:left w:val="nil"/>
              <w:bottom w:val="nil"/>
              <w:right w:val="nil"/>
            </w:tcBorders>
            <w:shd w:val="clear" w:color="000000" w:fill="FFFFFF"/>
            <w:noWrap/>
            <w:vAlign w:val="center"/>
            <w:hideMark/>
          </w:tcPr>
          <w:p w14:paraId="06AA1ED0"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310</w:t>
            </w:r>
          </w:p>
        </w:tc>
        <w:tc>
          <w:tcPr>
            <w:tcW w:w="0" w:type="auto"/>
            <w:tcBorders>
              <w:top w:val="nil"/>
              <w:left w:val="nil"/>
              <w:bottom w:val="nil"/>
              <w:right w:val="nil"/>
            </w:tcBorders>
            <w:shd w:val="clear" w:color="000000" w:fill="FFFFFF"/>
            <w:noWrap/>
            <w:vAlign w:val="center"/>
            <w:hideMark/>
          </w:tcPr>
          <w:p w14:paraId="476CC078"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27.4</w:t>
            </w:r>
          </w:p>
        </w:tc>
        <w:tc>
          <w:tcPr>
            <w:tcW w:w="0" w:type="auto"/>
            <w:tcBorders>
              <w:top w:val="nil"/>
              <w:left w:val="nil"/>
              <w:bottom w:val="nil"/>
              <w:right w:val="nil"/>
            </w:tcBorders>
            <w:shd w:val="clear" w:color="000000" w:fill="FFFFFF"/>
            <w:noWrap/>
            <w:vAlign w:val="center"/>
            <w:hideMark/>
          </w:tcPr>
          <w:p w14:paraId="32208A32"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10.5</w:t>
            </w:r>
          </w:p>
        </w:tc>
        <w:tc>
          <w:tcPr>
            <w:tcW w:w="0" w:type="auto"/>
            <w:tcBorders>
              <w:top w:val="nil"/>
              <w:left w:val="nil"/>
              <w:bottom w:val="nil"/>
              <w:right w:val="nil"/>
            </w:tcBorders>
            <w:shd w:val="clear" w:color="000000" w:fill="FFFFFF"/>
            <w:noWrap/>
            <w:vAlign w:val="center"/>
            <w:hideMark/>
          </w:tcPr>
          <w:p w14:paraId="25626866"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5</w:t>
            </w:r>
          </w:p>
        </w:tc>
        <w:tc>
          <w:tcPr>
            <w:tcW w:w="0" w:type="auto"/>
            <w:tcBorders>
              <w:top w:val="nil"/>
              <w:left w:val="nil"/>
              <w:bottom w:val="nil"/>
              <w:right w:val="nil"/>
            </w:tcBorders>
            <w:shd w:val="clear" w:color="000000" w:fill="FFFFFF"/>
            <w:noWrap/>
            <w:vAlign w:val="center"/>
            <w:hideMark/>
          </w:tcPr>
          <w:p w14:paraId="4B4BC86D"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50</w:t>
            </w:r>
          </w:p>
        </w:tc>
        <w:tc>
          <w:tcPr>
            <w:tcW w:w="0" w:type="auto"/>
            <w:tcBorders>
              <w:top w:val="nil"/>
              <w:left w:val="nil"/>
              <w:bottom w:val="nil"/>
              <w:right w:val="nil"/>
            </w:tcBorders>
            <w:shd w:val="clear" w:color="000000" w:fill="FFFFFF"/>
            <w:noWrap/>
            <w:vAlign w:val="center"/>
            <w:hideMark/>
          </w:tcPr>
          <w:p w14:paraId="3554E05B"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 </w:t>
            </w:r>
          </w:p>
        </w:tc>
        <w:tc>
          <w:tcPr>
            <w:tcW w:w="0" w:type="auto"/>
            <w:tcBorders>
              <w:top w:val="nil"/>
              <w:left w:val="nil"/>
              <w:bottom w:val="nil"/>
              <w:right w:val="nil"/>
            </w:tcBorders>
            <w:shd w:val="clear" w:color="000000" w:fill="FFFFFF"/>
            <w:noWrap/>
            <w:vAlign w:val="center"/>
            <w:hideMark/>
          </w:tcPr>
          <w:p w14:paraId="142FC5F9"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142</w:t>
            </w:r>
          </w:p>
        </w:tc>
        <w:tc>
          <w:tcPr>
            <w:tcW w:w="0" w:type="auto"/>
            <w:tcBorders>
              <w:top w:val="nil"/>
              <w:left w:val="nil"/>
              <w:bottom w:val="nil"/>
              <w:right w:val="nil"/>
            </w:tcBorders>
            <w:shd w:val="clear" w:color="000000" w:fill="FFFFFF"/>
            <w:noWrap/>
            <w:vAlign w:val="center"/>
            <w:hideMark/>
          </w:tcPr>
          <w:p w14:paraId="07CA9CCE"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26.6</w:t>
            </w:r>
          </w:p>
        </w:tc>
        <w:tc>
          <w:tcPr>
            <w:tcW w:w="0" w:type="auto"/>
            <w:tcBorders>
              <w:top w:val="nil"/>
              <w:left w:val="nil"/>
              <w:bottom w:val="nil"/>
              <w:right w:val="nil"/>
            </w:tcBorders>
            <w:shd w:val="clear" w:color="000000" w:fill="FFFFFF"/>
            <w:noWrap/>
            <w:vAlign w:val="center"/>
            <w:hideMark/>
          </w:tcPr>
          <w:p w14:paraId="02EE38EC"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168</w:t>
            </w:r>
          </w:p>
        </w:tc>
        <w:tc>
          <w:tcPr>
            <w:tcW w:w="0" w:type="auto"/>
            <w:tcBorders>
              <w:top w:val="nil"/>
              <w:left w:val="nil"/>
              <w:bottom w:val="nil"/>
              <w:right w:val="nil"/>
            </w:tcBorders>
            <w:shd w:val="clear" w:color="000000" w:fill="FFFFFF"/>
            <w:noWrap/>
            <w:vAlign w:val="center"/>
            <w:hideMark/>
          </w:tcPr>
          <w:p w14:paraId="080A5E0D"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28.0</w:t>
            </w:r>
          </w:p>
        </w:tc>
        <w:tc>
          <w:tcPr>
            <w:tcW w:w="0" w:type="auto"/>
            <w:tcBorders>
              <w:top w:val="nil"/>
              <w:left w:val="nil"/>
              <w:bottom w:val="nil"/>
              <w:right w:val="nil"/>
            </w:tcBorders>
            <w:shd w:val="clear" w:color="000000" w:fill="FFFFFF"/>
            <w:noWrap/>
            <w:vAlign w:val="center"/>
            <w:hideMark/>
          </w:tcPr>
          <w:p w14:paraId="10C6C190"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0.238</w:t>
            </w:r>
          </w:p>
        </w:tc>
      </w:tr>
      <w:tr w:rsidR="00B20BFC" w:rsidRPr="00B521DA" w14:paraId="4E5055BB" w14:textId="77777777" w:rsidTr="004C2B7D">
        <w:trPr>
          <w:trHeight w:val="386"/>
        </w:trPr>
        <w:tc>
          <w:tcPr>
            <w:tcW w:w="0" w:type="auto"/>
            <w:tcBorders>
              <w:top w:val="nil"/>
              <w:left w:val="nil"/>
              <w:bottom w:val="nil"/>
              <w:right w:val="nil"/>
            </w:tcBorders>
            <w:shd w:val="clear" w:color="000000" w:fill="FFFFFF"/>
            <w:vAlign w:val="center"/>
            <w:hideMark/>
          </w:tcPr>
          <w:p w14:paraId="781CE7C3"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Self-efficacy on service use</w:t>
            </w:r>
          </w:p>
        </w:tc>
        <w:tc>
          <w:tcPr>
            <w:tcW w:w="0" w:type="auto"/>
            <w:tcBorders>
              <w:top w:val="nil"/>
              <w:left w:val="nil"/>
              <w:bottom w:val="nil"/>
              <w:right w:val="nil"/>
            </w:tcBorders>
            <w:shd w:val="clear" w:color="000000" w:fill="FFFFFF"/>
            <w:noWrap/>
            <w:vAlign w:val="center"/>
            <w:hideMark/>
          </w:tcPr>
          <w:p w14:paraId="07F41EFD"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302</w:t>
            </w:r>
          </w:p>
        </w:tc>
        <w:tc>
          <w:tcPr>
            <w:tcW w:w="0" w:type="auto"/>
            <w:tcBorders>
              <w:top w:val="nil"/>
              <w:left w:val="nil"/>
              <w:bottom w:val="nil"/>
              <w:right w:val="nil"/>
            </w:tcBorders>
            <w:shd w:val="clear" w:color="000000" w:fill="FFFFFF"/>
            <w:noWrap/>
            <w:vAlign w:val="center"/>
            <w:hideMark/>
          </w:tcPr>
          <w:p w14:paraId="3B55846F"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22.3</w:t>
            </w:r>
          </w:p>
        </w:tc>
        <w:tc>
          <w:tcPr>
            <w:tcW w:w="0" w:type="auto"/>
            <w:tcBorders>
              <w:top w:val="nil"/>
              <w:left w:val="nil"/>
              <w:bottom w:val="nil"/>
              <w:right w:val="nil"/>
            </w:tcBorders>
            <w:shd w:val="clear" w:color="000000" w:fill="FFFFFF"/>
            <w:noWrap/>
            <w:vAlign w:val="center"/>
            <w:hideMark/>
          </w:tcPr>
          <w:p w14:paraId="5AC67CD3"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9.3</w:t>
            </w:r>
          </w:p>
        </w:tc>
        <w:tc>
          <w:tcPr>
            <w:tcW w:w="0" w:type="auto"/>
            <w:tcBorders>
              <w:top w:val="nil"/>
              <w:left w:val="nil"/>
              <w:bottom w:val="nil"/>
              <w:right w:val="nil"/>
            </w:tcBorders>
            <w:shd w:val="clear" w:color="000000" w:fill="FFFFFF"/>
            <w:noWrap/>
            <w:vAlign w:val="center"/>
            <w:hideMark/>
          </w:tcPr>
          <w:p w14:paraId="0BAF9714"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4</w:t>
            </w:r>
          </w:p>
        </w:tc>
        <w:tc>
          <w:tcPr>
            <w:tcW w:w="0" w:type="auto"/>
            <w:tcBorders>
              <w:top w:val="nil"/>
              <w:left w:val="nil"/>
              <w:bottom w:val="nil"/>
              <w:right w:val="nil"/>
            </w:tcBorders>
            <w:shd w:val="clear" w:color="000000" w:fill="FFFFFF"/>
            <w:noWrap/>
            <w:vAlign w:val="center"/>
            <w:hideMark/>
          </w:tcPr>
          <w:p w14:paraId="6A43875F"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40</w:t>
            </w:r>
          </w:p>
        </w:tc>
        <w:tc>
          <w:tcPr>
            <w:tcW w:w="0" w:type="auto"/>
            <w:tcBorders>
              <w:top w:val="nil"/>
              <w:left w:val="nil"/>
              <w:bottom w:val="nil"/>
              <w:right w:val="nil"/>
            </w:tcBorders>
            <w:shd w:val="clear" w:color="000000" w:fill="FFFFFF"/>
            <w:noWrap/>
            <w:vAlign w:val="center"/>
            <w:hideMark/>
          </w:tcPr>
          <w:p w14:paraId="3BAD2EB0"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 </w:t>
            </w:r>
          </w:p>
        </w:tc>
        <w:tc>
          <w:tcPr>
            <w:tcW w:w="0" w:type="auto"/>
            <w:tcBorders>
              <w:top w:val="nil"/>
              <w:left w:val="nil"/>
              <w:bottom w:val="nil"/>
              <w:right w:val="nil"/>
            </w:tcBorders>
            <w:shd w:val="clear" w:color="000000" w:fill="FFFFFF"/>
            <w:noWrap/>
            <w:vAlign w:val="center"/>
            <w:hideMark/>
          </w:tcPr>
          <w:p w14:paraId="7DE4F458"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137</w:t>
            </w:r>
          </w:p>
        </w:tc>
        <w:tc>
          <w:tcPr>
            <w:tcW w:w="0" w:type="auto"/>
            <w:tcBorders>
              <w:top w:val="nil"/>
              <w:left w:val="nil"/>
              <w:bottom w:val="nil"/>
              <w:right w:val="nil"/>
            </w:tcBorders>
            <w:shd w:val="clear" w:color="000000" w:fill="FFFFFF"/>
            <w:noWrap/>
            <w:vAlign w:val="center"/>
            <w:hideMark/>
          </w:tcPr>
          <w:p w14:paraId="537ECF13"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22.5</w:t>
            </w:r>
          </w:p>
        </w:tc>
        <w:tc>
          <w:tcPr>
            <w:tcW w:w="0" w:type="auto"/>
            <w:tcBorders>
              <w:top w:val="nil"/>
              <w:left w:val="nil"/>
              <w:bottom w:val="nil"/>
              <w:right w:val="nil"/>
            </w:tcBorders>
            <w:shd w:val="clear" w:color="000000" w:fill="FFFFFF"/>
            <w:noWrap/>
            <w:vAlign w:val="center"/>
            <w:hideMark/>
          </w:tcPr>
          <w:p w14:paraId="42DAF687"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165</w:t>
            </w:r>
          </w:p>
        </w:tc>
        <w:tc>
          <w:tcPr>
            <w:tcW w:w="0" w:type="auto"/>
            <w:tcBorders>
              <w:top w:val="nil"/>
              <w:left w:val="nil"/>
              <w:bottom w:val="nil"/>
              <w:right w:val="nil"/>
            </w:tcBorders>
            <w:shd w:val="clear" w:color="000000" w:fill="FFFFFF"/>
            <w:noWrap/>
            <w:vAlign w:val="center"/>
            <w:hideMark/>
          </w:tcPr>
          <w:p w14:paraId="65305EB9"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22.0</w:t>
            </w:r>
          </w:p>
        </w:tc>
        <w:tc>
          <w:tcPr>
            <w:tcW w:w="0" w:type="auto"/>
            <w:tcBorders>
              <w:top w:val="nil"/>
              <w:left w:val="nil"/>
              <w:bottom w:val="nil"/>
              <w:right w:val="nil"/>
            </w:tcBorders>
            <w:shd w:val="clear" w:color="000000" w:fill="FFFFFF"/>
            <w:noWrap/>
            <w:vAlign w:val="center"/>
            <w:hideMark/>
          </w:tcPr>
          <w:p w14:paraId="0BAEDC91"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0.654</w:t>
            </w:r>
          </w:p>
        </w:tc>
      </w:tr>
      <w:tr w:rsidR="00B20BFC" w:rsidRPr="00B521DA" w14:paraId="6F02447B" w14:textId="77777777" w:rsidTr="004C2B7D">
        <w:trPr>
          <w:trHeight w:val="386"/>
        </w:trPr>
        <w:tc>
          <w:tcPr>
            <w:tcW w:w="0" w:type="auto"/>
            <w:tcBorders>
              <w:top w:val="nil"/>
              <w:left w:val="nil"/>
              <w:bottom w:val="nil"/>
              <w:right w:val="nil"/>
            </w:tcBorders>
            <w:shd w:val="clear" w:color="000000" w:fill="FFFFFF"/>
            <w:vAlign w:val="center"/>
            <w:hideMark/>
          </w:tcPr>
          <w:p w14:paraId="7AF5C377"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Overall life satisfaction</w:t>
            </w:r>
          </w:p>
        </w:tc>
        <w:tc>
          <w:tcPr>
            <w:tcW w:w="0" w:type="auto"/>
            <w:tcBorders>
              <w:top w:val="nil"/>
              <w:left w:val="nil"/>
              <w:bottom w:val="nil"/>
              <w:right w:val="nil"/>
            </w:tcBorders>
            <w:shd w:val="clear" w:color="000000" w:fill="FFFFFF"/>
            <w:noWrap/>
            <w:vAlign w:val="center"/>
            <w:hideMark/>
          </w:tcPr>
          <w:p w14:paraId="4158B8F2"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330</w:t>
            </w:r>
          </w:p>
        </w:tc>
        <w:tc>
          <w:tcPr>
            <w:tcW w:w="0" w:type="auto"/>
            <w:tcBorders>
              <w:top w:val="nil"/>
              <w:left w:val="nil"/>
              <w:bottom w:val="nil"/>
              <w:right w:val="nil"/>
            </w:tcBorders>
            <w:shd w:val="clear" w:color="000000" w:fill="FFFFFF"/>
            <w:noWrap/>
            <w:vAlign w:val="center"/>
            <w:hideMark/>
          </w:tcPr>
          <w:p w14:paraId="03BBFA8D"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4.7</w:t>
            </w:r>
          </w:p>
        </w:tc>
        <w:tc>
          <w:tcPr>
            <w:tcW w:w="0" w:type="auto"/>
            <w:tcBorders>
              <w:top w:val="nil"/>
              <w:left w:val="nil"/>
              <w:bottom w:val="nil"/>
              <w:right w:val="nil"/>
            </w:tcBorders>
            <w:shd w:val="clear" w:color="000000" w:fill="FFFFFF"/>
            <w:noWrap/>
            <w:vAlign w:val="center"/>
            <w:hideMark/>
          </w:tcPr>
          <w:p w14:paraId="5D87B682"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2.3</w:t>
            </w:r>
          </w:p>
        </w:tc>
        <w:tc>
          <w:tcPr>
            <w:tcW w:w="0" w:type="auto"/>
            <w:tcBorders>
              <w:top w:val="nil"/>
              <w:left w:val="nil"/>
              <w:bottom w:val="nil"/>
              <w:right w:val="nil"/>
            </w:tcBorders>
            <w:shd w:val="clear" w:color="000000" w:fill="FFFFFF"/>
            <w:noWrap/>
            <w:vAlign w:val="center"/>
            <w:hideMark/>
          </w:tcPr>
          <w:p w14:paraId="3A717769"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0</w:t>
            </w:r>
          </w:p>
        </w:tc>
        <w:tc>
          <w:tcPr>
            <w:tcW w:w="0" w:type="auto"/>
            <w:tcBorders>
              <w:top w:val="nil"/>
              <w:left w:val="nil"/>
              <w:bottom w:val="nil"/>
              <w:right w:val="nil"/>
            </w:tcBorders>
            <w:shd w:val="clear" w:color="000000" w:fill="FFFFFF"/>
            <w:noWrap/>
            <w:vAlign w:val="center"/>
            <w:hideMark/>
          </w:tcPr>
          <w:p w14:paraId="2DFEDD59"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10</w:t>
            </w:r>
          </w:p>
        </w:tc>
        <w:tc>
          <w:tcPr>
            <w:tcW w:w="0" w:type="auto"/>
            <w:tcBorders>
              <w:top w:val="nil"/>
              <w:left w:val="nil"/>
              <w:bottom w:val="nil"/>
              <w:right w:val="nil"/>
            </w:tcBorders>
            <w:shd w:val="clear" w:color="000000" w:fill="FFFFFF"/>
            <w:noWrap/>
            <w:vAlign w:val="center"/>
            <w:hideMark/>
          </w:tcPr>
          <w:p w14:paraId="257E6FE2"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 </w:t>
            </w:r>
          </w:p>
        </w:tc>
        <w:tc>
          <w:tcPr>
            <w:tcW w:w="0" w:type="auto"/>
            <w:tcBorders>
              <w:top w:val="nil"/>
              <w:left w:val="nil"/>
              <w:bottom w:val="nil"/>
              <w:right w:val="nil"/>
            </w:tcBorders>
            <w:shd w:val="clear" w:color="000000" w:fill="FFFFFF"/>
            <w:noWrap/>
            <w:vAlign w:val="center"/>
            <w:hideMark/>
          </w:tcPr>
          <w:p w14:paraId="7E96EEB0"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153</w:t>
            </w:r>
          </w:p>
        </w:tc>
        <w:tc>
          <w:tcPr>
            <w:tcW w:w="0" w:type="auto"/>
            <w:tcBorders>
              <w:top w:val="nil"/>
              <w:left w:val="nil"/>
              <w:bottom w:val="nil"/>
              <w:right w:val="nil"/>
            </w:tcBorders>
            <w:shd w:val="clear" w:color="000000" w:fill="FFFFFF"/>
            <w:noWrap/>
            <w:vAlign w:val="center"/>
            <w:hideMark/>
          </w:tcPr>
          <w:p w14:paraId="7F4FE1FA"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4.3</w:t>
            </w:r>
          </w:p>
        </w:tc>
        <w:tc>
          <w:tcPr>
            <w:tcW w:w="0" w:type="auto"/>
            <w:tcBorders>
              <w:top w:val="nil"/>
              <w:left w:val="nil"/>
              <w:bottom w:val="nil"/>
              <w:right w:val="nil"/>
            </w:tcBorders>
            <w:shd w:val="clear" w:color="000000" w:fill="FFFFFF"/>
            <w:noWrap/>
            <w:vAlign w:val="center"/>
            <w:hideMark/>
          </w:tcPr>
          <w:p w14:paraId="369D2064"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177</w:t>
            </w:r>
          </w:p>
        </w:tc>
        <w:tc>
          <w:tcPr>
            <w:tcW w:w="0" w:type="auto"/>
            <w:tcBorders>
              <w:top w:val="nil"/>
              <w:left w:val="nil"/>
              <w:bottom w:val="nil"/>
              <w:right w:val="nil"/>
            </w:tcBorders>
            <w:shd w:val="clear" w:color="000000" w:fill="FFFFFF"/>
            <w:noWrap/>
            <w:vAlign w:val="center"/>
            <w:hideMark/>
          </w:tcPr>
          <w:p w14:paraId="44F07DCF"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5.0</w:t>
            </w:r>
          </w:p>
        </w:tc>
        <w:tc>
          <w:tcPr>
            <w:tcW w:w="0" w:type="auto"/>
            <w:tcBorders>
              <w:top w:val="nil"/>
              <w:left w:val="nil"/>
              <w:bottom w:val="nil"/>
              <w:right w:val="nil"/>
            </w:tcBorders>
            <w:shd w:val="clear" w:color="000000" w:fill="FFFFFF"/>
            <w:noWrap/>
            <w:vAlign w:val="center"/>
            <w:hideMark/>
          </w:tcPr>
          <w:p w14:paraId="5917541A"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0.008</w:t>
            </w:r>
          </w:p>
        </w:tc>
      </w:tr>
      <w:tr w:rsidR="00B20BFC" w:rsidRPr="00B521DA" w14:paraId="0CC11F88" w14:textId="77777777" w:rsidTr="004C2B7D">
        <w:trPr>
          <w:trHeight w:val="386"/>
        </w:trPr>
        <w:tc>
          <w:tcPr>
            <w:tcW w:w="0" w:type="auto"/>
            <w:tcBorders>
              <w:top w:val="nil"/>
              <w:left w:val="nil"/>
              <w:bottom w:val="nil"/>
              <w:right w:val="nil"/>
            </w:tcBorders>
            <w:shd w:val="clear" w:color="000000" w:fill="FFFFFF"/>
            <w:vAlign w:val="center"/>
            <w:hideMark/>
          </w:tcPr>
          <w:p w14:paraId="450A171F"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Happiness yesterday</w:t>
            </w:r>
          </w:p>
        </w:tc>
        <w:tc>
          <w:tcPr>
            <w:tcW w:w="0" w:type="auto"/>
            <w:tcBorders>
              <w:top w:val="nil"/>
              <w:left w:val="nil"/>
              <w:bottom w:val="nil"/>
              <w:right w:val="nil"/>
            </w:tcBorders>
            <w:shd w:val="clear" w:color="000000" w:fill="FFFFFF"/>
            <w:noWrap/>
            <w:vAlign w:val="center"/>
            <w:hideMark/>
          </w:tcPr>
          <w:p w14:paraId="2F25E498"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328</w:t>
            </w:r>
          </w:p>
        </w:tc>
        <w:tc>
          <w:tcPr>
            <w:tcW w:w="0" w:type="auto"/>
            <w:tcBorders>
              <w:top w:val="nil"/>
              <w:left w:val="nil"/>
              <w:bottom w:val="nil"/>
              <w:right w:val="nil"/>
            </w:tcBorders>
            <w:shd w:val="clear" w:color="000000" w:fill="FFFFFF"/>
            <w:noWrap/>
            <w:vAlign w:val="center"/>
            <w:hideMark/>
          </w:tcPr>
          <w:p w14:paraId="5BBF5703"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5.0</w:t>
            </w:r>
          </w:p>
        </w:tc>
        <w:tc>
          <w:tcPr>
            <w:tcW w:w="0" w:type="auto"/>
            <w:tcBorders>
              <w:top w:val="nil"/>
              <w:left w:val="nil"/>
              <w:bottom w:val="nil"/>
              <w:right w:val="nil"/>
            </w:tcBorders>
            <w:shd w:val="clear" w:color="000000" w:fill="FFFFFF"/>
            <w:noWrap/>
            <w:vAlign w:val="center"/>
            <w:hideMark/>
          </w:tcPr>
          <w:p w14:paraId="5679E5FB"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2.5</w:t>
            </w:r>
          </w:p>
        </w:tc>
        <w:tc>
          <w:tcPr>
            <w:tcW w:w="0" w:type="auto"/>
            <w:tcBorders>
              <w:top w:val="nil"/>
              <w:left w:val="nil"/>
              <w:bottom w:val="nil"/>
              <w:right w:val="nil"/>
            </w:tcBorders>
            <w:shd w:val="clear" w:color="000000" w:fill="FFFFFF"/>
            <w:noWrap/>
            <w:vAlign w:val="center"/>
            <w:hideMark/>
          </w:tcPr>
          <w:p w14:paraId="1D78AA7F"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0</w:t>
            </w:r>
          </w:p>
        </w:tc>
        <w:tc>
          <w:tcPr>
            <w:tcW w:w="0" w:type="auto"/>
            <w:tcBorders>
              <w:top w:val="nil"/>
              <w:left w:val="nil"/>
              <w:bottom w:val="nil"/>
              <w:right w:val="nil"/>
            </w:tcBorders>
            <w:shd w:val="clear" w:color="000000" w:fill="FFFFFF"/>
            <w:noWrap/>
            <w:vAlign w:val="center"/>
            <w:hideMark/>
          </w:tcPr>
          <w:p w14:paraId="39319B96"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10</w:t>
            </w:r>
          </w:p>
        </w:tc>
        <w:tc>
          <w:tcPr>
            <w:tcW w:w="0" w:type="auto"/>
            <w:tcBorders>
              <w:top w:val="nil"/>
              <w:left w:val="nil"/>
              <w:bottom w:val="nil"/>
              <w:right w:val="nil"/>
            </w:tcBorders>
            <w:shd w:val="clear" w:color="000000" w:fill="FFFFFF"/>
            <w:noWrap/>
            <w:vAlign w:val="center"/>
            <w:hideMark/>
          </w:tcPr>
          <w:p w14:paraId="3F2A8DFA"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 </w:t>
            </w:r>
          </w:p>
        </w:tc>
        <w:tc>
          <w:tcPr>
            <w:tcW w:w="0" w:type="auto"/>
            <w:tcBorders>
              <w:top w:val="nil"/>
              <w:left w:val="nil"/>
              <w:bottom w:val="nil"/>
              <w:right w:val="nil"/>
            </w:tcBorders>
            <w:shd w:val="clear" w:color="000000" w:fill="FFFFFF"/>
            <w:noWrap/>
            <w:vAlign w:val="center"/>
            <w:hideMark/>
          </w:tcPr>
          <w:p w14:paraId="5E958A68"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154</w:t>
            </w:r>
          </w:p>
        </w:tc>
        <w:tc>
          <w:tcPr>
            <w:tcW w:w="0" w:type="auto"/>
            <w:tcBorders>
              <w:top w:val="nil"/>
              <w:left w:val="nil"/>
              <w:bottom w:val="nil"/>
              <w:right w:val="nil"/>
            </w:tcBorders>
            <w:shd w:val="clear" w:color="000000" w:fill="FFFFFF"/>
            <w:noWrap/>
            <w:vAlign w:val="center"/>
            <w:hideMark/>
          </w:tcPr>
          <w:p w14:paraId="29EBA8C6"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4.8</w:t>
            </w:r>
          </w:p>
        </w:tc>
        <w:tc>
          <w:tcPr>
            <w:tcW w:w="0" w:type="auto"/>
            <w:tcBorders>
              <w:top w:val="nil"/>
              <w:left w:val="nil"/>
              <w:bottom w:val="nil"/>
              <w:right w:val="nil"/>
            </w:tcBorders>
            <w:shd w:val="clear" w:color="000000" w:fill="FFFFFF"/>
            <w:noWrap/>
            <w:vAlign w:val="center"/>
            <w:hideMark/>
          </w:tcPr>
          <w:p w14:paraId="50B68A79"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174</w:t>
            </w:r>
          </w:p>
        </w:tc>
        <w:tc>
          <w:tcPr>
            <w:tcW w:w="0" w:type="auto"/>
            <w:tcBorders>
              <w:top w:val="nil"/>
              <w:left w:val="nil"/>
              <w:bottom w:val="nil"/>
              <w:right w:val="nil"/>
            </w:tcBorders>
            <w:shd w:val="clear" w:color="000000" w:fill="FFFFFF"/>
            <w:noWrap/>
            <w:vAlign w:val="center"/>
            <w:hideMark/>
          </w:tcPr>
          <w:p w14:paraId="05EB15EF"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5.1</w:t>
            </w:r>
          </w:p>
        </w:tc>
        <w:tc>
          <w:tcPr>
            <w:tcW w:w="0" w:type="auto"/>
            <w:tcBorders>
              <w:top w:val="nil"/>
              <w:left w:val="nil"/>
              <w:bottom w:val="nil"/>
              <w:right w:val="nil"/>
            </w:tcBorders>
            <w:shd w:val="clear" w:color="000000" w:fill="FFFFFF"/>
            <w:noWrap/>
            <w:vAlign w:val="center"/>
            <w:hideMark/>
          </w:tcPr>
          <w:p w14:paraId="26B51A5D"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0.278</w:t>
            </w:r>
          </w:p>
        </w:tc>
      </w:tr>
      <w:tr w:rsidR="00B20BFC" w:rsidRPr="00B521DA" w14:paraId="0B239BE2" w14:textId="77777777" w:rsidTr="004C2B7D">
        <w:trPr>
          <w:trHeight w:val="386"/>
        </w:trPr>
        <w:tc>
          <w:tcPr>
            <w:tcW w:w="0" w:type="auto"/>
            <w:tcBorders>
              <w:top w:val="nil"/>
              <w:left w:val="nil"/>
              <w:bottom w:val="nil"/>
              <w:right w:val="nil"/>
            </w:tcBorders>
            <w:shd w:val="clear" w:color="000000" w:fill="FFFFFF"/>
            <w:vAlign w:val="center"/>
            <w:hideMark/>
          </w:tcPr>
          <w:p w14:paraId="67E34B4B"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EQ-5D-5L score</w:t>
            </w:r>
          </w:p>
        </w:tc>
        <w:tc>
          <w:tcPr>
            <w:tcW w:w="0" w:type="auto"/>
            <w:tcBorders>
              <w:top w:val="nil"/>
              <w:left w:val="nil"/>
              <w:bottom w:val="nil"/>
              <w:right w:val="nil"/>
            </w:tcBorders>
            <w:shd w:val="clear" w:color="000000" w:fill="FFFFFF"/>
            <w:noWrap/>
            <w:vAlign w:val="center"/>
            <w:hideMark/>
          </w:tcPr>
          <w:p w14:paraId="15CC6081"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330</w:t>
            </w:r>
          </w:p>
        </w:tc>
        <w:tc>
          <w:tcPr>
            <w:tcW w:w="0" w:type="auto"/>
            <w:tcBorders>
              <w:top w:val="nil"/>
              <w:left w:val="nil"/>
              <w:bottom w:val="nil"/>
              <w:right w:val="nil"/>
            </w:tcBorders>
            <w:shd w:val="clear" w:color="000000" w:fill="FFFFFF"/>
            <w:noWrap/>
            <w:vAlign w:val="center"/>
            <w:hideMark/>
          </w:tcPr>
          <w:p w14:paraId="5C9EE9B0"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0.775</w:t>
            </w:r>
          </w:p>
        </w:tc>
        <w:tc>
          <w:tcPr>
            <w:tcW w:w="0" w:type="auto"/>
            <w:tcBorders>
              <w:top w:val="nil"/>
              <w:left w:val="nil"/>
              <w:bottom w:val="nil"/>
              <w:right w:val="nil"/>
            </w:tcBorders>
            <w:shd w:val="clear" w:color="000000" w:fill="FFFFFF"/>
            <w:noWrap/>
            <w:vAlign w:val="center"/>
            <w:hideMark/>
          </w:tcPr>
          <w:p w14:paraId="5777E0F3"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0.181</w:t>
            </w:r>
          </w:p>
        </w:tc>
        <w:tc>
          <w:tcPr>
            <w:tcW w:w="0" w:type="auto"/>
            <w:tcBorders>
              <w:top w:val="nil"/>
              <w:left w:val="nil"/>
              <w:bottom w:val="nil"/>
              <w:right w:val="nil"/>
            </w:tcBorders>
            <w:shd w:val="clear" w:color="000000" w:fill="FFFFFF"/>
            <w:noWrap/>
            <w:vAlign w:val="center"/>
            <w:hideMark/>
          </w:tcPr>
          <w:p w14:paraId="2CFDA637"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0</w:t>
            </w:r>
          </w:p>
        </w:tc>
        <w:tc>
          <w:tcPr>
            <w:tcW w:w="0" w:type="auto"/>
            <w:tcBorders>
              <w:top w:val="nil"/>
              <w:left w:val="nil"/>
              <w:bottom w:val="nil"/>
              <w:right w:val="nil"/>
            </w:tcBorders>
            <w:shd w:val="clear" w:color="000000" w:fill="FFFFFF"/>
            <w:noWrap/>
            <w:vAlign w:val="center"/>
            <w:hideMark/>
          </w:tcPr>
          <w:p w14:paraId="19DE60F4"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w:t>
            </w:r>
          </w:p>
        </w:tc>
        <w:tc>
          <w:tcPr>
            <w:tcW w:w="0" w:type="auto"/>
            <w:tcBorders>
              <w:top w:val="nil"/>
              <w:left w:val="nil"/>
              <w:bottom w:val="nil"/>
              <w:right w:val="nil"/>
            </w:tcBorders>
            <w:shd w:val="clear" w:color="000000" w:fill="FFFFFF"/>
            <w:noWrap/>
            <w:vAlign w:val="center"/>
            <w:hideMark/>
          </w:tcPr>
          <w:p w14:paraId="033A235F"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 </w:t>
            </w:r>
          </w:p>
        </w:tc>
        <w:tc>
          <w:tcPr>
            <w:tcW w:w="0" w:type="auto"/>
            <w:tcBorders>
              <w:top w:val="nil"/>
              <w:left w:val="nil"/>
              <w:bottom w:val="nil"/>
              <w:right w:val="nil"/>
            </w:tcBorders>
            <w:shd w:val="clear" w:color="000000" w:fill="FFFFFF"/>
            <w:noWrap/>
            <w:vAlign w:val="center"/>
            <w:hideMark/>
          </w:tcPr>
          <w:p w14:paraId="686BA5DD"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153</w:t>
            </w:r>
          </w:p>
        </w:tc>
        <w:tc>
          <w:tcPr>
            <w:tcW w:w="0" w:type="auto"/>
            <w:tcBorders>
              <w:top w:val="nil"/>
              <w:left w:val="nil"/>
              <w:bottom w:val="nil"/>
              <w:right w:val="nil"/>
            </w:tcBorders>
            <w:shd w:val="clear" w:color="000000" w:fill="FFFFFF"/>
            <w:noWrap/>
            <w:vAlign w:val="center"/>
            <w:hideMark/>
          </w:tcPr>
          <w:p w14:paraId="04C6EB87"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0.744</w:t>
            </w:r>
          </w:p>
        </w:tc>
        <w:tc>
          <w:tcPr>
            <w:tcW w:w="0" w:type="auto"/>
            <w:tcBorders>
              <w:top w:val="nil"/>
              <w:left w:val="nil"/>
              <w:bottom w:val="nil"/>
              <w:right w:val="nil"/>
            </w:tcBorders>
            <w:shd w:val="clear" w:color="000000" w:fill="FFFFFF"/>
            <w:noWrap/>
            <w:vAlign w:val="center"/>
            <w:hideMark/>
          </w:tcPr>
          <w:p w14:paraId="5E465529"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177</w:t>
            </w:r>
          </w:p>
        </w:tc>
        <w:tc>
          <w:tcPr>
            <w:tcW w:w="0" w:type="auto"/>
            <w:tcBorders>
              <w:top w:val="nil"/>
              <w:left w:val="nil"/>
              <w:bottom w:val="nil"/>
              <w:right w:val="nil"/>
            </w:tcBorders>
            <w:shd w:val="clear" w:color="000000" w:fill="FFFFFF"/>
            <w:noWrap/>
            <w:vAlign w:val="center"/>
            <w:hideMark/>
          </w:tcPr>
          <w:p w14:paraId="4B3DEBCC"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0.802</w:t>
            </w:r>
          </w:p>
        </w:tc>
        <w:tc>
          <w:tcPr>
            <w:tcW w:w="0" w:type="auto"/>
            <w:tcBorders>
              <w:top w:val="nil"/>
              <w:left w:val="nil"/>
              <w:bottom w:val="nil"/>
              <w:right w:val="nil"/>
            </w:tcBorders>
            <w:shd w:val="clear" w:color="000000" w:fill="FFFFFF"/>
            <w:noWrap/>
            <w:vAlign w:val="center"/>
            <w:hideMark/>
          </w:tcPr>
          <w:p w14:paraId="218BCC26"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0.004</w:t>
            </w:r>
          </w:p>
        </w:tc>
      </w:tr>
      <w:tr w:rsidR="00B20BFC" w:rsidRPr="00B521DA" w14:paraId="13840D98" w14:textId="77777777" w:rsidTr="004C2B7D">
        <w:trPr>
          <w:trHeight w:val="369"/>
        </w:trPr>
        <w:tc>
          <w:tcPr>
            <w:tcW w:w="0" w:type="auto"/>
            <w:gridSpan w:val="12"/>
            <w:tcBorders>
              <w:top w:val="single" w:sz="4" w:space="0" w:color="auto"/>
              <w:left w:val="nil"/>
              <w:bottom w:val="single" w:sz="4" w:space="0" w:color="auto"/>
              <w:right w:val="nil"/>
            </w:tcBorders>
            <w:shd w:val="clear" w:color="000000" w:fill="FFFFFF"/>
            <w:vAlign w:val="center"/>
            <w:hideMark/>
          </w:tcPr>
          <w:p w14:paraId="701FEAEA" w14:textId="77777777" w:rsidR="00B20BFC" w:rsidRPr="00B521DA" w:rsidRDefault="00B20BFC" w:rsidP="00B521DA">
            <w:pPr>
              <w:spacing w:after="0" w:line="360" w:lineRule="auto"/>
              <w:jc w:val="both"/>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SD=standard deviation; Δ=p-value of the t-test (bootstrapped with 1,000 replications) comparing the mean between AN and non-AN carers.</w:t>
            </w:r>
          </w:p>
        </w:tc>
      </w:tr>
    </w:tbl>
    <w:p w14:paraId="4C0A39FD" w14:textId="77777777" w:rsidR="002935E0" w:rsidRPr="00B521DA" w:rsidRDefault="002935E0">
      <w:pPr>
        <w:pStyle w:val="ParagraphDR"/>
      </w:pPr>
    </w:p>
    <w:p w14:paraId="3F5F7A79" w14:textId="77777777" w:rsidR="002935E0" w:rsidRPr="00B521DA" w:rsidRDefault="002935E0" w:rsidP="00B521DA">
      <w:pPr>
        <w:rPr>
          <w:rFonts w:ascii="Times New Roman" w:hAnsi="Times New Roman"/>
          <w:sz w:val="24"/>
          <w:lang w:val="en-US"/>
        </w:rPr>
      </w:pPr>
      <w:r w:rsidRPr="00B521DA">
        <w:br w:type="page"/>
      </w:r>
    </w:p>
    <w:p w14:paraId="4CEA4C72" w14:textId="77777777" w:rsidR="00B20BFC" w:rsidRPr="00B521DA" w:rsidRDefault="00B94942" w:rsidP="00B521DA">
      <w:pPr>
        <w:pStyle w:val="TablesDR"/>
        <w:rPr>
          <w:noProof/>
        </w:rPr>
      </w:pPr>
      <w:bookmarkStart w:id="229" w:name="_Toc508107619"/>
      <w:r w:rsidRPr="00B521DA">
        <w:t>Table 56</w:t>
      </w:r>
      <w:r w:rsidR="002935E0" w:rsidRPr="00B521DA">
        <w:rPr>
          <w:noProof/>
        </w:rPr>
        <w:t xml:space="preserve">: </w:t>
      </w:r>
      <w:r w:rsidR="00B20BFC" w:rsidRPr="00B521DA">
        <w:rPr>
          <w:noProof/>
        </w:rPr>
        <w:t>Descriptive statistics of resource use</w:t>
      </w:r>
      <w:bookmarkEnd w:id="229"/>
    </w:p>
    <w:p w14:paraId="53839F1C" w14:textId="77777777" w:rsidR="002935E0" w:rsidRPr="00B521DA" w:rsidRDefault="002935E0">
      <w:pPr>
        <w:pStyle w:val="ParagraphDR"/>
      </w:pPr>
    </w:p>
    <w:tbl>
      <w:tblPr>
        <w:tblW w:w="8662" w:type="dxa"/>
        <w:tblInd w:w="108" w:type="dxa"/>
        <w:tblLook w:val="04A0" w:firstRow="1" w:lastRow="0" w:firstColumn="1" w:lastColumn="0" w:noHBand="0" w:noVBand="1"/>
      </w:tblPr>
      <w:tblGrid>
        <w:gridCol w:w="2079"/>
        <w:gridCol w:w="558"/>
        <w:gridCol w:w="695"/>
        <w:gridCol w:w="689"/>
        <w:gridCol w:w="569"/>
        <w:gridCol w:w="603"/>
        <w:gridCol w:w="275"/>
        <w:gridCol w:w="558"/>
        <w:gridCol w:w="695"/>
        <w:gridCol w:w="558"/>
        <w:gridCol w:w="695"/>
        <w:gridCol w:w="689"/>
      </w:tblGrid>
      <w:tr w:rsidR="004D0B68" w:rsidRPr="00B521DA" w14:paraId="723C2BE0" w14:textId="77777777" w:rsidTr="00CA698B">
        <w:trPr>
          <w:trHeight w:val="272"/>
        </w:trPr>
        <w:tc>
          <w:tcPr>
            <w:tcW w:w="0" w:type="auto"/>
            <w:vMerge w:val="restart"/>
            <w:tcBorders>
              <w:top w:val="single" w:sz="4" w:space="0" w:color="auto"/>
              <w:left w:val="nil"/>
              <w:bottom w:val="single" w:sz="4" w:space="0" w:color="000000"/>
              <w:right w:val="nil"/>
            </w:tcBorders>
            <w:shd w:val="clear" w:color="000000" w:fill="FFFFFF"/>
            <w:noWrap/>
            <w:vAlign w:val="center"/>
            <w:hideMark/>
          </w:tcPr>
          <w:p w14:paraId="7B7BCC03" w14:textId="77777777" w:rsidR="004D0B68" w:rsidRPr="00324148" w:rsidRDefault="004D0B68"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Variable</w:t>
            </w:r>
          </w:p>
        </w:tc>
        <w:tc>
          <w:tcPr>
            <w:tcW w:w="0" w:type="auto"/>
            <w:gridSpan w:val="5"/>
            <w:tcBorders>
              <w:top w:val="single" w:sz="4" w:space="0" w:color="auto"/>
              <w:left w:val="nil"/>
              <w:bottom w:val="single" w:sz="4" w:space="0" w:color="auto"/>
              <w:right w:val="nil"/>
            </w:tcBorders>
            <w:shd w:val="clear" w:color="000000" w:fill="FFFFFF"/>
            <w:vAlign w:val="center"/>
            <w:hideMark/>
          </w:tcPr>
          <w:p w14:paraId="574E7CEF" w14:textId="77777777" w:rsidR="004D0B68" w:rsidRPr="00324148" w:rsidRDefault="004D0B68"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All carers</w:t>
            </w:r>
          </w:p>
        </w:tc>
        <w:tc>
          <w:tcPr>
            <w:tcW w:w="0" w:type="auto"/>
            <w:tcBorders>
              <w:top w:val="single" w:sz="4" w:space="0" w:color="auto"/>
              <w:left w:val="nil"/>
              <w:bottom w:val="nil"/>
              <w:right w:val="nil"/>
            </w:tcBorders>
            <w:shd w:val="clear" w:color="000000" w:fill="FFFFFF"/>
            <w:vAlign w:val="center"/>
            <w:hideMark/>
          </w:tcPr>
          <w:p w14:paraId="791BC1C0" w14:textId="77777777" w:rsidR="004D0B68" w:rsidRPr="00324148" w:rsidRDefault="004D0B68"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 </w:t>
            </w:r>
          </w:p>
        </w:tc>
        <w:tc>
          <w:tcPr>
            <w:tcW w:w="0" w:type="auto"/>
            <w:gridSpan w:val="2"/>
            <w:tcBorders>
              <w:top w:val="single" w:sz="4" w:space="0" w:color="auto"/>
              <w:left w:val="nil"/>
              <w:bottom w:val="single" w:sz="4" w:space="0" w:color="auto"/>
              <w:right w:val="nil"/>
            </w:tcBorders>
            <w:shd w:val="clear" w:color="000000" w:fill="FFFFFF"/>
            <w:vAlign w:val="center"/>
            <w:hideMark/>
          </w:tcPr>
          <w:p w14:paraId="38E4D64A" w14:textId="77777777" w:rsidR="004D0B68" w:rsidRPr="00324148" w:rsidRDefault="004D0B68"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AN</w:t>
            </w:r>
          </w:p>
        </w:tc>
        <w:tc>
          <w:tcPr>
            <w:tcW w:w="0" w:type="auto"/>
            <w:gridSpan w:val="2"/>
            <w:tcBorders>
              <w:top w:val="single" w:sz="4" w:space="0" w:color="auto"/>
              <w:left w:val="nil"/>
              <w:bottom w:val="single" w:sz="4" w:space="0" w:color="auto"/>
              <w:right w:val="nil"/>
            </w:tcBorders>
            <w:shd w:val="clear" w:color="000000" w:fill="FFFFFF"/>
            <w:vAlign w:val="center"/>
            <w:hideMark/>
          </w:tcPr>
          <w:p w14:paraId="3DFDB252" w14:textId="77777777" w:rsidR="004D0B68" w:rsidRPr="00324148" w:rsidRDefault="004D0B68"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Non-AN</w:t>
            </w:r>
          </w:p>
        </w:tc>
        <w:tc>
          <w:tcPr>
            <w:tcW w:w="0" w:type="auto"/>
            <w:vMerge w:val="restart"/>
            <w:tcBorders>
              <w:top w:val="single" w:sz="4" w:space="0" w:color="auto"/>
              <w:left w:val="nil"/>
              <w:bottom w:val="single" w:sz="4" w:space="0" w:color="000000"/>
              <w:right w:val="nil"/>
            </w:tcBorders>
            <w:shd w:val="clear" w:color="000000" w:fill="FFFFFF"/>
            <w:noWrap/>
            <w:vAlign w:val="center"/>
            <w:hideMark/>
          </w:tcPr>
          <w:p w14:paraId="48AEBAAC" w14:textId="77777777" w:rsidR="004D0B68" w:rsidRPr="00324148" w:rsidRDefault="004D0B68"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Δ</w:t>
            </w:r>
          </w:p>
        </w:tc>
      </w:tr>
      <w:tr w:rsidR="004D0B68" w:rsidRPr="00B521DA" w14:paraId="7A75120C" w14:textId="77777777" w:rsidTr="00CA698B">
        <w:trPr>
          <w:trHeight w:val="272"/>
        </w:trPr>
        <w:tc>
          <w:tcPr>
            <w:tcW w:w="0" w:type="auto"/>
            <w:vMerge/>
            <w:tcBorders>
              <w:top w:val="single" w:sz="4" w:space="0" w:color="auto"/>
              <w:left w:val="nil"/>
              <w:bottom w:val="single" w:sz="4" w:space="0" w:color="000000"/>
              <w:right w:val="nil"/>
            </w:tcBorders>
            <w:vAlign w:val="center"/>
            <w:hideMark/>
          </w:tcPr>
          <w:p w14:paraId="096C36F3"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p>
        </w:tc>
        <w:tc>
          <w:tcPr>
            <w:tcW w:w="0" w:type="auto"/>
            <w:tcBorders>
              <w:top w:val="nil"/>
              <w:left w:val="nil"/>
              <w:bottom w:val="single" w:sz="4" w:space="0" w:color="auto"/>
              <w:right w:val="nil"/>
            </w:tcBorders>
            <w:shd w:val="clear" w:color="000000" w:fill="FFFFFF"/>
            <w:noWrap/>
            <w:vAlign w:val="center"/>
            <w:hideMark/>
          </w:tcPr>
          <w:p w14:paraId="1784C473"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5B711DC8"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tcBorders>
              <w:top w:val="nil"/>
              <w:left w:val="nil"/>
              <w:bottom w:val="single" w:sz="4" w:space="0" w:color="auto"/>
              <w:right w:val="nil"/>
            </w:tcBorders>
            <w:shd w:val="clear" w:color="000000" w:fill="FFFFFF"/>
            <w:noWrap/>
            <w:vAlign w:val="center"/>
            <w:hideMark/>
          </w:tcPr>
          <w:p w14:paraId="1D906FBA"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SD</w:t>
            </w:r>
          </w:p>
        </w:tc>
        <w:tc>
          <w:tcPr>
            <w:tcW w:w="0" w:type="auto"/>
            <w:tcBorders>
              <w:top w:val="nil"/>
              <w:left w:val="nil"/>
              <w:bottom w:val="single" w:sz="4" w:space="0" w:color="auto"/>
              <w:right w:val="nil"/>
            </w:tcBorders>
            <w:shd w:val="clear" w:color="000000" w:fill="FFFFFF"/>
            <w:noWrap/>
            <w:vAlign w:val="center"/>
            <w:hideMark/>
          </w:tcPr>
          <w:p w14:paraId="491B05E4"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Min</w:t>
            </w:r>
          </w:p>
        </w:tc>
        <w:tc>
          <w:tcPr>
            <w:tcW w:w="0" w:type="auto"/>
            <w:tcBorders>
              <w:top w:val="nil"/>
              <w:left w:val="nil"/>
              <w:bottom w:val="single" w:sz="4" w:space="0" w:color="auto"/>
              <w:right w:val="nil"/>
            </w:tcBorders>
            <w:shd w:val="clear" w:color="000000" w:fill="FFFFFF"/>
            <w:noWrap/>
            <w:vAlign w:val="center"/>
            <w:hideMark/>
          </w:tcPr>
          <w:p w14:paraId="2CBDD51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Max</w:t>
            </w:r>
          </w:p>
        </w:tc>
        <w:tc>
          <w:tcPr>
            <w:tcW w:w="0" w:type="auto"/>
            <w:tcBorders>
              <w:top w:val="nil"/>
              <w:left w:val="nil"/>
              <w:bottom w:val="single" w:sz="4" w:space="0" w:color="auto"/>
              <w:right w:val="nil"/>
            </w:tcBorders>
            <w:shd w:val="clear" w:color="000000" w:fill="FFFFFF"/>
            <w:noWrap/>
            <w:vAlign w:val="center"/>
            <w:hideMark/>
          </w:tcPr>
          <w:p w14:paraId="09A3D3D5"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single" w:sz="4" w:space="0" w:color="auto"/>
              <w:right w:val="nil"/>
            </w:tcBorders>
            <w:shd w:val="clear" w:color="000000" w:fill="FFFFFF"/>
            <w:noWrap/>
            <w:vAlign w:val="center"/>
            <w:hideMark/>
          </w:tcPr>
          <w:p w14:paraId="6D02400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0A5E7E5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tcBorders>
              <w:top w:val="nil"/>
              <w:left w:val="nil"/>
              <w:bottom w:val="single" w:sz="4" w:space="0" w:color="auto"/>
              <w:right w:val="nil"/>
            </w:tcBorders>
            <w:shd w:val="clear" w:color="000000" w:fill="FFFFFF"/>
            <w:noWrap/>
            <w:vAlign w:val="center"/>
            <w:hideMark/>
          </w:tcPr>
          <w:p w14:paraId="6620D159"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140C4111"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vMerge/>
            <w:tcBorders>
              <w:top w:val="single" w:sz="4" w:space="0" w:color="auto"/>
              <w:left w:val="nil"/>
              <w:bottom w:val="single" w:sz="4" w:space="0" w:color="000000"/>
              <w:right w:val="nil"/>
            </w:tcBorders>
            <w:vAlign w:val="center"/>
            <w:hideMark/>
          </w:tcPr>
          <w:p w14:paraId="3528D4B6"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p>
        </w:tc>
      </w:tr>
      <w:tr w:rsidR="004D0B68" w:rsidRPr="00B521DA" w14:paraId="2067CD72" w14:textId="77777777" w:rsidTr="00CA698B">
        <w:trPr>
          <w:trHeight w:val="272"/>
        </w:trPr>
        <w:tc>
          <w:tcPr>
            <w:tcW w:w="0" w:type="auto"/>
            <w:gridSpan w:val="12"/>
            <w:tcBorders>
              <w:top w:val="single" w:sz="4" w:space="0" w:color="auto"/>
              <w:left w:val="nil"/>
              <w:bottom w:val="nil"/>
              <w:right w:val="nil"/>
            </w:tcBorders>
            <w:shd w:val="clear" w:color="000000" w:fill="FFFFFF"/>
            <w:noWrap/>
            <w:vAlign w:val="center"/>
            <w:hideMark/>
          </w:tcPr>
          <w:p w14:paraId="78423E95" w14:textId="77777777" w:rsidR="004D0B68" w:rsidRPr="00B521DA" w:rsidRDefault="004D0B68"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Carer</w:t>
            </w:r>
          </w:p>
        </w:tc>
      </w:tr>
      <w:tr w:rsidR="004D0B68" w:rsidRPr="00B521DA" w14:paraId="6AAE7549" w14:textId="77777777" w:rsidTr="00CA698B">
        <w:trPr>
          <w:trHeight w:val="272"/>
        </w:trPr>
        <w:tc>
          <w:tcPr>
            <w:tcW w:w="0" w:type="auto"/>
            <w:gridSpan w:val="12"/>
            <w:tcBorders>
              <w:top w:val="nil"/>
              <w:left w:val="nil"/>
              <w:bottom w:val="nil"/>
              <w:right w:val="nil"/>
            </w:tcBorders>
            <w:shd w:val="clear" w:color="000000" w:fill="FFFFFF"/>
            <w:noWrap/>
            <w:vAlign w:val="center"/>
            <w:hideMark/>
          </w:tcPr>
          <w:p w14:paraId="494156DF" w14:textId="77777777" w:rsidR="004D0B68" w:rsidRPr="00B521DA" w:rsidRDefault="004D0B68"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No. of hospital services used in the last four weeks</w:t>
            </w:r>
          </w:p>
        </w:tc>
      </w:tr>
      <w:tr w:rsidR="004D0B68" w:rsidRPr="00B521DA" w14:paraId="602CB8F5" w14:textId="77777777" w:rsidTr="00CA698B">
        <w:trPr>
          <w:trHeight w:val="272"/>
        </w:trPr>
        <w:tc>
          <w:tcPr>
            <w:tcW w:w="0" w:type="auto"/>
            <w:tcBorders>
              <w:top w:val="nil"/>
              <w:left w:val="nil"/>
              <w:bottom w:val="nil"/>
              <w:right w:val="nil"/>
            </w:tcBorders>
            <w:shd w:val="clear" w:color="000000" w:fill="FFFFFF"/>
            <w:noWrap/>
            <w:vAlign w:val="center"/>
            <w:hideMark/>
          </w:tcPr>
          <w:p w14:paraId="41D66E46"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elective overnight</w:t>
            </w:r>
          </w:p>
        </w:tc>
        <w:tc>
          <w:tcPr>
            <w:tcW w:w="0" w:type="auto"/>
            <w:tcBorders>
              <w:top w:val="nil"/>
              <w:left w:val="nil"/>
              <w:bottom w:val="nil"/>
              <w:right w:val="nil"/>
            </w:tcBorders>
            <w:shd w:val="clear" w:color="000000" w:fill="FFFFFF"/>
            <w:noWrap/>
            <w:vAlign w:val="center"/>
            <w:hideMark/>
          </w:tcPr>
          <w:p w14:paraId="5A515DD4"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318</w:t>
            </w:r>
          </w:p>
        </w:tc>
        <w:tc>
          <w:tcPr>
            <w:tcW w:w="0" w:type="auto"/>
            <w:tcBorders>
              <w:top w:val="nil"/>
              <w:left w:val="nil"/>
              <w:bottom w:val="nil"/>
              <w:right w:val="nil"/>
            </w:tcBorders>
            <w:shd w:val="clear" w:color="000000" w:fill="FFFFFF"/>
            <w:noWrap/>
            <w:vAlign w:val="center"/>
            <w:hideMark/>
          </w:tcPr>
          <w:p w14:paraId="7E896527"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0.013</w:t>
            </w:r>
          </w:p>
        </w:tc>
        <w:tc>
          <w:tcPr>
            <w:tcW w:w="0" w:type="auto"/>
            <w:tcBorders>
              <w:top w:val="nil"/>
              <w:left w:val="nil"/>
              <w:bottom w:val="nil"/>
              <w:right w:val="nil"/>
            </w:tcBorders>
            <w:shd w:val="clear" w:color="000000" w:fill="FFFFFF"/>
            <w:noWrap/>
            <w:vAlign w:val="center"/>
            <w:hideMark/>
          </w:tcPr>
          <w:p w14:paraId="77FA92E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0.158</w:t>
            </w:r>
          </w:p>
        </w:tc>
        <w:tc>
          <w:tcPr>
            <w:tcW w:w="0" w:type="auto"/>
            <w:tcBorders>
              <w:top w:val="nil"/>
              <w:left w:val="nil"/>
              <w:bottom w:val="nil"/>
              <w:right w:val="nil"/>
            </w:tcBorders>
            <w:shd w:val="clear" w:color="000000" w:fill="FFFFFF"/>
            <w:noWrap/>
            <w:vAlign w:val="center"/>
            <w:hideMark/>
          </w:tcPr>
          <w:p w14:paraId="62E1E2E8"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0ECAD366"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w:t>
            </w:r>
          </w:p>
        </w:tc>
        <w:tc>
          <w:tcPr>
            <w:tcW w:w="0" w:type="auto"/>
            <w:tcBorders>
              <w:top w:val="nil"/>
              <w:left w:val="nil"/>
              <w:bottom w:val="nil"/>
              <w:right w:val="nil"/>
            </w:tcBorders>
            <w:shd w:val="clear" w:color="000000" w:fill="FFFFFF"/>
            <w:noWrap/>
            <w:vAlign w:val="center"/>
            <w:hideMark/>
          </w:tcPr>
          <w:p w14:paraId="161C9FDD"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632D906A"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153</w:t>
            </w:r>
          </w:p>
        </w:tc>
        <w:tc>
          <w:tcPr>
            <w:tcW w:w="0" w:type="auto"/>
            <w:tcBorders>
              <w:top w:val="nil"/>
              <w:left w:val="nil"/>
              <w:bottom w:val="nil"/>
              <w:right w:val="nil"/>
            </w:tcBorders>
            <w:shd w:val="clear" w:color="000000" w:fill="FFFFFF"/>
            <w:noWrap/>
            <w:vAlign w:val="center"/>
            <w:hideMark/>
          </w:tcPr>
          <w:p w14:paraId="660A1603"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0.000</w:t>
            </w:r>
          </w:p>
        </w:tc>
        <w:tc>
          <w:tcPr>
            <w:tcW w:w="0" w:type="auto"/>
            <w:tcBorders>
              <w:top w:val="nil"/>
              <w:left w:val="nil"/>
              <w:bottom w:val="nil"/>
              <w:right w:val="nil"/>
            </w:tcBorders>
            <w:shd w:val="clear" w:color="000000" w:fill="FFFFFF"/>
            <w:noWrap/>
            <w:vAlign w:val="center"/>
            <w:hideMark/>
          </w:tcPr>
          <w:p w14:paraId="2BFB5353"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165</w:t>
            </w:r>
          </w:p>
        </w:tc>
        <w:tc>
          <w:tcPr>
            <w:tcW w:w="0" w:type="auto"/>
            <w:tcBorders>
              <w:top w:val="nil"/>
              <w:left w:val="nil"/>
              <w:bottom w:val="nil"/>
              <w:right w:val="nil"/>
            </w:tcBorders>
            <w:shd w:val="clear" w:color="000000" w:fill="FFFFFF"/>
            <w:noWrap/>
            <w:vAlign w:val="center"/>
            <w:hideMark/>
          </w:tcPr>
          <w:p w14:paraId="63B84FA5"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0.024</w:t>
            </w:r>
          </w:p>
        </w:tc>
        <w:tc>
          <w:tcPr>
            <w:tcW w:w="0" w:type="auto"/>
            <w:tcBorders>
              <w:top w:val="nil"/>
              <w:left w:val="nil"/>
              <w:bottom w:val="nil"/>
              <w:right w:val="nil"/>
            </w:tcBorders>
            <w:shd w:val="clear" w:color="000000" w:fill="FFFFFF"/>
            <w:noWrap/>
            <w:vAlign w:val="center"/>
            <w:hideMark/>
          </w:tcPr>
          <w:p w14:paraId="30D46B7F"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0.172</w:t>
            </w:r>
          </w:p>
        </w:tc>
      </w:tr>
      <w:tr w:rsidR="004D0B68" w:rsidRPr="00B521DA" w14:paraId="1549097F" w14:textId="77777777" w:rsidTr="00CA698B">
        <w:trPr>
          <w:trHeight w:val="272"/>
        </w:trPr>
        <w:tc>
          <w:tcPr>
            <w:tcW w:w="0" w:type="auto"/>
            <w:tcBorders>
              <w:top w:val="nil"/>
              <w:left w:val="nil"/>
              <w:bottom w:val="nil"/>
              <w:right w:val="nil"/>
            </w:tcBorders>
            <w:shd w:val="clear" w:color="000000" w:fill="FFFFFF"/>
            <w:noWrap/>
            <w:vAlign w:val="center"/>
            <w:hideMark/>
          </w:tcPr>
          <w:p w14:paraId="2EC07655"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elective day</w:t>
            </w:r>
          </w:p>
        </w:tc>
        <w:tc>
          <w:tcPr>
            <w:tcW w:w="0" w:type="auto"/>
            <w:tcBorders>
              <w:top w:val="nil"/>
              <w:left w:val="nil"/>
              <w:bottom w:val="nil"/>
              <w:right w:val="nil"/>
            </w:tcBorders>
            <w:shd w:val="clear" w:color="000000" w:fill="FFFFFF"/>
            <w:noWrap/>
            <w:vAlign w:val="center"/>
            <w:hideMark/>
          </w:tcPr>
          <w:p w14:paraId="288860DD"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318</w:t>
            </w:r>
          </w:p>
        </w:tc>
        <w:tc>
          <w:tcPr>
            <w:tcW w:w="0" w:type="auto"/>
            <w:tcBorders>
              <w:top w:val="nil"/>
              <w:left w:val="nil"/>
              <w:bottom w:val="nil"/>
              <w:right w:val="nil"/>
            </w:tcBorders>
            <w:shd w:val="clear" w:color="000000" w:fill="FFFFFF"/>
            <w:noWrap/>
            <w:vAlign w:val="center"/>
            <w:hideMark/>
          </w:tcPr>
          <w:p w14:paraId="12F8CACA"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0.072</w:t>
            </w:r>
          </w:p>
        </w:tc>
        <w:tc>
          <w:tcPr>
            <w:tcW w:w="0" w:type="auto"/>
            <w:tcBorders>
              <w:top w:val="nil"/>
              <w:left w:val="nil"/>
              <w:bottom w:val="nil"/>
              <w:right w:val="nil"/>
            </w:tcBorders>
            <w:shd w:val="clear" w:color="000000" w:fill="FFFFFF"/>
            <w:noWrap/>
            <w:vAlign w:val="center"/>
            <w:hideMark/>
          </w:tcPr>
          <w:p w14:paraId="6D886C50"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0.425</w:t>
            </w:r>
          </w:p>
        </w:tc>
        <w:tc>
          <w:tcPr>
            <w:tcW w:w="0" w:type="auto"/>
            <w:tcBorders>
              <w:top w:val="nil"/>
              <w:left w:val="nil"/>
              <w:bottom w:val="nil"/>
              <w:right w:val="nil"/>
            </w:tcBorders>
            <w:shd w:val="clear" w:color="000000" w:fill="FFFFFF"/>
            <w:noWrap/>
            <w:vAlign w:val="center"/>
            <w:hideMark/>
          </w:tcPr>
          <w:p w14:paraId="25B03D76"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532B034"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w:t>
            </w:r>
          </w:p>
        </w:tc>
        <w:tc>
          <w:tcPr>
            <w:tcW w:w="0" w:type="auto"/>
            <w:tcBorders>
              <w:top w:val="nil"/>
              <w:left w:val="nil"/>
              <w:bottom w:val="nil"/>
              <w:right w:val="nil"/>
            </w:tcBorders>
            <w:shd w:val="clear" w:color="000000" w:fill="FFFFFF"/>
            <w:noWrap/>
            <w:vAlign w:val="center"/>
            <w:hideMark/>
          </w:tcPr>
          <w:p w14:paraId="349EC103"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495F6F53"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153</w:t>
            </w:r>
          </w:p>
        </w:tc>
        <w:tc>
          <w:tcPr>
            <w:tcW w:w="0" w:type="auto"/>
            <w:tcBorders>
              <w:top w:val="nil"/>
              <w:left w:val="nil"/>
              <w:bottom w:val="nil"/>
              <w:right w:val="nil"/>
            </w:tcBorders>
            <w:shd w:val="clear" w:color="000000" w:fill="FFFFFF"/>
            <w:noWrap/>
            <w:vAlign w:val="center"/>
            <w:hideMark/>
          </w:tcPr>
          <w:p w14:paraId="6D3E97D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0.065</w:t>
            </w:r>
          </w:p>
        </w:tc>
        <w:tc>
          <w:tcPr>
            <w:tcW w:w="0" w:type="auto"/>
            <w:tcBorders>
              <w:top w:val="nil"/>
              <w:left w:val="nil"/>
              <w:bottom w:val="nil"/>
              <w:right w:val="nil"/>
            </w:tcBorders>
            <w:shd w:val="clear" w:color="000000" w:fill="FFFFFF"/>
            <w:noWrap/>
            <w:vAlign w:val="center"/>
            <w:hideMark/>
          </w:tcPr>
          <w:p w14:paraId="155336DF"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165</w:t>
            </w:r>
          </w:p>
        </w:tc>
        <w:tc>
          <w:tcPr>
            <w:tcW w:w="0" w:type="auto"/>
            <w:tcBorders>
              <w:top w:val="nil"/>
              <w:left w:val="nil"/>
              <w:bottom w:val="nil"/>
              <w:right w:val="nil"/>
            </w:tcBorders>
            <w:shd w:val="clear" w:color="000000" w:fill="FFFFFF"/>
            <w:noWrap/>
            <w:vAlign w:val="center"/>
            <w:hideMark/>
          </w:tcPr>
          <w:p w14:paraId="346CCBEC"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0.079</w:t>
            </w:r>
          </w:p>
        </w:tc>
        <w:tc>
          <w:tcPr>
            <w:tcW w:w="0" w:type="auto"/>
            <w:tcBorders>
              <w:top w:val="nil"/>
              <w:left w:val="nil"/>
              <w:bottom w:val="nil"/>
              <w:right w:val="nil"/>
            </w:tcBorders>
            <w:shd w:val="clear" w:color="000000" w:fill="FFFFFF"/>
            <w:noWrap/>
            <w:vAlign w:val="center"/>
            <w:hideMark/>
          </w:tcPr>
          <w:p w14:paraId="4CD7FE71"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0.778</w:t>
            </w:r>
          </w:p>
        </w:tc>
      </w:tr>
      <w:tr w:rsidR="004D0B68" w:rsidRPr="00B521DA" w14:paraId="4D0CCB7C" w14:textId="77777777" w:rsidTr="00CA698B">
        <w:trPr>
          <w:trHeight w:val="272"/>
        </w:trPr>
        <w:tc>
          <w:tcPr>
            <w:tcW w:w="0" w:type="auto"/>
            <w:tcBorders>
              <w:top w:val="nil"/>
              <w:left w:val="nil"/>
              <w:bottom w:val="nil"/>
              <w:right w:val="nil"/>
            </w:tcBorders>
            <w:shd w:val="clear" w:color="000000" w:fill="FFFFFF"/>
            <w:noWrap/>
            <w:vAlign w:val="center"/>
            <w:hideMark/>
          </w:tcPr>
          <w:p w14:paraId="2DFE1BD0"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out patient</w:t>
            </w:r>
          </w:p>
        </w:tc>
        <w:tc>
          <w:tcPr>
            <w:tcW w:w="0" w:type="auto"/>
            <w:tcBorders>
              <w:top w:val="nil"/>
              <w:left w:val="nil"/>
              <w:bottom w:val="nil"/>
              <w:right w:val="nil"/>
            </w:tcBorders>
            <w:shd w:val="clear" w:color="000000" w:fill="FFFFFF"/>
            <w:noWrap/>
            <w:vAlign w:val="center"/>
            <w:hideMark/>
          </w:tcPr>
          <w:p w14:paraId="087DC9C4"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320</w:t>
            </w:r>
          </w:p>
        </w:tc>
        <w:tc>
          <w:tcPr>
            <w:tcW w:w="0" w:type="auto"/>
            <w:tcBorders>
              <w:top w:val="nil"/>
              <w:left w:val="nil"/>
              <w:bottom w:val="nil"/>
              <w:right w:val="nil"/>
            </w:tcBorders>
            <w:shd w:val="clear" w:color="000000" w:fill="FFFFFF"/>
            <w:noWrap/>
            <w:vAlign w:val="center"/>
            <w:hideMark/>
          </w:tcPr>
          <w:p w14:paraId="5CB21774"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0.366</w:t>
            </w:r>
          </w:p>
        </w:tc>
        <w:tc>
          <w:tcPr>
            <w:tcW w:w="0" w:type="auto"/>
            <w:tcBorders>
              <w:top w:val="nil"/>
              <w:left w:val="nil"/>
              <w:bottom w:val="nil"/>
              <w:right w:val="nil"/>
            </w:tcBorders>
            <w:shd w:val="clear" w:color="000000" w:fill="FFFFFF"/>
            <w:noWrap/>
            <w:vAlign w:val="center"/>
            <w:hideMark/>
          </w:tcPr>
          <w:p w14:paraId="373AA046"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0.784</w:t>
            </w:r>
          </w:p>
        </w:tc>
        <w:tc>
          <w:tcPr>
            <w:tcW w:w="0" w:type="auto"/>
            <w:tcBorders>
              <w:top w:val="nil"/>
              <w:left w:val="nil"/>
              <w:bottom w:val="nil"/>
              <w:right w:val="nil"/>
            </w:tcBorders>
            <w:shd w:val="clear" w:color="000000" w:fill="FFFFFF"/>
            <w:noWrap/>
            <w:vAlign w:val="center"/>
            <w:hideMark/>
          </w:tcPr>
          <w:p w14:paraId="5F235CD1"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6AACB163"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w:t>
            </w:r>
          </w:p>
        </w:tc>
        <w:tc>
          <w:tcPr>
            <w:tcW w:w="0" w:type="auto"/>
            <w:tcBorders>
              <w:top w:val="nil"/>
              <w:left w:val="nil"/>
              <w:bottom w:val="nil"/>
              <w:right w:val="nil"/>
            </w:tcBorders>
            <w:shd w:val="clear" w:color="000000" w:fill="FFFFFF"/>
            <w:noWrap/>
            <w:vAlign w:val="center"/>
            <w:hideMark/>
          </w:tcPr>
          <w:p w14:paraId="7E1E1FA4"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64B0E05F"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153</w:t>
            </w:r>
          </w:p>
        </w:tc>
        <w:tc>
          <w:tcPr>
            <w:tcW w:w="0" w:type="auto"/>
            <w:tcBorders>
              <w:top w:val="nil"/>
              <w:left w:val="nil"/>
              <w:bottom w:val="nil"/>
              <w:right w:val="nil"/>
            </w:tcBorders>
            <w:shd w:val="clear" w:color="000000" w:fill="FFFFFF"/>
            <w:noWrap/>
            <w:vAlign w:val="center"/>
            <w:hideMark/>
          </w:tcPr>
          <w:p w14:paraId="709C77D9"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0.399</w:t>
            </w:r>
          </w:p>
        </w:tc>
        <w:tc>
          <w:tcPr>
            <w:tcW w:w="0" w:type="auto"/>
            <w:tcBorders>
              <w:top w:val="nil"/>
              <w:left w:val="nil"/>
              <w:bottom w:val="nil"/>
              <w:right w:val="nil"/>
            </w:tcBorders>
            <w:shd w:val="clear" w:color="000000" w:fill="FFFFFF"/>
            <w:noWrap/>
            <w:vAlign w:val="center"/>
            <w:hideMark/>
          </w:tcPr>
          <w:p w14:paraId="3DAEA9C8"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167</w:t>
            </w:r>
          </w:p>
        </w:tc>
        <w:tc>
          <w:tcPr>
            <w:tcW w:w="0" w:type="auto"/>
            <w:tcBorders>
              <w:top w:val="nil"/>
              <w:left w:val="nil"/>
              <w:bottom w:val="nil"/>
              <w:right w:val="nil"/>
            </w:tcBorders>
            <w:shd w:val="clear" w:color="000000" w:fill="FFFFFF"/>
            <w:noWrap/>
            <w:vAlign w:val="center"/>
            <w:hideMark/>
          </w:tcPr>
          <w:p w14:paraId="70B43180"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0.335</w:t>
            </w:r>
          </w:p>
        </w:tc>
        <w:tc>
          <w:tcPr>
            <w:tcW w:w="0" w:type="auto"/>
            <w:tcBorders>
              <w:top w:val="nil"/>
              <w:left w:val="nil"/>
              <w:bottom w:val="nil"/>
              <w:right w:val="nil"/>
            </w:tcBorders>
            <w:shd w:val="clear" w:color="000000" w:fill="FFFFFF"/>
            <w:noWrap/>
            <w:vAlign w:val="center"/>
            <w:hideMark/>
          </w:tcPr>
          <w:p w14:paraId="4BDBDF27"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0.477</w:t>
            </w:r>
          </w:p>
        </w:tc>
      </w:tr>
      <w:tr w:rsidR="004D0B68" w:rsidRPr="00B521DA" w14:paraId="6E535CB3" w14:textId="77777777" w:rsidTr="00CA698B">
        <w:trPr>
          <w:trHeight w:val="272"/>
        </w:trPr>
        <w:tc>
          <w:tcPr>
            <w:tcW w:w="0" w:type="auto"/>
            <w:tcBorders>
              <w:top w:val="nil"/>
              <w:left w:val="nil"/>
              <w:bottom w:val="nil"/>
              <w:right w:val="nil"/>
            </w:tcBorders>
            <w:shd w:val="clear" w:color="000000" w:fill="FFFFFF"/>
            <w:noWrap/>
            <w:vAlign w:val="center"/>
            <w:hideMark/>
          </w:tcPr>
          <w:p w14:paraId="7EE73899"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emergency</w:t>
            </w:r>
          </w:p>
        </w:tc>
        <w:tc>
          <w:tcPr>
            <w:tcW w:w="0" w:type="auto"/>
            <w:tcBorders>
              <w:top w:val="nil"/>
              <w:left w:val="nil"/>
              <w:bottom w:val="nil"/>
              <w:right w:val="nil"/>
            </w:tcBorders>
            <w:shd w:val="clear" w:color="000000" w:fill="FFFFFF"/>
            <w:noWrap/>
            <w:vAlign w:val="center"/>
            <w:hideMark/>
          </w:tcPr>
          <w:p w14:paraId="07733CA6"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318</w:t>
            </w:r>
          </w:p>
        </w:tc>
        <w:tc>
          <w:tcPr>
            <w:tcW w:w="0" w:type="auto"/>
            <w:tcBorders>
              <w:top w:val="nil"/>
              <w:left w:val="nil"/>
              <w:bottom w:val="nil"/>
              <w:right w:val="nil"/>
            </w:tcBorders>
            <w:shd w:val="clear" w:color="000000" w:fill="FFFFFF"/>
            <w:noWrap/>
            <w:vAlign w:val="center"/>
            <w:hideMark/>
          </w:tcPr>
          <w:p w14:paraId="6AEA518B"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0.013</w:t>
            </w:r>
          </w:p>
        </w:tc>
        <w:tc>
          <w:tcPr>
            <w:tcW w:w="0" w:type="auto"/>
            <w:tcBorders>
              <w:top w:val="nil"/>
              <w:left w:val="nil"/>
              <w:bottom w:val="nil"/>
              <w:right w:val="nil"/>
            </w:tcBorders>
            <w:shd w:val="clear" w:color="000000" w:fill="FFFFFF"/>
            <w:noWrap/>
            <w:vAlign w:val="center"/>
            <w:hideMark/>
          </w:tcPr>
          <w:p w14:paraId="3A4725E7"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0.112</w:t>
            </w:r>
          </w:p>
        </w:tc>
        <w:tc>
          <w:tcPr>
            <w:tcW w:w="0" w:type="auto"/>
            <w:tcBorders>
              <w:top w:val="nil"/>
              <w:left w:val="nil"/>
              <w:bottom w:val="nil"/>
              <w:right w:val="nil"/>
            </w:tcBorders>
            <w:shd w:val="clear" w:color="000000" w:fill="FFFFFF"/>
            <w:noWrap/>
            <w:vAlign w:val="center"/>
            <w:hideMark/>
          </w:tcPr>
          <w:p w14:paraId="5685D1AE"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66C9D3FB"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67D620DE"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1CB7D8F1"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153</w:t>
            </w:r>
          </w:p>
        </w:tc>
        <w:tc>
          <w:tcPr>
            <w:tcW w:w="0" w:type="auto"/>
            <w:tcBorders>
              <w:top w:val="nil"/>
              <w:left w:val="nil"/>
              <w:bottom w:val="nil"/>
              <w:right w:val="nil"/>
            </w:tcBorders>
            <w:shd w:val="clear" w:color="000000" w:fill="FFFFFF"/>
            <w:noWrap/>
            <w:vAlign w:val="center"/>
            <w:hideMark/>
          </w:tcPr>
          <w:p w14:paraId="540A456E"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0.013</w:t>
            </w:r>
          </w:p>
        </w:tc>
        <w:tc>
          <w:tcPr>
            <w:tcW w:w="0" w:type="auto"/>
            <w:tcBorders>
              <w:top w:val="nil"/>
              <w:left w:val="nil"/>
              <w:bottom w:val="nil"/>
              <w:right w:val="nil"/>
            </w:tcBorders>
            <w:shd w:val="clear" w:color="000000" w:fill="FFFFFF"/>
            <w:noWrap/>
            <w:vAlign w:val="center"/>
            <w:hideMark/>
          </w:tcPr>
          <w:p w14:paraId="2916696D"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165</w:t>
            </w:r>
          </w:p>
        </w:tc>
        <w:tc>
          <w:tcPr>
            <w:tcW w:w="0" w:type="auto"/>
            <w:tcBorders>
              <w:top w:val="nil"/>
              <w:left w:val="nil"/>
              <w:bottom w:val="nil"/>
              <w:right w:val="nil"/>
            </w:tcBorders>
            <w:shd w:val="clear" w:color="000000" w:fill="FFFFFF"/>
            <w:noWrap/>
            <w:vAlign w:val="center"/>
            <w:hideMark/>
          </w:tcPr>
          <w:p w14:paraId="5BD7339E"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0.012</w:t>
            </w:r>
          </w:p>
        </w:tc>
        <w:tc>
          <w:tcPr>
            <w:tcW w:w="0" w:type="auto"/>
            <w:tcBorders>
              <w:top w:val="nil"/>
              <w:left w:val="nil"/>
              <w:bottom w:val="nil"/>
              <w:right w:val="nil"/>
            </w:tcBorders>
            <w:shd w:val="clear" w:color="000000" w:fill="FFFFFF"/>
            <w:noWrap/>
            <w:vAlign w:val="center"/>
            <w:hideMark/>
          </w:tcPr>
          <w:p w14:paraId="69E41700"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0.941</w:t>
            </w:r>
          </w:p>
        </w:tc>
      </w:tr>
      <w:tr w:rsidR="004D0B68" w:rsidRPr="00B521DA" w14:paraId="17F5E886" w14:textId="77777777" w:rsidTr="00CA698B">
        <w:trPr>
          <w:trHeight w:val="272"/>
        </w:trPr>
        <w:tc>
          <w:tcPr>
            <w:tcW w:w="0" w:type="auto"/>
            <w:tcBorders>
              <w:top w:val="nil"/>
              <w:left w:val="nil"/>
              <w:bottom w:val="nil"/>
              <w:right w:val="nil"/>
            </w:tcBorders>
            <w:shd w:val="clear" w:color="000000" w:fill="FFFFFF"/>
            <w:noWrap/>
            <w:vAlign w:val="center"/>
            <w:hideMark/>
          </w:tcPr>
          <w:p w14:paraId="0F1828FB"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other</w:t>
            </w:r>
          </w:p>
        </w:tc>
        <w:tc>
          <w:tcPr>
            <w:tcW w:w="0" w:type="auto"/>
            <w:tcBorders>
              <w:top w:val="nil"/>
              <w:left w:val="nil"/>
              <w:bottom w:val="nil"/>
              <w:right w:val="nil"/>
            </w:tcBorders>
            <w:shd w:val="clear" w:color="000000" w:fill="FFFFFF"/>
            <w:noWrap/>
            <w:vAlign w:val="center"/>
            <w:hideMark/>
          </w:tcPr>
          <w:p w14:paraId="2CE8D2AB"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318</w:t>
            </w:r>
          </w:p>
        </w:tc>
        <w:tc>
          <w:tcPr>
            <w:tcW w:w="0" w:type="auto"/>
            <w:tcBorders>
              <w:top w:val="nil"/>
              <w:left w:val="nil"/>
              <w:bottom w:val="nil"/>
              <w:right w:val="nil"/>
            </w:tcBorders>
            <w:shd w:val="clear" w:color="000000" w:fill="FFFFFF"/>
            <w:noWrap/>
            <w:vAlign w:val="center"/>
            <w:hideMark/>
          </w:tcPr>
          <w:p w14:paraId="7AE6A769"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0.126</w:t>
            </w:r>
          </w:p>
        </w:tc>
        <w:tc>
          <w:tcPr>
            <w:tcW w:w="0" w:type="auto"/>
            <w:tcBorders>
              <w:top w:val="nil"/>
              <w:left w:val="nil"/>
              <w:bottom w:val="nil"/>
              <w:right w:val="nil"/>
            </w:tcBorders>
            <w:shd w:val="clear" w:color="000000" w:fill="FFFFFF"/>
            <w:noWrap/>
            <w:vAlign w:val="center"/>
            <w:hideMark/>
          </w:tcPr>
          <w:p w14:paraId="7DB1574F"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0.518</w:t>
            </w:r>
          </w:p>
        </w:tc>
        <w:tc>
          <w:tcPr>
            <w:tcW w:w="0" w:type="auto"/>
            <w:tcBorders>
              <w:top w:val="nil"/>
              <w:left w:val="nil"/>
              <w:bottom w:val="nil"/>
              <w:right w:val="nil"/>
            </w:tcBorders>
            <w:shd w:val="clear" w:color="000000" w:fill="FFFFFF"/>
            <w:noWrap/>
            <w:vAlign w:val="center"/>
            <w:hideMark/>
          </w:tcPr>
          <w:p w14:paraId="176F6EC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8F8C219"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w:t>
            </w:r>
          </w:p>
        </w:tc>
        <w:tc>
          <w:tcPr>
            <w:tcW w:w="0" w:type="auto"/>
            <w:tcBorders>
              <w:top w:val="nil"/>
              <w:left w:val="nil"/>
              <w:bottom w:val="nil"/>
              <w:right w:val="nil"/>
            </w:tcBorders>
            <w:shd w:val="clear" w:color="000000" w:fill="FFFFFF"/>
            <w:noWrap/>
            <w:vAlign w:val="center"/>
            <w:hideMark/>
          </w:tcPr>
          <w:p w14:paraId="6A3B06B5"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757D2E7C"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153</w:t>
            </w:r>
          </w:p>
        </w:tc>
        <w:tc>
          <w:tcPr>
            <w:tcW w:w="0" w:type="auto"/>
            <w:tcBorders>
              <w:top w:val="nil"/>
              <w:left w:val="nil"/>
              <w:bottom w:val="nil"/>
              <w:right w:val="nil"/>
            </w:tcBorders>
            <w:shd w:val="clear" w:color="000000" w:fill="FFFFFF"/>
            <w:noWrap/>
            <w:vAlign w:val="center"/>
            <w:hideMark/>
          </w:tcPr>
          <w:p w14:paraId="5E6D37FE"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0.144</w:t>
            </w:r>
          </w:p>
        </w:tc>
        <w:tc>
          <w:tcPr>
            <w:tcW w:w="0" w:type="auto"/>
            <w:tcBorders>
              <w:top w:val="nil"/>
              <w:left w:val="nil"/>
              <w:bottom w:val="nil"/>
              <w:right w:val="nil"/>
            </w:tcBorders>
            <w:shd w:val="clear" w:color="000000" w:fill="FFFFFF"/>
            <w:noWrap/>
            <w:vAlign w:val="center"/>
            <w:hideMark/>
          </w:tcPr>
          <w:p w14:paraId="1F09E950"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165</w:t>
            </w:r>
          </w:p>
        </w:tc>
        <w:tc>
          <w:tcPr>
            <w:tcW w:w="0" w:type="auto"/>
            <w:tcBorders>
              <w:top w:val="nil"/>
              <w:left w:val="nil"/>
              <w:bottom w:val="nil"/>
              <w:right w:val="nil"/>
            </w:tcBorders>
            <w:shd w:val="clear" w:color="000000" w:fill="FFFFFF"/>
            <w:noWrap/>
            <w:vAlign w:val="center"/>
            <w:hideMark/>
          </w:tcPr>
          <w:p w14:paraId="5A4853F7"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0.109</w:t>
            </w:r>
          </w:p>
        </w:tc>
        <w:tc>
          <w:tcPr>
            <w:tcW w:w="0" w:type="auto"/>
            <w:tcBorders>
              <w:top w:val="nil"/>
              <w:left w:val="nil"/>
              <w:bottom w:val="nil"/>
              <w:right w:val="nil"/>
            </w:tcBorders>
            <w:shd w:val="clear" w:color="000000" w:fill="FFFFFF"/>
            <w:noWrap/>
            <w:vAlign w:val="center"/>
            <w:hideMark/>
          </w:tcPr>
          <w:p w14:paraId="23CA0386"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0.554</w:t>
            </w:r>
          </w:p>
        </w:tc>
      </w:tr>
      <w:tr w:rsidR="004D0B68" w:rsidRPr="00B521DA" w14:paraId="4ADAFF9D" w14:textId="77777777" w:rsidTr="00CA698B">
        <w:trPr>
          <w:trHeight w:val="272"/>
        </w:trPr>
        <w:tc>
          <w:tcPr>
            <w:tcW w:w="0" w:type="auto"/>
            <w:gridSpan w:val="12"/>
            <w:tcBorders>
              <w:top w:val="nil"/>
              <w:left w:val="nil"/>
              <w:bottom w:val="nil"/>
              <w:right w:val="nil"/>
            </w:tcBorders>
            <w:shd w:val="clear" w:color="000000" w:fill="FFFFFF"/>
            <w:noWrap/>
            <w:vAlign w:val="center"/>
            <w:hideMark/>
          </w:tcPr>
          <w:p w14:paraId="4FE62309" w14:textId="77777777" w:rsidR="004D0B68" w:rsidRPr="00B521DA" w:rsidRDefault="004D0B68"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No. of community services used in the last four weeks</w:t>
            </w:r>
          </w:p>
        </w:tc>
      </w:tr>
      <w:tr w:rsidR="004D0B68" w:rsidRPr="00B521DA" w14:paraId="6FE3D55F" w14:textId="77777777" w:rsidTr="00CA698B">
        <w:trPr>
          <w:trHeight w:val="272"/>
        </w:trPr>
        <w:tc>
          <w:tcPr>
            <w:tcW w:w="0" w:type="auto"/>
            <w:tcBorders>
              <w:top w:val="nil"/>
              <w:left w:val="nil"/>
              <w:bottom w:val="nil"/>
              <w:right w:val="nil"/>
            </w:tcBorders>
            <w:shd w:val="clear" w:color="000000" w:fill="FFFFFF"/>
            <w:noWrap/>
            <w:vAlign w:val="center"/>
            <w:hideMark/>
          </w:tcPr>
          <w:p w14:paraId="4E8D00BA"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GP</w:t>
            </w:r>
          </w:p>
        </w:tc>
        <w:tc>
          <w:tcPr>
            <w:tcW w:w="0" w:type="auto"/>
            <w:tcBorders>
              <w:top w:val="nil"/>
              <w:left w:val="nil"/>
              <w:bottom w:val="nil"/>
              <w:right w:val="nil"/>
            </w:tcBorders>
            <w:shd w:val="clear" w:color="000000" w:fill="FFFFFF"/>
            <w:noWrap/>
            <w:vAlign w:val="center"/>
            <w:hideMark/>
          </w:tcPr>
          <w:p w14:paraId="1261BF7B"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320</w:t>
            </w:r>
          </w:p>
        </w:tc>
        <w:tc>
          <w:tcPr>
            <w:tcW w:w="0" w:type="auto"/>
            <w:tcBorders>
              <w:top w:val="nil"/>
              <w:left w:val="nil"/>
              <w:bottom w:val="nil"/>
              <w:right w:val="nil"/>
            </w:tcBorders>
            <w:shd w:val="clear" w:color="000000" w:fill="FFFFFF"/>
            <w:noWrap/>
            <w:vAlign w:val="center"/>
            <w:hideMark/>
          </w:tcPr>
          <w:p w14:paraId="4AFB9857"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0.659</w:t>
            </w:r>
          </w:p>
        </w:tc>
        <w:tc>
          <w:tcPr>
            <w:tcW w:w="0" w:type="auto"/>
            <w:tcBorders>
              <w:top w:val="nil"/>
              <w:left w:val="nil"/>
              <w:bottom w:val="nil"/>
              <w:right w:val="nil"/>
            </w:tcBorders>
            <w:shd w:val="clear" w:color="000000" w:fill="FFFFFF"/>
            <w:noWrap/>
            <w:vAlign w:val="center"/>
            <w:hideMark/>
          </w:tcPr>
          <w:p w14:paraId="31102676"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0.937</w:t>
            </w:r>
          </w:p>
        </w:tc>
        <w:tc>
          <w:tcPr>
            <w:tcW w:w="0" w:type="auto"/>
            <w:tcBorders>
              <w:top w:val="nil"/>
              <w:left w:val="nil"/>
              <w:bottom w:val="nil"/>
              <w:right w:val="nil"/>
            </w:tcBorders>
            <w:shd w:val="clear" w:color="000000" w:fill="FFFFFF"/>
            <w:noWrap/>
            <w:vAlign w:val="center"/>
            <w:hideMark/>
          </w:tcPr>
          <w:p w14:paraId="53A04313"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63A114F"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w:t>
            </w:r>
          </w:p>
        </w:tc>
        <w:tc>
          <w:tcPr>
            <w:tcW w:w="0" w:type="auto"/>
            <w:tcBorders>
              <w:top w:val="nil"/>
              <w:left w:val="nil"/>
              <w:bottom w:val="nil"/>
              <w:right w:val="nil"/>
            </w:tcBorders>
            <w:shd w:val="clear" w:color="000000" w:fill="FFFFFF"/>
            <w:noWrap/>
            <w:vAlign w:val="center"/>
            <w:hideMark/>
          </w:tcPr>
          <w:p w14:paraId="3CB6E2A2"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4F214003"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153</w:t>
            </w:r>
          </w:p>
        </w:tc>
        <w:tc>
          <w:tcPr>
            <w:tcW w:w="0" w:type="auto"/>
            <w:tcBorders>
              <w:top w:val="nil"/>
              <w:left w:val="nil"/>
              <w:bottom w:val="nil"/>
              <w:right w:val="nil"/>
            </w:tcBorders>
            <w:shd w:val="clear" w:color="000000" w:fill="FFFFFF"/>
            <w:noWrap/>
            <w:vAlign w:val="center"/>
            <w:hideMark/>
          </w:tcPr>
          <w:p w14:paraId="49A180CA"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0.686</w:t>
            </w:r>
          </w:p>
        </w:tc>
        <w:tc>
          <w:tcPr>
            <w:tcW w:w="0" w:type="auto"/>
            <w:tcBorders>
              <w:top w:val="nil"/>
              <w:left w:val="nil"/>
              <w:bottom w:val="nil"/>
              <w:right w:val="nil"/>
            </w:tcBorders>
            <w:shd w:val="clear" w:color="000000" w:fill="FFFFFF"/>
            <w:noWrap/>
            <w:vAlign w:val="center"/>
            <w:hideMark/>
          </w:tcPr>
          <w:p w14:paraId="53D6AD15"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167</w:t>
            </w:r>
          </w:p>
        </w:tc>
        <w:tc>
          <w:tcPr>
            <w:tcW w:w="0" w:type="auto"/>
            <w:tcBorders>
              <w:top w:val="nil"/>
              <w:left w:val="nil"/>
              <w:bottom w:val="nil"/>
              <w:right w:val="nil"/>
            </w:tcBorders>
            <w:shd w:val="clear" w:color="000000" w:fill="FFFFFF"/>
            <w:noWrap/>
            <w:vAlign w:val="center"/>
            <w:hideMark/>
          </w:tcPr>
          <w:p w14:paraId="6DBAE773"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0.635</w:t>
            </w:r>
          </w:p>
        </w:tc>
        <w:tc>
          <w:tcPr>
            <w:tcW w:w="0" w:type="auto"/>
            <w:tcBorders>
              <w:top w:val="nil"/>
              <w:left w:val="nil"/>
              <w:bottom w:val="nil"/>
              <w:right w:val="nil"/>
            </w:tcBorders>
            <w:shd w:val="clear" w:color="000000" w:fill="FFFFFF"/>
            <w:noWrap/>
            <w:vAlign w:val="center"/>
            <w:hideMark/>
          </w:tcPr>
          <w:p w14:paraId="364E2B67"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0.628</w:t>
            </w:r>
          </w:p>
        </w:tc>
      </w:tr>
      <w:tr w:rsidR="004D0B68" w:rsidRPr="00B521DA" w14:paraId="4E7B0A74" w14:textId="77777777" w:rsidTr="00CA698B">
        <w:trPr>
          <w:trHeight w:val="272"/>
        </w:trPr>
        <w:tc>
          <w:tcPr>
            <w:tcW w:w="0" w:type="auto"/>
            <w:tcBorders>
              <w:top w:val="nil"/>
              <w:left w:val="nil"/>
              <w:bottom w:val="nil"/>
              <w:right w:val="nil"/>
            </w:tcBorders>
            <w:shd w:val="clear" w:color="000000" w:fill="FFFFFF"/>
            <w:noWrap/>
            <w:vAlign w:val="center"/>
            <w:hideMark/>
          </w:tcPr>
          <w:p w14:paraId="127D9E3E"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practice nurse</w:t>
            </w:r>
          </w:p>
        </w:tc>
        <w:tc>
          <w:tcPr>
            <w:tcW w:w="0" w:type="auto"/>
            <w:tcBorders>
              <w:top w:val="nil"/>
              <w:left w:val="nil"/>
              <w:bottom w:val="nil"/>
              <w:right w:val="nil"/>
            </w:tcBorders>
            <w:shd w:val="clear" w:color="000000" w:fill="FFFFFF"/>
            <w:noWrap/>
            <w:vAlign w:val="center"/>
            <w:hideMark/>
          </w:tcPr>
          <w:p w14:paraId="782C6665"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317</w:t>
            </w:r>
          </w:p>
        </w:tc>
        <w:tc>
          <w:tcPr>
            <w:tcW w:w="0" w:type="auto"/>
            <w:tcBorders>
              <w:top w:val="nil"/>
              <w:left w:val="nil"/>
              <w:bottom w:val="nil"/>
              <w:right w:val="nil"/>
            </w:tcBorders>
            <w:shd w:val="clear" w:color="000000" w:fill="FFFFFF"/>
            <w:noWrap/>
            <w:vAlign w:val="center"/>
            <w:hideMark/>
          </w:tcPr>
          <w:p w14:paraId="5A612188"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0.240</w:t>
            </w:r>
          </w:p>
        </w:tc>
        <w:tc>
          <w:tcPr>
            <w:tcW w:w="0" w:type="auto"/>
            <w:tcBorders>
              <w:top w:val="nil"/>
              <w:left w:val="nil"/>
              <w:bottom w:val="nil"/>
              <w:right w:val="nil"/>
            </w:tcBorders>
            <w:shd w:val="clear" w:color="000000" w:fill="FFFFFF"/>
            <w:noWrap/>
            <w:vAlign w:val="center"/>
            <w:hideMark/>
          </w:tcPr>
          <w:p w14:paraId="5B504D86"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0.724</w:t>
            </w:r>
          </w:p>
        </w:tc>
        <w:tc>
          <w:tcPr>
            <w:tcW w:w="0" w:type="auto"/>
            <w:tcBorders>
              <w:top w:val="nil"/>
              <w:left w:val="nil"/>
              <w:bottom w:val="nil"/>
              <w:right w:val="nil"/>
            </w:tcBorders>
            <w:shd w:val="clear" w:color="000000" w:fill="FFFFFF"/>
            <w:noWrap/>
            <w:vAlign w:val="center"/>
            <w:hideMark/>
          </w:tcPr>
          <w:p w14:paraId="32BAF5D5"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975B249"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4345866B"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5D427FED"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152</w:t>
            </w:r>
          </w:p>
        </w:tc>
        <w:tc>
          <w:tcPr>
            <w:tcW w:w="0" w:type="auto"/>
            <w:tcBorders>
              <w:top w:val="nil"/>
              <w:left w:val="nil"/>
              <w:bottom w:val="nil"/>
              <w:right w:val="nil"/>
            </w:tcBorders>
            <w:shd w:val="clear" w:color="000000" w:fill="FFFFFF"/>
            <w:noWrap/>
            <w:vAlign w:val="center"/>
            <w:hideMark/>
          </w:tcPr>
          <w:p w14:paraId="5B3284C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0.276</w:t>
            </w:r>
          </w:p>
        </w:tc>
        <w:tc>
          <w:tcPr>
            <w:tcW w:w="0" w:type="auto"/>
            <w:tcBorders>
              <w:top w:val="nil"/>
              <w:left w:val="nil"/>
              <w:bottom w:val="nil"/>
              <w:right w:val="nil"/>
            </w:tcBorders>
            <w:shd w:val="clear" w:color="000000" w:fill="FFFFFF"/>
            <w:noWrap/>
            <w:vAlign w:val="center"/>
            <w:hideMark/>
          </w:tcPr>
          <w:p w14:paraId="3C1BE244"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165</w:t>
            </w:r>
          </w:p>
        </w:tc>
        <w:tc>
          <w:tcPr>
            <w:tcW w:w="0" w:type="auto"/>
            <w:tcBorders>
              <w:top w:val="nil"/>
              <w:left w:val="nil"/>
              <w:bottom w:val="nil"/>
              <w:right w:val="nil"/>
            </w:tcBorders>
            <w:shd w:val="clear" w:color="000000" w:fill="FFFFFF"/>
            <w:noWrap/>
            <w:vAlign w:val="center"/>
            <w:hideMark/>
          </w:tcPr>
          <w:p w14:paraId="14C411BD"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0.206</w:t>
            </w:r>
          </w:p>
        </w:tc>
        <w:tc>
          <w:tcPr>
            <w:tcW w:w="0" w:type="auto"/>
            <w:tcBorders>
              <w:top w:val="nil"/>
              <w:left w:val="nil"/>
              <w:bottom w:val="nil"/>
              <w:right w:val="nil"/>
            </w:tcBorders>
            <w:shd w:val="clear" w:color="000000" w:fill="FFFFFF"/>
            <w:noWrap/>
            <w:vAlign w:val="center"/>
            <w:hideMark/>
          </w:tcPr>
          <w:p w14:paraId="40E93AA1"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0.390</w:t>
            </w:r>
          </w:p>
        </w:tc>
      </w:tr>
      <w:tr w:rsidR="004D0B68" w:rsidRPr="00B521DA" w14:paraId="5994871D" w14:textId="77777777" w:rsidTr="00CA698B">
        <w:trPr>
          <w:trHeight w:val="272"/>
        </w:trPr>
        <w:tc>
          <w:tcPr>
            <w:tcW w:w="0" w:type="auto"/>
            <w:tcBorders>
              <w:top w:val="nil"/>
              <w:left w:val="nil"/>
              <w:bottom w:val="nil"/>
              <w:right w:val="nil"/>
            </w:tcBorders>
            <w:shd w:val="clear" w:color="000000" w:fill="FFFFFF"/>
            <w:noWrap/>
            <w:vAlign w:val="center"/>
            <w:hideMark/>
          </w:tcPr>
          <w:p w14:paraId="614CE76B"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nurse specialist</w:t>
            </w:r>
          </w:p>
        </w:tc>
        <w:tc>
          <w:tcPr>
            <w:tcW w:w="0" w:type="auto"/>
            <w:tcBorders>
              <w:top w:val="nil"/>
              <w:left w:val="nil"/>
              <w:bottom w:val="nil"/>
              <w:right w:val="nil"/>
            </w:tcBorders>
            <w:shd w:val="clear" w:color="000000" w:fill="FFFFFF"/>
            <w:noWrap/>
            <w:vAlign w:val="center"/>
            <w:hideMark/>
          </w:tcPr>
          <w:p w14:paraId="5E56E78F"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314</w:t>
            </w:r>
          </w:p>
        </w:tc>
        <w:tc>
          <w:tcPr>
            <w:tcW w:w="0" w:type="auto"/>
            <w:tcBorders>
              <w:top w:val="nil"/>
              <w:left w:val="nil"/>
              <w:bottom w:val="nil"/>
              <w:right w:val="nil"/>
            </w:tcBorders>
            <w:shd w:val="clear" w:color="000000" w:fill="FFFFFF"/>
            <w:noWrap/>
            <w:vAlign w:val="center"/>
            <w:hideMark/>
          </w:tcPr>
          <w:p w14:paraId="46FE442C"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0.083</w:t>
            </w:r>
          </w:p>
        </w:tc>
        <w:tc>
          <w:tcPr>
            <w:tcW w:w="0" w:type="auto"/>
            <w:tcBorders>
              <w:top w:val="nil"/>
              <w:left w:val="nil"/>
              <w:bottom w:val="nil"/>
              <w:right w:val="nil"/>
            </w:tcBorders>
            <w:shd w:val="clear" w:color="000000" w:fill="FFFFFF"/>
            <w:noWrap/>
            <w:vAlign w:val="center"/>
            <w:hideMark/>
          </w:tcPr>
          <w:p w14:paraId="238A230E"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0.309</w:t>
            </w:r>
          </w:p>
        </w:tc>
        <w:tc>
          <w:tcPr>
            <w:tcW w:w="0" w:type="auto"/>
            <w:tcBorders>
              <w:top w:val="nil"/>
              <w:left w:val="nil"/>
              <w:bottom w:val="nil"/>
              <w:right w:val="nil"/>
            </w:tcBorders>
            <w:shd w:val="clear" w:color="000000" w:fill="FFFFFF"/>
            <w:noWrap/>
            <w:vAlign w:val="center"/>
            <w:hideMark/>
          </w:tcPr>
          <w:p w14:paraId="056F861D"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278B897"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w:t>
            </w:r>
          </w:p>
        </w:tc>
        <w:tc>
          <w:tcPr>
            <w:tcW w:w="0" w:type="auto"/>
            <w:tcBorders>
              <w:top w:val="nil"/>
              <w:left w:val="nil"/>
              <w:bottom w:val="nil"/>
              <w:right w:val="nil"/>
            </w:tcBorders>
            <w:shd w:val="clear" w:color="000000" w:fill="FFFFFF"/>
            <w:noWrap/>
            <w:vAlign w:val="center"/>
            <w:hideMark/>
          </w:tcPr>
          <w:p w14:paraId="0C4E3939"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2FF5F44F"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151</w:t>
            </w:r>
          </w:p>
        </w:tc>
        <w:tc>
          <w:tcPr>
            <w:tcW w:w="0" w:type="auto"/>
            <w:tcBorders>
              <w:top w:val="nil"/>
              <w:left w:val="nil"/>
              <w:bottom w:val="nil"/>
              <w:right w:val="nil"/>
            </w:tcBorders>
            <w:shd w:val="clear" w:color="000000" w:fill="FFFFFF"/>
            <w:noWrap/>
            <w:vAlign w:val="center"/>
            <w:hideMark/>
          </w:tcPr>
          <w:p w14:paraId="09AA41CF"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0.113</w:t>
            </w:r>
          </w:p>
        </w:tc>
        <w:tc>
          <w:tcPr>
            <w:tcW w:w="0" w:type="auto"/>
            <w:tcBorders>
              <w:top w:val="nil"/>
              <w:left w:val="nil"/>
              <w:bottom w:val="nil"/>
              <w:right w:val="nil"/>
            </w:tcBorders>
            <w:shd w:val="clear" w:color="000000" w:fill="FFFFFF"/>
            <w:noWrap/>
            <w:vAlign w:val="center"/>
            <w:hideMark/>
          </w:tcPr>
          <w:p w14:paraId="63AB6422"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163</w:t>
            </w:r>
          </w:p>
        </w:tc>
        <w:tc>
          <w:tcPr>
            <w:tcW w:w="0" w:type="auto"/>
            <w:tcBorders>
              <w:top w:val="nil"/>
              <w:left w:val="nil"/>
              <w:bottom w:val="nil"/>
              <w:right w:val="nil"/>
            </w:tcBorders>
            <w:shd w:val="clear" w:color="000000" w:fill="FFFFFF"/>
            <w:noWrap/>
            <w:vAlign w:val="center"/>
            <w:hideMark/>
          </w:tcPr>
          <w:p w14:paraId="412D668F"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0.055</w:t>
            </w:r>
          </w:p>
        </w:tc>
        <w:tc>
          <w:tcPr>
            <w:tcW w:w="0" w:type="auto"/>
            <w:tcBorders>
              <w:top w:val="nil"/>
              <w:left w:val="nil"/>
              <w:bottom w:val="nil"/>
              <w:right w:val="nil"/>
            </w:tcBorders>
            <w:shd w:val="clear" w:color="000000" w:fill="FFFFFF"/>
            <w:noWrap/>
            <w:vAlign w:val="center"/>
            <w:hideMark/>
          </w:tcPr>
          <w:p w14:paraId="05C45F9C"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0.097</w:t>
            </w:r>
          </w:p>
        </w:tc>
      </w:tr>
      <w:tr w:rsidR="004D0B68" w:rsidRPr="00B521DA" w14:paraId="6256EF4B" w14:textId="77777777" w:rsidTr="00CA698B">
        <w:trPr>
          <w:trHeight w:val="272"/>
        </w:trPr>
        <w:tc>
          <w:tcPr>
            <w:tcW w:w="0" w:type="auto"/>
            <w:tcBorders>
              <w:top w:val="nil"/>
              <w:left w:val="nil"/>
              <w:bottom w:val="nil"/>
              <w:right w:val="nil"/>
            </w:tcBorders>
            <w:shd w:val="clear" w:color="000000" w:fill="FFFFFF"/>
            <w:noWrap/>
            <w:vAlign w:val="center"/>
            <w:hideMark/>
          </w:tcPr>
          <w:p w14:paraId="32103A27"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other therapist</w:t>
            </w:r>
          </w:p>
        </w:tc>
        <w:tc>
          <w:tcPr>
            <w:tcW w:w="0" w:type="auto"/>
            <w:tcBorders>
              <w:top w:val="nil"/>
              <w:left w:val="nil"/>
              <w:bottom w:val="nil"/>
              <w:right w:val="nil"/>
            </w:tcBorders>
            <w:shd w:val="clear" w:color="000000" w:fill="FFFFFF"/>
            <w:noWrap/>
            <w:vAlign w:val="center"/>
            <w:hideMark/>
          </w:tcPr>
          <w:p w14:paraId="3393C31C"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317</w:t>
            </w:r>
          </w:p>
        </w:tc>
        <w:tc>
          <w:tcPr>
            <w:tcW w:w="0" w:type="auto"/>
            <w:tcBorders>
              <w:top w:val="nil"/>
              <w:left w:val="nil"/>
              <w:bottom w:val="nil"/>
              <w:right w:val="nil"/>
            </w:tcBorders>
            <w:shd w:val="clear" w:color="000000" w:fill="FFFFFF"/>
            <w:noWrap/>
            <w:vAlign w:val="center"/>
            <w:hideMark/>
          </w:tcPr>
          <w:p w14:paraId="46B0D3F3"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0.252</w:t>
            </w:r>
          </w:p>
        </w:tc>
        <w:tc>
          <w:tcPr>
            <w:tcW w:w="0" w:type="auto"/>
            <w:tcBorders>
              <w:top w:val="nil"/>
              <w:left w:val="nil"/>
              <w:bottom w:val="nil"/>
              <w:right w:val="nil"/>
            </w:tcBorders>
            <w:shd w:val="clear" w:color="000000" w:fill="FFFFFF"/>
            <w:noWrap/>
            <w:vAlign w:val="center"/>
            <w:hideMark/>
          </w:tcPr>
          <w:p w14:paraId="08BFF5C3"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0.783</w:t>
            </w:r>
          </w:p>
        </w:tc>
        <w:tc>
          <w:tcPr>
            <w:tcW w:w="0" w:type="auto"/>
            <w:tcBorders>
              <w:top w:val="nil"/>
              <w:left w:val="nil"/>
              <w:bottom w:val="nil"/>
              <w:right w:val="nil"/>
            </w:tcBorders>
            <w:shd w:val="clear" w:color="000000" w:fill="FFFFFF"/>
            <w:noWrap/>
            <w:vAlign w:val="center"/>
            <w:hideMark/>
          </w:tcPr>
          <w:p w14:paraId="4743DD35"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118A09E8"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w:t>
            </w:r>
          </w:p>
        </w:tc>
        <w:tc>
          <w:tcPr>
            <w:tcW w:w="0" w:type="auto"/>
            <w:tcBorders>
              <w:top w:val="nil"/>
              <w:left w:val="nil"/>
              <w:bottom w:val="nil"/>
              <w:right w:val="nil"/>
            </w:tcBorders>
            <w:shd w:val="clear" w:color="000000" w:fill="FFFFFF"/>
            <w:noWrap/>
            <w:vAlign w:val="center"/>
            <w:hideMark/>
          </w:tcPr>
          <w:p w14:paraId="77AABFFA"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6C93CA96"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152</w:t>
            </w:r>
          </w:p>
        </w:tc>
        <w:tc>
          <w:tcPr>
            <w:tcW w:w="0" w:type="auto"/>
            <w:tcBorders>
              <w:top w:val="nil"/>
              <w:left w:val="nil"/>
              <w:bottom w:val="nil"/>
              <w:right w:val="nil"/>
            </w:tcBorders>
            <w:shd w:val="clear" w:color="000000" w:fill="FFFFFF"/>
            <w:noWrap/>
            <w:vAlign w:val="center"/>
            <w:hideMark/>
          </w:tcPr>
          <w:p w14:paraId="7CCFC490"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0.276</w:t>
            </w:r>
          </w:p>
        </w:tc>
        <w:tc>
          <w:tcPr>
            <w:tcW w:w="0" w:type="auto"/>
            <w:tcBorders>
              <w:top w:val="nil"/>
              <w:left w:val="nil"/>
              <w:bottom w:val="nil"/>
              <w:right w:val="nil"/>
            </w:tcBorders>
            <w:shd w:val="clear" w:color="000000" w:fill="FFFFFF"/>
            <w:noWrap/>
            <w:vAlign w:val="center"/>
            <w:hideMark/>
          </w:tcPr>
          <w:p w14:paraId="49B4D40E"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165</w:t>
            </w:r>
          </w:p>
        </w:tc>
        <w:tc>
          <w:tcPr>
            <w:tcW w:w="0" w:type="auto"/>
            <w:tcBorders>
              <w:top w:val="nil"/>
              <w:left w:val="nil"/>
              <w:bottom w:val="nil"/>
              <w:right w:val="nil"/>
            </w:tcBorders>
            <w:shd w:val="clear" w:color="000000" w:fill="FFFFFF"/>
            <w:noWrap/>
            <w:vAlign w:val="center"/>
            <w:hideMark/>
          </w:tcPr>
          <w:p w14:paraId="3937EDC9"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0.230</w:t>
            </w:r>
          </w:p>
        </w:tc>
        <w:tc>
          <w:tcPr>
            <w:tcW w:w="0" w:type="auto"/>
            <w:tcBorders>
              <w:top w:val="nil"/>
              <w:left w:val="nil"/>
              <w:bottom w:val="nil"/>
              <w:right w:val="nil"/>
            </w:tcBorders>
            <w:shd w:val="clear" w:color="000000" w:fill="FFFFFF"/>
            <w:noWrap/>
            <w:vAlign w:val="center"/>
            <w:hideMark/>
          </w:tcPr>
          <w:p w14:paraId="31AA038C"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0.609</w:t>
            </w:r>
          </w:p>
        </w:tc>
      </w:tr>
      <w:tr w:rsidR="004D0B68" w:rsidRPr="00B521DA" w14:paraId="3ED79E2B" w14:textId="77777777" w:rsidTr="00CA698B">
        <w:trPr>
          <w:trHeight w:val="272"/>
        </w:trPr>
        <w:tc>
          <w:tcPr>
            <w:tcW w:w="0" w:type="auto"/>
            <w:gridSpan w:val="12"/>
            <w:tcBorders>
              <w:top w:val="nil"/>
              <w:left w:val="nil"/>
              <w:bottom w:val="nil"/>
              <w:right w:val="nil"/>
            </w:tcBorders>
            <w:shd w:val="clear" w:color="000000" w:fill="FFFFFF"/>
            <w:noWrap/>
            <w:vAlign w:val="center"/>
            <w:hideMark/>
          </w:tcPr>
          <w:p w14:paraId="3C26FD7E" w14:textId="77777777" w:rsidR="004D0B68" w:rsidRPr="00B521DA" w:rsidRDefault="004D0B68"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Care recipient</w:t>
            </w:r>
          </w:p>
        </w:tc>
      </w:tr>
      <w:tr w:rsidR="004D0B68" w:rsidRPr="00B521DA" w14:paraId="3828228C" w14:textId="77777777" w:rsidTr="00CA698B">
        <w:trPr>
          <w:trHeight w:val="272"/>
        </w:trPr>
        <w:tc>
          <w:tcPr>
            <w:tcW w:w="0" w:type="auto"/>
            <w:gridSpan w:val="12"/>
            <w:tcBorders>
              <w:top w:val="nil"/>
              <w:left w:val="nil"/>
              <w:bottom w:val="nil"/>
              <w:right w:val="nil"/>
            </w:tcBorders>
            <w:shd w:val="clear" w:color="000000" w:fill="FFFFFF"/>
            <w:noWrap/>
            <w:vAlign w:val="center"/>
            <w:hideMark/>
          </w:tcPr>
          <w:p w14:paraId="70DBB7D4" w14:textId="77777777" w:rsidR="004D0B68" w:rsidRPr="00B521DA" w:rsidRDefault="004D0B68"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No. of hospital services used in the last four weeks</w:t>
            </w:r>
          </w:p>
        </w:tc>
      </w:tr>
      <w:tr w:rsidR="004D0B68" w:rsidRPr="00B521DA" w14:paraId="239943B0" w14:textId="77777777" w:rsidTr="00CA698B">
        <w:trPr>
          <w:trHeight w:val="272"/>
        </w:trPr>
        <w:tc>
          <w:tcPr>
            <w:tcW w:w="0" w:type="auto"/>
            <w:tcBorders>
              <w:top w:val="nil"/>
              <w:left w:val="nil"/>
              <w:bottom w:val="nil"/>
              <w:right w:val="nil"/>
            </w:tcBorders>
            <w:shd w:val="clear" w:color="000000" w:fill="FFFFFF"/>
            <w:noWrap/>
            <w:vAlign w:val="center"/>
            <w:hideMark/>
          </w:tcPr>
          <w:p w14:paraId="76C2294D"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elective overnight</w:t>
            </w:r>
          </w:p>
        </w:tc>
        <w:tc>
          <w:tcPr>
            <w:tcW w:w="0" w:type="auto"/>
            <w:tcBorders>
              <w:top w:val="nil"/>
              <w:left w:val="nil"/>
              <w:bottom w:val="nil"/>
              <w:right w:val="nil"/>
            </w:tcBorders>
            <w:shd w:val="clear" w:color="000000" w:fill="FFFFFF"/>
            <w:noWrap/>
            <w:vAlign w:val="center"/>
            <w:hideMark/>
          </w:tcPr>
          <w:p w14:paraId="11B76404"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313</w:t>
            </w:r>
          </w:p>
        </w:tc>
        <w:tc>
          <w:tcPr>
            <w:tcW w:w="0" w:type="auto"/>
            <w:tcBorders>
              <w:top w:val="nil"/>
              <w:left w:val="nil"/>
              <w:bottom w:val="nil"/>
              <w:right w:val="nil"/>
            </w:tcBorders>
            <w:shd w:val="clear" w:color="000000" w:fill="FFFFFF"/>
            <w:noWrap/>
            <w:vAlign w:val="center"/>
            <w:hideMark/>
          </w:tcPr>
          <w:p w14:paraId="43849670"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0.013</w:t>
            </w:r>
          </w:p>
        </w:tc>
        <w:tc>
          <w:tcPr>
            <w:tcW w:w="0" w:type="auto"/>
            <w:tcBorders>
              <w:top w:val="nil"/>
              <w:left w:val="nil"/>
              <w:bottom w:val="nil"/>
              <w:right w:val="nil"/>
            </w:tcBorders>
            <w:shd w:val="clear" w:color="000000" w:fill="FFFFFF"/>
            <w:noWrap/>
            <w:vAlign w:val="center"/>
            <w:hideMark/>
          </w:tcPr>
          <w:p w14:paraId="508C2E3D"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0.113</w:t>
            </w:r>
          </w:p>
        </w:tc>
        <w:tc>
          <w:tcPr>
            <w:tcW w:w="0" w:type="auto"/>
            <w:tcBorders>
              <w:top w:val="nil"/>
              <w:left w:val="nil"/>
              <w:bottom w:val="nil"/>
              <w:right w:val="nil"/>
            </w:tcBorders>
            <w:shd w:val="clear" w:color="000000" w:fill="FFFFFF"/>
            <w:noWrap/>
            <w:vAlign w:val="center"/>
            <w:hideMark/>
          </w:tcPr>
          <w:p w14:paraId="2CD6B50D"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3EC73DD"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6125AB57"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7D2B226F"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152</w:t>
            </w:r>
          </w:p>
        </w:tc>
        <w:tc>
          <w:tcPr>
            <w:tcW w:w="0" w:type="auto"/>
            <w:tcBorders>
              <w:top w:val="nil"/>
              <w:left w:val="nil"/>
              <w:bottom w:val="nil"/>
              <w:right w:val="nil"/>
            </w:tcBorders>
            <w:shd w:val="clear" w:color="000000" w:fill="FFFFFF"/>
            <w:noWrap/>
            <w:vAlign w:val="center"/>
            <w:hideMark/>
          </w:tcPr>
          <w:p w14:paraId="7AD509DC"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0.020</w:t>
            </w:r>
          </w:p>
        </w:tc>
        <w:tc>
          <w:tcPr>
            <w:tcW w:w="0" w:type="auto"/>
            <w:tcBorders>
              <w:top w:val="nil"/>
              <w:left w:val="nil"/>
              <w:bottom w:val="nil"/>
              <w:right w:val="nil"/>
            </w:tcBorders>
            <w:shd w:val="clear" w:color="000000" w:fill="FFFFFF"/>
            <w:noWrap/>
            <w:vAlign w:val="center"/>
            <w:hideMark/>
          </w:tcPr>
          <w:p w14:paraId="59E841C5"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161</w:t>
            </w:r>
          </w:p>
        </w:tc>
        <w:tc>
          <w:tcPr>
            <w:tcW w:w="0" w:type="auto"/>
            <w:tcBorders>
              <w:top w:val="nil"/>
              <w:left w:val="nil"/>
              <w:bottom w:val="nil"/>
              <w:right w:val="nil"/>
            </w:tcBorders>
            <w:shd w:val="clear" w:color="000000" w:fill="FFFFFF"/>
            <w:noWrap/>
            <w:vAlign w:val="center"/>
            <w:hideMark/>
          </w:tcPr>
          <w:p w14:paraId="3E2FFE5B"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0.006</w:t>
            </w:r>
          </w:p>
        </w:tc>
        <w:tc>
          <w:tcPr>
            <w:tcW w:w="0" w:type="auto"/>
            <w:tcBorders>
              <w:top w:val="nil"/>
              <w:left w:val="nil"/>
              <w:bottom w:val="nil"/>
              <w:right w:val="nil"/>
            </w:tcBorders>
            <w:shd w:val="clear" w:color="000000" w:fill="FFFFFF"/>
            <w:noWrap/>
            <w:vAlign w:val="center"/>
            <w:hideMark/>
          </w:tcPr>
          <w:p w14:paraId="523DB017"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0.300</w:t>
            </w:r>
          </w:p>
        </w:tc>
      </w:tr>
      <w:tr w:rsidR="004D0B68" w:rsidRPr="00B521DA" w14:paraId="491D35E4" w14:textId="77777777" w:rsidTr="00CA698B">
        <w:trPr>
          <w:trHeight w:val="272"/>
        </w:trPr>
        <w:tc>
          <w:tcPr>
            <w:tcW w:w="0" w:type="auto"/>
            <w:tcBorders>
              <w:top w:val="nil"/>
              <w:left w:val="nil"/>
              <w:bottom w:val="nil"/>
              <w:right w:val="nil"/>
            </w:tcBorders>
            <w:shd w:val="clear" w:color="000000" w:fill="FFFFFF"/>
            <w:noWrap/>
            <w:vAlign w:val="center"/>
            <w:hideMark/>
          </w:tcPr>
          <w:p w14:paraId="49C68EE7"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elective day</w:t>
            </w:r>
          </w:p>
        </w:tc>
        <w:tc>
          <w:tcPr>
            <w:tcW w:w="0" w:type="auto"/>
            <w:tcBorders>
              <w:top w:val="nil"/>
              <w:left w:val="nil"/>
              <w:bottom w:val="nil"/>
              <w:right w:val="nil"/>
            </w:tcBorders>
            <w:shd w:val="clear" w:color="000000" w:fill="FFFFFF"/>
            <w:noWrap/>
            <w:vAlign w:val="center"/>
            <w:hideMark/>
          </w:tcPr>
          <w:p w14:paraId="61651732"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313</w:t>
            </w:r>
          </w:p>
        </w:tc>
        <w:tc>
          <w:tcPr>
            <w:tcW w:w="0" w:type="auto"/>
            <w:tcBorders>
              <w:top w:val="nil"/>
              <w:left w:val="nil"/>
              <w:bottom w:val="nil"/>
              <w:right w:val="nil"/>
            </w:tcBorders>
            <w:shd w:val="clear" w:color="000000" w:fill="FFFFFF"/>
            <w:noWrap/>
            <w:vAlign w:val="center"/>
            <w:hideMark/>
          </w:tcPr>
          <w:p w14:paraId="7E37CCDA"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0.042</w:t>
            </w:r>
          </w:p>
        </w:tc>
        <w:tc>
          <w:tcPr>
            <w:tcW w:w="0" w:type="auto"/>
            <w:tcBorders>
              <w:top w:val="nil"/>
              <w:left w:val="nil"/>
              <w:bottom w:val="nil"/>
              <w:right w:val="nil"/>
            </w:tcBorders>
            <w:shd w:val="clear" w:color="000000" w:fill="FFFFFF"/>
            <w:noWrap/>
            <w:vAlign w:val="center"/>
            <w:hideMark/>
          </w:tcPr>
          <w:p w14:paraId="3DBAB26B"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0.230</w:t>
            </w:r>
          </w:p>
        </w:tc>
        <w:tc>
          <w:tcPr>
            <w:tcW w:w="0" w:type="auto"/>
            <w:tcBorders>
              <w:top w:val="nil"/>
              <w:left w:val="nil"/>
              <w:bottom w:val="nil"/>
              <w:right w:val="nil"/>
            </w:tcBorders>
            <w:shd w:val="clear" w:color="000000" w:fill="FFFFFF"/>
            <w:noWrap/>
            <w:vAlign w:val="center"/>
            <w:hideMark/>
          </w:tcPr>
          <w:p w14:paraId="3E5B8A03"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58CA787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w:t>
            </w:r>
          </w:p>
        </w:tc>
        <w:tc>
          <w:tcPr>
            <w:tcW w:w="0" w:type="auto"/>
            <w:tcBorders>
              <w:top w:val="nil"/>
              <w:left w:val="nil"/>
              <w:bottom w:val="nil"/>
              <w:right w:val="nil"/>
            </w:tcBorders>
            <w:shd w:val="clear" w:color="000000" w:fill="FFFFFF"/>
            <w:noWrap/>
            <w:vAlign w:val="center"/>
            <w:hideMark/>
          </w:tcPr>
          <w:p w14:paraId="6A7B81B5"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1F2BE3DC"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152</w:t>
            </w:r>
          </w:p>
        </w:tc>
        <w:tc>
          <w:tcPr>
            <w:tcW w:w="0" w:type="auto"/>
            <w:tcBorders>
              <w:top w:val="nil"/>
              <w:left w:val="nil"/>
              <w:bottom w:val="nil"/>
              <w:right w:val="nil"/>
            </w:tcBorders>
            <w:shd w:val="clear" w:color="000000" w:fill="FFFFFF"/>
            <w:noWrap/>
            <w:vAlign w:val="center"/>
            <w:hideMark/>
          </w:tcPr>
          <w:p w14:paraId="71D11FFF"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0.053</w:t>
            </w:r>
          </w:p>
        </w:tc>
        <w:tc>
          <w:tcPr>
            <w:tcW w:w="0" w:type="auto"/>
            <w:tcBorders>
              <w:top w:val="nil"/>
              <w:left w:val="nil"/>
              <w:bottom w:val="nil"/>
              <w:right w:val="nil"/>
            </w:tcBorders>
            <w:shd w:val="clear" w:color="000000" w:fill="FFFFFF"/>
            <w:noWrap/>
            <w:vAlign w:val="center"/>
            <w:hideMark/>
          </w:tcPr>
          <w:p w14:paraId="7EC578DD"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161</w:t>
            </w:r>
          </w:p>
        </w:tc>
        <w:tc>
          <w:tcPr>
            <w:tcW w:w="0" w:type="auto"/>
            <w:tcBorders>
              <w:top w:val="nil"/>
              <w:left w:val="nil"/>
              <w:bottom w:val="nil"/>
              <w:right w:val="nil"/>
            </w:tcBorders>
            <w:shd w:val="clear" w:color="000000" w:fill="FFFFFF"/>
            <w:noWrap/>
            <w:vAlign w:val="center"/>
            <w:hideMark/>
          </w:tcPr>
          <w:p w14:paraId="78BAA09B"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0.031</w:t>
            </w:r>
          </w:p>
        </w:tc>
        <w:tc>
          <w:tcPr>
            <w:tcW w:w="0" w:type="auto"/>
            <w:tcBorders>
              <w:top w:val="nil"/>
              <w:left w:val="nil"/>
              <w:bottom w:val="nil"/>
              <w:right w:val="nil"/>
            </w:tcBorders>
            <w:shd w:val="clear" w:color="000000" w:fill="FFFFFF"/>
            <w:noWrap/>
            <w:vAlign w:val="center"/>
            <w:hideMark/>
          </w:tcPr>
          <w:p w14:paraId="2AB050EC"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0.403</w:t>
            </w:r>
          </w:p>
        </w:tc>
      </w:tr>
      <w:tr w:rsidR="004D0B68" w:rsidRPr="00B521DA" w14:paraId="56A2C4BC" w14:textId="77777777" w:rsidTr="00CA698B">
        <w:trPr>
          <w:trHeight w:val="272"/>
        </w:trPr>
        <w:tc>
          <w:tcPr>
            <w:tcW w:w="0" w:type="auto"/>
            <w:tcBorders>
              <w:top w:val="nil"/>
              <w:left w:val="nil"/>
              <w:bottom w:val="nil"/>
              <w:right w:val="nil"/>
            </w:tcBorders>
            <w:shd w:val="clear" w:color="000000" w:fill="FFFFFF"/>
            <w:noWrap/>
            <w:vAlign w:val="center"/>
            <w:hideMark/>
          </w:tcPr>
          <w:p w14:paraId="00A94299"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outpatient</w:t>
            </w:r>
          </w:p>
        </w:tc>
        <w:tc>
          <w:tcPr>
            <w:tcW w:w="0" w:type="auto"/>
            <w:tcBorders>
              <w:top w:val="nil"/>
              <w:left w:val="nil"/>
              <w:bottom w:val="nil"/>
              <w:right w:val="nil"/>
            </w:tcBorders>
            <w:shd w:val="clear" w:color="000000" w:fill="FFFFFF"/>
            <w:noWrap/>
            <w:vAlign w:val="center"/>
            <w:hideMark/>
          </w:tcPr>
          <w:p w14:paraId="786CA818"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320</w:t>
            </w:r>
          </w:p>
        </w:tc>
        <w:tc>
          <w:tcPr>
            <w:tcW w:w="0" w:type="auto"/>
            <w:tcBorders>
              <w:top w:val="nil"/>
              <w:left w:val="nil"/>
              <w:bottom w:val="nil"/>
              <w:right w:val="nil"/>
            </w:tcBorders>
            <w:shd w:val="clear" w:color="000000" w:fill="FFFFFF"/>
            <w:noWrap/>
            <w:vAlign w:val="center"/>
            <w:hideMark/>
          </w:tcPr>
          <w:p w14:paraId="7B79899E"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0.475</w:t>
            </w:r>
          </w:p>
        </w:tc>
        <w:tc>
          <w:tcPr>
            <w:tcW w:w="0" w:type="auto"/>
            <w:tcBorders>
              <w:top w:val="nil"/>
              <w:left w:val="nil"/>
              <w:bottom w:val="nil"/>
              <w:right w:val="nil"/>
            </w:tcBorders>
            <w:shd w:val="clear" w:color="000000" w:fill="FFFFFF"/>
            <w:noWrap/>
            <w:vAlign w:val="center"/>
            <w:hideMark/>
          </w:tcPr>
          <w:p w14:paraId="00A1632B"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0.892</w:t>
            </w:r>
          </w:p>
        </w:tc>
        <w:tc>
          <w:tcPr>
            <w:tcW w:w="0" w:type="auto"/>
            <w:tcBorders>
              <w:top w:val="nil"/>
              <w:left w:val="nil"/>
              <w:bottom w:val="nil"/>
              <w:right w:val="nil"/>
            </w:tcBorders>
            <w:shd w:val="clear" w:color="000000" w:fill="FFFFFF"/>
            <w:noWrap/>
            <w:vAlign w:val="center"/>
            <w:hideMark/>
          </w:tcPr>
          <w:p w14:paraId="4A662A55"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C72E42F"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w:t>
            </w:r>
          </w:p>
        </w:tc>
        <w:tc>
          <w:tcPr>
            <w:tcW w:w="0" w:type="auto"/>
            <w:tcBorders>
              <w:top w:val="nil"/>
              <w:left w:val="nil"/>
              <w:bottom w:val="nil"/>
              <w:right w:val="nil"/>
            </w:tcBorders>
            <w:shd w:val="clear" w:color="000000" w:fill="FFFFFF"/>
            <w:noWrap/>
            <w:vAlign w:val="center"/>
            <w:hideMark/>
          </w:tcPr>
          <w:p w14:paraId="6EA8B431"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5915A2D3"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154</w:t>
            </w:r>
          </w:p>
        </w:tc>
        <w:tc>
          <w:tcPr>
            <w:tcW w:w="0" w:type="auto"/>
            <w:tcBorders>
              <w:top w:val="nil"/>
              <w:left w:val="nil"/>
              <w:bottom w:val="nil"/>
              <w:right w:val="nil"/>
            </w:tcBorders>
            <w:shd w:val="clear" w:color="000000" w:fill="FFFFFF"/>
            <w:noWrap/>
            <w:vAlign w:val="center"/>
            <w:hideMark/>
          </w:tcPr>
          <w:p w14:paraId="2E146F91"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0.461</w:t>
            </w:r>
          </w:p>
        </w:tc>
        <w:tc>
          <w:tcPr>
            <w:tcW w:w="0" w:type="auto"/>
            <w:tcBorders>
              <w:top w:val="nil"/>
              <w:left w:val="nil"/>
              <w:bottom w:val="nil"/>
              <w:right w:val="nil"/>
            </w:tcBorders>
            <w:shd w:val="clear" w:color="000000" w:fill="FFFFFF"/>
            <w:noWrap/>
            <w:vAlign w:val="center"/>
            <w:hideMark/>
          </w:tcPr>
          <w:p w14:paraId="6108CB44"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166</w:t>
            </w:r>
          </w:p>
        </w:tc>
        <w:tc>
          <w:tcPr>
            <w:tcW w:w="0" w:type="auto"/>
            <w:tcBorders>
              <w:top w:val="nil"/>
              <w:left w:val="nil"/>
              <w:bottom w:val="nil"/>
              <w:right w:val="nil"/>
            </w:tcBorders>
            <w:shd w:val="clear" w:color="000000" w:fill="FFFFFF"/>
            <w:noWrap/>
            <w:vAlign w:val="center"/>
            <w:hideMark/>
          </w:tcPr>
          <w:p w14:paraId="296AD56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0.488</w:t>
            </w:r>
          </w:p>
        </w:tc>
        <w:tc>
          <w:tcPr>
            <w:tcW w:w="0" w:type="auto"/>
            <w:tcBorders>
              <w:top w:val="nil"/>
              <w:left w:val="nil"/>
              <w:bottom w:val="nil"/>
              <w:right w:val="nil"/>
            </w:tcBorders>
            <w:shd w:val="clear" w:color="000000" w:fill="FFFFFF"/>
            <w:noWrap/>
            <w:vAlign w:val="center"/>
            <w:hideMark/>
          </w:tcPr>
          <w:p w14:paraId="0288D6BD"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0.788</w:t>
            </w:r>
          </w:p>
        </w:tc>
      </w:tr>
      <w:tr w:rsidR="004D0B68" w:rsidRPr="00B521DA" w14:paraId="1A050B0C" w14:textId="77777777" w:rsidTr="00CA698B">
        <w:trPr>
          <w:trHeight w:val="272"/>
        </w:trPr>
        <w:tc>
          <w:tcPr>
            <w:tcW w:w="0" w:type="auto"/>
            <w:tcBorders>
              <w:top w:val="nil"/>
              <w:left w:val="nil"/>
              <w:bottom w:val="nil"/>
              <w:right w:val="nil"/>
            </w:tcBorders>
            <w:shd w:val="clear" w:color="000000" w:fill="FFFFFF"/>
            <w:noWrap/>
            <w:vAlign w:val="center"/>
            <w:hideMark/>
          </w:tcPr>
          <w:p w14:paraId="3D62435B"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emergency</w:t>
            </w:r>
          </w:p>
        </w:tc>
        <w:tc>
          <w:tcPr>
            <w:tcW w:w="0" w:type="auto"/>
            <w:tcBorders>
              <w:top w:val="nil"/>
              <w:left w:val="nil"/>
              <w:bottom w:val="nil"/>
              <w:right w:val="nil"/>
            </w:tcBorders>
            <w:shd w:val="clear" w:color="000000" w:fill="FFFFFF"/>
            <w:noWrap/>
            <w:vAlign w:val="center"/>
            <w:hideMark/>
          </w:tcPr>
          <w:p w14:paraId="7DBEC97B"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315</w:t>
            </w:r>
          </w:p>
        </w:tc>
        <w:tc>
          <w:tcPr>
            <w:tcW w:w="0" w:type="auto"/>
            <w:tcBorders>
              <w:top w:val="nil"/>
              <w:left w:val="nil"/>
              <w:bottom w:val="nil"/>
              <w:right w:val="nil"/>
            </w:tcBorders>
            <w:shd w:val="clear" w:color="000000" w:fill="FFFFFF"/>
            <w:noWrap/>
            <w:vAlign w:val="center"/>
            <w:hideMark/>
          </w:tcPr>
          <w:p w14:paraId="1B446235"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0.149</w:t>
            </w:r>
          </w:p>
        </w:tc>
        <w:tc>
          <w:tcPr>
            <w:tcW w:w="0" w:type="auto"/>
            <w:tcBorders>
              <w:top w:val="nil"/>
              <w:left w:val="nil"/>
              <w:bottom w:val="nil"/>
              <w:right w:val="nil"/>
            </w:tcBorders>
            <w:shd w:val="clear" w:color="000000" w:fill="FFFFFF"/>
            <w:noWrap/>
            <w:vAlign w:val="center"/>
            <w:hideMark/>
          </w:tcPr>
          <w:p w14:paraId="29783BBC"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0.633</w:t>
            </w:r>
          </w:p>
        </w:tc>
        <w:tc>
          <w:tcPr>
            <w:tcW w:w="0" w:type="auto"/>
            <w:tcBorders>
              <w:top w:val="nil"/>
              <w:left w:val="nil"/>
              <w:bottom w:val="nil"/>
              <w:right w:val="nil"/>
            </w:tcBorders>
            <w:shd w:val="clear" w:color="000000" w:fill="FFFFFF"/>
            <w:noWrap/>
            <w:vAlign w:val="center"/>
            <w:hideMark/>
          </w:tcPr>
          <w:p w14:paraId="049862C8"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6512511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0ABD0525"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107B1B9C"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151</w:t>
            </w:r>
          </w:p>
        </w:tc>
        <w:tc>
          <w:tcPr>
            <w:tcW w:w="0" w:type="auto"/>
            <w:tcBorders>
              <w:top w:val="nil"/>
              <w:left w:val="nil"/>
              <w:bottom w:val="nil"/>
              <w:right w:val="nil"/>
            </w:tcBorders>
            <w:shd w:val="clear" w:color="000000" w:fill="FFFFFF"/>
            <w:noWrap/>
            <w:vAlign w:val="center"/>
            <w:hideMark/>
          </w:tcPr>
          <w:p w14:paraId="5DDEE7DE"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0.073</w:t>
            </w:r>
          </w:p>
        </w:tc>
        <w:tc>
          <w:tcPr>
            <w:tcW w:w="0" w:type="auto"/>
            <w:tcBorders>
              <w:top w:val="nil"/>
              <w:left w:val="nil"/>
              <w:bottom w:val="nil"/>
              <w:right w:val="nil"/>
            </w:tcBorders>
            <w:shd w:val="clear" w:color="000000" w:fill="FFFFFF"/>
            <w:noWrap/>
            <w:vAlign w:val="center"/>
            <w:hideMark/>
          </w:tcPr>
          <w:p w14:paraId="4B721254"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164</w:t>
            </w:r>
          </w:p>
        </w:tc>
        <w:tc>
          <w:tcPr>
            <w:tcW w:w="0" w:type="auto"/>
            <w:tcBorders>
              <w:top w:val="nil"/>
              <w:left w:val="nil"/>
              <w:bottom w:val="nil"/>
              <w:right w:val="nil"/>
            </w:tcBorders>
            <w:shd w:val="clear" w:color="000000" w:fill="FFFFFF"/>
            <w:noWrap/>
            <w:vAlign w:val="center"/>
            <w:hideMark/>
          </w:tcPr>
          <w:p w14:paraId="723602D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0.220</w:t>
            </w:r>
          </w:p>
        </w:tc>
        <w:tc>
          <w:tcPr>
            <w:tcW w:w="0" w:type="auto"/>
            <w:tcBorders>
              <w:top w:val="nil"/>
              <w:left w:val="nil"/>
              <w:bottom w:val="nil"/>
              <w:right w:val="nil"/>
            </w:tcBorders>
            <w:shd w:val="clear" w:color="000000" w:fill="FFFFFF"/>
            <w:noWrap/>
            <w:vAlign w:val="center"/>
            <w:hideMark/>
          </w:tcPr>
          <w:p w14:paraId="1D17181E"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0.033</w:t>
            </w:r>
          </w:p>
        </w:tc>
      </w:tr>
      <w:tr w:rsidR="004D0B68" w:rsidRPr="00B521DA" w14:paraId="6B75A311" w14:textId="77777777" w:rsidTr="00CA698B">
        <w:trPr>
          <w:trHeight w:val="272"/>
        </w:trPr>
        <w:tc>
          <w:tcPr>
            <w:tcW w:w="0" w:type="auto"/>
            <w:tcBorders>
              <w:top w:val="nil"/>
              <w:left w:val="nil"/>
              <w:bottom w:val="nil"/>
              <w:right w:val="nil"/>
            </w:tcBorders>
            <w:shd w:val="clear" w:color="000000" w:fill="FFFFFF"/>
            <w:noWrap/>
            <w:vAlign w:val="center"/>
            <w:hideMark/>
          </w:tcPr>
          <w:p w14:paraId="4E857E29"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other</w:t>
            </w:r>
          </w:p>
        </w:tc>
        <w:tc>
          <w:tcPr>
            <w:tcW w:w="0" w:type="auto"/>
            <w:tcBorders>
              <w:top w:val="nil"/>
              <w:left w:val="nil"/>
              <w:bottom w:val="nil"/>
              <w:right w:val="nil"/>
            </w:tcBorders>
            <w:shd w:val="clear" w:color="000000" w:fill="FFFFFF"/>
            <w:noWrap/>
            <w:vAlign w:val="center"/>
            <w:hideMark/>
          </w:tcPr>
          <w:p w14:paraId="7245CA93"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315</w:t>
            </w:r>
          </w:p>
        </w:tc>
        <w:tc>
          <w:tcPr>
            <w:tcW w:w="0" w:type="auto"/>
            <w:tcBorders>
              <w:top w:val="nil"/>
              <w:left w:val="nil"/>
              <w:bottom w:val="nil"/>
              <w:right w:val="nil"/>
            </w:tcBorders>
            <w:shd w:val="clear" w:color="000000" w:fill="FFFFFF"/>
            <w:noWrap/>
            <w:vAlign w:val="center"/>
            <w:hideMark/>
          </w:tcPr>
          <w:p w14:paraId="7A7967E1"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0.137</w:t>
            </w:r>
          </w:p>
        </w:tc>
        <w:tc>
          <w:tcPr>
            <w:tcW w:w="0" w:type="auto"/>
            <w:tcBorders>
              <w:top w:val="nil"/>
              <w:left w:val="nil"/>
              <w:bottom w:val="nil"/>
              <w:right w:val="nil"/>
            </w:tcBorders>
            <w:shd w:val="clear" w:color="000000" w:fill="FFFFFF"/>
            <w:noWrap/>
            <w:vAlign w:val="center"/>
            <w:hideMark/>
          </w:tcPr>
          <w:p w14:paraId="1E9313F5"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0.404</w:t>
            </w:r>
          </w:p>
        </w:tc>
        <w:tc>
          <w:tcPr>
            <w:tcW w:w="0" w:type="auto"/>
            <w:tcBorders>
              <w:top w:val="nil"/>
              <w:left w:val="nil"/>
              <w:bottom w:val="nil"/>
              <w:right w:val="nil"/>
            </w:tcBorders>
            <w:shd w:val="clear" w:color="000000" w:fill="FFFFFF"/>
            <w:noWrap/>
            <w:vAlign w:val="center"/>
            <w:hideMark/>
          </w:tcPr>
          <w:p w14:paraId="0B71632B"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17F60ED6"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w:t>
            </w:r>
          </w:p>
        </w:tc>
        <w:tc>
          <w:tcPr>
            <w:tcW w:w="0" w:type="auto"/>
            <w:tcBorders>
              <w:top w:val="nil"/>
              <w:left w:val="nil"/>
              <w:bottom w:val="nil"/>
              <w:right w:val="nil"/>
            </w:tcBorders>
            <w:shd w:val="clear" w:color="000000" w:fill="FFFFFF"/>
            <w:noWrap/>
            <w:vAlign w:val="center"/>
            <w:hideMark/>
          </w:tcPr>
          <w:p w14:paraId="55A3F3A5"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0DC6DADC"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153</w:t>
            </w:r>
          </w:p>
        </w:tc>
        <w:tc>
          <w:tcPr>
            <w:tcW w:w="0" w:type="auto"/>
            <w:tcBorders>
              <w:top w:val="nil"/>
              <w:left w:val="nil"/>
              <w:bottom w:val="nil"/>
              <w:right w:val="nil"/>
            </w:tcBorders>
            <w:shd w:val="clear" w:color="000000" w:fill="FFFFFF"/>
            <w:noWrap/>
            <w:vAlign w:val="center"/>
            <w:hideMark/>
          </w:tcPr>
          <w:p w14:paraId="20C6DC33"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0.098</w:t>
            </w:r>
          </w:p>
        </w:tc>
        <w:tc>
          <w:tcPr>
            <w:tcW w:w="0" w:type="auto"/>
            <w:tcBorders>
              <w:top w:val="nil"/>
              <w:left w:val="nil"/>
              <w:bottom w:val="nil"/>
              <w:right w:val="nil"/>
            </w:tcBorders>
            <w:shd w:val="clear" w:color="000000" w:fill="FFFFFF"/>
            <w:noWrap/>
            <w:vAlign w:val="center"/>
            <w:hideMark/>
          </w:tcPr>
          <w:p w14:paraId="07FA65CD"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162</w:t>
            </w:r>
          </w:p>
        </w:tc>
        <w:tc>
          <w:tcPr>
            <w:tcW w:w="0" w:type="auto"/>
            <w:tcBorders>
              <w:top w:val="nil"/>
              <w:left w:val="nil"/>
              <w:bottom w:val="nil"/>
              <w:right w:val="nil"/>
            </w:tcBorders>
            <w:shd w:val="clear" w:color="000000" w:fill="FFFFFF"/>
            <w:noWrap/>
            <w:vAlign w:val="center"/>
            <w:hideMark/>
          </w:tcPr>
          <w:p w14:paraId="2C2011B6"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0.173</w:t>
            </w:r>
          </w:p>
        </w:tc>
        <w:tc>
          <w:tcPr>
            <w:tcW w:w="0" w:type="auto"/>
            <w:tcBorders>
              <w:top w:val="nil"/>
              <w:left w:val="nil"/>
              <w:bottom w:val="nil"/>
              <w:right w:val="nil"/>
            </w:tcBorders>
            <w:shd w:val="clear" w:color="000000" w:fill="FFFFFF"/>
            <w:noWrap/>
            <w:vAlign w:val="center"/>
            <w:hideMark/>
          </w:tcPr>
          <w:p w14:paraId="65543B59"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0.099</w:t>
            </w:r>
          </w:p>
        </w:tc>
      </w:tr>
      <w:tr w:rsidR="004D0B68" w:rsidRPr="00B521DA" w14:paraId="0FD384E3" w14:textId="77777777" w:rsidTr="00CA698B">
        <w:trPr>
          <w:trHeight w:val="272"/>
        </w:trPr>
        <w:tc>
          <w:tcPr>
            <w:tcW w:w="0" w:type="auto"/>
            <w:gridSpan w:val="12"/>
            <w:tcBorders>
              <w:top w:val="nil"/>
              <w:left w:val="nil"/>
              <w:bottom w:val="nil"/>
              <w:right w:val="nil"/>
            </w:tcBorders>
            <w:shd w:val="clear" w:color="000000" w:fill="FFFFFF"/>
            <w:noWrap/>
            <w:vAlign w:val="center"/>
            <w:hideMark/>
          </w:tcPr>
          <w:p w14:paraId="1AFDA5EF" w14:textId="77777777" w:rsidR="004D0B68" w:rsidRPr="00B521DA" w:rsidRDefault="004D0B68"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No. of community services used in the last four weeks</w:t>
            </w:r>
          </w:p>
        </w:tc>
      </w:tr>
      <w:tr w:rsidR="004D0B68" w:rsidRPr="00B521DA" w14:paraId="4577E811" w14:textId="77777777" w:rsidTr="00CA698B">
        <w:trPr>
          <w:trHeight w:val="272"/>
        </w:trPr>
        <w:tc>
          <w:tcPr>
            <w:tcW w:w="0" w:type="auto"/>
            <w:tcBorders>
              <w:top w:val="nil"/>
              <w:left w:val="nil"/>
              <w:bottom w:val="nil"/>
              <w:right w:val="nil"/>
            </w:tcBorders>
            <w:shd w:val="clear" w:color="000000" w:fill="FFFFFF"/>
            <w:noWrap/>
            <w:vAlign w:val="center"/>
            <w:hideMark/>
          </w:tcPr>
          <w:p w14:paraId="409DC1BF"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GP</w:t>
            </w:r>
          </w:p>
        </w:tc>
        <w:tc>
          <w:tcPr>
            <w:tcW w:w="0" w:type="auto"/>
            <w:tcBorders>
              <w:top w:val="nil"/>
              <w:left w:val="nil"/>
              <w:bottom w:val="nil"/>
              <w:right w:val="nil"/>
            </w:tcBorders>
            <w:shd w:val="clear" w:color="000000" w:fill="FFFFFF"/>
            <w:noWrap/>
            <w:vAlign w:val="center"/>
            <w:hideMark/>
          </w:tcPr>
          <w:p w14:paraId="7F1E8896"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322</w:t>
            </w:r>
          </w:p>
        </w:tc>
        <w:tc>
          <w:tcPr>
            <w:tcW w:w="0" w:type="auto"/>
            <w:tcBorders>
              <w:top w:val="nil"/>
              <w:left w:val="nil"/>
              <w:bottom w:val="nil"/>
              <w:right w:val="nil"/>
            </w:tcBorders>
            <w:shd w:val="clear" w:color="000000" w:fill="FFFFFF"/>
            <w:noWrap/>
            <w:vAlign w:val="center"/>
            <w:hideMark/>
          </w:tcPr>
          <w:p w14:paraId="516AD847"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0.854</w:t>
            </w:r>
          </w:p>
        </w:tc>
        <w:tc>
          <w:tcPr>
            <w:tcW w:w="0" w:type="auto"/>
            <w:tcBorders>
              <w:top w:val="nil"/>
              <w:left w:val="nil"/>
              <w:bottom w:val="nil"/>
              <w:right w:val="nil"/>
            </w:tcBorders>
            <w:shd w:val="clear" w:color="000000" w:fill="FFFFFF"/>
            <w:noWrap/>
            <w:vAlign w:val="center"/>
            <w:hideMark/>
          </w:tcPr>
          <w:p w14:paraId="0AF80A51"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1.065</w:t>
            </w:r>
          </w:p>
        </w:tc>
        <w:tc>
          <w:tcPr>
            <w:tcW w:w="0" w:type="auto"/>
            <w:tcBorders>
              <w:top w:val="nil"/>
              <w:left w:val="nil"/>
              <w:bottom w:val="nil"/>
              <w:right w:val="nil"/>
            </w:tcBorders>
            <w:shd w:val="clear" w:color="000000" w:fill="FFFFFF"/>
            <w:noWrap/>
            <w:vAlign w:val="center"/>
            <w:hideMark/>
          </w:tcPr>
          <w:p w14:paraId="68B075D4"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54A52CE4"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w:t>
            </w:r>
          </w:p>
        </w:tc>
        <w:tc>
          <w:tcPr>
            <w:tcW w:w="0" w:type="auto"/>
            <w:tcBorders>
              <w:top w:val="nil"/>
              <w:left w:val="nil"/>
              <w:bottom w:val="nil"/>
              <w:right w:val="nil"/>
            </w:tcBorders>
            <w:shd w:val="clear" w:color="000000" w:fill="FFFFFF"/>
            <w:noWrap/>
            <w:vAlign w:val="center"/>
            <w:hideMark/>
          </w:tcPr>
          <w:p w14:paraId="5FB80FBA"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334037CD"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153</w:t>
            </w:r>
          </w:p>
        </w:tc>
        <w:tc>
          <w:tcPr>
            <w:tcW w:w="0" w:type="auto"/>
            <w:tcBorders>
              <w:top w:val="nil"/>
              <w:left w:val="nil"/>
              <w:bottom w:val="nil"/>
              <w:right w:val="nil"/>
            </w:tcBorders>
            <w:shd w:val="clear" w:color="000000" w:fill="FFFFFF"/>
            <w:noWrap/>
            <w:vAlign w:val="center"/>
            <w:hideMark/>
          </w:tcPr>
          <w:p w14:paraId="41A97629"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0.824</w:t>
            </w:r>
          </w:p>
        </w:tc>
        <w:tc>
          <w:tcPr>
            <w:tcW w:w="0" w:type="auto"/>
            <w:tcBorders>
              <w:top w:val="nil"/>
              <w:left w:val="nil"/>
              <w:bottom w:val="nil"/>
              <w:right w:val="nil"/>
            </w:tcBorders>
            <w:shd w:val="clear" w:color="000000" w:fill="FFFFFF"/>
            <w:noWrap/>
            <w:vAlign w:val="center"/>
            <w:hideMark/>
          </w:tcPr>
          <w:p w14:paraId="1D26CFB3"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169</w:t>
            </w:r>
          </w:p>
        </w:tc>
        <w:tc>
          <w:tcPr>
            <w:tcW w:w="0" w:type="auto"/>
            <w:tcBorders>
              <w:top w:val="nil"/>
              <w:left w:val="nil"/>
              <w:bottom w:val="nil"/>
              <w:right w:val="nil"/>
            </w:tcBorders>
            <w:shd w:val="clear" w:color="000000" w:fill="FFFFFF"/>
            <w:noWrap/>
            <w:vAlign w:val="center"/>
            <w:hideMark/>
          </w:tcPr>
          <w:p w14:paraId="74FAC078"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0.882</w:t>
            </w:r>
          </w:p>
        </w:tc>
        <w:tc>
          <w:tcPr>
            <w:tcW w:w="0" w:type="auto"/>
            <w:tcBorders>
              <w:top w:val="nil"/>
              <w:left w:val="nil"/>
              <w:bottom w:val="nil"/>
              <w:right w:val="nil"/>
            </w:tcBorders>
            <w:shd w:val="clear" w:color="000000" w:fill="FFFFFF"/>
            <w:noWrap/>
            <w:vAlign w:val="center"/>
            <w:hideMark/>
          </w:tcPr>
          <w:p w14:paraId="52B6AF82"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0.619</w:t>
            </w:r>
          </w:p>
        </w:tc>
      </w:tr>
      <w:tr w:rsidR="004D0B68" w:rsidRPr="00B521DA" w14:paraId="1D301C03" w14:textId="77777777" w:rsidTr="00CA698B">
        <w:trPr>
          <w:trHeight w:val="272"/>
        </w:trPr>
        <w:tc>
          <w:tcPr>
            <w:tcW w:w="0" w:type="auto"/>
            <w:tcBorders>
              <w:top w:val="nil"/>
              <w:left w:val="nil"/>
              <w:bottom w:val="nil"/>
              <w:right w:val="nil"/>
            </w:tcBorders>
            <w:shd w:val="clear" w:color="000000" w:fill="FFFFFF"/>
            <w:noWrap/>
            <w:vAlign w:val="center"/>
            <w:hideMark/>
          </w:tcPr>
          <w:p w14:paraId="240EA5DA"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district nurse</w:t>
            </w:r>
          </w:p>
        </w:tc>
        <w:tc>
          <w:tcPr>
            <w:tcW w:w="0" w:type="auto"/>
            <w:tcBorders>
              <w:top w:val="nil"/>
              <w:left w:val="nil"/>
              <w:bottom w:val="nil"/>
              <w:right w:val="nil"/>
            </w:tcBorders>
            <w:shd w:val="clear" w:color="000000" w:fill="FFFFFF"/>
            <w:noWrap/>
            <w:vAlign w:val="center"/>
            <w:hideMark/>
          </w:tcPr>
          <w:p w14:paraId="60FD4F38"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314</w:t>
            </w:r>
          </w:p>
        </w:tc>
        <w:tc>
          <w:tcPr>
            <w:tcW w:w="0" w:type="auto"/>
            <w:tcBorders>
              <w:top w:val="nil"/>
              <w:left w:val="nil"/>
              <w:bottom w:val="nil"/>
              <w:right w:val="nil"/>
            </w:tcBorders>
            <w:shd w:val="clear" w:color="000000" w:fill="FFFFFF"/>
            <w:noWrap/>
            <w:vAlign w:val="center"/>
            <w:hideMark/>
          </w:tcPr>
          <w:p w14:paraId="70D50BEE"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0.650</w:t>
            </w:r>
          </w:p>
        </w:tc>
        <w:tc>
          <w:tcPr>
            <w:tcW w:w="0" w:type="auto"/>
            <w:tcBorders>
              <w:top w:val="nil"/>
              <w:left w:val="nil"/>
              <w:bottom w:val="nil"/>
              <w:right w:val="nil"/>
            </w:tcBorders>
            <w:shd w:val="clear" w:color="000000" w:fill="FFFFFF"/>
            <w:noWrap/>
            <w:vAlign w:val="center"/>
            <w:hideMark/>
          </w:tcPr>
          <w:p w14:paraId="38379B94"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1.434</w:t>
            </w:r>
          </w:p>
        </w:tc>
        <w:tc>
          <w:tcPr>
            <w:tcW w:w="0" w:type="auto"/>
            <w:tcBorders>
              <w:top w:val="nil"/>
              <w:left w:val="nil"/>
              <w:bottom w:val="nil"/>
              <w:right w:val="nil"/>
            </w:tcBorders>
            <w:shd w:val="clear" w:color="000000" w:fill="FFFFFF"/>
            <w:noWrap/>
            <w:vAlign w:val="center"/>
            <w:hideMark/>
          </w:tcPr>
          <w:p w14:paraId="485848D1"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DEE61C6"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3D29DFB1"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0A775F66"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152</w:t>
            </w:r>
          </w:p>
        </w:tc>
        <w:tc>
          <w:tcPr>
            <w:tcW w:w="0" w:type="auto"/>
            <w:tcBorders>
              <w:top w:val="nil"/>
              <w:left w:val="nil"/>
              <w:bottom w:val="nil"/>
              <w:right w:val="nil"/>
            </w:tcBorders>
            <w:shd w:val="clear" w:color="000000" w:fill="FFFFFF"/>
            <w:noWrap/>
            <w:vAlign w:val="center"/>
            <w:hideMark/>
          </w:tcPr>
          <w:p w14:paraId="20937438"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0.763</w:t>
            </w:r>
          </w:p>
        </w:tc>
        <w:tc>
          <w:tcPr>
            <w:tcW w:w="0" w:type="auto"/>
            <w:tcBorders>
              <w:top w:val="nil"/>
              <w:left w:val="nil"/>
              <w:bottom w:val="nil"/>
              <w:right w:val="nil"/>
            </w:tcBorders>
            <w:shd w:val="clear" w:color="000000" w:fill="FFFFFF"/>
            <w:noWrap/>
            <w:vAlign w:val="center"/>
            <w:hideMark/>
          </w:tcPr>
          <w:p w14:paraId="53DE499B"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162</w:t>
            </w:r>
          </w:p>
        </w:tc>
        <w:tc>
          <w:tcPr>
            <w:tcW w:w="0" w:type="auto"/>
            <w:tcBorders>
              <w:top w:val="nil"/>
              <w:left w:val="nil"/>
              <w:bottom w:val="nil"/>
              <w:right w:val="nil"/>
            </w:tcBorders>
            <w:shd w:val="clear" w:color="000000" w:fill="FFFFFF"/>
            <w:noWrap/>
            <w:vAlign w:val="center"/>
            <w:hideMark/>
          </w:tcPr>
          <w:p w14:paraId="11BAA12B"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0.543</w:t>
            </w:r>
          </w:p>
        </w:tc>
        <w:tc>
          <w:tcPr>
            <w:tcW w:w="0" w:type="auto"/>
            <w:tcBorders>
              <w:top w:val="nil"/>
              <w:left w:val="nil"/>
              <w:bottom w:val="nil"/>
              <w:right w:val="nil"/>
            </w:tcBorders>
            <w:shd w:val="clear" w:color="000000" w:fill="FFFFFF"/>
            <w:noWrap/>
            <w:vAlign w:val="center"/>
            <w:hideMark/>
          </w:tcPr>
          <w:p w14:paraId="3FC5AAA4"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0.167</w:t>
            </w:r>
          </w:p>
        </w:tc>
      </w:tr>
      <w:tr w:rsidR="004D0B68" w:rsidRPr="00B521DA" w14:paraId="1E9F9C86" w14:textId="77777777" w:rsidTr="00CA698B">
        <w:trPr>
          <w:trHeight w:val="272"/>
        </w:trPr>
        <w:tc>
          <w:tcPr>
            <w:tcW w:w="0" w:type="auto"/>
            <w:tcBorders>
              <w:top w:val="nil"/>
              <w:left w:val="nil"/>
              <w:bottom w:val="nil"/>
              <w:right w:val="nil"/>
            </w:tcBorders>
            <w:shd w:val="clear" w:color="000000" w:fill="FFFFFF"/>
            <w:noWrap/>
            <w:vAlign w:val="center"/>
            <w:hideMark/>
          </w:tcPr>
          <w:p w14:paraId="59AF6F09"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nurse specialist</w:t>
            </w:r>
          </w:p>
        </w:tc>
        <w:tc>
          <w:tcPr>
            <w:tcW w:w="0" w:type="auto"/>
            <w:tcBorders>
              <w:top w:val="nil"/>
              <w:left w:val="nil"/>
              <w:bottom w:val="nil"/>
              <w:right w:val="nil"/>
            </w:tcBorders>
            <w:shd w:val="clear" w:color="000000" w:fill="FFFFFF"/>
            <w:noWrap/>
            <w:vAlign w:val="center"/>
            <w:hideMark/>
          </w:tcPr>
          <w:p w14:paraId="3A43A534"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311</w:t>
            </w:r>
          </w:p>
        </w:tc>
        <w:tc>
          <w:tcPr>
            <w:tcW w:w="0" w:type="auto"/>
            <w:tcBorders>
              <w:top w:val="nil"/>
              <w:left w:val="nil"/>
              <w:bottom w:val="nil"/>
              <w:right w:val="nil"/>
            </w:tcBorders>
            <w:shd w:val="clear" w:color="000000" w:fill="FFFFFF"/>
            <w:noWrap/>
            <w:vAlign w:val="center"/>
            <w:hideMark/>
          </w:tcPr>
          <w:p w14:paraId="50259C2C"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0.235</w:t>
            </w:r>
          </w:p>
        </w:tc>
        <w:tc>
          <w:tcPr>
            <w:tcW w:w="0" w:type="auto"/>
            <w:tcBorders>
              <w:top w:val="nil"/>
              <w:left w:val="nil"/>
              <w:bottom w:val="nil"/>
              <w:right w:val="nil"/>
            </w:tcBorders>
            <w:shd w:val="clear" w:color="000000" w:fill="FFFFFF"/>
            <w:noWrap/>
            <w:vAlign w:val="center"/>
            <w:hideMark/>
          </w:tcPr>
          <w:p w14:paraId="4DE52D7C"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0.947</w:t>
            </w:r>
          </w:p>
        </w:tc>
        <w:tc>
          <w:tcPr>
            <w:tcW w:w="0" w:type="auto"/>
            <w:tcBorders>
              <w:top w:val="nil"/>
              <w:left w:val="nil"/>
              <w:bottom w:val="nil"/>
              <w:right w:val="nil"/>
            </w:tcBorders>
            <w:shd w:val="clear" w:color="000000" w:fill="FFFFFF"/>
            <w:noWrap/>
            <w:vAlign w:val="center"/>
            <w:hideMark/>
          </w:tcPr>
          <w:p w14:paraId="6C0EBE4B"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0CA731B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w:t>
            </w:r>
          </w:p>
        </w:tc>
        <w:tc>
          <w:tcPr>
            <w:tcW w:w="0" w:type="auto"/>
            <w:tcBorders>
              <w:top w:val="nil"/>
              <w:left w:val="nil"/>
              <w:bottom w:val="nil"/>
              <w:right w:val="nil"/>
            </w:tcBorders>
            <w:shd w:val="clear" w:color="000000" w:fill="FFFFFF"/>
            <w:noWrap/>
            <w:vAlign w:val="center"/>
            <w:hideMark/>
          </w:tcPr>
          <w:p w14:paraId="052A2341"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3C9720D2"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152</w:t>
            </w:r>
          </w:p>
        </w:tc>
        <w:tc>
          <w:tcPr>
            <w:tcW w:w="0" w:type="auto"/>
            <w:tcBorders>
              <w:top w:val="nil"/>
              <w:left w:val="nil"/>
              <w:bottom w:val="nil"/>
              <w:right w:val="nil"/>
            </w:tcBorders>
            <w:shd w:val="clear" w:color="000000" w:fill="FFFFFF"/>
            <w:noWrap/>
            <w:vAlign w:val="center"/>
            <w:hideMark/>
          </w:tcPr>
          <w:p w14:paraId="0CD2F893"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0.276</w:t>
            </w:r>
          </w:p>
        </w:tc>
        <w:tc>
          <w:tcPr>
            <w:tcW w:w="0" w:type="auto"/>
            <w:tcBorders>
              <w:top w:val="nil"/>
              <w:left w:val="nil"/>
              <w:bottom w:val="nil"/>
              <w:right w:val="nil"/>
            </w:tcBorders>
            <w:shd w:val="clear" w:color="000000" w:fill="FFFFFF"/>
            <w:noWrap/>
            <w:vAlign w:val="center"/>
            <w:hideMark/>
          </w:tcPr>
          <w:p w14:paraId="1496E28B"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159</w:t>
            </w:r>
          </w:p>
        </w:tc>
        <w:tc>
          <w:tcPr>
            <w:tcW w:w="0" w:type="auto"/>
            <w:tcBorders>
              <w:top w:val="nil"/>
              <w:left w:val="nil"/>
              <w:bottom w:val="nil"/>
              <w:right w:val="nil"/>
            </w:tcBorders>
            <w:shd w:val="clear" w:color="000000" w:fill="FFFFFF"/>
            <w:noWrap/>
            <w:vAlign w:val="center"/>
            <w:hideMark/>
          </w:tcPr>
          <w:p w14:paraId="7B7D9861"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0.195</w:t>
            </w:r>
          </w:p>
        </w:tc>
        <w:tc>
          <w:tcPr>
            <w:tcW w:w="0" w:type="auto"/>
            <w:tcBorders>
              <w:top w:val="nil"/>
              <w:left w:val="nil"/>
              <w:bottom w:val="nil"/>
              <w:right w:val="nil"/>
            </w:tcBorders>
            <w:shd w:val="clear" w:color="000000" w:fill="FFFFFF"/>
            <w:noWrap/>
            <w:vAlign w:val="center"/>
            <w:hideMark/>
          </w:tcPr>
          <w:p w14:paraId="1C4BAFAF"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0.451</w:t>
            </w:r>
          </w:p>
        </w:tc>
      </w:tr>
      <w:tr w:rsidR="004D0B68" w:rsidRPr="00B521DA" w14:paraId="648451E5" w14:textId="77777777" w:rsidTr="00CA698B">
        <w:trPr>
          <w:trHeight w:val="272"/>
        </w:trPr>
        <w:tc>
          <w:tcPr>
            <w:tcW w:w="0" w:type="auto"/>
            <w:tcBorders>
              <w:top w:val="nil"/>
              <w:left w:val="nil"/>
              <w:bottom w:val="nil"/>
              <w:right w:val="nil"/>
            </w:tcBorders>
            <w:shd w:val="clear" w:color="000000" w:fill="FFFFFF"/>
            <w:noWrap/>
            <w:vAlign w:val="center"/>
            <w:hideMark/>
          </w:tcPr>
          <w:p w14:paraId="6C449340"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therapist</w:t>
            </w:r>
          </w:p>
        </w:tc>
        <w:tc>
          <w:tcPr>
            <w:tcW w:w="0" w:type="auto"/>
            <w:tcBorders>
              <w:top w:val="nil"/>
              <w:left w:val="nil"/>
              <w:bottom w:val="nil"/>
              <w:right w:val="nil"/>
            </w:tcBorders>
            <w:shd w:val="clear" w:color="000000" w:fill="FFFFFF"/>
            <w:noWrap/>
            <w:vAlign w:val="center"/>
            <w:hideMark/>
          </w:tcPr>
          <w:p w14:paraId="1DD1DE89"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313</w:t>
            </w:r>
          </w:p>
        </w:tc>
        <w:tc>
          <w:tcPr>
            <w:tcW w:w="0" w:type="auto"/>
            <w:tcBorders>
              <w:top w:val="nil"/>
              <w:left w:val="nil"/>
              <w:bottom w:val="nil"/>
              <w:right w:val="nil"/>
            </w:tcBorders>
            <w:shd w:val="clear" w:color="000000" w:fill="FFFFFF"/>
            <w:noWrap/>
            <w:vAlign w:val="center"/>
            <w:hideMark/>
          </w:tcPr>
          <w:p w14:paraId="1752F0FC"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0.262</w:t>
            </w:r>
          </w:p>
        </w:tc>
        <w:tc>
          <w:tcPr>
            <w:tcW w:w="0" w:type="auto"/>
            <w:tcBorders>
              <w:top w:val="nil"/>
              <w:left w:val="nil"/>
              <w:bottom w:val="nil"/>
              <w:right w:val="nil"/>
            </w:tcBorders>
            <w:shd w:val="clear" w:color="000000" w:fill="FFFFFF"/>
            <w:noWrap/>
            <w:vAlign w:val="center"/>
            <w:hideMark/>
          </w:tcPr>
          <w:p w14:paraId="63F3A466"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1.048</w:t>
            </w:r>
          </w:p>
        </w:tc>
        <w:tc>
          <w:tcPr>
            <w:tcW w:w="0" w:type="auto"/>
            <w:tcBorders>
              <w:top w:val="nil"/>
              <w:left w:val="nil"/>
              <w:bottom w:val="nil"/>
              <w:right w:val="nil"/>
            </w:tcBorders>
            <w:shd w:val="clear" w:color="000000" w:fill="FFFFFF"/>
            <w:noWrap/>
            <w:vAlign w:val="center"/>
            <w:hideMark/>
          </w:tcPr>
          <w:p w14:paraId="14F6C76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5A4BA469"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w:t>
            </w:r>
          </w:p>
        </w:tc>
        <w:tc>
          <w:tcPr>
            <w:tcW w:w="0" w:type="auto"/>
            <w:tcBorders>
              <w:top w:val="nil"/>
              <w:left w:val="nil"/>
              <w:bottom w:val="nil"/>
              <w:right w:val="nil"/>
            </w:tcBorders>
            <w:shd w:val="clear" w:color="000000" w:fill="FFFFFF"/>
            <w:noWrap/>
            <w:vAlign w:val="center"/>
            <w:hideMark/>
          </w:tcPr>
          <w:p w14:paraId="22EF379F"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4E35A2AE"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152</w:t>
            </w:r>
          </w:p>
        </w:tc>
        <w:tc>
          <w:tcPr>
            <w:tcW w:w="0" w:type="auto"/>
            <w:tcBorders>
              <w:top w:val="nil"/>
              <w:left w:val="nil"/>
              <w:bottom w:val="nil"/>
              <w:right w:val="nil"/>
            </w:tcBorders>
            <w:shd w:val="clear" w:color="000000" w:fill="FFFFFF"/>
            <w:noWrap/>
            <w:vAlign w:val="center"/>
            <w:hideMark/>
          </w:tcPr>
          <w:p w14:paraId="7AAED7D5"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0.296</w:t>
            </w:r>
          </w:p>
        </w:tc>
        <w:tc>
          <w:tcPr>
            <w:tcW w:w="0" w:type="auto"/>
            <w:tcBorders>
              <w:top w:val="nil"/>
              <w:left w:val="nil"/>
              <w:bottom w:val="nil"/>
              <w:right w:val="nil"/>
            </w:tcBorders>
            <w:shd w:val="clear" w:color="000000" w:fill="FFFFFF"/>
            <w:noWrap/>
            <w:vAlign w:val="center"/>
            <w:hideMark/>
          </w:tcPr>
          <w:p w14:paraId="209AF26E"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161</w:t>
            </w:r>
          </w:p>
        </w:tc>
        <w:tc>
          <w:tcPr>
            <w:tcW w:w="0" w:type="auto"/>
            <w:tcBorders>
              <w:top w:val="nil"/>
              <w:left w:val="nil"/>
              <w:bottom w:val="nil"/>
              <w:right w:val="nil"/>
            </w:tcBorders>
            <w:shd w:val="clear" w:color="000000" w:fill="FFFFFF"/>
            <w:noWrap/>
            <w:vAlign w:val="center"/>
            <w:hideMark/>
          </w:tcPr>
          <w:p w14:paraId="735316BD"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0.230</w:t>
            </w:r>
          </w:p>
        </w:tc>
        <w:tc>
          <w:tcPr>
            <w:tcW w:w="0" w:type="auto"/>
            <w:tcBorders>
              <w:top w:val="nil"/>
              <w:left w:val="nil"/>
              <w:bottom w:val="nil"/>
              <w:right w:val="nil"/>
            </w:tcBorders>
            <w:shd w:val="clear" w:color="000000" w:fill="FFFFFF"/>
            <w:noWrap/>
            <w:vAlign w:val="center"/>
            <w:hideMark/>
          </w:tcPr>
          <w:p w14:paraId="559C3404"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0.579</w:t>
            </w:r>
          </w:p>
        </w:tc>
      </w:tr>
      <w:tr w:rsidR="004D0B68" w:rsidRPr="00B521DA" w14:paraId="0A56ADA3" w14:textId="77777777" w:rsidTr="00CA698B">
        <w:trPr>
          <w:trHeight w:val="272"/>
        </w:trPr>
        <w:tc>
          <w:tcPr>
            <w:tcW w:w="0" w:type="auto"/>
            <w:gridSpan w:val="12"/>
            <w:tcBorders>
              <w:top w:val="nil"/>
              <w:left w:val="nil"/>
              <w:bottom w:val="nil"/>
              <w:right w:val="nil"/>
            </w:tcBorders>
            <w:shd w:val="clear" w:color="000000" w:fill="FFFFFF"/>
            <w:noWrap/>
            <w:vAlign w:val="center"/>
            <w:hideMark/>
          </w:tcPr>
          <w:p w14:paraId="4346B33B" w14:textId="77777777" w:rsidR="004D0B68" w:rsidRPr="00B521DA" w:rsidRDefault="004D0B68"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No. of social care services used in the last four weeks</w:t>
            </w:r>
          </w:p>
        </w:tc>
      </w:tr>
      <w:tr w:rsidR="004D0B68" w:rsidRPr="00B521DA" w14:paraId="0EC16374" w14:textId="77777777" w:rsidTr="00CA698B">
        <w:trPr>
          <w:trHeight w:val="272"/>
        </w:trPr>
        <w:tc>
          <w:tcPr>
            <w:tcW w:w="0" w:type="auto"/>
            <w:tcBorders>
              <w:top w:val="nil"/>
              <w:left w:val="nil"/>
              <w:bottom w:val="nil"/>
              <w:right w:val="nil"/>
            </w:tcBorders>
            <w:shd w:val="clear" w:color="000000" w:fill="FFFFFF"/>
            <w:noWrap/>
            <w:vAlign w:val="center"/>
            <w:hideMark/>
          </w:tcPr>
          <w:p w14:paraId="3A4FF977"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Day care centre</w:t>
            </w:r>
          </w:p>
        </w:tc>
        <w:tc>
          <w:tcPr>
            <w:tcW w:w="0" w:type="auto"/>
            <w:tcBorders>
              <w:top w:val="nil"/>
              <w:left w:val="nil"/>
              <w:bottom w:val="nil"/>
              <w:right w:val="nil"/>
            </w:tcBorders>
            <w:shd w:val="clear" w:color="000000" w:fill="FFFFFF"/>
            <w:noWrap/>
            <w:vAlign w:val="center"/>
            <w:hideMark/>
          </w:tcPr>
          <w:p w14:paraId="29222D5D"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327</w:t>
            </w:r>
          </w:p>
        </w:tc>
        <w:tc>
          <w:tcPr>
            <w:tcW w:w="0" w:type="auto"/>
            <w:tcBorders>
              <w:top w:val="nil"/>
              <w:left w:val="nil"/>
              <w:bottom w:val="nil"/>
              <w:right w:val="nil"/>
            </w:tcBorders>
            <w:shd w:val="clear" w:color="000000" w:fill="FFFFFF"/>
            <w:noWrap/>
            <w:vAlign w:val="center"/>
            <w:hideMark/>
          </w:tcPr>
          <w:p w14:paraId="1F33082D"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1.830</w:t>
            </w:r>
          </w:p>
        </w:tc>
        <w:tc>
          <w:tcPr>
            <w:tcW w:w="0" w:type="auto"/>
            <w:tcBorders>
              <w:top w:val="nil"/>
              <w:left w:val="nil"/>
              <w:bottom w:val="nil"/>
              <w:right w:val="nil"/>
            </w:tcBorders>
            <w:shd w:val="clear" w:color="000000" w:fill="FFFFFF"/>
            <w:noWrap/>
            <w:vAlign w:val="center"/>
            <w:hideMark/>
          </w:tcPr>
          <w:p w14:paraId="03CD7374"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4.141</w:t>
            </w:r>
          </w:p>
        </w:tc>
        <w:tc>
          <w:tcPr>
            <w:tcW w:w="0" w:type="auto"/>
            <w:tcBorders>
              <w:top w:val="nil"/>
              <w:left w:val="nil"/>
              <w:bottom w:val="nil"/>
              <w:right w:val="nil"/>
            </w:tcBorders>
            <w:shd w:val="clear" w:color="000000" w:fill="FFFFFF"/>
            <w:noWrap/>
            <w:vAlign w:val="center"/>
            <w:hideMark/>
          </w:tcPr>
          <w:p w14:paraId="7BD2D917"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62DF5126"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28</w:t>
            </w:r>
          </w:p>
        </w:tc>
        <w:tc>
          <w:tcPr>
            <w:tcW w:w="0" w:type="auto"/>
            <w:tcBorders>
              <w:top w:val="nil"/>
              <w:left w:val="nil"/>
              <w:bottom w:val="nil"/>
              <w:right w:val="nil"/>
            </w:tcBorders>
            <w:shd w:val="clear" w:color="000000" w:fill="FFFFFF"/>
            <w:noWrap/>
            <w:vAlign w:val="center"/>
            <w:hideMark/>
          </w:tcPr>
          <w:p w14:paraId="2C38FA25"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20E12107"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152</w:t>
            </w:r>
          </w:p>
        </w:tc>
        <w:tc>
          <w:tcPr>
            <w:tcW w:w="0" w:type="auto"/>
            <w:tcBorders>
              <w:top w:val="nil"/>
              <w:left w:val="nil"/>
              <w:bottom w:val="nil"/>
              <w:right w:val="nil"/>
            </w:tcBorders>
            <w:shd w:val="clear" w:color="000000" w:fill="FFFFFF"/>
            <w:noWrap/>
            <w:vAlign w:val="center"/>
            <w:hideMark/>
          </w:tcPr>
          <w:p w14:paraId="77BCDD3C"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2.277</w:t>
            </w:r>
          </w:p>
        </w:tc>
        <w:tc>
          <w:tcPr>
            <w:tcW w:w="0" w:type="auto"/>
            <w:tcBorders>
              <w:top w:val="nil"/>
              <w:left w:val="nil"/>
              <w:bottom w:val="nil"/>
              <w:right w:val="nil"/>
            </w:tcBorders>
            <w:shd w:val="clear" w:color="000000" w:fill="FFFFFF"/>
            <w:noWrap/>
            <w:vAlign w:val="center"/>
            <w:hideMark/>
          </w:tcPr>
          <w:p w14:paraId="238042E1"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175</w:t>
            </w:r>
          </w:p>
        </w:tc>
        <w:tc>
          <w:tcPr>
            <w:tcW w:w="0" w:type="auto"/>
            <w:tcBorders>
              <w:top w:val="nil"/>
              <w:left w:val="nil"/>
              <w:bottom w:val="nil"/>
              <w:right w:val="nil"/>
            </w:tcBorders>
            <w:shd w:val="clear" w:color="000000" w:fill="FFFFFF"/>
            <w:noWrap/>
            <w:vAlign w:val="center"/>
            <w:hideMark/>
          </w:tcPr>
          <w:p w14:paraId="0A9283CA"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1.442</w:t>
            </w:r>
          </w:p>
        </w:tc>
        <w:tc>
          <w:tcPr>
            <w:tcW w:w="0" w:type="auto"/>
            <w:tcBorders>
              <w:top w:val="nil"/>
              <w:left w:val="nil"/>
              <w:bottom w:val="nil"/>
              <w:right w:val="nil"/>
            </w:tcBorders>
            <w:shd w:val="clear" w:color="000000" w:fill="FFFFFF"/>
            <w:noWrap/>
            <w:vAlign w:val="center"/>
            <w:hideMark/>
          </w:tcPr>
          <w:p w14:paraId="31D68BE3"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0.077</w:t>
            </w:r>
          </w:p>
        </w:tc>
      </w:tr>
      <w:tr w:rsidR="004D0B68" w:rsidRPr="00B521DA" w14:paraId="7555ABE6" w14:textId="77777777" w:rsidTr="00CA698B">
        <w:trPr>
          <w:trHeight w:val="272"/>
        </w:trPr>
        <w:tc>
          <w:tcPr>
            <w:tcW w:w="0" w:type="auto"/>
            <w:tcBorders>
              <w:top w:val="nil"/>
              <w:left w:val="nil"/>
              <w:bottom w:val="nil"/>
              <w:right w:val="nil"/>
            </w:tcBorders>
            <w:shd w:val="clear" w:color="000000" w:fill="FFFFFF"/>
            <w:noWrap/>
            <w:vAlign w:val="center"/>
            <w:hideMark/>
          </w:tcPr>
          <w:p w14:paraId="2C110068"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Other day care service</w:t>
            </w:r>
          </w:p>
        </w:tc>
        <w:tc>
          <w:tcPr>
            <w:tcW w:w="0" w:type="auto"/>
            <w:tcBorders>
              <w:top w:val="nil"/>
              <w:left w:val="nil"/>
              <w:bottom w:val="nil"/>
              <w:right w:val="nil"/>
            </w:tcBorders>
            <w:shd w:val="clear" w:color="000000" w:fill="FFFFFF"/>
            <w:noWrap/>
            <w:vAlign w:val="center"/>
            <w:hideMark/>
          </w:tcPr>
          <w:p w14:paraId="23495027"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324</w:t>
            </w:r>
          </w:p>
        </w:tc>
        <w:tc>
          <w:tcPr>
            <w:tcW w:w="0" w:type="auto"/>
            <w:tcBorders>
              <w:top w:val="nil"/>
              <w:left w:val="nil"/>
              <w:bottom w:val="nil"/>
              <w:right w:val="nil"/>
            </w:tcBorders>
            <w:shd w:val="clear" w:color="000000" w:fill="FFFFFF"/>
            <w:noWrap/>
            <w:vAlign w:val="center"/>
            <w:hideMark/>
          </w:tcPr>
          <w:p w14:paraId="4E94AEC0"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0.262</w:t>
            </w:r>
          </w:p>
        </w:tc>
        <w:tc>
          <w:tcPr>
            <w:tcW w:w="0" w:type="auto"/>
            <w:tcBorders>
              <w:top w:val="nil"/>
              <w:left w:val="nil"/>
              <w:bottom w:val="nil"/>
              <w:right w:val="nil"/>
            </w:tcBorders>
            <w:shd w:val="clear" w:color="000000" w:fill="FFFFFF"/>
            <w:noWrap/>
            <w:vAlign w:val="center"/>
            <w:hideMark/>
          </w:tcPr>
          <w:p w14:paraId="3900D9A3"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0.996</w:t>
            </w:r>
          </w:p>
        </w:tc>
        <w:tc>
          <w:tcPr>
            <w:tcW w:w="0" w:type="auto"/>
            <w:tcBorders>
              <w:top w:val="nil"/>
              <w:left w:val="nil"/>
              <w:bottom w:val="nil"/>
              <w:right w:val="nil"/>
            </w:tcBorders>
            <w:shd w:val="clear" w:color="000000" w:fill="FFFFFF"/>
            <w:noWrap/>
            <w:vAlign w:val="center"/>
            <w:hideMark/>
          </w:tcPr>
          <w:p w14:paraId="70AA0C8B"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6B01187"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6B9D4A92"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0C42BDC6"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152</w:t>
            </w:r>
          </w:p>
        </w:tc>
        <w:tc>
          <w:tcPr>
            <w:tcW w:w="0" w:type="auto"/>
            <w:tcBorders>
              <w:top w:val="nil"/>
              <w:left w:val="nil"/>
              <w:bottom w:val="nil"/>
              <w:right w:val="nil"/>
            </w:tcBorders>
            <w:shd w:val="clear" w:color="000000" w:fill="FFFFFF"/>
            <w:noWrap/>
            <w:vAlign w:val="center"/>
            <w:hideMark/>
          </w:tcPr>
          <w:p w14:paraId="77771CC8"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0.118</w:t>
            </w:r>
          </w:p>
        </w:tc>
        <w:tc>
          <w:tcPr>
            <w:tcW w:w="0" w:type="auto"/>
            <w:tcBorders>
              <w:top w:val="nil"/>
              <w:left w:val="nil"/>
              <w:bottom w:val="nil"/>
              <w:right w:val="nil"/>
            </w:tcBorders>
            <w:shd w:val="clear" w:color="000000" w:fill="FFFFFF"/>
            <w:noWrap/>
            <w:vAlign w:val="center"/>
            <w:hideMark/>
          </w:tcPr>
          <w:p w14:paraId="2F982C47"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172</w:t>
            </w:r>
          </w:p>
        </w:tc>
        <w:tc>
          <w:tcPr>
            <w:tcW w:w="0" w:type="auto"/>
            <w:tcBorders>
              <w:top w:val="nil"/>
              <w:left w:val="nil"/>
              <w:bottom w:val="nil"/>
              <w:right w:val="nil"/>
            </w:tcBorders>
            <w:shd w:val="clear" w:color="000000" w:fill="FFFFFF"/>
            <w:noWrap/>
            <w:vAlign w:val="center"/>
            <w:hideMark/>
          </w:tcPr>
          <w:p w14:paraId="7BE770F0"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0.390</w:t>
            </w:r>
          </w:p>
        </w:tc>
        <w:tc>
          <w:tcPr>
            <w:tcW w:w="0" w:type="auto"/>
            <w:tcBorders>
              <w:top w:val="nil"/>
              <w:left w:val="nil"/>
              <w:bottom w:val="nil"/>
              <w:right w:val="nil"/>
            </w:tcBorders>
            <w:shd w:val="clear" w:color="000000" w:fill="FFFFFF"/>
            <w:noWrap/>
            <w:vAlign w:val="center"/>
            <w:hideMark/>
          </w:tcPr>
          <w:p w14:paraId="78E49C86"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0.008</w:t>
            </w:r>
          </w:p>
        </w:tc>
      </w:tr>
      <w:tr w:rsidR="004D0B68" w:rsidRPr="00B521DA" w14:paraId="6D731B8A" w14:textId="77777777" w:rsidTr="00CA698B">
        <w:trPr>
          <w:trHeight w:val="272"/>
        </w:trPr>
        <w:tc>
          <w:tcPr>
            <w:tcW w:w="0" w:type="auto"/>
            <w:tcBorders>
              <w:top w:val="nil"/>
              <w:left w:val="nil"/>
              <w:bottom w:val="nil"/>
              <w:right w:val="nil"/>
            </w:tcBorders>
            <w:shd w:val="clear" w:color="000000" w:fill="FFFFFF"/>
            <w:noWrap/>
            <w:vAlign w:val="center"/>
            <w:hideMark/>
          </w:tcPr>
          <w:p w14:paraId="72B0940F"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Home care</w:t>
            </w:r>
          </w:p>
        </w:tc>
        <w:tc>
          <w:tcPr>
            <w:tcW w:w="0" w:type="auto"/>
            <w:tcBorders>
              <w:top w:val="nil"/>
              <w:left w:val="nil"/>
              <w:bottom w:val="nil"/>
              <w:right w:val="nil"/>
            </w:tcBorders>
            <w:shd w:val="clear" w:color="000000" w:fill="FFFFFF"/>
            <w:noWrap/>
            <w:vAlign w:val="center"/>
            <w:hideMark/>
          </w:tcPr>
          <w:p w14:paraId="7B2CE6E0"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325</w:t>
            </w:r>
          </w:p>
        </w:tc>
        <w:tc>
          <w:tcPr>
            <w:tcW w:w="0" w:type="auto"/>
            <w:tcBorders>
              <w:top w:val="nil"/>
              <w:left w:val="nil"/>
              <w:bottom w:val="nil"/>
              <w:right w:val="nil"/>
            </w:tcBorders>
            <w:shd w:val="clear" w:color="000000" w:fill="FFFFFF"/>
            <w:noWrap/>
            <w:vAlign w:val="center"/>
            <w:hideMark/>
          </w:tcPr>
          <w:p w14:paraId="04A22114"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8.657</w:t>
            </w:r>
          </w:p>
        </w:tc>
        <w:tc>
          <w:tcPr>
            <w:tcW w:w="0" w:type="auto"/>
            <w:tcBorders>
              <w:top w:val="nil"/>
              <w:left w:val="nil"/>
              <w:bottom w:val="nil"/>
              <w:right w:val="nil"/>
            </w:tcBorders>
            <w:shd w:val="clear" w:color="000000" w:fill="FFFFFF"/>
            <w:noWrap/>
            <w:vAlign w:val="center"/>
            <w:hideMark/>
          </w:tcPr>
          <w:p w14:paraId="5ADBBFED"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20.2</w:t>
            </w:r>
          </w:p>
        </w:tc>
        <w:tc>
          <w:tcPr>
            <w:tcW w:w="0" w:type="auto"/>
            <w:tcBorders>
              <w:top w:val="nil"/>
              <w:left w:val="nil"/>
              <w:bottom w:val="nil"/>
              <w:right w:val="nil"/>
            </w:tcBorders>
            <w:shd w:val="clear" w:color="000000" w:fill="FFFFFF"/>
            <w:noWrap/>
            <w:vAlign w:val="center"/>
            <w:hideMark/>
          </w:tcPr>
          <w:p w14:paraId="3B5EC1C3"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3D3C2770"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112</w:t>
            </w:r>
          </w:p>
        </w:tc>
        <w:tc>
          <w:tcPr>
            <w:tcW w:w="0" w:type="auto"/>
            <w:tcBorders>
              <w:top w:val="nil"/>
              <w:left w:val="nil"/>
              <w:bottom w:val="nil"/>
              <w:right w:val="nil"/>
            </w:tcBorders>
            <w:shd w:val="clear" w:color="000000" w:fill="FFFFFF"/>
            <w:noWrap/>
            <w:vAlign w:val="center"/>
            <w:hideMark/>
          </w:tcPr>
          <w:p w14:paraId="47C1C61C"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6FD9F284"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151</w:t>
            </w:r>
          </w:p>
        </w:tc>
        <w:tc>
          <w:tcPr>
            <w:tcW w:w="0" w:type="auto"/>
            <w:tcBorders>
              <w:top w:val="nil"/>
              <w:left w:val="nil"/>
              <w:bottom w:val="nil"/>
              <w:right w:val="nil"/>
            </w:tcBorders>
            <w:shd w:val="clear" w:color="000000" w:fill="FFFFFF"/>
            <w:noWrap/>
            <w:vAlign w:val="center"/>
            <w:hideMark/>
          </w:tcPr>
          <w:p w14:paraId="1739A3B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7.278</w:t>
            </w:r>
          </w:p>
        </w:tc>
        <w:tc>
          <w:tcPr>
            <w:tcW w:w="0" w:type="auto"/>
            <w:tcBorders>
              <w:top w:val="nil"/>
              <w:left w:val="nil"/>
              <w:bottom w:val="nil"/>
              <w:right w:val="nil"/>
            </w:tcBorders>
            <w:shd w:val="clear" w:color="000000" w:fill="FFFFFF"/>
            <w:noWrap/>
            <w:vAlign w:val="center"/>
            <w:hideMark/>
          </w:tcPr>
          <w:p w14:paraId="1949B351"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174</w:t>
            </w:r>
          </w:p>
        </w:tc>
        <w:tc>
          <w:tcPr>
            <w:tcW w:w="0" w:type="auto"/>
            <w:tcBorders>
              <w:top w:val="nil"/>
              <w:left w:val="nil"/>
              <w:bottom w:val="nil"/>
              <w:right w:val="nil"/>
            </w:tcBorders>
            <w:shd w:val="clear" w:color="000000" w:fill="FFFFFF"/>
            <w:noWrap/>
            <w:vAlign w:val="center"/>
            <w:hideMark/>
          </w:tcPr>
          <w:p w14:paraId="3B70E120"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9.853</w:t>
            </w:r>
          </w:p>
        </w:tc>
        <w:tc>
          <w:tcPr>
            <w:tcW w:w="0" w:type="auto"/>
            <w:tcBorders>
              <w:top w:val="nil"/>
              <w:left w:val="nil"/>
              <w:bottom w:val="nil"/>
              <w:right w:val="nil"/>
            </w:tcBorders>
            <w:shd w:val="clear" w:color="000000" w:fill="FFFFFF"/>
            <w:noWrap/>
            <w:vAlign w:val="center"/>
            <w:hideMark/>
          </w:tcPr>
          <w:p w14:paraId="74795307"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0.253</w:t>
            </w:r>
          </w:p>
        </w:tc>
      </w:tr>
      <w:tr w:rsidR="004D0B68" w:rsidRPr="00B521DA" w14:paraId="3C343F49" w14:textId="77777777" w:rsidTr="00CA698B">
        <w:trPr>
          <w:trHeight w:val="272"/>
        </w:trPr>
        <w:tc>
          <w:tcPr>
            <w:tcW w:w="0" w:type="auto"/>
            <w:tcBorders>
              <w:top w:val="nil"/>
              <w:left w:val="nil"/>
              <w:bottom w:val="nil"/>
              <w:right w:val="nil"/>
            </w:tcBorders>
            <w:shd w:val="clear" w:color="000000" w:fill="FFFFFF"/>
            <w:noWrap/>
            <w:vAlign w:val="center"/>
            <w:hideMark/>
          </w:tcPr>
          <w:p w14:paraId="73F481D4"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Meals</w:t>
            </w:r>
          </w:p>
        </w:tc>
        <w:tc>
          <w:tcPr>
            <w:tcW w:w="0" w:type="auto"/>
            <w:tcBorders>
              <w:top w:val="nil"/>
              <w:left w:val="nil"/>
              <w:bottom w:val="nil"/>
              <w:right w:val="nil"/>
            </w:tcBorders>
            <w:shd w:val="clear" w:color="000000" w:fill="FFFFFF"/>
            <w:noWrap/>
            <w:vAlign w:val="center"/>
            <w:hideMark/>
          </w:tcPr>
          <w:p w14:paraId="0625963C"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329</w:t>
            </w:r>
          </w:p>
        </w:tc>
        <w:tc>
          <w:tcPr>
            <w:tcW w:w="0" w:type="auto"/>
            <w:tcBorders>
              <w:top w:val="nil"/>
              <w:left w:val="nil"/>
              <w:bottom w:val="nil"/>
              <w:right w:val="nil"/>
            </w:tcBorders>
            <w:shd w:val="clear" w:color="000000" w:fill="FFFFFF"/>
            <w:noWrap/>
            <w:vAlign w:val="center"/>
            <w:hideMark/>
          </w:tcPr>
          <w:p w14:paraId="6B0124C8"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0.829</w:t>
            </w:r>
          </w:p>
        </w:tc>
        <w:tc>
          <w:tcPr>
            <w:tcW w:w="0" w:type="auto"/>
            <w:tcBorders>
              <w:top w:val="nil"/>
              <w:left w:val="nil"/>
              <w:bottom w:val="nil"/>
              <w:right w:val="nil"/>
            </w:tcBorders>
            <w:shd w:val="clear" w:color="000000" w:fill="FFFFFF"/>
            <w:noWrap/>
            <w:vAlign w:val="center"/>
            <w:hideMark/>
          </w:tcPr>
          <w:p w14:paraId="25ECF436"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3.887</w:t>
            </w:r>
          </w:p>
        </w:tc>
        <w:tc>
          <w:tcPr>
            <w:tcW w:w="0" w:type="auto"/>
            <w:tcBorders>
              <w:top w:val="nil"/>
              <w:left w:val="nil"/>
              <w:bottom w:val="nil"/>
              <w:right w:val="nil"/>
            </w:tcBorders>
            <w:shd w:val="clear" w:color="000000" w:fill="FFFFFF"/>
            <w:noWrap/>
            <w:vAlign w:val="center"/>
            <w:hideMark/>
          </w:tcPr>
          <w:p w14:paraId="0E61704C"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B1DBB5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28</w:t>
            </w:r>
          </w:p>
        </w:tc>
        <w:tc>
          <w:tcPr>
            <w:tcW w:w="0" w:type="auto"/>
            <w:tcBorders>
              <w:top w:val="nil"/>
              <w:left w:val="nil"/>
              <w:bottom w:val="nil"/>
              <w:right w:val="nil"/>
            </w:tcBorders>
            <w:shd w:val="clear" w:color="000000" w:fill="FFFFFF"/>
            <w:noWrap/>
            <w:vAlign w:val="center"/>
            <w:hideMark/>
          </w:tcPr>
          <w:p w14:paraId="4EA81CF8"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226C2A51"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154</w:t>
            </w:r>
          </w:p>
        </w:tc>
        <w:tc>
          <w:tcPr>
            <w:tcW w:w="0" w:type="auto"/>
            <w:tcBorders>
              <w:top w:val="nil"/>
              <w:left w:val="nil"/>
              <w:bottom w:val="nil"/>
              <w:right w:val="nil"/>
            </w:tcBorders>
            <w:shd w:val="clear" w:color="000000" w:fill="FFFFFF"/>
            <w:noWrap/>
            <w:vAlign w:val="center"/>
            <w:hideMark/>
          </w:tcPr>
          <w:p w14:paraId="2AA01F32"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1.160</w:t>
            </w:r>
          </w:p>
        </w:tc>
        <w:tc>
          <w:tcPr>
            <w:tcW w:w="0" w:type="auto"/>
            <w:tcBorders>
              <w:top w:val="nil"/>
              <w:left w:val="nil"/>
              <w:bottom w:val="nil"/>
              <w:right w:val="nil"/>
            </w:tcBorders>
            <w:shd w:val="clear" w:color="000000" w:fill="FFFFFF"/>
            <w:noWrap/>
            <w:vAlign w:val="center"/>
            <w:hideMark/>
          </w:tcPr>
          <w:p w14:paraId="5BD99CBA"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175</w:t>
            </w:r>
          </w:p>
        </w:tc>
        <w:tc>
          <w:tcPr>
            <w:tcW w:w="0" w:type="auto"/>
            <w:tcBorders>
              <w:top w:val="nil"/>
              <w:left w:val="nil"/>
              <w:bottom w:val="nil"/>
              <w:right w:val="nil"/>
            </w:tcBorders>
            <w:shd w:val="clear" w:color="000000" w:fill="FFFFFF"/>
            <w:noWrap/>
            <w:vAlign w:val="center"/>
            <w:hideMark/>
          </w:tcPr>
          <w:p w14:paraId="465E6410"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0.538</w:t>
            </w:r>
          </w:p>
        </w:tc>
        <w:tc>
          <w:tcPr>
            <w:tcW w:w="0" w:type="auto"/>
            <w:tcBorders>
              <w:top w:val="nil"/>
              <w:left w:val="nil"/>
              <w:bottom w:val="nil"/>
              <w:right w:val="nil"/>
            </w:tcBorders>
            <w:shd w:val="clear" w:color="000000" w:fill="FFFFFF"/>
            <w:noWrap/>
            <w:vAlign w:val="center"/>
            <w:hideMark/>
          </w:tcPr>
          <w:p w14:paraId="2E318125"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0.152</w:t>
            </w:r>
          </w:p>
        </w:tc>
      </w:tr>
      <w:tr w:rsidR="004D0B68" w:rsidRPr="00B521DA" w14:paraId="42FC199E" w14:textId="77777777" w:rsidTr="00CA698B">
        <w:trPr>
          <w:trHeight w:val="272"/>
        </w:trPr>
        <w:tc>
          <w:tcPr>
            <w:tcW w:w="0" w:type="auto"/>
            <w:tcBorders>
              <w:top w:val="nil"/>
              <w:left w:val="nil"/>
              <w:bottom w:val="nil"/>
              <w:right w:val="nil"/>
            </w:tcBorders>
            <w:shd w:val="clear" w:color="000000" w:fill="FFFFFF"/>
            <w:noWrap/>
            <w:vAlign w:val="center"/>
            <w:hideMark/>
          </w:tcPr>
          <w:p w14:paraId="3B6C9B00"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Social services</w:t>
            </w:r>
          </w:p>
        </w:tc>
        <w:tc>
          <w:tcPr>
            <w:tcW w:w="0" w:type="auto"/>
            <w:tcBorders>
              <w:top w:val="nil"/>
              <w:left w:val="nil"/>
              <w:bottom w:val="nil"/>
              <w:right w:val="nil"/>
            </w:tcBorders>
            <w:shd w:val="clear" w:color="000000" w:fill="FFFFFF"/>
            <w:noWrap/>
            <w:vAlign w:val="center"/>
            <w:hideMark/>
          </w:tcPr>
          <w:p w14:paraId="508333C7"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327</w:t>
            </w:r>
          </w:p>
        </w:tc>
        <w:tc>
          <w:tcPr>
            <w:tcW w:w="0" w:type="auto"/>
            <w:tcBorders>
              <w:top w:val="nil"/>
              <w:left w:val="nil"/>
              <w:bottom w:val="nil"/>
              <w:right w:val="nil"/>
            </w:tcBorders>
            <w:shd w:val="clear" w:color="000000" w:fill="FFFFFF"/>
            <w:noWrap/>
            <w:vAlign w:val="center"/>
            <w:hideMark/>
          </w:tcPr>
          <w:p w14:paraId="54663EE5"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0.223</w:t>
            </w:r>
          </w:p>
        </w:tc>
        <w:tc>
          <w:tcPr>
            <w:tcW w:w="0" w:type="auto"/>
            <w:tcBorders>
              <w:top w:val="nil"/>
              <w:left w:val="nil"/>
              <w:bottom w:val="nil"/>
              <w:right w:val="nil"/>
            </w:tcBorders>
            <w:shd w:val="clear" w:color="000000" w:fill="FFFFFF"/>
            <w:noWrap/>
            <w:vAlign w:val="center"/>
            <w:hideMark/>
          </w:tcPr>
          <w:p w14:paraId="7187BCB7"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0.745</w:t>
            </w:r>
          </w:p>
        </w:tc>
        <w:tc>
          <w:tcPr>
            <w:tcW w:w="0" w:type="auto"/>
            <w:tcBorders>
              <w:top w:val="nil"/>
              <w:left w:val="nil"/>
              <w:bottom w:val="nil"/>
              <w:right w:val="nil"/>
            </w:tcBorders>
            <w:shd w:val="clear" w:color="000000" w:fill="FFFFFF"/>
            <w:noWrap/>
            <w:vAlign w:val="center"/>
            <w:hideMark/>
          </w:tcPr>
          <w:p w14:paraId="7F5FBD66"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16F1FB40"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w:t>
            </w:r>
          </w:p>
        </w:tc>
        <w:tc>
          <w:tcPr>
            <w:tcW w:w="0" w:type="auto"/>
            <w:tcBorders>
              <w:top w:val="nil"/>
              <w:left w:val="nil"/>
              <w:bottom w:val="nil"/>
              <w:right w:val="nil"/>
            </w:tcBorders>
            <w:shd w:val="clear" w:color="000000" w:fill="FFFFFF"/>
            <w:noWrap/>
            <w:vAlign w:val="center"/>
            <w:hideMark/>
          </w:tcPr>
          <w:p w14:paraId="5C409034"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33E8FF72"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154</w:t>
            </w:r>
          </w:p>
        </w:tc>
        <w:tc>
          <w:tcPr>
            <w:tcW w:w="0" w:type="auto"/>
            <w:tcBorders>
              <w:top w:val="nil"/>
              <w:left w:val="nil"/>
              <w:bottom w:val="nil"/>
              <w:right w:val="nil"/>
            </w:tcBorders>
            <w:shd w:val="clear" w:color="000000" w:fill="FFFFFF"/>
            <w:noWrap/>
            <w:vAlign w:val="center"/>
            <w:hideMark/>
          </w:tcPr>
          <w:p w14:paraId="0C9C891E"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0.182</w:t>
            </w:r>
          </w:p>
        </w:tc>
        <w:tc>
          <w:tcPr>
            <w:tcW w:w="0" w:type="auto"/>
            <w:tcBorders>
              <w:top w:val="nil"/>
              <w:left w:val="nil"/>
              <w:bottom w:val="nil"/>
              <w:right w:val="nil"/>
            </w:tcBorders>
            <w:shd w:val="clear" w:color="000000" w:fill="FFFFFF"/>
            <w:noWrap/>
            <w:vAlign w:val="center"/>
            <w:hideMark/>
          </w:tcPr>
          <w:p w14:paraId="6C44E90F"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173</w:t>
            </w:r>
          </w:p>
        </w:tc>
        <w:tc>
          <w:tcPr>
            <w:tcW w:w="0" w:type="auto"/>
            <w:tcBorders>
              <w:top w:val="nil"/>
              <w:left w:val="nil"/>
              <w:bottom w:val="nil"/>
              <w:right w:val="nil"/>
            </w:tcBorders>
            <w:shd w:val="clear" w:color="000000" w:fill="FFFFFF"/>
            <w:noWrap/>
            <w:vAlign w:val="center"/>
            <w:hideMark/>
          </w:tcPr>
          <w:p w14:paraId="2AADE840"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0.260</w:t>
            </w:r>
          </w:p>
        </w:tc>
        <w:tc>
          <w:tcPr>
            <w:tcW w:w="0" w:type="auto"/>
            <w:tcBorders>
              <w:top w:val="nil"/>
              <w:left w:val="nil"/>
              <w:bottom w:val="nil"/>
              <w:right w:val="nil"/>
            </w:tcBorders>
            <w:shd w:val="clear" w:color="000000" w:fill="FFFFFF"/>
            <w:noWrap/>
            <w:vAlign w:val="center"/>
            <w:hideMark/>
          </w:tcPr>
          <w:p w14:paraId="6CB3A634"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0.335</w:t>
            </w:r>
          </w:p>
        </w:tc>
      </w:tr>
      <w:tr w:rsidR="004D0B68" w:rsidRPr="00B521DA" w14:paraId="41CF7644" w14:textId="77777777" w:rsidTr="00CA698B">
        <w:trPr>
          <w:trHeight w:val="272"/>
        </w:trPr>
        <w:tc>
          <w:tcPr>
            <w:tcW w:w="0" w:type="auto"/>
            <w:tcBorders>
              <w:top w:val="nil"/>
              <w:left w:val="nil"/>
              <w:bottom w:val="nil"/>
              <w:right w:val="nil"/>
            </w:tcBorders>
            <w:shd w:val="clear" w:color="000000" w:fill="FFFFFF"/>
            <w:noWrap/>
            <w:vAlign w:val="center"/>
            <w:hideMark/>
          </w:tcPr>
          <w:p w14:paraId="5C6F9EA2" w14:textId="77777777" w:rsidR="004D0B68" w:rsidRPr="00B521DA" w:rsidRDefault="004D0B68"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Memory café</w:t>
            </w:r>
          </w:p>
        </w:tc>
        <w:tc>
          <w:tcPr>
            <w:tcW w:w="0" w:type="auto"/>
            <w:tcBorders>
              <w:top w:val="nil"/>
              <w:left w:val="nil"/>
              <w:bottom w:val="nil"/>
              <w:right w:val="nil"/>
            </w:tcBorders>
            <w:shd w:val="clear" w:color="000000" w:fill="FFFFFF"/>
            <w:noWrap/>
            <w:vAlign w:val="center"/>
            <w:hideMark/>
          </w:tcPr>
          <w:p w14:paraId="41259DB2"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330</w:t>
            </w:r>
          </w:p>
        </w:tc>
        <w:tc>
          <w:tcPr>
            <w:tcW w:w="0" w:type="auto"/>
            <w:tcBorders>
              <w:top w:val="nil"/>
              <w:left w:val="nil"/>
              <w:bottom w:val="nil"/>
              <w:right w:val="nil"/>
            </w:tcBorders>
            <w:shd w:val="clear" w:color="000000" w:fill="FFFFFF"/>
            <w:noWrap/>
            <w:vAlign w:val="center"/>
            <w:hideMark/>
          </w:tcPr>
          <w:p w14:paraId="5B1F7E45"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0.430</w:t>
            </w:r>
          </w:p>
        </w:tc>
        <w:tc>
          <w:tcPr>
            <w:tcW w:w="0" w:type="auto"/>
            <w:tcBorders>
              <w:top w:val="nil"/>
              <w:left w:val="nil"/>
              <w:bottom w:val="nil"/>
              <w:right w:val="nil"/>
            </w:tcBorders>
            <w:shd w:val="clear" w:color="000000" w:fill="FFFFFF"/>
            <w:noWrap/>
            <w:vAlign w:val="center"/>
            <w:hideMark/>
          </w:tcPr>
          <w:p w14:paraId="623BF747"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1.062</w:t>
            </w:r>
          </w:p>
        </w:tc>
        <w:tc>
          <w:tcPr>
            <w:tcW w:w="0" w:type="auto"/>
            <w:tcBorders>
              <w:top w:val="nil"/>
              <w:left w:val="nil"/>
              <w:bottom w:val="nil"/>
              <w:right w:val="nil"/>
            </w:tcBorders>
            <w:shd w:val="clear" w:color="000000" w:fill="FFFFFF"/>
            <w:noWrap/>
            <w:vAlign w:val="center"/>
            <w:hideMark/>
          </w:tcPr>
          <w:p w14:paraId="318A534F"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2AAC27C"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w:t>
            </w:r>
          </w:p>
        </w:tc>
        <w:tc>
          <w:tcPr>
            <w:tcW w:w="0" w:type="auto"/>
            <w:tcBorders>
              <w:top w:val="nil"/>
              <w:left w:val="nil"/>
              <w:bottom w:val="nil"/>
              <w:right w:val="nil"/>
            </w:tcBorders>
            <w:shd w:val="clear" w:color="000000" w:fill="FFFFFF"/>
            <w:noWrap/>
            <w:vAlign w:val="center"/>
            <w:hideMark/>
          </w:tcPr>
          <w:p w14:paraId="0BF3DF26" w14:textId="77777777" w:rsidR="004D0B68" w:rsidRPr="00B521DA" w:rsidRDefault="004D0B68"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25C46EF3"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153</w:t>
            </w:r>
          </w:p>
        </w:tc>
        <w:tc>
          <w:tcPr>
            <w:tcW w:w="0" w:type="auto"/>
            <w:tcBorders>
              <w:top w:val="nil"/>
              <w:left w:val="nil"/>
              <w:bottom w:val="nil"/>
              <w:right w:val="nil"/>
            </w:tcBorders>
            <w:shd w:val="clear" w:color="000000" w:fill="FFFFFF"/>
            <w:noWrap/>
            <w:vAlign w:val="center"/>
            <w:hideMark/>
          </w:tcPr>
          <w:p w14:paraId="7BE13851"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0.242</w:t>
            </w:r>
          </w:p>
        </w:tc>
        <w:tc>
          <w:tcPr>
            <w:tcW w:w="0" w:type="auto"/>
            <w:tcBorders>
              <w:top w:val="nil"/>
              <w:left w:val="nil"/>
              <w:bottom w:val="nil"/>
              <w:right w:val="nil"/>
            </w:tcBorders>
            <w:shd w:val="clear" w:color="000000" w:fill="FFFFFF"/>
            <w:noWrap/>
            <w:vAlign w:val="center"/>
            <w:hideMark/>
          </w:tcPr>
          <w:p w14:paraId="0A3A65AD"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177</w:t>
            </w:r>
          </w:p>
        </w:tc>
        <w:tc>
          <w:tcPr>
            <w:tcW w:w="0" w:type="auto"/>
            <w:tcBorders>
              <w:top w:val="nil"/>
              <w:left w:val="nil"/>
              <w:bottom w:val="nil"/>
              <w:right w:val="nil"/>
            </w:tcBorders>
            <w:shd w:val="clear" w:color="000000" w:fill="FFFFFF"/>
            <w:noWrap/>
            <w:vAlign w:val="center"/>
            <w:hideMark/>
          </w:tcPr>
          <w:p w14:paraId="7D5B6733" w14:textId="77777777" w:rsidR="004D0B68" w:rsidRPr="00B521DA" w:rsidRDefault="004D0B68"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0.593</w:t>
            </w:r>
          </w:p>
        </w:tc>
        <w:tc>
          <w:tcPr>
            <w:tcW w:w="0" w:type="auto"/>
            <w:tcBorders>
              <w:top w:val="nil"/>
              <w:left w:val="nil"/>
              <w:bottom w:val="nil"/>
              <w:right w:val="nil"/>
            </w:tcBorders>
            <w:shd w:val="clear" w:color="000000" w:fill="FFFFFF"/>
            <w:noWrap/>
            <w:vAlign w:val="center"/>
            <w:hideMark/>
          </w:tcPr>
          <w:p w14:paraId="36930910" w14:textId="77777777" w:rsidR="004D0B68" w:rsidRPr="00B521DA" w:rsidRDefault="004D0B68"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0.002</w:t>
            </w:r>
          </w:p>
        </w:tc>
      </w:tr>
      <w:tr w:rsidR="004D0B68" w:rsidRPr="00B521DA" w14:paraId="3D7C93FD" w14:textId="77777777" w:rsidTr="00CA698B">
        <w:trPr>
          <w:trHeight w:val="504"/>
        </w:trPr>
        <w:tc>
          <w:tcPr>
            <w:tcW w:w="8662" w:type="dxa"/>
            <w:gridSpan w:val="12"/>
            <w:tcBorders>
              <w:top w:val="single" w:sz="4" w:space="0" w:color="auto"/>
              <w:left w:val="nil"/>
              <w:bottom w:val="single" w:sz="4" w:space="0" w:color="auto"/>
              <w:right w:val="nil"/>
            </w:tcBorders>
            <w:shd w:val="clear" w:color="000000" w:fill="FFFFFF"/>
            <w:noWrap/>
            <w:vAlign w:val="center"/>
            <w:hideMark/>
          </w:tcPr>
          <w:p w14:paraId="4EF8E52B" w14:textId="77777777" w:rsidR="004D0B68" w:rsidRPr="00B521DA" w:rsidRDefault="004D0B68" w:rsidP="00B521DA">
            <w:pPr>
              <w:spacing w:after="0" w:line="360" w:lineRule="auto"/>
              <w:jc w:val="both"/>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SD=standard deviation; Δ=p-value of the t-test (bootstrapped with 1,000 replications) comparing the mean between AN and non-AN carers.</w:t>
            </w:r>
          </w:p>
        </w:tc>
      </w:tr>
    </w:tbl>
    <w:p w14:paraId="6F4623EE" w14:textId="77777777" w:rsidR="00153EEF" w:rsidRPr="00B521DA" w:rsidRDefault="00153EEF">
      <w:pPr>
        <w:pStyle w:val="ParagraphDR"/>
      </w:pPr>
    </w:p>
    <w:p w14:paraId="70DD4530" w14:textId="77777777" w:rsidR="00153EEF" w:rsidRPr="00B521DA" w:rsidRDefault="00153EEF" w:rsidP="00B521DA">
      <w:pPr>
        <w:rPr>
          <w:rFonts w:ascii="Times New Roman" w:hAnsi="Times New Roman"/>
          <w:sz w:val="24"/>
          <w:lang w:val="en-US"/>
        </w:rPr>
      </w:pPr>
      <w:r w:rsidRPr="00B521DA">
        <w:br w:type="page"/>
      </w:r>
    </w:p>
    <w:p w14:paraId="73B439A5" w14:textId="77777777" w:rsidR="00B20BFC" w:rsidRPr="00B521DA" w:rsidRDefault="00153EEF" w:rsidP="00B521DA">
      <w:pPr>
        <w:pStyle w:val="TablesDR"/>
        <w:rPr>
          <w:noProof/>
        </w:rPr>
      </w:pPr>
      <w:bookmarkStart w:id="230" w:name="_Toc508107620"/>
      <w:r w:rsidRPr="00B521DA">
        <w:t>Table</w:t>
      </w:r>
      <w:r w:rsidR="00B94942" w:rsidRPr="00B521DA">
        <w:t xml:space="preserve"> 57</w:t>
      </w:r>
      <w:r w:rsidRPr="00B521DA">
        <w:rPr>
          <w:noProof/>
        </w:rPr>
        <w:t xml:space="preserve">: </w:t>
      </w:r>
      <w:r w:rsidR="00B20BFC" w:rsidRPr="00B521DA">
        <w:rPr>
          <w:noProof/>
        </w:rPr>
        <w:t>Descriptive statistics of costs</w:t>
      </w:r>
      <w:bookmarkEnd w:id="230"/>
    </w:p>
    <w:p w14:paraId="64146ED8" w14:textId="77777777" w:rsidR="00FF1A3A" w:rsidRPr="00B521DA" w:rsidRDefault="00FF1A3A">
      <w:pPr>
        <w:pStyle w:val="ParagraphDR"/>
      </w:pPr>
    </w:p>
    <w:tbl>
      <w:tblPr>
        <w:tblW w:w="7872" w:type="dxa"/>
        <w:tblInd w:w="108" w:type="dxa"/>
        <w:tblLook w:val="04A0" w:firstRow="1" w:lastRow="0" w:firstColumn="1" w:lastColumn="0" w:noHBand="0" w:noVBand="1"/>
      </w:tblPr>
      <w:tblGrid>
        <w:gridCol w:w="1896"/>
        <w:gridCol w:w="588"/>
        <w:gridCol w:w="708"/>
        <w:gridCol w:w="702"/>
        <w:gridCol w:w="597"/>
        <w:gridCol w:w="792"/>
        <w:gridCol w:w="341"/>
        <w:gridCol w:w="588"/>
        <w:gridCol w:w="708"/>
        <w:gridCol w:w="588"/>
        <w:gridCol w:w="708"/>
        <w:gridCol w:w="702"/>
      </w:tblGrid>
      <w:tr w:rsidR="00B20BFC" w:rsidRPr="00B521DA" w14:paraId="2B142BBC" w14:textId="77777777" w:rsidTr="004C2B7D">
        <w:trPr>
          <w:trHeight w:val="255"/>
        </w:trPr>
        <w:tc>
          <w:tcPr>
            <w:tcW w:w="0" w:type="auto"/>
            <w:vMerge w:val="restart"/>
            <w:tcBorders>
              <w:top w:val="single" w:sz="4" w:space="0" w:color="auto"/>
              <w:left w:val="nil"/>
              <w:bottom w:val="single" w:sz="4" w:space="0" w:color="000000"/>
              <w:right w:val="nil"/>
            </w:tcBorders>
            <w:shd w:val="clear" w:color="000000" w:fill="FFFFFF"/>
            <w:noWrap/>
            <w:vAlign w:val="center"/>
            <w:hideMark/>
          </w:tcPr>
          <w:p w14:paraId="7EED30B4"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Variable</w:t>
            </w:r>
          </w:p>
        </w:tc>
        <w:tc>
          <w:tcPr>
            <w:tcW w:w="0" w:type="auto"/>
            <w:gridSpan w:val="5"/>
            <w:tcBorders>
              <w:top w:val="single" w:sz="4" w:space="0" w:color="auto"/>
              <w:left w:val="nil"/>
              <w:bottom w:val="single" w:sz="4" w:space="0" w:color="auto"/>
              <w:right w:val="nil"/>
            </w:tcBorders>
            <w:shd w:val="clear" w:color="000000" w:fill="FFFFFF"/>
            <w:vAlign w:val="center"/>
            <w:hideMark/>
          </w:tcPr>
          <w:p w14:paraId="6C725A3B"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All carers</w:t>
            </w:r>
          </w:p>
        </w:tc>
        <w:tc>
          <w:tcPr>
            <w:tcW w:w="0" w:type="auto"/>
            <w:tcBorders>
              <w:top w:val="single" w:sz="4" w:space="0" w:color="auto"/>
              <w:left w:val="nil"/>
              <w:bottom w:val="nil"/>
              <w:right w:val="nil"/>
            </w:tcBorders>
            <w:shd w:val="clear" w:color="000000" w:fill="FFFFFF"/>
            <w:vAlign w:val="center"/>
            <w:hideMark/>
          </w:tcPr>
          <w:p w14:paraId="79FC788D"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 </w:t>
            </w:r>
          </w:p>
        </w:tc>
        <w:tc>
          <w:tcPr>
            <w:tcW w:w="0" w:type="auto"/>
            <w:gridSpan w:val="2"/>
            <w:tcBorders>
              <w:top w:val="single" w:sz="4" w:space="0" w:color="auto"/>
              <w:left w:val="nil"/>
              <w:bottom w:val="single" w:sz="4" w:space="0" w:color="auto"/>
              <w:right w:val="nil"/>
            </w:tcBorders>
            <w:shd w:val="clear" w:color="000000" w:fill="FFFFFF"/>
            <w:vAlign w:val="center"/>
            <w:hideMark/>
          </w:tcPr>
          <w:p w14:paraId="65A9A172"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AN</w:t>
            </w:r>
          </w:p>
        </w:tc>
        <w:tc>
          <w:tcPr>
            <w:tcW w:w="0" w:type="auto"/>
            <w:gridSpan w:val="2"/>
            <w:tcBorders>
              <w:top w:val="single" w:sz="4" w:space="0" w:color="auto"/>
              <w:left w:val="nil"/>
              <w:bottom w:val="single" w:sz="4" w:space="0" w:color="auto"/>
              <w:right w:val="nil"/>
            </w:tcBorders>
            <w:shd w:val="clear" w:color="000000" w:fill="FFFFFF"/>
            <w:vAlign w:val="center"/>
            <w:hideMark/>
          </w:tcPr>
          <w:p w14:paraId="37A385BB"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Non-AN</w:t>
            </w:r>
          </w:p>
        </w:tc>
        <w:tc>
          <w:tcPr>
            <w:tcW w:w="0" w:type="auto"/>
            <w:vMerge w:val="restart"/>
            <w:tcBorders>
              <w:top w:val="single" w:sz="4" w:space="0" w:color="auto"/>
              <w:left w:val="nil"/>
              <w:bottom w:val="single" w:sz="4" w:space="0" w:color="000000"/>
              <w:right w:val="nil"/>
            </w:tcBorders>
            <w:shd w:val="clear" w:color="000000" w:fill="FFFFFF"/>
            <w:noWrap/>
            <w:vAlign w:val="center"/>
            <w:hideMark/>
          </w:tcPr>
          <w:p w14:paraId="174E1F51"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Δ</w:t>
            </w:r>
          </w:p>
        </w:tc>
      </w:tr>
      <w:tr w:rsidR="00B20BFC" w:rsidRPr="00B521DA" w14:paraId="4A4D0937" w14:textId="77777777" w:rsidTr="004C2B7D">
        <w:trPr>
          <w:trHeight w:val="255"/>
        </w:trPr>
        <w:tc>
          <w:tcPr>
            <w:tcW w:w="0" w:type="auto"/>
            <w:vMerge/>
            <w:tcBorders>
              <w:top w:val="single" w:sz="4" w:space="0" w:color="auto"/>
              <w:left w:val="nil"/>
              <w:bottom w:val="single" w:sz="4" w:space="0" w:color="000000"/>
              <w:right w:val="nil"/>
            </w:tcBorders>
            <w:vAlign w:val="center"/>
            <w:hideMark/>
          </w:tcPr>
          <w:p w14:paraId="3FDEA5D0"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0" w:type="auto"/>
            <w:tcBorders>
              <w:top w:val="nil"/>
              <w:left w:val="nil"/>
              <w:bottom w:val="single" w:sz="4" w:space="0" w:color="auto"/>
              <w:right w:val="nil"/>
            </w:tcBorders>
            <w:shd w:val="clear" w:color="000000" w:fill="FFFFFF"/>
            <w:noWrap/>
            <w:vAlign w:val="center"/>
            <w:hideMark/>
          </w:tcPr>
          <w:p w14:paraId="5B8BE03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2025C55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tcBorders>
              <w:top w:val="nil"/>
              <w:left w:val="nil"/>
              <w:bottom w:val="single" w:sz="4" w:space="0" w:color="auto"/>
              <w:right w:val="nil"/>
            </w:tcBorders>
            <w:shd w:val="clear" w:color="000000" w:fill="FFFFFF"/>
            <w:noWrap/>
            <w:vAlign w:val="center"/>
            <w:hideMark/>
          </w:tcPr>
          <w:p w14:paraId="64119F1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SD</w:t>
            </w:r>
          </w:p>
        </w:tc>
        <w:tc>
          <w:tcPr>
            <w:tcW w:w="0" w:type="auto"/>
            <w:tcBorders>
              <w:top w:val="nil"/>
              <w:left w:val="nil"/>
              <w:bottom w:val="single" w:sz="4" w:space="0" w:color="auto"/>
              <w:right w:val="nil"/>
            </w:tcBorders>
            <w:shd w:val="clear" w:color="000000" w:fill="FFFFFF"/>
            <w:noWrap/>
            <w:vAlign w:val="center"/>
            <w:hideMark/>
          </w:tcPr>
          <w:p w14:paraId="1311C79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Min</w:t>
            </w:r>
          </w:p>
        </w:tc>
        <w:tc>
          <w:tcPr>
            <w:tcW w:w="0" w:type="auto"/>
            <w:tcBorders>
              <w:top w:val="nil"/>
              <w:left w:val="nil"/>
              <w:bottom w:val="single" w:sz="4" w:space="0" w:color="auto"/>
              <w:right w:val="nil"/>
            </w:tcBorders>
            <w:shd w:val="clear" w:color="000000" w:fill="FFFFFF"/>
            <w:noWrap/>
            <w:vAlign w:val="center"/>
            <w:hideMark/>
          </w:tcPr>
          <w:p w14:paraId="2C22E49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Max</w:t>
            </w:r>
          </w:p>
        </w:tc>
        <w:tc>
          <w:tcPr>
            <w:tcW w:w="0" w:type="auto"/>
            <w:tcBorders>
              <w:top w:val="nil"/>
              <w:left w:val="nil"/>
              <w:bottom w:val="single" w:sz="4" w:space="0" w:color="auto"/>
              <w:right w:val="nil"/>
            </w:tcBorders>
            <w:shd w:val="clear" w:color="000000" w:fill="FFFFFF"/>
            <w:noWrap/>
            <w:vAlign w:val="center"/>
            <w:hideMark/>
          </w:tcPr>
          <w:p w14:paraId="51A75A0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single" w:sz="4" w:space="0" w:color="auto"/>
              <w:right w:val="nil"/>
            </w:tcBorders>
            <w:shd w:val="clear" w:color="000000" w:fill="FFFFFF"/>
            <w:noWrap/>
            <w:vAlign w:val="center"/>
            <w:hideMark/>
          </w:tcPr>
          <w:p w14:paraId="1C369A9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75D53B9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tcBorders>
              <w:top w:val="nil"/>
              <w:left w:val="nil"/>
              <w:bottom w:val="single" w:sz="4" w:space="0" w:color="auto"/>
              <w:right w:val="nil"/>
            </w:tcBorders>
            <w:shd w:val="clear" w:color="000000" w:fill="FFFFFF"/>
            <w:noWrap/>
            <w:vAlign w:val="center"/>
            <w:hideMark/>
          </w:tcPr>
          <w:p w14:paraId="105CEF0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584B605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vMerge/>
            <w:tcBorders>
              <w:top w:val="single" w:sz="4" w:space="0" w:color="auto"/>
              <w:left w:val="nil"/>
              <w:bottom w:val="single" w:sz="4" w:space="0" w:color="000000"/>
              <w:right w:val="nil"/>
            </w:tcBorders>
            <w:vAlign w:val="center"/>
            <w:hideMark/>
          </w:tcPr>
          <w:p w14:paraId="5EBB1622"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6422AD69" w14:textId="77777777" w:rsidTr="004C2B7D">
        <w:trPr>
          <w:trHeight w:val="255"/>
        </w:trPr>
        <w:tc>
          <w:tcPr>
            <w:tcW w:w="0" w:type="auto"/>
            <w:tcBorders>
              <w:top w:val="nil"/>
              <w:left w:val="nil"/>
              <w:bottom w:val="nil"/>
              <w:right w:val="nil"/>
            </w:tcBorders>
            <w:shd w:val="clear" w:color="000000" w:fill="FFFFFF"/>
            <w:noWrap/>
            <w:vAlign w:val="center"/>
            <w:hideMark/>
          </w:tcPr>
          <w:p w14:paraId="08676E48" w14:textId="77777777" w:rsidR="00B20BFC" w:rsidRPr="00B521DA" w:rsidRDefault="00B20BFC"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Overall costs</w:t>
            </w:r>
          </w:p>
        </w:tc>
        <w:tc>
          <w:tcPr>
            <w:tcW w:w="0" w:type="auto"/>
            <w:tcBorders>
              <w:top w:val="nil"/>
              <w:left w:val="nil"/>
              <w:bottom w:val="nil"/>
              <w:right w:val="nil"/>
            </w:tcBorders>
            <w:shd w:val="clear" w:color="000000" w:fill="FFFFFF"/>
            <w:noWrap/>
            <w:vAlign w:val="center"/>
            <w:hideMark/>
          </w:tcPr>
          <w:p w14:paraId="02FE77D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260</w:t>
            </w:r>
          </w:p>
        </w:tc>
        <w:tc>
          <w:tcPr>
            <w:tcW w:w="0" w:type="auto"/>
            <w:tcBorders>
              <w:top w:val="nil"/>
              <w:left w:val="nil"/>
              <w:bottom w:val="nil"/>
              <w:right w:val="nil"/>
            </w:tcBorders>
            <w:shd w:val="clear" w:color="000000" w:fill="FFFFFF"/>
            <w:noWrap/>
            <w:vAlign w:val="center"/>
            <w:hideMark/>
          </w:tcPr>
          <w:p w14:paraId="7747D84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999</w:t>
            </w:r>
          </w:p>
        </w:tc>
        <w:tc>
          <w:tcPr>
            <w:tcW w:w="0" w:type="auto"/>
            <w:tcBorders>
              <w:top w:val="nil"/>
              <w:left w:val="nil"/>
              <w:bottom w:val="nil"/>
              <w:right w:val="nil"/>
            </w:tcBorders>
            <w:shd w:val="clear" w:color="000000" w:fill="FFFFFF"/>
            <w:noWrap/>
            <w:vAlign w:val="center"/>
            <w:hideMark/>
          </w:tcPr>
          <w:p w14:paraId="1A411AF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1,327</w:t>
            </w:r>
          </w:p>
        </w:tc>
        <w:tc>
          <w:tcPr>
            <w:tcW w:w="0" w:type="auto"/>
            <w:tcBorders>
              <w:top w:val="nil"/>
              <w:left w:val="nil"/>
              <w:bottom w:val="nil"/>
              <w:right w:val="nil"/>
            </w:tcBorders>
            <w:shd w:val="clear" w:color="000000" w:fill="FFFFFF"/>
            <w:noWrap/>
            <w:vAlign w:val="center"/>
            <w:hideMark/>
          </w:tcPr>
          <w:p w14:paraId="4EB3B01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5E7878E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7,000</w:t>
            </w:r>
          </w:p>
        </w:tc>
        <w:tc>
          <w:tcPr>
            <w:tcW w:w="0" w:type="auto"/>
            <w:tcBorders>
              <w:top w:val="nil"/>
              <w:left w:val="nil"/>
              <w:bottom w:val="nil"/>
              <w:right w:val="nil"/>
            </w:tcBorders>
            <w:shd w:val="clear" w:color="000000" w:fill="FFFFFF"/>
            <w:noWrap/>
            <w:vAlign w:val="center"/>
            <w:hideMark/>
          </w:tcPr>
          <w:p w14:paraId="4EC3992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0D829F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121</w:t>
            </w:r>
          </w:p>
        </w:tc>
        <w:tc>
          <w:tcPr>
            <w:tcW w:w="0" w:type="auto"/>
            <w:tcBorders>
              <w:top w:val="nil"/>
              <w:left w:val="nil"/>
              <w:bottom w:val="nil"/>
              <w:right w:val="nil"/>
            </w:tcBorders>
            <w:shd w:val="clear" w:color="000000" w:fill="FFFFFF"/>
            <w:noWrap/>
            <w:vAlign w:val="center"/>
            <w:hideMark/>
          </w:tcPr>
          <w:p w14:paraId="3FCEC1A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1,047</w:t>
            </w:r>
          </w:p>
        </w:tc>
        <w:tc>
          <w:tcPr>
            <w:tcW w:w="0" w:type="auto"/>
            <w:tcBorders>
              <w:top w:val="nil"/>
              <w:left w:val="nil"/>
              <w:bottom w:val="nil"/>
              <w:right w:val="nil"/>
            </w:tcBorders>
            <w:shd w:val="clear" w:color="000000" w:fill="FFFFFF"/>
            <w:noWrap/>
            <w:vAlign w:val="center"/>
            <w:hideMark/>
          </w:tcPr>
          <w:p w14:paraId="79E8AE4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139</w:t>
            </w:r>
          </w:p>
        </w:tc>
        <w:tc>
          <w:tcPr>
            <w:tcW w:w="0" w:type="auto"/>
            <w:tcBorders>
              <w:top w:val="nil"/>
              <w:left w:val="nil"/>
              <w:bottom w:val="nil"/>
              <w:right w:val="nil"/>
            </w:tcBorders>
            <w:shd w:val="clear" w:color="000000" w:fill="FFFFFF"/>
            <w:noWrap/>
            <w:vAlign w:val="center"/>
            <w:hideMark/>
          </w:tcPr>
          <w:p w14:paraId="6E7224D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958</w:t>
            </w:r>
          </w:p>
        </w:tc>
        <w:tc>
          <w:tcPr>
            <w:tcW w:w="0" w:type="auto"/>
            <w:tcBorders>
              <w:top w:val="nil"/>
              <w:left w:val="nil"/>
              <w:bottom w:val="nil"/>
              <w:right w:val="nil"/>
            </w:tcBorders>
            <w:shd w:val="clear" w:color="000000" w:fill="FFFFFF"/>
            <w:noWrap/>
            <w:vAlign w:val="center"/>
            <w:hideMark/>
          </w:tcPr>
          <w:p w14:paraId="2BFB561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0.567</w:t>
            </w:r>
          </w:p>
        </w:tc>
      </w:tr>
      <w:tr w:rsidR="00B20BFC" w:rsidRPr="00B521DA" w14:paraId="503348A1" w14:textId="77777777" w:rsidTr="004C2B7D">
        <w:trPr>
          <w:trHeight w:val="255"/>
        </w:trPr>
        <w:tc>
          <w:tcPr>
            <w:tcW w:w="0" w:type="auto"/>
            <w:tcBorders>
              <w:top w:val="nil"/>
              <w:left w:val="nil"/>
              <w:bottom w:val="nil"/>
              <w:right w:val="nil"/>
            </w:tcBorders>
            <w:shd w:val="clear" w:color="000000" w:fill="FFFFFF"/>
            <w:noWrap/>
            <w:vAlign w:val="center"/>
            <w:hideMark/>
          </w:tcPr>
          <w:p w14:paraId="2163750E" w14:textId="77777777" w:rsidR="00B20BFC" w:rsidRPr="00B521DA" w:rsidRDefault="00B20BFC"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Carer</w:t>
            </w:r>
          </w:p>
        </w:tc>
        <w:tc>
          <w:tcPr>
            <w:tcW w:w="0" w:type="auto"/>
            <w:tcBorders>
              <w:top w:val="nil"/>
              <w:left w:val="nil"/>
              <w:bottom w:val="nil"/>
              <w:right w:val="nil"/>
            </w:tcBorders>
            <w:shd w:val="clear" w:color="000000" w:fill="FFFFFF"/>
            <w:noWrap/>
            <w:vAlign w:val="center"/>
            <w:hideMark/>
          </w:tcPr>
          <w:p w14:paraId="7F8E60B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4223DE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0ACA71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A93330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C1AC38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9CB176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F4CFD9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7AA694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F95520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E77FDC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C4EA59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20B35E6B" w14:textId="77777777" w:rsidTr="004C2B7D">
        <w:trPr>
          <w:trHeight w:val="255"/>
        </w:trPr>
        <w:tc>
          <w:tcPr>
            <w:tcW w:w="0" w:type="auto"/>
            <w:tcBorders>
              <w:top w:val="nil"/>
              <w:left w:val="nil"/>
              <w:bottom w:val="nil"/>
              <w:right w:val="nil"/>
            </w:tcBorders>
            <w:shd w:val="clear" w:color="000000" w:fill="FFFFFF"/>
            <w:noWrap/>
            <w:vAlign w:val="center"/>
            <w:hideMark/>
          </w:tcPr>
          <w:p w14:paraId="5A7619D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Cost of AN</w:t>
            </w:r>
          </w:p>
        </w:tc>
        <w:tc>
          <w:tcPr>
            <w:tcW w:w="0" w:type="auto"/>
            <w:tcBorders>
              <w:top w:val="nil"/>
              <w:left w:val="nil"/>
              <w:bottom w:val="nil"/>
              <w:right w:val="nil"/>
            </w:tcBorders>
            <w:shd w:val="clear" w:color="000000" w:fill="FFFFFF"/>
            <w:noWrap/>
            <w:vAlign w:val="center"/>
            <w:hideMark/>
          </w:tcPr>
          <w:p w14:paraId="7FCAF0C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323</w:t>
            </w:r>
          </w:p>
        </w:tc>
        <w:tc>
          <w:tcPr>
            <w:tcW w:w="0" w:type="auto"/>
            <w:tcBorders>
              <w:top w:val="nil"/>
              <w:left w:val="nil"/>
              <w:bottom w:val="nil"/>
              <w:right w:val="nil"/>
            </w:tcBorders>
            <w:shd w:val="clear" w:color="000000" w:fill="FFFFFF"/>
            <w:noWrap/>
            <w:vAlign w:val="center"/>
            <w:hideMark/>
          </w:tcPr>
          <w:p w14:paraId="2784C72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36</w:t>
            </w:r>
          </w:p>
        </w:tc>
        <w:tc>
          <w:tcPr>
            <w:tcW w:w="0" w:type="auto"/>
            <w:tcBorders>
              <w:top w:val="nil"/>
              <w:left w:val="nil"/>
              <w:bottom w:val="nil"/>
              <w:right w:val="nil"/>
            </w:tcBorders>
            <w:shd w:val="clear" w:color="000000" w:fill="FFFFFF"/>
            <w:noWrap/>
            <w:vAlign w:val="center"/>
            <w:hideMark/>
          </w:tcPr>
          <w:p w14:paraId="2BDA205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72</w:t>
            </w:r>
          </w:p>
        </w:tc>
        <w:tc>
          <w:tcPr>
            <w:tcW w:w="0" w:type="auto"/>
            <w:tcBorders>
              <w:top w:val="nil"/>
              <w:left w:val="nil"/>
              <w:bottom w:val="nil"/>
              <w:right w:val="nil"/>
            </w:tcBorders>
            <w:shd w:val="clear" w:color="000000" w:fill="FFFFFF"/>
            <w:noWrap/>
            <w:vAlign w:val="center"/>
            <w:hideMark/>
          </w:tcPr>
          <w:p w14:paraId="6A17109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11E3E45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440</w:t>
            </w:r>
          </w:p>
        </w:tc>
        <w:tc>
          <w:tcPr>
            <w:tcW w:w="0" w:type="auto"/>
            <w:tcBorders>
              <w:top w:val="nil"/>
              <w:left w:val="nil"/>
              <w:bottom w:val="nil"/>
              <w:right w:val="nil"/>
            </w:tcBorders>
            <w:shd w:val="clear" w:color="000000" w:fill="FFFFFF"/>
            <w:noWrap/>
            <w:vAlign w:val="center"/>
            <w:hideMark/>
          </w:tcPr>
          <w:p w14:paraId="6EBBD0F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64D95F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135</w:t>
            </w:r>
          </w:p>
        </w:tc>
        <w:tc>
          <w:tcPr>
            <w:tcW w:w="0" w:type="auto"/>
            <w:tcBorders>
              <w:top w:val="nil"/>
              <w:left w:val="nil"/>
              <w:bottom w:val="nil"/>
              <w:right w:val="nil"/>
            </w:tcBorders>
            <w:shd w:val="clear" w:color="000000" w:fill="FFFFFF"/>
            <w:noWrap/>
            <w:vAlign w:val="center"/>
            <w:hideMark/>
          </w:tcPr>
          <w:p w14:paraId="597FCC2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86</w:t>
            </w:r>
          </w:p>
        </w:tc>
        <w:tc>
          <w:tcPr>
            <w:tcW w:w="0" w:type="auto"/>
            <w:tcBorders>
              <w:top w:val="nil"/>
              <w:left w:val="nil"/>
              <w:bottom w:val="nil"/>
              <w:right w:val="nil"/>
            </w:tcBorders>
            <w:shd w:val="clear" w:color="000000" w:fill="FFFFFF"/>
            <w:noWrap/>
            <w:vAlign w:val="center"/>
            <w:hideMark/>
          </w:tcPr>
          <w:p w14:paraId="16C895D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188</w:t>
            </w:r>
          </w:p>
        </w:tc>
        <w:tc>
          <w:tcPr>
            <w:tcW w:w="0" w:type="auto"/>
            <w:tcBorders>
              <w:top w:val="nil"/>
              <w:left w:val="nil"/>
              <w:bottom w:val="nil"/>
              <w:right w:val="nil"/>
            </w:tcBorders>
            <w:shd w:val="clear" w:color="000000" w:fill="FFFFFF"/>
            <w:noWrap/>
            <w:vAlign w:val="center"/>
            <w:hideMark/>
          </w:tcPr>
          <w:p w14:paraId="28293B7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50DBF0D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0.000</w:t>
            </w:r>
          </w:p>
        </w:tc>
      </w:tr>
      <w:tr w:rsidR="00B20BFC" w:rsidRPr="00B521DA" w14:paraId="30D95B69" w14:textId="77777777" w:rsidTr="004C2B7D">
        <w:trPr>
          <w:trHeight w:val="255"/>
        </w:trPr>
        <w:tc>
          <w:tcPr>
            <w:tcW w:w="0" w:type="auto"/>
            <w:tcBorders>
              <w:top w:val="nil"/>
              <w:left w:val="nil"/>
              <w:bottom w:val="nil"/>
              <w:right w:val="nil"/>
            </w:tcBorders>
            <w:shd w:val="clear" w:color="000000" w:fill="FFFFFF"/>
            <w:noWrap/>
            <w:vAlign w:val="center"/>
            <w:hideMark/>
          </w:tcPr>
          <w:p w14:paraId="1C3A0172"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Total healthcare costs</w:t>
            </w:r>
          </w:p>
        </w:tc>
        <w:tc>
          <w:tcPr>
            <w:tcW w:w="0" w:type="auto"/>
            <w:tcBorders>
              <w:top w:val="nil"/>
              <w:left w:val="nil"/>
              <w:bottom w:val="nil"/>
              <w:right w:val="nil"/>
            </w:tcBorders>
            <w:shd w:val="clear" w:color="000000" w:fill="FFFFFF"/>
            <w:noWrap/>
            <w:vAlign w:val="center"/>
            <w:hideMark/>
          </w:tcPr>
          <w:p w14:paraId="78562C5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306</w:t>
            </w:r>
          </w:p>
        </w:tc>
        <w:tc>
          <w:tcPr>
            <w:tcW w:w="0" w:type="auto"/>
            <w:tcBorders>
              <w:top w:val="nil"/>
              <w:left w:val="nil"/>
              <w:bottom w:val="nil"/>
              <w:right w:val="nil"/>
            </w:tcBorders>
            <w:shd w:val="clear" w:color="000000" w:fill="FFFFFF"/>
            <w:noWrap/>
            <w:vAlign w:val="center"/>
            <w:hideMark/>
          </w:tcPr>
          <w:p w14:paraId="1CEFA26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239</w:t>
            </w:r>
          </w:p>
        </w:tc>
        <w:tc>
          <w:tcPr>
            <w:tcW w:w="0" w:type="auto"/>
            <w:tcBorders>
              <w:top w:val="nil"/>
              <w:left w:val="nil"/>
              <w:bottom w:val="nil"/>
              <w:right w:val="nil"/>
            </w:tcBorders>
            <w:shd w:val="clear" w:color="000000" w:fill="FFFFFF"/>
            <w:noWrap/>
            <w:vAlign w:val="center"/>
            <w:hideMark/>
          </w:tcPr>
          <w:p w14:paraId="3035337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841</w:t>
            </w:r>
          </w:p>
        </w:tc>
        <w:tc>
          <w:tcPr>
            <w:tcW w:w="0" w:type="auto"/>
            <w:tcBorders>
              <w:top w:val="nil"/>
              <w:left w:val="nil"/>
              <w:bottom w:val="nil"/>
              <w:right w:val="nil"/>
            </w:tcBorders>
            <w:shd w:val="clear" w:color="000000" w:fill="FFFFFF"/>
            <w:noWrap/>
            <w:vAlign w:val="center"/>
            <w:hideMark/>
          </w:tcPr>
          <w:p w14:paraId="04050A7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5070539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9,110</w:t>
            </w:r>
          </w:p>
        </w:tc>
        <w:tc>
          <w:tcPr>
            <w:tcW w:w="0" w:type="auto"/>
            <w:tcBorders>
              <w:top w:val="nil"/>
              <w:left w:val="nil"/>
              <w:bottom w:val="nil"/>
              <w:right w:val="nil"/>
            </w:tcBorders>
            <w:shd w:val="clear" w:color="000000" w:fill="FFFFFF"/>
            <w:noWrap/>
            <w:vAlign w:val="center"/>
            <w:hideMark/>
          </w:tcPr>
          <w:p w14:paraId="0042F30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37288C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150</w:t>
            </w:r>
          </w:p>
        </w:tc>
        <w:tc>
          <w:tcPr>
            <w:tcW w:w="0" w:type="auto"/>
            <w:tcBorders>
              <w:top w:val="nil"/>
              <w:left w:val="nil"/>
              <w:bottom w:val="nil"/>
              <w:right w:val="nil"/>
            </w:tcBorders>
            <w:shd w:val="clear" w:color="000000" w:fill="FFFFFF"/>
            <w:noWrap/>
            <w:vAlign w:val="center"/>
            <w:hideMark/>
          </w:tcPr>
          <w:p w14:paraId="7BF6BC7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198</w:t>
            </w:r>
          </w:p>
        </w:tc>
        <w:tc>
          <w:tcPr>
            <w:tcW w:w="0" w:type="auto"/>
            <w:tcBorders>
              <w:top w:val="nil"/>
              <w:left w:val="nil"/>
              <w:bottom w:val="nil"/>
              <w:right w:val="nil"/>
            </w:tcBorders>
            <w:shd w:val="clear" w:color="000000" w:fill="FFFFFF"/>
            <w:noWrap/>
            <w:vAlign w:val="center"/>
            <w:hideMark/>
          </w:tcPr>
          <w:p w14:paraId="43AA39D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156</w:t>
            </w:r>
          </w:p>
        </w:tc>
        <w:tc>
          <w:tcPr>
            <w:tcW w:w="0" w:type="auto"/>
            <w:tcBorders>
              <w:top w:val="nil"/>
              <w:left w:val="nil"/>
              <w:bottom w:val="nil"/>
              <w:right w:val="nil"/>
            </w:tcBorders>
            <w:shd w:val="clear" w:color="000000" w:fill="FFFFFF"/>
            <w:noWrap/>
            <w:vAlign w:val="center"/>
            <w:hideMark/>
          </w:tcPr>
          <w:p w14:paraId="7478CD2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277</w:t>
            </w:r>
          </w:p>
        </w:tc>
        <w:tc>
          <w:tcPr>
            <w:tcW w:w="0" w:type="auto"/>
            <w:tcBorders>
              <w:top w:val="nil"/>
              <w:left w:val="nil"/>
              <w:bottom w:val="nil"/>
              <w:right w:val="nil"/>
            </w:tcBorders>
            <w:shd w:val="clear" w:color="000000" w:fill="FFFFFF"/>
            <w:noWrap/>
            <w:vAlign w:val="center"/>
            <w:hideMark/>
          </w:tcPr>
          <w:p w14:paraId="596272C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0.393</w:t>
            </w:r>
          </w:p>
        </w:tc>
      </w:tr>
      <w:tr w:rsidR="00B20BFC" w:rsidRPr="00B521DA" w14:paraId="2D8D3ED4" w14:textId="77777777" w:rsidTr="004C2B7D">
        <w:trPr>
          <w:trHeight w:val="255"/>
        </w:trPr>
        <w:tc>
          <w:tcPr>
            <w:tcW w:w="0" w:type="auto"/>
            <w:tcBorders>
              <w:top w:val="nil"/>
              <w:left w:val="nil"/>
              <w:bottom w:val="nil"/>
              <w:right w:val="nil"/>
            </w:tcBorders>
            <w:shd w:val="clear" w:color="000000" w:fill="FFFFFF"/>
            <w:noWrap/>
            <w:vAlign w:val="center"/>
            <w:hideMark/>
          </w:tcPr>
          <w:p w14:paraId="1D94AA4E"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Hospital costs</w:t>
            </w:r>
          </w:p>
        </w:tc>
        <w:tc>
          <w:tcPr>
            <w:tcW w:w="0" w:type="auto"/>
            <w:tcBorders>
              <w:top w:val="nil"/>
              <w:left w:val="nil"/>
              <w:bottom w:val="nil"/>
              <w:right w:val="nil"/>
            </w:tcBorders>
            <w:shd w:val="clear" w:color="000000" w:fill="FFFFFF"/>
            <w:noWrap/>
            <w:vAlign w:val="center"/>
            <w:hideMark/>
          </w:tcPr>
          <w:p w14:paraId="6B56400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317</w:t>
            </w:r>
          </w:p>
        </w:tc>
        <w:tc>
          <w:tcPr>
            <w:tcW w:w="0" w:type="auto"/>
            <w:tcBorders>
              <w:top w:val="nil"/>
              <w:left w:val="nil"/>
              <w:bottom w:val="nil"/>
              <w:right w:val="nil"/>
            </w:tcBorders>
            <w:shd w:val="clear" w:color="000000" w:fill="FFFFFF"/>
            <w:noWrap/>
            <w:vAlign w:val="center"/>
            <w:hideMark/>
          </w:tcPr>
          <w:p w14:paraId="66E380F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309</w:t>
            </w:r>
          </w:p>
        </w:tc>
        <w:tc>
          <w:tcPr>
            <w:tcW w:w="0" w:type="auto"/>
            <w:tcBorders>
              <w:top w:val="nil"/>
              <w:left w:val="nil"/>
              <w:bottom w:val="nil"/>
              <w:right w:val="nil"/>
            </w:tcBorders>
            <w:shd w:val="clear" w:color="000000" w:fill="FFFFFF"/>
            <w:noWrap/>
            <w:vAlign w:val="center"/>
            <w:hideMark/>
          </w:tcPr>
          <w:p w14:paraId="40D792E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1,506</w:t>
            </w:r>
          </w:p>
        </w:tc>
        <w:tc>
          <w:tcPr>
            <w:tcW w:w="0" w:type="auto"/>
            <w:tcBorders>
              <w:top w:val="nil"/>
              <w:left w:val="nil"/>
              <w:bottom w:val="nil"/>
              <w:right w:val="nil"/>
            </w:tcBorders>
            <w:shd w:val="clear" w:color="000000" w:fill="FFFFFF"/>
            <w:noWrap/>
            <w:vAlign w:val="center"/>
            <w:hideMark/>
          </w:tcPr>
          <w:p w14:paraId="292C1FA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1CC650A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17,932</w:t>
            </w:r>
          </w:p>
        </w:tc>
        <w:tc>
          <w:tcPr>
            <w:tcW w:w="0" w:type="auto"/>
            <w:tcBorders>
              <w:top w:val="nil"/>
              <w:left w:val="nil"/>
              <w:bottom w:val="nil"/>
              <w:right w:val="nil"/>
            </w:tcBorders>
            <w:shd w:val="clear" w:color="000000" w:fill="FFFFFF"/>
            <w:noWrap/>
            <w:vAlign w:val="center"/>
            <w:hideMark/>
          </w:tcPr>
          <w:p w14:paraId="7F112FD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1646F9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153</w:t>
            </w:r>
          </w:p>
        </w:tc>
        <w:tc>
          <w:tcPr>
            <w:tcW w:w="0" w:type="auto"/>
            <w:tcBorders>
              <w:top w:val="nil"/>
              <w:left w:val="nil"/>
              <w:bottom w:val="nil"/>
              <w:right w:val="nil"/>
            </w:tcBorders>
            <w:shd w:val="clear" w:color="000000" w:fill="FFFFFF"/>
            <w:noWrap/>
            <w:vAlign w:val="center"/>
            <w:hideMark/>
          </w:tcPr>
          <w:p w14:paraId="151AE2A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221</w:t>
            </w:r>
          </w:p>
        </w:tc>
        <w:tc>
          <w:tcPr>
            <w:tcW w:w="0" w:type="auto"/>
            <w:tcBorders>
              <w:top w:val="nil"/>
              <w:left w:val="nil"/>
              <w:bottom w:val="nil"/>
              <w:right w:val="nil"/>
            </w:tcBorders>
            <w:shd w:val="clear" w:color="000000" w:fill="FFFFFF"/>
            <w:noWrap/>
            <w:vAlign w:val="center"/>
            <w:hideMark/>
          </w:tcPr>
          <w:p w14:paraId="4375195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164</w:t>
            </w:r>
          </w:p>
        </w:tc>
        <w:tc>
          <w:tcPr>
            <w:tcW w:w="0" w:type="auto"/>
            <w:tcBorders>
              <w:top w:val="nil"/>
              <w:left w:val="nil"/>
              <w:bottom w:val="nil"/>
              <w:right w:val="nil"/>
            </w:tcBorders>
            <w:shd w:val="clear" w:color="000000" w:fill="FFFFFF"/>
            <w:noWrap/>
            <w:vAlign w:val="center"/>
            <w:hideMark/>
          </w:tcPr>
          <w:p w14:paraId="7E5A438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391</w:t>
            </w:r>
          </w:p>
        </w:tc>
        <w:tc>
          <w:tcPr>
            <w:tcW w:w="0" w:type="auto"/>
            <w:tcBorders>
              <w:top w:val="nil"/>
              <w:left w:val="nil"/>
              <w:bottom w:val="nil"/>
              <w:right w:val="nil"/>
            </w:tcBorders>
            <w:shd w:val="clear" w:color="000000" w:fill="FFFFFF"/>
            <w:noWrap/>
            <w:vAlign w:val="center"/>
            <w:hideMark/>
          </w:tcPr>
          <w:p w14:paraId="67DD3D8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0.304</w:t>
            </w:r>
          </w:p>
        </w:tc>
      </w:tr>
      <w:tr w:rsidR="00B20BFC" w:rsidRPr="00B521DA" w14:paraId="4512B4D8" w14:textId="77777777" w:rsidTr="004C2B7D">
        <w:trPr>
          <w:trHeight w:val="255"/>
        </w:trPr>
        <w:tc>
          <w:tcPr>
            <w:tcW w:w="0" w:type="auto"/>
            <w:tcBorders>
              <w:top w:val="nil"/>
              <w:left w:val="nil"/>
              <w:bottom w:val="nil"/>
              <w:right w:val="nil"/>
            </w:tcBorders>
            <w:shd w:val="clear" w:color="000000" w:fill="FFFFFF"/>
            <w:noWrap/>
            <w:vAlign w:val="center"/>
            <w:hideMark/>
          </w:tcPr>
          <w:p w14:paraId="1EB01100"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Community costs</w:t>
            </w:r>
          </w:p>
        </w:tc>
        <w:tc>
          <w:tcPr>
            <w:tcW w:w="0" w:type="auto"/>
            <w:tcBorders>
              <w:top w:val="nil"/>
              <w:left w:val="nil"/>
              <w:bottom w:val="nil"/>
              <w:right w:val="nil"/>
            </w:tcBorders>
            <w:shd w:val="clear" w:color="000000" w:fill="FFFFFF"/>
            <w:noWrap/>
            <w:vAlign w:val="center"/>
            <w:hideMark/>
          </w:tcPr>
          <w:p w14:paraId="6388F98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310</w:t>
            </w:r>
          </w:p>
        </w:tc>
        <w:tc>
          <w:tcPr>
            <w:tcW w:w="0" w:type="auto"/>
            <w:tcBorders>
              <w:top w:val="nil"/>
              <w:left w:val="nil"/>
              <w:bottom w:val="nil"/>
              <w:right w:val="nil"/>
            </w:tcBorders>
            <w:shd w:val="clear" w:color="000000" w:fill="FFFFFF"/>
            <w:noWrap/>
            <w:vAlign w:val="center"/>
            <w:hideMark/>
          </w:tcPr>
          <w:p w14:paraId="18D88EC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28</w:t>
            </w:r>
          </w:p>
        </w:tc>
        <w:tc>
          <w:tcPr>
            <w:tcW w:w="0" w:type="auto"/>
            <w:tcBorders>
              <w:top w:val="nil"/>
              <w:left w:val="nil"/>
              <w:bottom w:val="nil"/>
              <w:right w:val="nil"/>
            </w:tcBorders>
            <w:shd w:val="clear" w:color="000000" w:fill="FFFFFF"/>
            <w:noWrap/>
            <w:vAlign w:val="center"/>
            <w:hideMark/>
          </w:tcPr>
          <w:p w14:paraId="46EB062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37</w:t>
            </w:r>
          </w:p>
        </w:tc>
        <w:tc>
          <w:tcPr>
            <w:tcW w:w="0" w:type="auto"/>
            <w:tcBorders>
              <w:top w:val="nil"/>
              <w:left w:val="nil"/>
              <w:bottom w:val="nil"/>
              <w:right w:val="nil"/>
            </w:tcBorders>
            <w:shd w:val="clear" w:color="000000" w:fill="FFFFFF"/>
            <w:noWrap/>
            <w:vAlign w:val="center"/>
            <w:hideMark/>
          </w:tcPr>
          <w:p w14:paraId="415791B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577DA58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238</w:t>
            </w:r>
          </w:p>
        </w:tc>
        <w:tc>
          <w:tcPr>
            <w:tcW w:w="0" w:type="auto"/>
            <w:tcBorders>
              <w:top w:val="nil"/>
              <w:left w:val="nil"/>
              <w:bottom w:val="nil"/>
              <w:right w:val="nil"/>
            </w:tcBorders>
            <w:shd w:val="clear" w:color="000000" w:fill="FFFFFF"/>
            <w:noWrap/>
            <w:vAlign w:val="center"/>
            <w:hideMark/>
          </w:tcPr>
          <w:p w14:paraId="0A44A8B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708C7C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151</w:t>
            </w:r>
          </w:p>
        </w:tc>
        <w:tc>
          <w:tcPr>
            <w:tcW w:w="0" w:type="auto"/>
            <w:tcBorders>
              <w:top w:val="nil"/>
              <w:left w:val="nil"/>
              <w:bottom w:val="nil"/>
              <w:right w:val="nil"/>
            </w:tcBorders>
            <w:shd w:val="clear" w:color="000000" w:fill="FFFFFF"/>
            <w:noWrap/>
            <w:vAlign w:val="center"/>
            <w:hideMark/>
          </w:tcPr>
          <w:p w14:paraId="76E3D9B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w:t>
            </w:r>
          </w:p>
        </w:tc>
        <w:tc>
          <w:tcPr>
            <w:tcW w:w="0" w:type="auto"/>
            <w:tcBorders>
              <w:top w:val="nil"/>
              <w:left w:val="nil"/>
              <w:bottom w:val="nil"/>
              <w:right w:val="nil"/>
            </w:tcBorders>
            <w:shd w:val="clear" w:color="000000" w:fill="FFFFFF"/>
            <w:noWrap/>
            <w:vAlign w:val="center"/>
            <w:hideMark/>
          </w:tcPr>
          <w:p w14:paraId="1E24B1A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159</w:t>
            </w:r>
          </w:p>
        </w:tc>
        <w:tc>
          <w:tcPr>
            <w:tcW w:w="0" w:type="auto"/>
            <w:tcBorders>
              <w:top w:val="nil"/>
              <w:left w:val="nil"/>
              <w:bottom w:val="nil"/>
              <w:right w:val="nil"/>
            </w:tcBorders>
            <w:shd w:val="clear" w:color="000000" w:fill="FFFFFF"/>
            <w:noWrap/>
            <w:vAlign w:val="center"/>
            <w:hideMark/>
          </w:tcPr>
          <w:p w14:paraId="00BF271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26</w:t>
            </w:r>
          </w:p>
        </w:tc>
        <w:tc>
          <w:tcPr>
            <w:tcW w:w="0" w:type="auto"/>
            <w:tcBorders>
              <w:top w:val="nil"/>
              <w:left w:val="nil"/>
              <w:bottom w:val="nil"/>
              <w:right w:val="nil"/>
            </w:tcBorders>
            <w:shd w:val="clear" w:color="000000" w:fill="FFFFFF"/>
            <w:noWrap/>
            <w:vAlign w:val="center"/>
            <w:hideMark/>
          </w:tcPr>
          <w:p w14:paraId="404C2AC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0.338</w:t>
            </w:r>
          </w:p>
        </w:tc>
      </w:tr>
      <w:tr w:rsidR="00B20BFC" w:rsidRPr="00B521DA" w14:paraId="5F5E8709" w14:textId="77777777" w:rsidTr="004C2B7D">
        <w:trPr>
          <w:trHeight w:val="255"/>
        </w:trPr>
        <w:tc>
          <w:tcPr>
            <w:tcW w:w="0" w:type="auto"/>
            <w:tcBorders>
              <w:top w:val="nil"/>
              <w:left w:val="nil"/>
              <w:bottom w:val="nil"/>
              <w:right w:val="nil"/>
            </w:tcBorders>
            <w:shd w:val="clear" w:color="000000" w:fill="FFFFFF"/>
            <w:noWrap/>
            <w:vAlign w:val="center"/>
            <w:hideMark/>
          </w:tcPr>
          <w:p w14:paraId="79B09483" w14:textId="77777777" w:rsidR="00B20BFC" w:rsidRPr="00B521DA" w:rsidRDefault="00B20BFC"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Care recipient</w:t>
            </w:r>
          </w:p>
        </w:tc>
        <w:tc>
          <w:tcPr>
            <w:tcW w:w="0" w:type="auto"/>
            <w:tcBorders>
              <w:top w:val="nil"/>
              <w:left w:val="nil"/>
              <w:bottom w:val="nil"/>
              <w:right w:val="nil"/>
            </w:tcBorders>
            <w:shd w:val="clear" w:color="000000" w:fill="FFFFFF"/>
            <w:noWrap/>
            <w:vAlign w:val="center"/>
            <w:hideMark/>
          </w:tcPr>
          <w:p w14:paraId="063E61D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23B956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2E02BC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CFD099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266204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2F11AA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697A6B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2E2DF7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4A2D7A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638073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E78E7B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2E12B02E" w14:textId="77777777" w:rsidTr="004C2B7D">
        <w:trPr>
          <w:trHeight w:val="255"/>
        </w:trPr>
        <w:tc>
          <w:tcPr>
            <w:tcW w:w="0" w:type="auto"/>
            <w:tcBorders>
              <w:top w:val="nil"/>
              <w:left w:val="nil"/>
              <w:bottom w:val="nil"/>
              <w:right w:val="nil"/>
            </w:tcBorders>
            <w:shd w:val="clear" w:color="000000" w:fill="FFFFFF"/>
            <w:noWrap/>
            <w:vAlign w:val="center"/>
            <w:hideMark/>
          </w:tcPr>
          <w:p w14:paraId="486F5483"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Total healthcare costs</w:t>
            </w:r>
          </w:p>
        </w:tc>
        <w:tc>
          <w:tcPr>
            <w:tcW w:w="0" w:type="auto"/>
            <w:tcBorders>
              <w:top w:val="nil"/>
              <w:left w:val="nil"/>
              <w:bottom w:val="nil"/>
              <w:right w:val="nil"/>
            </w:tcBorders>
            <w:shd w:val="clear" w:color="000000" w:fill="FFFFFF"/>
            <w:noWrap/>
            <w:vAlign w:val="center"/>
            <w:hideMark/>
          </w:tcPr>
          <w:p w14:paraId="720A032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297</w:t>
            </w:r>
          </w:p>
        </w:tc>
        <w:tc>
          <w:tcPr>
            <w:tcW w:w="0" w:type="auto"/>
            <w:tcBorders>
              <w:top w:val="nil"/>
              <w:left w:val="nil"/>
              <w:bottom w:val="nil"/>
              <w:right w:val="nil"/>
            </w:tcBorders>
            <w:shd w:val="clear" w:color="000000" w:fill="FFFFFF"/>
            <w:noWrap/>
            <w:vAlign w:val="center"/>
            <w:hideMark/>
          </w:tcPr>
          <w:p w14:paraId="0528AA2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324</w:t>
            </w:r>
          </w:p>
        </w:tc>
        <w:tc>
          <w:tcPr>
            <w:tcW w:w="0" w:type="auto"/>
            <w:tcBorders>
              <w:top w:val="nil"/>
              <w:left w:val="nil"/>
              <w:bottom w:val="nil"/>
              <w:right w:val="nil"/>
            </w:tcBorders>
            <w:shd w:val="clear" w:color="000000" w:fill="FFFFFF"/>
            <w:noWrap/>
            <w:vAlign w:val="center"/>
            <w:hideMark/>
          </w:tcPr>
          <w:p w14:paraId="0414FEC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837</w:t>
            </w:r>
          </w:p>
        </w:tc>
        <w:tc>
          <w:tcPr>
            <w:tcW w:w="0" w:type="auto"/>
            <w:tcBorders>
              <w:top w:val="nil"/>
              <w:left w:val="nil"/>
              <w:bottom w:val="nil"/>
              <w:right w:val="nil"/>
            </w:tcBorders>
            <w:shd w:val="clear" w:color="000000" w:fill="FFFFFF"/>
            <w:noWrap/>
            <w:vAlign w:val="center"/>
            <w:hideMark/>
          </w:tcPr>
          <w:p w14:paraId="347ED2E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006D29F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6,940</w:t>
            </w:r>
          </w:p>
        </w:tc>
        <w:tc>
          <w:tcPr>
            <w:tcW w:w="0" w:type="auto"/>
            <w:tcBorders>
              <w:top w:val="nil"/>
              <w:left w:val="nil"/>
              <w:bottom w:val="nil"/>
              <w:right w:val="nil"/>
            </w:tcBorders>
            <w:shd w:val="clear" w:color="000000" w:fill="FFFFFF"/>
            <w:noWrap/>
            <w:vAlign w:val="center"/>
            <w:hideMark/>
          </w:tcPr>
          <w:p w14:paraId="76EF472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489E1B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148</w:t>
            </w:r>
          </w:p>
        </w:tc>
        <w:tc>
          <w:tcPr>
            <w:tcW w:w="0" w:type="auto"/>
            <w:tcBorders>
              <w:top w:val="nil"/>
              <w:left w:val="nil"/>
              <w:bottom w:val="nil"/>
              <w:right w:val="nil"/>
            </w:tcBorders>
            <w:shd w:val="clear" w:color="000000" w:fill="FFFFFF"/>
            <w:noWrap/>
            <w:vAlign w:val="center"/>
            <w:hideMark/>
          </w:tcPr>
          <w:p w14:paraId="48A4E53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290</w:t>
            </w:r>
          </w:p>
        </w:tc>
        <w:tc>
          <w:tcPr>
            <w:tcW w:w="0" w:type="auto"/>
            <w:tcBorders>
              <w:top w:val="nil"/>
              <w:left w:val="nil"/>
              <w:bottom w:val="nil"/>
              <w:right w:val="nil"/>
            </w:tcBorders>
            <w:shd w:val="clear" w:color="000000" w:fill="FFFFFF"/>
            <w:noWrap/>
            <w:vAlign w:val="center"/>
            <w:hideMark/>
          </w:tcPr>
          <w:p w14:paraId="78F9A67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149</w:t>
            </w:r>
          </w:p>
        </w:tc>
        <w:tc>
          <w:tcPr>
            <w:tcW w:w="0" w:type="auto"/>
            <w:tcBorders>
              <w:top w:val="nil"/>
              <w:left w:val="nil"/>
              <w:bottom w:val="nil"/>
              <w:right w:val="nil"/>
            </w:tcBorders>
            <w:shd w:val="clear" w:color="000000" w:fill="FFFFFF"/>
            <w:noWrap/>
            <w:vAlign w:val="center"/>
            <w:hideMark/>
          </w:tcPr>
          <w:p w14:paraId="1C736A3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358</w:t>
            </w:r>
          </w:p>
        </w:tc>
        <w:tc>
          <w:tcPr>
            <w:tcW w:w="0" w:type="auto"/>
            <w:tcBorders>
              <w:top w:val="nil"/>
              <w:left w:val="nil"/>
              <w:bottom w:val="nil"/>
              <w:right w:val="nil"/>
            </w:tcBorders>
            <w:shd w:val="clear" w:color="000000" w:fill="FFFFFF"/>
            <w:noWrap/>
            <w:vAlign w:val="center"/>
            <w:hideMark/>
          </w:tcPr>
          <w:p w14:paraId="12BE6AC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0.483</w:t>
            </w:r>
          </w:p>
        </w:tc>
      </w:tr>
      <w:tr w:rsidR="00B20BFC" w:rsidRPr="00B521DA" w14:paraId="12CEFC59" w14:textId="77777777" w:rsidTr="004C2B7D">
        <w:trPr>
          <w:trHeight w:val="255"/>
        </w:trPr>
        <w:tc>
          <w:tcPr>
            <w:tcW w:w="0" w:type="auto"/>
            <w:tcBorders>
              <w:top w:val="nil"/>
              <w:left w:val="nil"/>
              <w:bottom w:val="nil"/>
              <w:right w:val="nil"/>
            </w:tcBorders>
            <w:shd w:val="clear" w:color="000000" w:fill="FFFFFF"/>
            <w:noWrap/>
            <w:vAlign w:val="center"/>
            <w:hideMark/>
          </w:tcPr>
          <w:p w14:paraId="1DFD996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Hospital costs</w:t>
            </w:r>
          </w:p>
        </w:tc>
        <w:tc>
          <w:tcPr>
            <w:tcW w:w="0" w:type="auto"/>
            <w:tcBorders>
              <w:top w:val="nil"/>
              <w:left w:val="nil"/>
              <w:bottom w:val="nil"/>
              <w:right w:val="nil"/>
            </w:tcBorders>
            <w:shd w:val="clear" w:color="000000" w:fill="FFFFFF"/>
            <w:noWrap/>
            <w:vAlign w:val="center"/>
            <w:hideMark/>
          </w:tcPr>
          <w:p w14:paraId="24F38D5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308</w:t>
            </w:r>
          </w:p>
        </w:tc>
        <w:tc>
          <w:tcPr>
            <w:tcW w:w="0" w:type="auto"/>
            <w:tcBorders>
              <w:top w:val="nil"/>
              <w:left w:val="nil"/>
              <w:bottom w:val="nil"/>
              <w:right w:val="nil"/>
            </w:tcBorders>
            <w:shd w:val="clear" w:color="000000" w:fill="FFFFFF"/>
            <w:noWrap/>
            <w:vAlign w:val="center"/>
            <w:hideMark/>
          </w:tcPr>
          <w:p w14:paraId="2E830D6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383</w:t>
            </w:r>
          </w:p>
        </w:tc>
        <w:tc>
          <w:tcPr>
            <w:tcW w:w="0" w:type="auto"/>
            <w:tcBorders>
              <w:top w:val="nil"/>
              <w:left w:val="nil"/>
              <w:bottom w:val="nil"/>
              <w:right w:val="nil"/>
            </w:tcBorders>
            <w:shd w:val="clear" w:color="000000" w:fill="FFFFFF"/>
            <w:noWrap/>
            <w:vAlign w:val="center"/>
            <w:hideMark/>
          </w:tcPr>
          <w:p w14:paraId="74A6732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1,071</w:t>
            </w:r>
          </w:p>
        </w:tc>
        <w:tc>
          <w:tcPr>
            <w:tcW w:w="0" w:type="auto"/>
            <w:tcBorders>
              <w:top w:val="nil"/>
              <w:left w:val="nil"/>
              <w:bottom w:val="nil"/>
              <w:right w:val="nil"/>
            </w:tcBorders>
            <w:shd w:val="clear" w:color="000000" w:fill="FFFFFF"/>
            <w:noWrap/>
            <w:vAlign w:val="center"/>
            <w:hideMark/>
          </w:tcPr>
          <w:p w14:paraId="309D4CC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1D96660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9,206</w:t>
            </w:r>
          </w:p>
        </w:tc>
        <w:tc>
          <w:tcPr>
            <w:tcW w:w="0" w:type="auto"/>
            <w:tcBorders>
              <w:top w:val="nil"/>
              <w:left w:val="nil"/>
              <w:bottom w:val="nil"/>
              <w:right w:val="nil"/>
            </w:tcBorders>
            <w:shd w:val="clear" w:color="000000" w:fill="FFFFFF"/>
            <w:noWrap/>
            <w:vAlign w:val="center"/>
            <w:hideMark/>
          </w:tcPr>
          <w:p w14:paraId="2DD3D85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31EEF8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151</w:t>
            </w:r>
          </w:p>
        </w:tc>
        <w:tc>
          <w:tcPr>
            <w:tcW w:w="0" w:type="auto"/>
            <w:tcBorders>
              <w:top w:val="nil"/>
              <w:left w:val="nil"/>
              <w:bottom w:val="nil"/>
              <w:right w:val="nil"/>
            </w:tcBorders>
            <w:shd w:val="clear" w:color="000000" w:fill="FFFFFF"/>
            <w:noWrap/>
            <w:vAlign w:val="center"/>
            <w:hideMark/>
          </w:tcPr>
          <w:p w14:paraId="44D8B05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372</w:t>
            </w:r>
          </w:p>
        </w:tc>
        <w:tc>
          <w:tcPr>
            <w:tcW w:w="0" w:type="auto"/>
            <w:tcBorders>
              <w:top w:val="nil"/>
              <w:left w:val="nil"/>
              <w:bottom w:val="nil"/>
              <w:right w:val="nil"/>
            </w:tcBorders>
            <w:shd w:val="clear" w:color="000000" w:fill="FFFFFF"/>
            <w:noWrap/>
            <w:vAlign w:val="center"/>
            <w:hideMark/>
          </w:tcPr>
          <w:p w14:paraId="47F0E0D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157</w:t>
            </w:r>
          </w:p>
        </w:tc>
        <w:tc>
          <w:tcPr>
            <w:tcW w:w="0" w:type="auto"/>
            <w:tcBorders>
              <w:top w:val="nil"/>
              <w:left w:val="nil"/>
              <w:bottom w:val="nil"/>
              <w:right w:val="nil"/>
            </w:tcBorders>
            <w:shd w:val="clear" w:color="000000" w:fill="FFFFFF"/>
            <w:noWrap/>
            <w:vAlign w:val="center"/>
            <w:hideMark/>
          </w:tcPr>
          <w:p w14:paraId="7EEDF0D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393</w:t>
            </w:r>
          </w:p>
        </w:tc>
        <w:tc>
          <w:tcPr>
            <w:tcW w:w="0" w:type="auto"/>
            <w:tcBorders>
              <w:top w:val="nil"/>
              <w:left w:val="nil"/>
              <w:bottom w:val="nil"/>
              <w:right w:val="nil"/>
            </w:tcBorders>
            <w:shd w:val="clear" w:color="000000" w:fill="FFFFFF"/>
            <w:noWrap/>
            <w:vAlign w:val="center"/>
            <w:hideMark/>
          </w:tcPr>
          <w:p w14:paraId="093D616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0.857</w:t>
            </w:r>
          </w:p>
        </w:tc>
      </w:tr>
      <w:tr w:rsidR="00B20BFC" w:rsidRPr="00B521DA" w14:paraId="4C0724AE" w14:textId="77777777" w:rsidTr="004C2B7D">
        <w:trPr>
          <w:trHeight w:val="255"/>
        </w:trPr>
        <w:tc>
          <w:tcPr>
            <w:tcW w:w="0" w:type="auto"/>
            <w:tcBorders>
              <w:top w:val="nil"/>
              <w:left w:val="nil"/>
              <w:bottom w:val="nil"/>
              <w:right w:val="nil"/>
            </w:tcBorders>
            <w:shd w:val="clear" w:color="000000" w:fill="FFFFFF"/>
            <w:noWrap/>
            <w:vAlign w:val="center"/>
            <w:hideMark/>
          </w:tcPr>
          <w:p w14:paraId="29B397D5"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Community costs</w:t>
            </w:r>
          </w:p>
        </w:tc>
        <w:tc>
          <w:tcPr>
            <w:tcW w:w="0" w:type="auto"/>
            <w:tcBorders>
              <w:top w:val="nil"/>
              <w:left w:val="nil"/>
              <w:bottom w:val="nil"/>
              <w:right w:val="nil"/>
            </w:tcBorders>
            <w:shd w:val="clear" w:color="000000" w:fill="FFFFFF"/>
            <w:noWrap/>
            <w:vAlign w:val="center"/>
            <w:hideMark/>
          </w:tcPr>
          <w:p w14:paraId="69D4946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305</w:t>
            </w:r>
          </w:p>
        </w:tc>
        <w:tc>
          <w:tcPr>
            <w:tcW w:w="0" w:type="auto"/>
            <w:tcBorders>
              <w:top w:val="nil"/>
              <w:left w:val="nil"/>
              <w:bottom w:val="nil"/>
              <w:right w:val="nil"/>
            </w:tcBorders>
            <w:shd w:val="clear" w:color="000000" w:fill="FFFFFF"/>
            <w:noWrap/>
            <w:vAlign w:val="center"/>
            <w:hideMark/>
          </w:tcPr>
          <w:p w14:paraId="1B4D2A7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40</w:t>
            </w:r>
          </w:p>
        </w:tc>
        <w:tc>
          <w:tcPr>
            <w:tcW w:w="0" w:type="auto"/>
            <w:tcBorders>
              <w:top w:val="nil"/>
              <w:left w:val="nil"/>
              <w:bottom w:val="nil"/>
              <w:right w:val="nil"/>
            </w:tcBorders>
            <w:shd w:val="clear" w:color="000000" w:fill="FFFFFF"/>
            <w:noWrap/>
            <w:vAlign w:val="center"/>
            <w:hideMark/>
          </w:tcPr>
          <w:p w14:paraId="7A62561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47</w:t>
            </w:r>
          </w:p>
        </w:tc>
        <w:tc>
          <w:tcPr>
            <w:tcW w:w="0" w:type="auto"/>
            <w:tcBorders>
              <w:top w:val="nil"/>
              <w:left w:val="nil"/>
              <w:bottom w:val="nil"/>
              <w:right w:val="nil"/>
            </w:tcBorders>
            <w:shd w:val="clear" w:color="000000" w:fill="FFFFFF"/>
            <w:noWrap/>
            <w:vAlign w:val="center"/>
            <w:hideMark/>
          </w:tcPr>
          <w:p w14:paraId="298E9CA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5F1CB84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273</w:t>
            </w:r>
          </w:p>
        </w:tc>
        <w:tc>
          <w:tcPr>
            <w:tcW w:w="0" w:type="auto"/>
            <w:tcBorders>
              <w:top w:val="nil"/>
              <w:left w:val="nil"/>
              <w:bottom w:val="nil"/>
              <w:right w:val="nil"/>
            </w:tcBorders>
            <w:shd w:val="clear" w:color="000000" w:fill="FFFFFF"/>
            <w:noWrap/>
            <w:vAlign w:val="center"/>
            <w:hideMark/>
          </w:tcPr>
          <w:p w14:paraId="6BD5DD5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69A691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150</w:t>
            </w:r>
          </w:p>
        </w:tc>
        <w:tc>
          <w:tcPr>
            <w:tcW w:w="0" w:type="auto"/>
            <w:tcBorders>
              <w:top w:val="nil"/>
              <w:left w:val="nil"/>
              <w:bottom w:val="nil"/>
              <w:right w:val="nil"/>
            </w:tcBorders>
            <w:shd w:val="clear" w:color="000000" w:fill="FFFFFF"/>
            <w:noWrap/>
            <w:vAlign w:val="center"/>
            <w:hideMark/>
          </w:tcPr>
          <w:p w14:paraId="6CBE80A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42</w:t>
            </w:r>
          </w:p>
        </w:tc>
        <w:tc>
          <w:tcPr>
            <w:tcW w:w="0" w:type="auto"/>
            <w:tcBorders>
              <w:top w:val="nil"/>
              <w:left w:val="nil"/>
              <w:bottom w:val="nil"/>
              <w:right w:val="nil"/>
            </w:tcBorders>
            <w:shd w:val="clear" w:color="000000" w:fill="FFFFFF"/>
            <w:noWrap/>
            <w:vAlign w:val="center"/>
            <w:hideMark/>
          </w:tcPr>
          <w:p w14:paraId="6359823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155</w:t>
            </w:r>
          </w:p>
        </w:tc>
        <w:tc>
          <w:tcPr>
            <w:tcW w:w="0" w:type="auto"/>
            <w:tcBorders>
              <w:top w:val="nil"/>
              <w:left w:val="nil"/>
              <w:bottom w:val="nil"/>
              <w:right w:val="nil"/>
            </w:tcBorders>
            <w:shd w:val="clear" w:color="000000" w:fill="FFFFFF"/>
            <w:noWrap/>
            <w:vAlign w:val="center"/>
            <w:hideMark/>
          </w:tcPr>
          <w:p w14:paraId="7BE48C9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37</w:t>
            </w:r>
          </w:p>
        </w:tc>
        <w:tc>
          <w:tcPr>
            <w:tcW w:w="0" w:type="auto"/>
            <w:tcBorders>
              <w:top w:val="nil"/>
              <w:left w:val="nil"/>
              <w:bottom w:val="nil"/>
              <w:right w:val="nil"/>
            </w:tcBorders>
            <w:shd w:val="clear" w:color="000000" w:fill="FFFFFF"/>
            <w:noWrap/>
            <w:vAlign w:val="center"/>
            <w:hideMark/>
          </w:tcPr>
          <w:p w14:paraId="09F30B5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0.419</w:t>
            </w:r>
          </w:p>
        </w:tc>
      </w:tr>
      <w:tr w:rsidR="00B20BFC" w:rsidRPr="00B521DA" w14:paraId="05EAB0F2" w14:textId="77777777" w:rsidTr="004C2B7D">
        <w:trPr>
          <w:trHeight w:val="255"/>
        </w:trPr>
        <w:tc>
          <w:tcPr>
            <w:tcW w:w="0" w:type="auto"/>
            <w:tcBorders>
              <w:top w:val="nil"/>
              <w:left w:val="nil"/>
              <w:bottom w:val="nil"/>
              <w:right w:val="nil"/>
            </w:tcBorders>
            <w:shd w:val="clear" w:color="000000" w:fill="FFFFFF"/>
            <w:noWrap/>
            <w:vAlign w:val="center"/>
            <w:hideMark/>
          </w:tcPr>
          <w:p w14:paraId="49170EC3"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Total social care costs</w:t>
            </w:r>
          </w:p>
        </w:tc>
        <w:tc>
          <w:tcPr>
            <w:tcW w:w="0" w:type="auto"/>
            <w:tcBorders>
              <w:top w:val="nil"/>
              <w:left w:val="nil"/>
              <w:bottom w:val="nil"/>
              <w:right w:val="nil"/>
            </w:tcBorders>
            <w:shd w:val="clear" w:color="000000" w:fill="FFFFFF"/>
            <w:noWrap/>
            <w:vAlign w:val="center"/>
            <w:hideMark/>
          </w:tcPr>
          <w:p w14:paraId="149E29B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307</w:t>
            </w:r>
          </w:p>
        </w:tc>
        <w:tc>
          <w:tcPr>
            <w:tcW w:w="0" w:type="auto"/>
            <w:tcBorders>
              <w:top w:val="nil"/>
              <w:left w:val="nil"/>
              <w:bottom w:val="nil"/>
              <w:right w:val="nil"/>
            </w:tcBorders>
            <w:shd w:val="clear" w:color="000000" w:fill="FFFFFF"/>
            <w:noWrap/>
            <w:vAlign w:val="center"/>
            <w:hideMark/>
          </w:tcPr>
          <w:p w14:paraId="12B3AB1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627</w:t>
            </w:r>
          </w:p>
        </w:tc>
        <w:tc>
          <w:tcPr>
            <w:tcW w:w="0" w:type="auto"/>
            <w:tcBorders>
              <w:top w:val="nil"/>
              <w:left w:val="nil"/>
              <w:bottom w:val="nil"/>
              <w:right w:val="nil"/>
            </w:tcBorders>
            <w:shd w:val="clear" w:color="000000" w:fill="FFFFFF"/>
            <w:noWrap/>
            <w:vAlign w:val="center"/>
            <w:hideMark/>
          </w:tcPr>
          <w:p w14:paraId="11B6BDF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1,096</w:t>
            </w:r>
          </w:p>
        </w:tc>
        <w:tc>
          <w:tcPr>
            <w:tcW w:w="0" w:type="auto"/>
            <w:tcBorders>
              <w:top w:val="nil"/>
              <w:left w:val="nil"/>
              <w:bottom w:val="nil"/>
              <w:right w:val="nil"/>
            </w:tcBorders>
            <w:shd w:val="clear" w:color="000000" w:fill="FFFFFF"/>
            <w:noWrap/>
            <w:vAlign w:val="center"/>
            <w:hideMark/>
          </w:tcPr>
          <w:p w14:paraId="2AA259D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315D4DE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6,928</w:t>
            </w:r>
          </w:p>
        </w:tc>
        <w:tc>
          <w:tcPr>
            <w:tcW w:w="0" w:type="auto"/>
            <w:tcBorders>
              <w:top w:val="nil"/>
              <w:left w:val="nil"/>
              <w:bottom w:val="nil"/>
              <w:right w:val="nil"/>
            </w:tcBorders>
            <w:shd w:val="clear" w:color="000000" w:fill="FFFFFF"/>
            <w:noWrap/>
            <w:vAlign w:val="center"/>
            <w:hideMark/>
          </w:tcPr>
          <w:p w14:paraId="63830EC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5DAE36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144</w:t>
            </w:r>
          </w:p>
        </w:tc>
        <w:tc>
          <w:tcPr>
            <w:tcW w:w="0" w:type="auto"/>
            <w:tcBorders>
              <w:top w:val="nil"/>
              <w:left w:val="nil"/>
              <w:bottom w:val="nil"/>
              <w:right w:val="nil"/>
            </w:tcBorders>
            <w:shd w:val="clear" w:color="000000" w:fill="FFFFFF"/>
            <w:noWrap/>
            <w:vAlign w:val="center"/>
            <w:hideMark/>
          </w:tcPr>
          <w:p w14:paraId="2952AA9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663</w:t>
            </w:r>
          </w:p>
        </w:tc>
        <w:tc>
          <w:tcPr>
            <w:tcW w:w="0" w:type="auto"/>
            <w:tcBorders>
              <w:top w:val="nil"/>
              <w:left w:val="nil"/>
              <w:bottom w:val="nil"/>
              <w:right w:val="nil"/>
            </w:tcBorders>
            <w:shd w:val="clear" w:color="000000" w:fill="FFFFFF"/>
            <w:noWrap/>
            <w:vAlign w:val="center"/>
            <w:hideMark/>
          </w:tcPr>
          <w:p w14:paraId="6367BB0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163</w:t>
            </w:r>
          </w:p>
        </w:tc>
        <w:tc>
          <w:tcPr>
            <w:tcW w:w="0" w:type="auto"/>
            <w:tcBorders>
              <w:top w:val="nil"/>
              <w:left w:val="nil"/>
              <w:bottom w:val="nil"/>
              <w:right w:val="nil"/>
            </w:tcBorders>
            <w:shd w:val="clear" w:color="000000" w:fill="FFFFFF"/>
            <w:noWrap/>
            <w:vAlign w:val="center"/>
            <w:hideMark/>
          </w:tcPr>
          <w:p w14:paraId="1D7EB04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594</w:t>
            </w:r>
          </w:p>
        </w:tc>
        <w:tc>
          <w:tcPr>
            <w:tcW w:w="0" w:type="auto"/>
            <w:tcBorders>
              <w:top w:val="nil"/>
              <w:left w:val="nil"/>
              <w:bottom w:val="nil"/>
              <w:right w:val="nil"/>
            </w:tcBorders>
            <w:shd w:val="clear" w:color="000000" w:fill="FFFFFF"/>
            <w:noWrap/>
            <w:vAlign w:val="center"/>
            <w:hideMark/>
          </w:tcPr>
          <w:p w14:paraId="203E024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0.588</w:t>
            </w:r>
          </w:p>
        </w:tc>
      </w:tr>
      <w:tr w:rsidR="00B20BFC" w:rsidRPr="00B521DA" w14:paraId="78FA820D" w14:textId="77777777" w:rsidTr="004C2B7D">
        <w:trPr>
          <w:trHeight w:val="426"/>
        </w:trPr>
        <w:tc>
          <w:tcPr>
            <w:tcW w:w="0" w:type="auto"/>
            <w:gridSpan w:val="12"/>
            <w:tcBorders>
              <w:top w:val="single" w:sz="4" w:space="0" w:color="auto"/>
              <w:left w:val="nil"/>
              <w:bottom w:val="single" w:sz="4" w:space="0" w:color="auto"/>
              <w:right w:val="nil"/>
            </w:tcBorders>
            <w:shd w:val="clear" w:color="000000" w:fill="FFFFFF"/>
            <w:noWrap/>
            <w:vAlign w:val="center"/>
            <w:hideMark/>
          </w:tcPr>
          <w:p w14:paraId="1792E226" w14:textId="77777777" w:rsidR="00B20BFC" w:rsidRPr="00B521DA" w:rsidRDefault="00B20BFC" w:rsidP="00B521DA">
            <w:pPr>
              <w:spacing w:after="0" w:line="360" w:lineRule="auto"/>
              <w:jc w:val="both"/>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SD=standard deviation; Δ=p-value of the t-test (bootstrapped with 1,000 replications) comparing the mean between AN and non-AN carers. All costs refer to the last four weeks.</w:t>
            </w:r>
          </w:p>
        </w:tc>
      </w:tr>
    </w:tbl>
    <w:p w14:paraId="3D5C1A0B" w14:textId="77777777" w:rsidR="00B20BFC" w:rsidRPr="00B521DA" w:rsidRDefault="00B20BFC" w:rsidP="00B521DA"/>
    <w:p w14:paraId="115FF270" w14:textId="77777777" w:rsidR="00B20BFC" w:rsidRPr="00B521DA" w:rsidRDefault="00B20BFC" w:rsidP="00B521DA">
      <w:pPr>
        <w:spacing w:after="160" w:line="259" w:lineRule="auto"/>
      </w:pPr>
      <w:r w:rsidRPr="00B521DA">
        <w:br w:type="page"/>
      </w:r>
    </w:p>
    <w:p w14:paraId="28E46F62" w14:textId="77777777" w:rsidR="00B20BFC" w:rsidRPr="00B521DA" w:rsidRDefault="00B20BFC" w:rsidP="00B521DA">
      <w:pPr>
        <w:pStyle w:val="TablesDR"/>
      </w:pPr>
      <w:bookmarkStart w:id="231" w:name="_Toc508107621"/>
      <w:r w:rsidRPr="00B521DA">
        <w:t xml:space="preserve">Table </w:t>
      </w:r>
      <w:r w:rsidR="00A5477C" w:rsidRPr="00B521DA">
        <w:t>5</w:t>
      </w:r>
      <w:r w:rsidR="00B94942" w:rsidRPr="00B521DA">
        <w:t>8</w:t>
      </w:r>
      <w:r w:rsidR="00141F4C" w:rsidRPr="00B521DA">
        <w:rPr>
          <w:noProof/>
        </w:rPr>
        <w:t xml:space="preserve">: </w:t>
      </w:r>
      <w:r w:rsidRPr="00B521DA">
        <w:t>Descriptive statistics of out-of-pocket costs for carer support services</w:t>
      </w:r>
      <w:bookmarkEnd w:id="231"/>
    </w:p>
    <w:p w14:paraId="5E91BB05" w14:textId="77777777" w:rsidR="00A34C24" w:rsidRPr="00B521DA" w:rsidRDefault="00A34C24">
      <w:pPr>
        <w:pStyle w:val="ParagraphDR"/>
      </w:pPr>
    </w:p>
    <w:tbl>
      <w:tblPr>
        <w:tblW w:w="8832" w:type="dxa"/>
        <w:tblLook w:val="04A0" w:firstRow="1" w:lastRow="0" w:firstColumn="1" w:lastColumn="0" w:noHBand="0" w:noVBand="1"/>
      </w:tblPr>
      <w:tblGrid>
        <w:gridCol w:w="2344"/>
        <w:gridCol w:w="539"/>
        <w:gridCol w:w="672"/>
        <w:gridCol w:w="666"/>
        <w:gridCol w:w="550"/>
        <w:gridCol w:w="583"/>
        <w:gridCol w:w="466"/>
        <w:gridCol w:w="539"/>
        <w:gridCol w:w="672"/>
        <w:gridCol w:w="539"/>
        <w:gridCol w:w="672"/>
        <w:gridCol w:w="666"/>
      </w:tblGrid>
      <w:tr w:rsidR="00B20BFC" w:rsidRPr="00B521DA" w14:paraId="2B1EDE0C" w14:textId="77777777" w:rsidTr="004C2B7D">
        <w:trPr>
          <w:trHeight w:val="263"/>
        </w:trPr>
        <w:tc>
          <w:tcPr>
            <w:tcW w:w="0" w:type="auto"/>
            <w:vMerge w:val="restart"/>
            <w:tcBorders>
              <w:top w:val="single" w:sz="4" w:space="0" w:color="auto"/>
              <w:left w:val="nil"/>
              <w:bottom w:val="single" w:sz="4" w:space="0" w:color="000000"/>
              <w:right w:val="nil"/>
            </w:tcBorders>
            <w:shd w:val="clear" w:color="000000" w:fill="FFFFFF"/>
            <w:noWrap/>
            <w:vAlign w:val="center"/>
            <w:hideMark/>
          </w:tcPr>
          <w:p w14:paraId="17C0A668"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Variable</w:t>
            </w:r>
          </w:p>
        </w:tc>
        <w:tc>
          <w:tcPr>
            <w:tcW w:w="0" w:type="auto"/>
            <w:gridSpan w:val="5"/>
            <w:tcBorders>
              <w:top w:val="single" w:sz="4" w:space="0" w:color="auto"/>
              <w:left w:val="nil"/>
              <w:bottom w:val="single" w:sz="4" w:space="0" w:color="auto"/>
              <w:right w:val="nil"/>
            </w:tcBorders>
            <w:shd w:val="clear" w:color="000000" w:fill="FFFFFF"/>
            <w:vAlign w:val="center"/>
            <w:hideMark/>
          </w:tcPr>
          <w:p w14:paraId="54BC935C"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All carers</w:t>
            </w:r>
          </w:p>
        </w:tc>
        <w:tc>
          <w:tcPr>
            <w:tcW w:w="0" w:type="auto"/>
            <w:tcBorders>
              <w:top w:val="single" w:sz="4" w:space="0" w:color="auto"/>
              <w:left w:val="nil"/>
              <w:bottom w:val="nil"/>
              <w:right w:val="nil"/>
            </w:tcBorders>
            <w:shd w:val="clear" w:color="000000" w:fill="FFFFFF"/>
            <w:vAlign w:val="center"/>
            <w:hideMark/>
          </w:tcPr>
          <w:p w14:paraId="616E175F"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 </w:t>
            </w:r>
          </w:p>
        </w:tc>
        <w:tc>
          <w:tcPr>
            <w:tcW w:w="0" w:type="auto"/>
            <w:gridSpan w:val="2"/>
            <w:tcBorders>
              <w:top w:val="single" w:sz="4" w:space="0" w:color="auto"/>
              <w:left w:val="nil"/>
              <w:bottom w:val="single" w:sz="4" w:space="0" w:color="auto"/>
              <w:right w:val="nil"/>
            </w:tcBorders>
            <w:shd w:val="clear" w:color="000000" w:fill="FFFFFF"/>
            <w:vAlign w:val="center"/>
            <w:hideMark/>
          </w:tcPr>
          <w:p w14:paraId="57838761"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AN</w:t>
            </w:r>
          </w:p>
        </w:tc>
        <w:tc>
          <w:tcPr>
            <w:tcW w:w="0" w:type="auto"/>
            <w:gridSpan w:val="2"/>
            <w:tcBorders>
              <w:top w:val="single" w:sz="4" w:space="0" w:color="auto"/>
              <w:left w:val="nil"/>
              <w:bottom w:val="single" w:sz="4" w:space="0" w:color="auto"/>
              <w:right w:val="nil"/>
            </w:tcBorders>
            <w:shd w:val="clear" w:color="000000" w:fill="FFFFFF"/>
            <w:vAlign w:val="center"/>
            <w:hideMark/>
          </w:tcPr>
          <w:p w14:paraId="6BED7558"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Non-AN</w:t>
            </w:r>
          </w:p>
        </w:tc>
        <w:tc>
          <w:tcPr>
            <w:tcW w:w="0" w:type="auto"/>
            <w:vMerge w:val="restart"/>
            <w:tcBorders>
              <w:top w:val="single" w:sz="4" w:space="0" w:color="auto"/>
              <w:left w:val="nil"/>
              <w:bottom w:val="single" w:sz="4" w:space="0" w:color="000000"/>
              <w:right w:val="nil"/>
            </w:tcBorders>
            <w:shd w:val="clear" w:color="000000" w:fill="FFFFFF"/>
            <w:noWrap/>
            <w:vAlign w:val="center"/>
            <w:hideMark/>
          </w:tcPr>
          <w:p w14:paraId="0FBB9A65"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Δ</w:t>
            </w:r>
          </w:p>
        </w:tc>
      </w:tr>
      <w:tr w:rsidR="00B20BFC" w:rsidRPr="00B521DA" w14:paraId="0457DC04" w14:textId="77777777" w:rsidTr="004C2B7D">
        <w:trPr>
          <w:trHeight w:val="263"/>
        </w:trPr>
        <w:tc>
          <w:tcPr>
            <w:tcW w:w="0" w:type="auto"/>
            <w:vMerge/>
            <w:tcBorders>
              <w:top w:val="single" w:sz="4" w:space="0" w:color="auto"/>
              <w:left w:val="nil"/>
              <w:bottom w:val="single" w:sz="4" w:space="0" w:color="000000"/>
              <w:right w:val="nil"/>
            </w:tcBorders>
            <w:vAlign w:val="center"/>
            <w:hideMark/>
          </w:tcPr>
          <w:p w14:paraId="5A394587"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0" w:type="auto"/>
            <w:tcBorders>
              <w:top w:val="nil"/>
              <w:left w:val="nil"/>
              <w:bottom w:val="single" w:sz="4" w:space="0" w:color="auto"/>
              <w:right w:val="nil"/>
            </w:tcBorders>
            <w:shd w:val="clear" w:color="000000" w:fill="FFFFFF"/>
            <w:noWrap/>
            <w:vAlign w:val="center"/>
            <w:hideMark/>
          </w:tcPr>
          <w:p w14:paraId="622D3DB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7CA537A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tcBorders>
              <w:top w:val="nil"/>
              <w:left w:val="nil"/>
              <w:bottom w:val="single" w:sz="4" w:space="0" w:color="auto"/>
              <w:right w:val="nil"/>
            </w:tcBorders>
            <w:shd w:val="clear" w:color="000000" w:fill="FFFFFF"/>
            <w:noWrap/>
            <w:vAlign w:val="center"/>
            <w:hideMark/>
          </w:tcPr>
          <w:p w14:paraId="6954AE8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SD</w:t>
            </w:r>
          </w:p>
        </w:tc>
        <w:tc>
          <w:tcPr>
            <w:tcW w:w="0" w:type="auto"/>
            <w:tcBorders>
              <w:top w:val="nil"/>
              <w:left w:val="nil"/>
              <w:bottom w:val="single" w:sz="4" w:space="0" w:color="auto"/>
              <w:right w:val="nil"/>
            </w:tcBorders>
            <w:shd w:val="clear" w:color="000000" w:fill="FFFFFF"/>
            <w:noWrap/>
            <w:vAlign w:val="center"/>
            <w:hideMark/>
          </w:tcPr>
          <w:p w14:paraId="70B9299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Min</w:t>
            </w:r>
          </w:p>
        </w:tc>
        <w:tc>
          <w:tcPr>
            <w:tcW w:w="0" w:type="auto"/>
            <w:tcBorders>
              <w:top w:val="nil"/>
              <w:left w:val="nil"/>
              <w:bottom w:val="single" w:sz="4" w:space="0" w:color="auto"/>
              <w:right w:val="nil"/>
            </w:tcBorders>
            <w:shd w:val="clear" w:color="000000" w:fill="FFFFFF"/>
            <w:noWrap/>
            <w:vAlign w:val="center"/>
            <w:hideMark/>
          </w:tcPr>
          <w:p w14:paraId="0A7C916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Max</w:t>
            </w:r>
          </w:p>
        </w:tc>
        <w:tc>
          <w:tcPr>
            <w:tcW w:w="0" w:type="auto"/>
            <w:tcBorders>
              <w:top w:val="nil"/>
              <w:left w:val="nil"/>
              <w:bottom w:val="single" w:sz="4" w:space="0" w:color="auto"/>
              <w:right w:val="nil"/>
            </w:tcBorders>
            <w:shd w:val="clear" w:color="000000" w:fill="FFFFFF"/>
            <w:noWrap/>
            <w:vAlign w:val="center"/>
            <w:hideMark/>
          </w:tcPr>
          <w:p w14:paraId="67E3858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single" w:sz="4" w:space="0" w:color="auto"/>
              <w:right w:val="nil"/>
            </w:tcBorders>
            <w:shd w:val="clear" w:color="000000" w:fill="FFFFFF"/>
            <w:noWrap/>
            <w:vAlign w:val="center"/>
            <w:hideMark/>
          </w:tcPr>
          <w:p w14:paraId="1E861C6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19FB7FA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tcBorders>
              <w:top w:val="nil"/>
              <w:left w:val="nil"/>
              <w:bottom w:val="single" w:sz="4" w:space="0" w:color="auto"/>
              <w:right w:val="nil"/>
            </w:tcBorders>
            <w:shd w:val="clear" w:color="000000" w:fill="FFFFFF"/>
            <w:noWrap/>
            <w:vAlign w:val="center"/>
            <w:hideMark/>
          </w:tcPr>
          <w:p w14:paraId="605C9E9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5C3C721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vMerge/>
            <w:tcBorders>
              <w:top w:val="single" w:sz="4" w:space="0" w:color="auto"/>
              <w:left w:val="nil"/>
              <w:bottom w:val="single" w:sz="4" w:space="0" w:color="000000"/>
              <w:right w:val="nil"/>
            </w:tcBorders>
            <w:vAlign w:val="center"/>
            <w:hideMark/>
          </w:tcPr>
          <w:p w14:paraId="15F21D39"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179FB77E" w14:textId="77777777" w:rsidTr="004C2B7D">
        <w:trPr>
          <w:trHeight w:val="263"/>
        </w:trPr>
        <w:tc>
          <w:tcPr>
            <w:tcW w:w="0" w:type="auto"/>
            <w:tcBorders>
              <w:top w:val="nil"/>
              <w:left w:val="nil"/>
              <w:bottom w:val="nil"/>
              <w:right w:val="nil"/>
            </w:tcBorders>
            <w:shd w:val="clear" w:color="000000" w:fill="FFFFFF"/>
            <w:noWrap/>
            <w:vAlign w:val="center"/>
            <w:hideMark/>
          </w:tcPr>
          <w:p w14:paraId="39A043CB" w14:textId="77777777" w:rsidR="00B20BFC" w:rsidRPr="00B521DA" w:rsidRDefault="00B20BFC"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Short respite/break</w:t>
            </w:r>
          </w:p>
        </w:tc>
        <w:tc>
          <w:tcPr>
            <w:tcW w:w="0" w:type="auto"/>
            <w:tcBorders>
              <w:top w:val="nil"/>
              <w:left w:val="nil"/>
              <w:bottom w:val="nil"/>
              <w:right w:val="nil"/>
            </w:tcBorders>
            <w:shd w:val="clear" w:color="000000" w:fill="FFFFFF"/>
            <w:noWrap/>
            <w:vAlign w:val="center"/>
            <w:hideMark/>
          </w:tcPr>
          <w:p w14:paraId="5455A161"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41CEFE2"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52BB5A7"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8E48795"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23236A6"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B6737C6"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1D38CFD"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BD47929"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138FD07"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24FB4EE"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bottom"/>
            <w:hideMark/>
          </w:tcPr>
          <w:p w14:paraId="76DD01E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29B96602" w14:textId="77777777" w:rsidTr="004C2B7D">
        <w:trPr>
          <w:trHeight w:val="263"/>
        </w:trPr>
        <w:tc>
          <w:tcPr>
            <w:tcW w:w="0" w:type="auto"/>
            <w:tcBorders>
              <w:top w:val="nil"/>
              <w:left w:val="nil"/>
              <w:bottom w:val="nil"/>
              <w:right w:val="nil"/>
            </w:tcBorders>
            <w:shd w:val="clear" w:color="000000" w:fill="FFFFFF"/>
            <w:noWrap/>
            <w:vAlign w:val="center"/>
            <w:hideMark/>
          </w:tcPr>
          <w:p w14:paraId="654F20E2"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Ever used (p)</w:t>
            </w:r>
          </w:p>
        </w:tc>
        <w:tc>
          <w:tcPr>
            <w:tcW w:w="0" w:type="auto"/>
            <w:tcBorders>
              <w:top w:val="nil"/>
              <w:left w:val="nil"/>
              <w:bottom w:val="nil"/>
              <w:right w:val="nil"/>
            </w:tcBorders>
            <w:shd w:val="clear" w:color="000000" w:fill="FFFFFF"/>
            <w:noWrap/>
            <w:vAlign w:val="center"/>
            <w:hideMark/>
          </w:tcPr>
          <w:p w14:paraId="27AD5C3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334</w:t>
            </w:r>
          </w:p>
        </w:tc>
        <w:tc>
          <w:tcPr>
            <w:tcW w:w="0" w:type="auto"/>
            <w:tcBorders>
              <w:top w:val="nil"/>
              <w:left w:val="nil"/>
              <w:bottom w:val="nil"/>
              <w:right w:val="nil"/>
            </w:tcBorders>
            <w:shd w:val="clear" w:color="000000" w:fill="FFFFFF"/>
            <w:noWrap/>
            <w:vAlign w:val="center"/>
            <w:hideMark/>
          </w:tcPr>
          <w:p w14:paraId="40B762D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0.159</w:t>
            </w:r>
          </w:p>
        </w:tc>
        <w:tc>
          <w:tcPr>
            <w:tcW w:w="0" w:type="auto"/>
            <w:tcBorders>
              <w:top w:val="nil"/>
              <w:left w:val="nil"/>
              <w:bottom w:val="nil"/>
              <w:right w:val="nil"/>
            </w:tcBorders>
            <w:shd w:val="clear" w:color="000000" w:fill="FFFFFF"/>
            <w:noWrap/>
            <w:vAlign w:val="center"/>
            <w:hideMark/>
          </w:tcPr>
          <w:p w14:paraId="565819D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0.366</w:t>
            </w:r>
          </w:p>
        </w:tc>
        <w:tc>
          <w:tcPr>
            <w:tcW w:w="0" w:type="auto"/>
            <w:tcBorders>
              <w:top w:val="nil"/>
              <w:left w:val="nil"/>
              <w:bottom w:val="nil"/>
              <w:right w:val="nil"/>
            </w:tcBorders>
            <w:shd w:val="clear" w:color="000000" w:fill="FFFFFF"/>
            <w:noWrap/>
            <w:vAlign w:val="center"/>
            <w:hideMark/>
          </w:tcPr>
          <w:p w14:paraId="0CE516D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BAB057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7AFE40C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708379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0" w:type="auto"/>
            <w:tcBorders>
              <w:top w:val="nil"/>
              <w:left w:val="nil"/>
              <w:bottom w:val="nil"/>
              <w:right w:val="nil"/>
            </w:tcBorders>
            <w:shd w:val="clear" w:color="000000" w:fill="FFFFFF"/>
            <w:noWrap/>
            <w:vAlign w:val="center"/>
            <w:hideMark/>
          </w:tcPr>
          <w:p w14:paraId="614943F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0.203</w:t>
            </w:r>
          </w:p>
        </w:tc>
        <w:tc>
          <w:tcPr>
            <w:tcW w:w="0" w:type="auto"/>
            <w:tcBorders>
              <w:top w:val="nil"/>
              <w:left w:val="nil"/>
              <w:bottom w:val="nil"/>
              <w:right w:val="nil"/>
            </w:tcBorders>
            <w:shd w:val="clear" w:color="000000" w:fill="FFFFFF"/>
            <w:noWrap/>
            <w:vAlign w:val="center"/>
            <w:hideMark/>
          </w:tcPr>
          <w:p w14:paraId="52C0553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176</w:t>
            </w:r>
          </w:p>
        </w:tc>
        <w:tc>
          <w:tcPr>
            <w:tcW w:w="0" w:type="auto"/>
            <w:tcBorders>
              <w:top w:val="nil"/>
              <w:left w:val="nil"/>
              <w:bottom w:val="nil"/>
              <w:right w:val="nil"/>
            </w:tcBorders>
            <w:shd w:val="clear" w:color="000000" w:fill="FFFFFF"/>
            <w:noWrap/>
            <w:vAlign w:val="center"/>
            <w:hideMark/>
          </w:tcPr>
          <w:p w14:paraId="3791B83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0.119</w:t>
            </w:r>
          </w:p>
        </w:tc>
        <w:tc>
          <w:tcPr>
            <w:tcW w:w="0" w:type="auto"/>
            <w:tcBorders>
              <w:top w:val="nil"/>
              <w:left w:val="nil"/>
              <w:bottom w:val="nil"/>
              <w:right w:val="nil"/>
            </w:tcBorders>
            <w:shd w:val="clear" w:color="000000" w:fill="FFFFFF"/>
            <w:noWrap/>
            <w:vAlign w:val="bottom"/>
            <w:hideMark/>
          </w:tcPr>
          <w:p w14:paraId="6C559170"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0.051</w:t>
            </w:r>
          </w:p>
        </w:tc>
      </w:tr>
      <w:tr w:rsidR="00B20BFC" w:rsidRPr="00B521DA" w14:paraId="123B2258" w14:textId="77777777" w:rsidTr="004C2B7D">
        <w:trPr>
          <w:trHeight w:val="263"/>
        </w:trPr>
        <w:tc>
          <w:tcPr>
            <w:tcW w:w="0" w:type="auto"/>
            <w:tcBorders>
              <w:top w:val="nil"/>
              <w:left w:val="nil"/>
              <w:bottom w:val="nil"/>
              <w:right w:val="nil"/>
            </w:tcBorders>
            <w:shd w:val="clear" w:color="000000" w:fill="FFFFFF"/>
            <w:noWrap/>
            <w:vAlign w:val="center"/>
            <w:hideMark/>
          </w:tcPr>
          <w:p w14:paraId="488B18FE"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(p)</w:t>
            </w:r>
          </w:p>
        </w:tc>
        <w:tc>
          <w:tcPr>
            <w:tcW w:w="0" w:type="auto"/>
            <w:tcBorders>
              <w:top w:val="nil"/>
              <w:left w:val="nil"/>
              <w:bottom w:val="nil"/>
              <w:right w:val="nil"/>
            </w:tcBorders>
            <w:shd w:val="clear" w:color="000000" w:fill="FFFFFF"/>
            <w:noWrap/>
            <w:vAlign w:val="center"/>
            <w:hideMark/>
          </w:tcPr>
          <w:p w14:paraId="1B4A9FF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53</w:t>
            </w:r>
          </w:p>
        </w:tc>
        <w:tc>
          <w:tcPr>
            <w:tcW w:w="0" w:type="auto"/>
            <w:tcBorders>
              <w:top w:val="nil"/>
              <w:left w:val="nil"/>
              <w:bottom w:val="nil"/>
              <w:right w:val="nil"/>
            </w:tcBorders>
            <w:shd w:val="clear" w:color="000000" w:fill="FFFFFF"/>
            <w:noWrap/>
            <w:vAlign w:val="center"/>
            <w:hideMark/>
          </w:tcPr>
          <w:p w14:paraId="18E6A7F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0.396</w:t>
            </w:r>
          </w:p>
        </w:tc>
        <w:tc>
          <w:tcPr>
            <w:tcW w:w="0" w:type="auto"/>
            <w:tcBorders>
              <w:top w:val="nil"/>
              <w:left w:val="nil"/>
              <w:bottom w:val="nil"/>
              <w:right w:val="nil"/>
            </w:tcBorders>
            <w:shd w:val="clear" w:color="000000" w:fill="FFFFFF"/>
            <w:noWrap/>
            <w:vAlign w:val="center"/>
            <w:hideMark/>
          </w:tcPr>
          <w:p w14:paraId="63C63FD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0.494</w:t>
            </w:r>
          </w:p>
        </w:tc>
        <w:tc>
          <w:tcPr>
            <w:tcW w:w="0" w:type="auto"/>
            <w:tcBorders>
              <w:top w:val="nil"/>
              <w:left w:val="nil"/>
              <w:bottom w:val="nil"/>
              <w:right w:val="nil"/>
            </w:tcBorders>
            <w:shd w:val="clear" w:color="000000" w:fill="FFFFFF"/>
            <w:noWrap/>
            <w:vAlign w:val="center"/>
            <w:hideMark/>
          </w:tcPr>
          <w:p w14:paraId="478AF84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3963EDA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49A1C19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D8BA89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w:t>
            </w:r>
          </w:p>
        </w:tc>
        <w:tc>
          <w:tcPr>
            <w:tcW w:w="0" w:type="auto"/>
            <w:tcBorders>
              <w:top w:val="nil"/>
              <w:left w:val="nil"/>
              <w:bottom w:val="nil"/>
              <w:right w:val="nil"/>
            </w:tcBorders>
            <w:shd w:val="clear" w:color="000000" w:fill="FFFFFF"/>
            <w:noWrap/>
            <w:vAlign w:val="center"/>
            <w:hideMark/>
          </w:tcPr>
          <w:p w14:paraId="51CFD60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0.406</w:t>
            </w:r>
          </w:p>
        </w:tc>
        <w:tc>
          <w:tcPr>
            <w:tcW w:w="0" w:type="auto"/>
            <w:tcBorders>
              <w:top w:val="nil"/>
              <w:left w:val="nil"/>
              <w:bottom w:val="nil"/>
              <w:right w:val="nil"/>
            </w:tcBorders>
            <w:shd w:val="clear" w:color="000000" w:fill="FFFFFF"/>
            <w:noWrap/>
            <w:vAlign w:val="center"/>
            <w:hideMark/>
          </w:tcPr>
          <w:p w14:paraId="2D52288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21</w:t>
            </w:r>
          </w:p>
        </w:tc>
        <w:tc>
          <w:tcPr>
            <w:tcW w:w="0" w:type="auto"/>
            <w:tcBorders>
              <w:top w:val="nil"/>
              <w:left w:val="nil"/>
              <w:bottom w:val="nil"/>
              <w:right w:val="nil"/>
            </w:tcBorders>
            <w:shd w:val="clear" w:color="000000" w:fill="FFFFFF"/>
            <w:noWrap/>
            <w:vAlign w:val="center"/>
            <w:hideMark/>
          </w:tcPr>
          <w:p w14:paraId="43E98B0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0.381</w:t>
            </w:r>
          </w:p>
        </w:tc>
        <w:tc>
          <w:tcPr>
            <w:tcW w:w="0" w:type="auto"/>
            <w:tcBorders>
              <w:top w:val="nil"/>
              <w:left w:val="nil"/>
              <w:bottom w:val="nil"/>
              <w:right w:val="nil"/>
            </w:tcBorders>
            <w:shd w:val="clear" w:color="000000" w:fill="FFFFFF"/>
            <w:noWrap/>
            <w:vAlign w:val="center"/>
            <w:hideMark/>
          </w:tcPr>
          <w:p w14:paraId="71883A8D"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1.000</w:t>
            </w:r>
          </w:p>
        </w:tc>
      </w:tr>
      <w:tr w:rsidR="00B20BFC" w:rsidRPr="00B521DA" w14:paraId="2E99716F" w14:textId="77777777" w:rsidTr="004C2B7D">
        <w:trPr>
          <w:trHeight w:val="263"/>
        </w:trPr>
        <w:tc>
          <w:tcPr>
            <w:tcW w:w="0" w:type="auto"/>
            <w:tcBorders>
              <w:top w:val="nil"/>
              <w:left w:val="nil"/>
              <w:bottom w:val="nil"/>
              <w:right w:val="nil"/>
            </w:tcBorders>
            <w:shd w:val="clear" w:color="000000" w:fill="FFFFFF"/>
            <w:noWrap/>
            <w:vAlign w:val="center"/>
            <w:hideMark/>
          </w:tcPr>
          <w:p w14:paraId="01A14BD6"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(n)</w:t>
            </w:r>
          </w:p>
        </w:tc>
        <w:tc>
          <w:tcPr>
            <w:tcW w:w="0" w:type="auto"/>
            <w:tcBorders>
              <w:top w:val="nil"/>
              <w:left w:val="nil"/>
              <w:bottom w:val="nil"/>
              <w:right w:val="nil"/>
            </w:tcBorders>
            <w:shd w:val="clear" w:color="000000" w:fill="FFFFFF"/>
            <w:noWrap/>
            <w:vAlign w:val="center"/>
            <w:hideMark/>
          </w:tcPr>
          <w:p w14:paraId="23E6F74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21</w:t>
            </w:r>
          </w:p>
        </w:tc>
        <w:tc>
          <w:tcPr>
            <w:tcW w:w="0" w:type="auto"/>
            <w:tcBorders>
              <w:top w:val="nil"/>
              <w:left w:val="nil"/>
              <w:bottom w:val="nil"/>
              <w:right w:val="nil"/>
            </w:tcBorders>
            <w:shd w:val="clear" w:color="000000" w:fill="FFFFFF"/>
            <w:noWrap/>
            <w:vAlign w:val="center"/>
            <w:hideMark/>
          </w:tcPr>
          <w:p w14:paraId="6EA8606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3.048</w:t>
            </w:r>
          </w:p>
        </w:tc>
        <w:tc>
          <w:tcPr>
            <w:tcW w:w="0" w:type="auto"/>
            <w:tcBorders>
              <w:top w:val="nil"/>
              <w:left w:val="nil"/>
              <w:bottom w:val="nil"/>
              <w:right w:val="nil"/>
            </w:tcBorders>
            <w:shd w:val="clear" w:color="000000" w:fill="FFFFFF"/>
            <w:noWrap/>
            <w:vAlign w:val="center"/>
            <w:hideMark/>
          </w:tcPr>
          <w:p w14:paraId="4C86B14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3.057</w:t>
            </w:r>
          </w:p>
        </w:tc>
        <w:tc>
          <w:tcPr>
            <w:tcW w:w="0" w:type="auto"/>
            <w:tcBorders>
              <w:top w:val="nil"/>
              <w:left w:val="nil"/>
              <w:bottom w:val="nil"/>
              <w:right w:val="nil"/>
            </w:tcBorders>
            <w:shd w:val="clear" w:color="000000" w:fill="FFFFFF"/>
            <w:noWrap/>
            <w:vAlign w:val="center"/>
            <w:hideMark/>
          </w:tcPr>
          <w:p w14:paraId="664B19C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6A29ABB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5BAE121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FF9623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w:t>
            </w:r>
          </w:p>
        </w:tc>
        <w:tc>
          <w:tcPr>
            <w:tcW w:w="0" w:type="auto"/>
            <w:tcBorders>
              <w:top w:val="nil"/>
              <w:left w:val="nil"/>
              <w:bottom w:val="nil"/>
              <w:right w:val="nil"/>
            </w:tcBorders>
            <w:shd w:val="clear" w:color="000000" w:fill="FFFFFF"/>
            <w:noWrap/>
            <w:vAlign w:val="center"/>
            <w:hideMark/>
          </w:tcPr>
          <w:p w14:paraId="5D3A7C2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2.308</w:t>
            </w:r>
          </w:p>
        </w:tc>
        <w:tc>
          <w:tcPr>
            <w:tcW w:w="0" w:type="auto"/>
            <w:tcBorders>
              <w:top w:val="nil"/>
              <w:left w:val="nil"/>
              <w:bottom w:val="nil"/>
              <w:right w:val="nil"/>
            </w:tcBorders>
            <w:shd w:val="clear" w:color="000000" w:fill="FFFFFF"/>
            <w:noWrap/>
            <w:vAlign w:val="center"/>
            <w:hideMark/>
          </w:tcPr>
          <w:p w14:paraId="27B8B9C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74BC058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4.250</w:t>
            </w:r>
          </w:p>
        </w:tc>
        <w:tc>
          <w:tcPr>
            <w:tcW w:w="0" w:type="auto"/>
            <w:tcBorders>
              <w:top w:val="nil"/>
              <w:left w:val="nil"/>
              <w:bottom w:val="nil"/>
              <w:right w:val="nil"/>
            </w:tcBorders>
            <w:shd w:val="clear" w:color="000000" w:fill="FFFFFF"/>
            <w:noWrap/>
            <w:vAlign w:val="center"/>
            <w:hideMark/>
          </w:tcPr>
          <w:p w14:paraId="6C2DA82B"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0.154</w:t>
            </w:r>
          </w:p>
        </w:tc>
      </w:tr>
      <w:tr w:rsidR="00B20BFC" w:rsidRPr="00B521DA" w14:paraId="5B819636" w14:textId="77777777" w:rsidTr="004C2B7D">
        <w:trPr>
          <w:trHeight w:val="263"/>
        </w:trPr>
        <w:tc>
          <w:tcPr>
            <w:tcW w:w="0" w:type="auto"/>
            <w:tcBorders>
              <w:top w:val="nil"/>
              <w:left w:val="nil"/>
              <w:bottom w:val="nil"/>
              <w:right w:val="nil"/>
            </w:tcBorders>
            <w:shd w:val="clear" w:color="000000" w:fill="FFFFFF"/>
            <w:noWrap/>
            <w:vAlign w:val="center"/>
            <w:hideMark/>
          </w:tcPr>
          <w:p w14:paraId="4FA173E2"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Who pays</w:t>
            </w:r>
          </w:p>
        </w:tc>
        <w:tc>
          <w:tcPr>
            <w:tcW w:w="0" w:type="auto"/>
            <w:tcBorders>
              <w:top w:val="nil"/>
              <w:left w:val="nil"/>
              <w:bottom w:val="nil"/>
              <w:right w:val="nil"/>
            </w:tcBorders>
            <w:shd w:val="clear" w:color="000000" w:fill="FFFFFF"/>
            <w:noWrap/>
            <w:vAlign w:val="center"/>
            <w:hideMark/>
          </w:tcPr>
          <w:p w14:paraId="7FE786A8"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025C7E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472BFE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139232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805D94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36DFB8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D56FF0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D825DA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D4E91C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A3C34A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2BD841A"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62E6A793" w14:textId="77777777" w:rsidTr="004C2B7D">
        <w:trPr>
          <w:trHeight w:val="263"/>
        </w:trPr>
        <w:tc>
          <w:tcPr>
            <w:tcW w:w="0" w:type="auto"/>
            <w:tcBorders>
              <w:top w:val="nil"/>
              <w:left w:val="nil"/>
              <w:bottom w:val="nil"/>
              <w:right w:val="nil"/>
            </w:tcBorders>
            <w:shd w:val="clear" w:color="000000" w:fill="FFFFFF"/>
            <w:noWrap/>
            <w:vAlign w:val="center"/>
            <w:hideMark/>
          </w:tcPr>
          <w:p w14:paraId="156C7B5F"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Carer (p)</w:t>
            </w:r>
          </w:p>
        </w:tc>
        <w:tc>
          <w:tcPr>
            <w:tcW w:w="0" w:type="auto"/>
            <w:tcBorders>
              <w:top w:val="nil"/>
              <w:left w:val="nil"/>
              <w:bottom w:val="nil"/>
              <w:right w:val="nil"/>
            </w:tcBorders>
            <w:shd w:val="clear" w:color="000000" w:fill="FFFFFF"/>
            <w:noWrap/>
            <w:vAlign w:val="center"/>
            <w:hideMark/>
          </w:tcPr>
          <w:p w14:paraId="7DC5B89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19</w:t>
            </w:r>
          </w:p>
        </w:tc>
        <w:tc>
          <w:tcPr>
            <w:tcW w:w="0" w:type="auto"/>
            <w:tcBorders>
              <w:top w:val="nil"/>
              <w:left w:val="nil"/>
              <w:bottom w:val="nil"/>
              <w:right w:val="nil"/>
            </w:tcBorders>
            <w:shd w:val="clear" w:color="000000" w:fill="FFFFFF"/>
            <w:noWrap/>
            <w:vAlign w:val="center"/>
            <w:hideMark/>
          </w:tcPr>
          <w:p w14:paraId="2548355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0.421</w:t>
            </w:r>
          </w:p>
        </w:tc>
        <w:tc>
          <w:tcPr>
            <w:tcW w:w="0" w:type="auto"/>
            <w:tcBorders>
              <w:top w:val="nil"/>
              <w:left w:val="nil"/>
              <w:bottom w:val="nil"/>
              <w:right w:val="nil"/>
            </w:tcBorders>
            <w:shd w:val="clear" w:color="000000" w:fill="FFFFFF"/>
            <w:noWrap/>
            <w:vAlign w:val="center"/>
            <w:hideMark/>
          </w:tcPr>
          <w:p w14:paraId="5E33A12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0.507</w:t>
            </w:r>
          </w:p>
        </w:tc>
        <w:tc>
          <w:tcPr>
            <w:tcW w:w="0" w:type="auto"/>
            <w:tcBorders>
              <w:top w:val="nil"/>
              <w:left w:val="nil"/>
              <w:bottom w:val="nil"/>
              <w:right w:val="nil"/>
            </w:tcBorders>
            <w:shd w:val="clear" w:color="000000" w:fill="FFFFFF"/>
            <w:noWrap/>
            <w:vAlign w:val="center"/>
            <w:hideMark/>
          </w:tcPr>
          <w:p w14:paraId="7DB923E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2A29E7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73A5534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879B3A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w:t>
            </w:r>
          </w:p>
        </w:tc>
        <w:tc>
          <w:tcPr>
            <w:tcW w:w="0" w:type="auto"/>
            <w:tcBorders>
              <w:top w:val="nil"/>
              <w:left w:val="nil"/>
              <w:bottom w:val="nil"/>
              <w:right w:val="nil"/>
            </w:tcBorders>
            <w:shd w:val="clear" w:color="000000" w:fill="FFFFFF"/>
            <w:noWrap/>
            <w:vAlign w:val="center"/>
            <w:hideMark/>
          </w:tcPr>
          <w:p w14:paraId="5FEDB8C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0.455</w:t>
            </w:r>
          </w:p>
        </w:tc>
        <w:tc>
          <w:tcPr>
            <w:tcW w:w="0" w:type="auto"/>
            <w:tcBorders>
              <w:top w:val="nil"/>
              <w:left w:val="nil"/>
              <w:bottom w:val="nil"/>
              <w:right w:val="nil"/>
            </w:tcBorders>
            <w:shd w:val="clear" w:color="000000" w:fill="FFFFFF"/>
            <w:noWrap/>
            <w:vAlign w:val="center"/>
            <w:hideMark/>
          </w:tcPr>
          <w:p w14:paraId="3DD5889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43E6302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0.375</w:t>
            </w:r>
          </w:p>
        </w:tc>
        <w:tc>
          <w:tcPr>
            <w:tcW w:w="0" w:type="auto"/>
            <w:vMerge w:val="restart"/>
            <w:tcBorders>
              <w:top w:val="nil"/>
              <w:left w:val="nil"/>
              <w:bottom w:val="nil"/>
              <w:right w:val="nil"/>
            </w:tcBorders>
            <w:shd w:val="clear" w:color="000000" w:fill="FFFFFF"/>
            <w:noWrap/>
            <w:vAlign w:val="center"/>
            <w:hideMark/>
          </w:tcPr>
          <w:p w14:paraId="70D2D29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0.036</w:t>
            </w:r>
          </w:p>
        </w:tc>
      </w:tr>
      <w:tr w:rsidR="00B20BFC" w:rsidRPr="00B521DA" w14:paraId="0C7644BC" w14:textId="77777777" w:rsidTr="004C2B7D">
        <w:trPr>
          <w:trHeight w:val="263"/>
        </w:trPr>
        <w:tc>
          <w:tcPr>
            <w:tcW w:w="0" w:type="auto"/>
            <w:tcBorders>
              <w:top w:val="nil"/>
              <w:left w:val="nil"/>
              <w:bottom w:val="nil"/>
              <w:right w:val="nil"/>
            </w:tcBorders>
            <w:shd w:val="clear" w:color="000000" w:fill="FFFFFF"/>
            <w:noWrap/>
            <w:vAlign w:val="center"/>
            <w:hideMark/>
          </w:tcPr>
          <w:p w14:paraId="45B7AAD0"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 recipient (p)</w:t>
            </w:r>
          </w:p>
        </w:tc>
        <w:tc>
          <w:tcPr>
            <w:tcW w:w="0" w:type="auto"/>
            <w:tcBorders>
              <w:top w:val="nil"/>
              <w:left w:val="nil"/>
              <w:bottom w:val="nil"/>
              <w:right w:val="nil"/>
            </w:tcBorders>
            <w:shd w:val="clear" w:color="000000" w:fill="FFFFFF"/>
            <w:noWrap/>
            <w:vAlign w:val="center"/>
            <w:hideMark/>
          </w:tcPr>
          <w:p w14:paraId="3220C36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19</w:t>
            </w:r>
          </w:p>
        </w:tc>
        <w:tc>
          <w:tcPr>
            <w:tcW w:w="0" w:type="auto"/>
            <w:tcBorders>
              <w:top w:val="nil"/>
              <w:left w:val="nil"/>
              <w:bottom w:val="nil"/>
              <w:right w:val="nil"/>
            </w:tcBorders>
            <w:shd w:val="clear" w:color="000000" w:fill="FFFFFF"/>
            <w:noWrap/>
            <w:vAlign w:val="center"/>
            <w:hideMark/>
          </w:tcPr>
          <w:p w14:paraId="2DF632F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0.211</w:t>
            </w:r>
          </w:p>
        </w:tc>
        <w:tc>
          <w:tcPr>
            <w:tcW w:w="0" w:type="auto"/>
            <w:tcBorders>
              <w:top w:val="nil"/>
              <w:left w:val="nil"/>
              <w:bottom w:val="nil"/>
              <w:right w:val="nil"/>
            </w:tcBorders>
            <w:shd w:val="clear" w:color="000000" w:fill="FFFFFF"/>
            <w:noWrap/>
            <w:vAlign w:val="center"/>
            <w:hideMark/>
          </w:tcPr>
          <w:p w14:paraId="590D3B8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0.419</w:t>
            </w:r>
          </w:p>
        </w:tc>
        <w:tc>
          <w:tcPr>
            <w:tcW w:w="0" w:type="auto"/>
            <w:tcBorders>
              <w:top w:val="nil"/>
              <w:left w:val="nil"/>
              <w:bottom w:val="nil"/>
              <w:right w:val="nil"/>
            </w:tcBorders>
            <w:shd w:val="clear" w:color="000000" w:fill="FFFFFF"/>
            <w:noWrap/>
            <w:vAlign w:val="center"/>
            <w:hideMark/>
          </w:tcPr>
          <w:p w14:paraId="6BB1FDD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664F43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09FA597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44728D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w:t>
            </w:r>
          </w:p>
        </w:tc>
        <w:tc>
          <w:tcPr>
            <w:tcW w:w="0" w:type="auto"/>
            <w:tcBorders>
              <w:top w:val="nil"/>
              <w:left w:val="nil"/>
              <w:bottom w:val="nil"/>
              <w:right w:val="nil"/>
            </w:tcBorders>
            <w:shd w:val="clear" w:color="000000" w:fill="FFFFFF"/>
            <w:noWrap/>
            <w:vAlign w:val="center"/>
            <w:hideMark/>
          </w:tcPr>
          <w:p w14:paraId="18F758B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0.364</w:t>
            </w:r>
          </w:p>
        </w:tc>
        <w:tc>
          <w:tcPr>
            <w:tcW w:w="0" w:type="auto"/>
            <w:tcBorders>
              <w:top w:val="nil"/>
              <w:left w:val="nil"/>
              <w:bottom w:val="nil"/>
              <w:right w:val="nil"/>
            </w:tcBorders>
            <w:shd w:val="clear" w:color="000000" w:fill="FFFFFF"/>
            <w:noWrap/>
            <w:vAlign w:val="center"/>
            <w:hideMark/>
          </w:tcPr>
          <w:p w14:paraId="6413215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4CF2338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0.000</w:t>
            </w:r>
          </w:p>
        </w:tc>
        <w:tc>
          <w:tcPr>
            <w:tcW w:w="0" w:type="auto"/>
            <w:vMerge/>
            <w:tcBorders>
              <w:top w:val="nil"/>
              <w:left w:val="nil"/>
              <w:bottom w:val="nil"/>
              <w:right w:val="nil"/>
            </w:tcBorders>
            <w:vAlign w:val="center"/>
            <w:hideMark/>
          </w:tcPr>
          <w:p w14:paraId="02AEF193"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305AA218" w14:textId="77777777" w:rsidTr="004C2B7D">
        <w:trPr>
          <w:trHeight w:val="263"/>
        </w:trPr>
        <w:tc>
          <w:tcPr>
            <w:tcW w:w="0" w:type="auto"/>
            <w:tcBorders>
              <w:top w:val="nil"/>
              <w:left w:val="nil"/>
              <w:bottom w:val="nil"/>
              <w:right w:val="nil"/>
            </w:tcBorders>
            <w:shd w:val="clear" w:color="000000" w:fill="FFFFFF"/>
            <w:noWrap/>
            <w:vAlign w:val="center"/>
            <w:hideMark/>
          </w:tcPr>
          <w:p w14:paraId="303799D8"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Both (p)</w:t>
            </w:r>
          </w:p>
        </w:tc>
        <w:tc>
          <w:tcPr>
            <w:tcW w:w="0" w:type="auto"/>
            <w:tcBorders>
              <w:top w:val="nil"/>
              <w:left w:val="nil"/>
              <w:bottom w:val="nil"/>
              <w:right w:val="nil"/>
            </w:tcBorders>
            <w:shd w:val="clear" w:color="000000" w:fill="FFFFFF"/>
            <w:noWrap/>
            <w:vAlign w:val="center"/>
            <w:hideMark/>
          </w:tcPr>
          <w:p w14:paraId="6015D11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19</w:t>
            </w:r>
          </w:p>
        </w:tc>
        <w:tc>
          <w:tcPr>
            <w:tcW w:w="0" w:type="auto"/>
            <w:tcBorders>
              <w:top w:val="nil"/>
              <w:left w:val="nil"/>
              <w:bottom w:val="nil"/>
              <w:right w:val="nil"/>
            </w:tcBorders>
            <w:shd w:val="clear" w:color="000000" w:fill="FFFFFF"/>
            <w:noWrap/>
            <w:vAlign w:val="center"/>
            <w:hideMark/>
          </w:tcPr>
          <w:p w14:paraId="40045EC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0.158</w:t>
            </w:r>
          </w:p>
        </w:tc>
        <w:tc>
          <w:tcPr>
            <w:tcW w:w="0" w:type="auto"/>
            <w:tcBorders>
              <w:top w:val="nil"/>
              <w:left w:val="nil"/>
              <w:bottom w:val="nil"/>
              <w:right w:val="nil"/>
            </w:tcBorders>
            <w:shd w:val="clear" w:color="000000" w:fill="FFFFFF"/>
            <w:noWrap/>
            <w:vAlign w:val="center"/>
            <w:hideMark/>
          </w:tcPr>
          <w:p w14:paraId="02B5BA0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0.375</w:t>
            </w:r>
          </w:p>
        </w:tc>
        <w:tc>
          <w:tcPr>
            <w:tcW w:w="0" w:type="auto"/>
            <w:tcBorders>
              <w:top w:val="nil"/>
              <w:left w:val="nil"/>
              <w:bottom w:val="nil"/>
              <w:right w:val="nil"/>
            </w:tcBorders>
            <w:shd w:val="clear" w:color="000000" w:fill="FFFFFF"/>
            <w:noWrap/>
            <w:vAlign w:val="center"/>
            <w:hideMark/>
          </w:tcPr>
          <w:p w14:paraId="10AEC3C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1B98D72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5183A0D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1BDC9C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w:t>
            </w:r>
          </w:p>
        </w:tc>
        <w:tc>
          <w:tcPr>
            <w:tcW w:w="0" w:type="auto"/>
            <w:tcBorders>
              <w:top w:val="nil"/>
              <w:left w:val="nil"/>
              <w:bottom w:val="nil"/>
              <w:right w:val="nil"/>
            </w:tcBorders>
            <w:shd w:val="clear" w:color="000000" w:fill="FFFFFF"/>
            <w:noWrap/>
            <w:vAlign w:val="center"/>
            <w:hideMark/>
          </w:tcPr>
          <w:p w14:paraId="28F3565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0.182</w:t>
            </w:r>
          </w:p>
        </w:tc>
        <w:tc>
          <w:tcPr>
            <w:tcW w:w="0" w:type="auto"/>
            <w:tcBorders>
              <w:top w:val="nil"/>
              <w:left w:val="nil"/>
              <w:bottom w:val="nil"/>
              <w:right w:val="nil"/>
            </w:tcBorders>
            <w:shd w:val="clear" w:color="000000" w:fill="FFFFFF"/>
            <w:noWrap/>
            <w:vAlign w:val="center"/>
            <w:hideMark/>
          </w:tcPr>
          <w:p w14:paraId="1A4479D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5003CB7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0.125</w:t>
            </w:r>
          </w:p>
        </w:tc>
        <w:tc>
          <w:tcPr>
            <w:tcW w:w="0" w:type="auto"/>
            <w:vMerge/>
            <w:tcBorders>
              <w:top w:val="nil"/>
              <w:left w:val="nil"/>
              <w:bottom w:val="nil"/>
              <w:right w:val="nil"/>
            </w:tcBorders>
            <w:vAlign w:val="center"/>
            <w:hideMark/>
          </w:tcPr>
          <w:p w14:paraId="3CA2105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01DBB0AB" w14:textId="77777777" w:rsidTr="004C2B7D">
        <w:trPr>
          <w:trHeight w:val="263"/>
        </w:trPr>
        <w:tc>
          <w:tcPr>
            <w:tcW w:w="0" w:type="auto"/>
            <w:tcBorders>
              <w:top w:val="nil"/>
              <w:left w:val="nil"/>
              <w:bottom w:val="nil"/>
              <w:right w:val="nil"/>
            </w:tcBorders>
            <w:shd w:val="clear" w:color="000000" w:fill="FFFFFF"/>
            <w:noWrap/>
            <w:vAlign w:val="center"/>
            <w:hideMark/>
          </w:tcPr>
          <w:p w14:paraId="2009322F"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Neither (p)</w:t>
            </w:r>
          </w:p>
        </w:tc>
        <w:tc>
          <w:tcPr>
            <w:tcW w:w="0" w:type="auto"/>
            <w:tcBorders>
              <w:top w:val="nil"/>
              <w:left w:val="nil"/>
              <w:bottom w:val="nil"/>
              <w:right w:val="nil"/>
            </w:tcBorders>
            <w:shd w:val="clear" w:color="000000" w:fill="FFFFFF"/>
            <w:noWrap/>
            <w:vAlign w:val="center"/>
            <w:hideMark/>
          </w:tcPr>
          <w:p w14:paraId="1BD7092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19</w:t>
            </w:r>
          </w:p>
        </w:tc>
        <w:tc>
          <w:tcPr>
            <w:tcW w:w="0" w:type="auto"/>
            <w:tcBorders>
              <w:top w:val="nil"/>
              <w:left w:val="nil"/>
              <w:bottom w:val="nil"/>
              <w:right w:val="nil"/>
            </w:tcBorders>
            <w:shd w:val="clear" w:color="000000" w:fill="FFFFFF"/>
            <w:noWrap/>
            <w:vAlign w:val="center"/>
            <w:hideMark/>
          </w:tcPr>
          <w:p w14:paraId="2386A2A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0.211</w:t>
            </w:r>
          </w:p>
        </w:tc>
        <w:tc>
          <w:tcPr>
            <w:tcW w:w="0" w:type="auto"/>
            <w:tcBorders>
              <w:top w:val="nil"/>
              <w:left w:val="nil"/>
              <w:bottom w:val="nil"/>
              <w:right w:val="nil"/>
            </w:tcBorders>
            <w:shd w:val="clear" w:color="000000" w:fill="FFFFFF"/>
            <w:noWrap/>
            <w:vAlign w:val="center"/>
            <w:hideMark/>
          </w:tcPr>
          <w:p w14:paraId="7F1A2B0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0.419</w:t>
            </w:r>
          </w:p>
        </w:tc>
        <w:tc>
          <w:tcPr>
            <w:tcW w:w="0" w:type="auto"/>
            <w:tcBorders>
              <w:top w:val="nil"/>
              <w:left w:val="nil"/>
              <w:bottom w:val="nil"/>
              <w:right w:val="nil"/>
            </w:tcBorders>
            <w:shd w:val="clear" w:color="000000" w:fill="FFFFFF"/>
            <w:noWrap/>
            <w:vAlign w:val="center"/>
            <w:hideMark/>
          </w:tcPr>
          <w:p w14:paraId="29F1368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5C6DA6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58B55BB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08C3B1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w:t>
            </w:r>
          </w:p>
        </w:tc>
        <w:tc>
          <w:tcPr>
            <w:tcW w:w="0" w:type="auto"/>
            <w:tcBorders>
              <w:top w:val="nil"/>
              <w:left w:val="nil"/>
              <w:bottom w:val="nil"/>
              <w:right w:val="nil"/>
            </w:tcBorders>
            <w:shd w:val="clear" w:color="000000" w:fill="FFFFFF"/>
            <w:noWrap/>
            <w:vAlign w:val="center"/>
            <w:hideMark/>
          </w:tcPr>
          <w:p w14:paraId="5EC3E9B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0.000</w:t>
            </w:r>
          </w:p>
        </w:tc>
        <w:tc>
          <w:tcPr>
            <w:tcW w:w="0" w:type="auto"/>
            <w:tcBorders>
              <w:top w:val="nil"/>
              <w:left w:val="nil"/>
              <w:bottom w:val="nil"/>
              <w:right w:val="nil"/>
            </w:tcBorders>
            <w:shd w:val="clear" w:color="000000" w:fill="FFFFFF"/>
            <w:noWrap/>
            <w:vAlign w:val="center"/>
            <w:hideMark/>
          </w:tcPr>
          <w:p w14:paraId="1CEA4E8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63D34F3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0.500</w:t>
            </w:r>
          </w:p>
        </w:tc>
        <w:tc>
          <w:tcPr>
            <w:tcW w:w="0" w:type="auto"/>
            <w:vMerge/>
            <w:tcBorders>
              <w:top w:val="nil"/>
              <w:left w:val="nil"/>
              <w:bottom w:val="nil"/>
              <w:right w:val="nil"/>
            </w:tcBorders>
            <w:vAlign w:val="center"/>
            <w:hideMark/>
          </w:tcPr>
          <w:p w14:paraId="3C93817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52F3CBE9" w14:textId="77777777" w:rsidTr="004C2B7D">
        <w:trPr>
          <w:trHeight w:val="263"/>
        </w:trPr>
        <w:tc>
          <w:tcPr>
            <w:tcW w:w="0" w:type="auto"/>
            <w:tcBorders>
              <w:top w:val="nil"/>
              <w:left w:val="nil"/>
              <w:bottom w:val="nil"/>
              <w:right w:val="nil"/>
            </w:tcBorders>
            <w:shd w:val="clear" w:color="000000" w:fill="FFFFFF"/>
            <w:noWrap/>
            <w:vAlign w:val="center"/>
            <w:hideMark/>
          </w:tcPr>
          <w:p w14:paraId="64154731"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Cost per single use (£)</w:t>
            </w:r>
          </w:p>
        </w:tc>
        <w:tc>
          <w:tcPr>
            <w:tcW w:w="0" w:type="auto"/>
            <w:tcBorders>
              <w:top w:val="nil"/>
              <w:left w:val="nil"/>
              <w:bottom w:val="nil"/>
              <w:right w:val="nil"/>
            </w:tcBorders>
            <w:shd w:val="clear" w:color="000000" w:fill="FFFFFF"/>
            <w:noWrap/>
            <w:vAlign w:val="center"/>
            <w:hideMark/>
          </w:tcPr>
          <w:p w14:paraId="1F59100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14</w:t>
            </w:r>
          </w:p>
        </w:tc>
        <w:tc>
          <w:tcPr>
            <w:tcW w:w="0" w:type="auto"/>
            <w:tcBorders>
              <w:top w:val="nil"/>
              <w:left w:val="nil"/>
              <w:bottom w:val="nil"/>
              <w:right w:val="nil"/>
            </w:tcBorders>
            <w:shd w:val="clear" w:color="000000" w:fill="FFFFFF"/>
            <w:noWrap/>
            <w:vAlign w:val="center"/>
            <w:hideMark/>
          </w:tcPr>
          <w:p w14:paraId="36C986C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240</w:t>
            </w:r>
          </w:p>
        </w:tc>
        <w:tc>
          <w:tcPr>
            <w:tcW w:w="0" w:type="auto"/>
            <w:tcBorders>
              <w:top w:val="nil"/>
              <w:left w:val="nil"/>
              <w:bottom w:val="nil"/>
              <w:right w:val="nil"/>
            </w:tcBorders>
            <w:shd w:val="clear" w:color="000000" w:fill="FFFFFF"/>
            <w:noWrap/>
            <w:vAlign w:val="center"/>
            <w:hideMark/>
          </w:tcPr>
          <w:p w14:paraId="6C43979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305</w:t>
            </w:r>
          </w:p>
        </w:tc>
        <w:tc>
          <w:tcPr>
            <w:tcW w:w="0" w:type="auto"/>
            <w:tcBorders>
              <w:top w:val="nil"/>
              <w:left w:val="nil"/>
              <w:bottom w:val="nil"/>
              <w:right w:val="nil"/>
            </w:tcBorders>
            <w:shd w:val="clear" w:color="000000" w:fill="FFFFFF"/>
            <w:noWrap/>
            <w:vAlign w:val="center"/>
            <w:hideMark/>
          </w:tcPr>
          <w:p w14:paraId="781C6BC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755E9F8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850</w:t>
            </w:r>
          </w:p>
        </w:tc>
        <w:tc>
          <w:tcPr>
            <w:tcW w:w="0" w:type="auto"/>
            <w:tcBorders>
              <w:top w:val="nil"/>
              <w:left w:val="nil"/>
              <w:bottom w:val="nil"/>
              <w:right w:val="nil"/>
            </w:tcBorders>
            <w:shd w:val="clear" w:color="000000" w:fill="FFFFFF"/>
            <w:noWrap/>
            <w:vAlign w:val="center"/>
            <w:hideMark/>
          </w:tcPr>
          <w:p w14:paraId="4A1BFFB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F2D4C4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w:t>
            </w:r>
          </w:p>
        </w:tc>
        <w:tc>
          <w:tcPr>
            <w:tcW w:w="0" w:type="auto"/>
            <w:tcBorders>
              <w:top w:val="nil"/>
              <w:left w:val="nil"/>
              <w:bottom w:val="nil"/>
              <w:right w:val="nil"/>
            </w:tcBorders>
            <w:shd w:val="clear" w:color="000000" w:fill="FFFFFF"/>
            <w:noWrap/>
            <w:vAlign w:val="center"/>
            <w:hideMark/>
          </w:tcPr>
          <w:p w14:paraId="77D3CF8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297</w:t>
            </w:r>
          </w:p>
        </w:tc>
        <w:tc>
          <w:tcPr>
            <w:tcW w:w="0" w:type="auto"/>
            <w:tcBorders>
              <w:top w:val="nil"/>
              <w:left w:val="nil"/>
              <w:bottom w:val="nil"/>
              <w:right w:val="nil"/>
            </w:tcBorders>
            <w:shd w:val="clear" w:color="000000" w:fill="FFFFFF"/>
            <w:noWrap/>
            <w:vAlign w:val="center"/>
            <w:hideMark/>
          </w:tcPr>
          <w:p w14:paraId="13CD4D6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w:t>
            </w:r>
          </w:p>
        </w:tc>
        <w:tc>
          <w:tcPr>
            <w:tcW w:w="0" w:type="auto"/>
            <w:tcBorders>
              <w:top w:val="nil"/>
              <w:left w:val="nil"/>
              <w:bottom w:val="nil"/>
              <w:right w:val="nil"/>
            </w:tcBorders>
            <w:shd w:val="clear" w:color="000000" w:fill="FFFFFF"/>
            <w:noWrap/>
            <w:vAlign w:val="center"/>
            <w:hideMark/>
          </w:tcPr>
          <w:p w14:paraId="4620314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97</w:t>
            </w:r>
          </w:p>
        </w:tc>
        <w:tc>
          <w:tcPr>
            <w:tcW w:w="0" w:type="auto"/>
            <w:tcBorders>
              <w:top w:val="nil"/>
              <w:left w:val="nil"/>
              <w:bottom w:val="nil"/>
              <w:right w:val="nil"/>
            </w:tcBorders>
            <w:shd w:val="clear" w:color="000000" w:fill="FFFFFF"/>
            <w:noWrap/>
            <w:vAlign w:val="center"/>
            <w:hideMark/>
          </w:tcPr>
          <w:p w14:paraId="5C0F5319"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0.101</w:t>
            </w:r>
          </w:p>
        </w:tc>
      </w:tr>
      <w:tr w:rsidR="00B20BFC" w:rsidRPr="00B521DA" w14:paraId="0B2292DA" w14:textId="77777777" w:rsidTr="004C2B7D">
        <w:trPr>
          <w:trHeight w:val="263"/>
        </w:trPr>
        <w:tc>
          <w:tcPr>
            <w:tcW w:w="0" w:type="auto"/>
            <w:tcBorders>
              <w:top w:val="nil"/>
              <w:left w:val="nil"/>
              <w:bottom w:val="nil"/>
              <w:right w:val="nil"/>
            </w:tcBorders>
            <w:shd w:val="clear" w:color="000000" w:fill="FFFFFF"/>
            <w:noWrap/>
            <w:vAlign w:val="center"/>
            <w:hideMark/>
          </w:tcPr>
          <w:p w14:paraId="6DE27DB6" w14:textId="77777777" w:rsidR="00B20BFC" w:rsidRPr="00B521DA" w:rsidRDefault="00B20BFC"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Day sitting</w:t>
            </w:r>
          </w:p>
        </w:tc>
        <w:tc>
          <w:tcPr>
            <w:tcW w:w="0" w:type="auto"/>
            <w:tcBorders>
              <w:top w:val="nil"/>
              <w:left w:val="nil"/>
              <w:bottom w:val="nil"/>
              <w:right w:val="nil"/>
            </w:tcBorders>
            <w:shd w:val="clear" w:color="000000" w:fill="FFFFFF"/>
            <w:noWrap/>
            <w:vAlign w:val="center"/>
            <w:hideMark/>
          </w:tcPr>
          <w:p w14:paraId="24FDA7AE"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2167BBA"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3956D48"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68E2D69"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770EF36"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295AAD5"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2C77A69"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9AFB722"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511548A"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4E50D05"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2315F52"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1A915D09" w14:textId="77777777" w:rsidTr="004C2B7D">
        <w:trPr>
          <w:trHeight w:val="263"/>
        </w:trPr>
        <w:tc>
          <w:tcPr>
            <w:tcW w:w="0" w:type="auto"/>
            <w:tcBorders>
              <w:top w:val="nil"/>
              <w:left w:val="nil"/>
              <w:bottom w:val="nil"/>
              <w:right w:val="nil"/>
            </w:tcBorders>
            <w:shd w:val="clear" w:color="000000" w:fill="FFFFFF"/>
            <w:noWrap/>
            <w:vAlign w:val="center"/>
            <w:hideMark/>
          </w:tcPr>
          <w:p w14:paraId="4868624D"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Ever used (p)</w:t>
            </w:r>
          </w:p>
        </w:tc>
        <w:tc>
          <w:tcPr>
            <w:tcW w:w="0" w:type="auto"/>
            <w:tcBorders>
              <w:top w:val="nil"/>
              <w:left w:val="nil"/>
              <w:bottom w:val="nil"/>
              <w:right w:val="nil"/>
            </w:tcBorders>
            <w:shd w:val="clear" w:color="000000" w:fill="FFFFFF"/>
            <w:noWrap/>
            <w:vAlign w:val="center"/>
            <w:hideMark/>
          </w:tcPr>
          <w:p w14:paraId="67900B2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334</w:t>
            </w:r>
          </w:p>
        </w:tc>
        <w:tc>
          <w:tcPr>
            <w:tcW w:w="0" w:type="auto"/>
            <w:tcBorders>
              <w:top w:val="nil"/>
              <w:left w:val="nil"/>
              <w:bottom w:val="nil"/>
              <w:right w:val="nil"/>
            </w:tcBorders>
            <w:shd w:val="clear" w:color="000000" w:fill="FFFFFF"/>
            <w:noWrap/>
            <w:vAlign w:val="center"/>
            <w:hideMark/>
          </w:tcPr>
          <w:p w14:paraId="1C088F3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0.272</w:t>
            </w:r>
          </w:p>
        </w:tc>
        <w:tc>
          <w:tcPr>
            <w:tcW w:w="0" w:type="auto"/>
            <w:tcBorders>
              <w:top w:val="nil"/>
              <w:left w:val="nil"/>
              <w:bottom w:val="nil"/>
              <w:right w:val="nil"/>
            </w:tcBorders>
            <w:shd w:val="clear" w:color="000000" w:fill="FFFFFF"/>
            <w:noWrap/>
            <w:vAlign w:val="center"/>
            <w:hideMark/>
          </w:tcPr>
          <w:p w14:paraId="0F6B05B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0.446</w:t>
            </w:r>
          </w:p>
        </w:tc>
        <w:tc>
          <w:tcPr>
            <w:tcW w:w="0" w:type="auto"/>
            <w:tcBorders>
              <w:top w:val="nil"/>
              <w:left w:val="nil"/>
              <w:bottom w:val="nil"/>
              <w:right w:val="nil"/>
            </w:tcBorders>
            <w:shd w:val="clear" w:color="000000" w:fill="FFFFFF"/>
            <w:noWrap/>
            <w:vAlign w:val="center"/>
            <w:hideMark/>
          </w:tcPr>
          <w:p w14:paraId="17C774C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59D6F53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268933E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8996D0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0" w:type="auto"/>
            <w:tcBorders>
              <w:top w:val="nil"/>
              <w:left w:val="nil"/>
              <w:bottom w:val="nil"/>
              <w:right w:val="nil"/>
            </w:tcBorders>
            <w:shd w:val="clear" w:color="000000" w:fill="FFFFFF"/>
            <w:noWrap/>
            <w:vAlign w:val="center"/>
            <w:hideMark/>
          </w:tcPr>
          <w:p w14:paraId="30F96BC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0.291</w:t>
            </w:r>
          </w:p>
        </w:tc>
        <w:tc>
          <w:tcPr>
            <w:tcW w:w="0" w:type="auto"/>
            <w:tcBorders>
              <w:top w:val="nil"/>
              <w:left w:val="nil"/>
              <w:bottom w:val="nil"/>
              <w:right w:val="nil"/>
            </w:tcBorders>
            <w:shd w:val="clear" w:color="000000" w:fill="FFFFFF"/>
            <w:noWrap/>
            <w:vAlign w:val="center"/>
            <w:hideMark/>
          </w:tcPr>
          <w:p w14:paraId="6BA8AC6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176</w:t>
            </w:r>
          </w:p>
        </w:tc>
        <w:tc>
          <w:tcPr>
            <w:tcW w:w="0" w:type="auto"/>
            <w:tcBorders>
              <w:top w:val="nil"/>
              <w:left w:val="nil"/>
              <w:bottom w:val="nil"/>
              <w:right w:val="nil"/>
            </w:tcBorders>
            <w:shd w:val="clear" w:color="000000" w:fill="FFFFFF"/>
            <w:noWrap/>
            <w:vAlign w:val="center"/>
            <w:hideMark/>
          </w:tcPr>
          <w:p w14:paraId="40EAAF9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0.256</w:t>
            </w:r>
          </w:p>
        </w:tc>
        <w:tc>
          <w:tcPr>
            <w:tcW w:w="0" w:type="auto"/>
            <w:tcBorders>
              <w:top w:val="nil"/>
              <w:left w:val="nil"/>
              <w:bottom w:val="nil"/>
              <w:right w:val="nil"/>
            </w:tcBorders>
            <w:shd w:val="clear" w:color="000000" w:fill="FFFFFF"/>
            <w:noWrap/>
            <w:vAlign w:val="center"/>
            <w:hideMark/>
          </w:tcPr>
          <w:p w14:paraId="065F8C2D"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0.538</w:t>
            </w:r>
          </w:p>
        </w:tc>
      </w:tr>
      <w:tr w:rsidR="00B20BFC" w:rsidRPr="00B521DA" w14:paraId="1A1036CD" w14:textId="77777777" w:rsidTr="004C2B7D">
        <w:trPr>
          <w:trHeight w:val="263"/>
        </w:trPr>
        <w:tc>
          <w:tcPr>
            <w:tcW w:w="0" w:type="auto"/>
            <w:tcBorders>
              <w:top w:val="nil"/>
              <w:left w:val="nil"/>
              <w:bottom w:val="nil"/>
              <w:right w:val="nil"/>
            </w:tcBorders>
            <w:shd w:val="clear" w:color="000000" w:fill="FFFFFF"/>
            <w:noWrap/>
            <w:vAlign w:val="center"/>
            <w:hideMark/>
          </w:tcPr>
          <w:p w14:paraId="55AAEF12"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(p)</w:t>
            </w:r>
          </w:p>
        </w:tc>
        <w:tc>
          <w:tcPr>
            <w:tcW w:w="0" w:type="auto"/>
            <w:tcBorders>
              <w:top w:val="nil"/>
              <w:left w:val="nil"/>
              <w:bottom w:val="nil"/>
              <w:right w:val="nil"/>
            </w:tcBorders>
            <w:shd w:val="clear" w:color="000000" w:fill="FFFFFF"/>
            <w:noWrap/>
            <w:vAlign w:val="center"/>
            <w:hideMark/>
          </w:tcPr>
          <w:p w14:paraId="19A2665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91</w:t>
            </w:r>
          </w:p>
        </w:tc>
        <w:tc>
          <w:tcPr>
            <w:tcW w:w="0" w:type="auto"/>
            <w:tcBorders>
              <w:top w:val="nil"/>
              <w:left w:val="nil"/>
              <w:bottom w:val="nil"/>
              <w:right w:val="nil"/>
            </w:tcBorders>
            <w:shd w:val="clear" w:color="000000" w:fill="FFFFFF"/>
            <w:noWrap/>
            <w:vAlign w:val="center"/>
            <w:hideMark/>
          </w:tcPr>
          <w:p w14:paraId="063D31E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0.714</w:t>
            </w:r>
          </w:p>
        </w:tc>
        <w:tc>
          <w:tcPr>
            <w:tcW w:w="0" w:type="auto"/>
            <w:tcBorders>
              <w:top w:val="nil"/>
              <w:left w:val="nil"/>
              <w:bottom w:val="nil"/>
              <w:right w:val="nil"/>
            </w:tcBorders>
            <w:shd w:val="clear" w:color="000000" w:fill="FFFFFF"/>
            <w:noWrap/>
            <w:vAlign w:val="center"/>
            <w:hideMark/>
          </w:tcPr>
          <w:p w14:paraId="74AF84D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0.454</w:t>
            </w:r>
          </w:p>
        </w:tc>
        <w:tc>
          <w:tcPr>
            <w:tcW w:w="0" w:type="auto"/>
            <w:tcBorders>
              <w:top w:val="nil"/>
              <w:left w:val="nil"/>
              <w:bottom w:val="nil"/>
              <w:right w:val="nil"/>
            </w:tcBorders>
            <w:shd w:val="clear" w:color="000000" w:fill="FFFFFF"/>
            <w:noWrap/>
            <w:vAlign w:val="center"/>
            <w:hideMark/>
          </w:tcPr>
          <w:p w14:paraId="0C89035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F52714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18D0ABF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86260F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46</w:t>
            </w:r>
          </w:p>
        </w:tc>
        <w:tc>
          <w:tcPr>
            <w:tcW w:w="0" w:type="auto"/>
            <w:tcBorders>
              <w:top w:val="nil"/>
              <w:left w:val="nil"/>
              <w:bottom w:val="nil"/>
              <w:right w:val="nil"/>
            </w:tcBorders>
            <w:shd w:val="clear" w:color="000000" w:fill="FFFFFF"/>
            <w:noWrap/>
            <w:vAlign w:val="center"/>
            <w:hideMark/>
          </w:tcPr>
          <w:p w14:paraId="112F116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0.674</w:t>
            </w:r>
          </w:p>
        </w:tc>
        <w:tc>
          <w:tcPr>
            <w:tcW w:w="0" w:type="auto"/>
            <w:tcBorders>
              <w:top w:val="nil"/>
              <w:left w:val="nil"/>
              <w:bottom w:val="nil"/>
              <w:right w:val="nil"/>
            </w:tcBorders>
            <w:shd w:val="clear" w:color="000000" w:fill="FFFFFF"/>
            <w:noWrap/>
            <w:vAlign w:val="center"/>
            <w:hideMark/>
          </w:tcPr>
          <w:p w14:paraId="55BBEAF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45</w:t>
            </w:r>
          </w:p>
        </w:tc>
        <w:tc>
          <w:tcPr>
            <w:tcW w:w="0" w:type="auto"/>
            <w:tcBorders>
              <w:top w:val="nil"/>
              <w:left w:val="nil"/>
              <w:bottom w:val="nil"/>
              <w:right w:val="nil"/>
            </w:tcBorders>
            <w:shd w:val="clear" w:color="000000" w:fill="FFFFFF"/>
            <w:noWrap/>
            <w:vAlign w:val="center"/>
            <w:hideMark/>
          </w:tcPr>
          <w:p w14:paraId="25330A2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0.756</w:t>
            </w:r>
          </w:p>
        </w:tc>
        <w:tc>
          <w:tcPr>
            <w:tcW w:w="0" w:type="auto"/>
            <w:tcBorders>
              <w:top w:val="nil"/>
              <w:left w:val="nil"/>
              <w:bottom w:val="nil"/>
              <w:right w:val="nil"/>
            </w:tcBorders>
            <w:shd w:val="clear" w:color="000000" w:fill="FFFFFF"/>
            <w:noWrap/>
            <w:vAlign w:val="bottom"/>
            <w:hideMark/>
          </w:tcPr>
          <w:p w14:paraId="32199259"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0.488</w:t>
            </w:r>
          </w:p>
        </w:tc>
      </w:tr>
      <w:tr w:rsidR="00B20BFC" w:rsidRPr="00B521DA" w14:paraId="5D2DF300" w14:textId="77777777" w:rsidTr="004C2B7D">
        <w:trPr>
          <w:trHeight w:val="263"/>
        </w:trPr>
        <w:tc>
          <w:tcPr>
            <w:tcW w:w="0" w:type="auto"/>
            <w:tcBorders>
              <w:top w:val="nil"/>
              <w:left w:val="nil"/>
              <w:bottom w:val="nil"/>
              <w:right w:val="nil"/>
            </w:tcBorders>
            <w:shd w:val="clear" w:color="000000" w:fill="FFFFFF"/>
            <w:noWrap/>
            <w:vAlign w:val="center"/>
            <w:hideMark/>
          </w:tcPr>
          <w:p w14:paraId="7B132179"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(n)</w:t>
            </w:r>
          </w:p>
        </w:tc>
        <w:tc>
          <w:tcPr>
            <w:tcW w:w="0" w:type="auto"/>
            <w:tcBorders>
              <w:top w:val="nil"/>
              <w:left w:val="nil"/>
              <w:bottom w:val="nil"/>
              <w:right w:val="nil"/>
            </w:tcBorders>
            <w:shd w:val="clear" w:color="000000" w:fill="FFFFFF"/>
            <w:noWrap/>
            <w:vAlign w:val="center"/>
            <w:hideMark/>
          </w:tcPr>
          <w:p w14:paraId="27F8185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64</w:t>
            </w:r>
          </w:p>
        </w:tc>
        <w:tc>
          <w:tcPr>
            <w:tcW w:w="0" w:type="auto"/>
            <w:tcBorders>
              <w:top w:val="nil"/>
              <w:left w:val="nil"/>
              <w:bottom w:val="nil"/>
              <w:right w:val="nil"/>
            </w:tcBorders>
            <w:shd w:val="clear" w:color="000000" w:fill="FFFFFF"/>
            <w:noWrap/>
            <w:vAlign w:val="center"/>
            <w:hideMark/>
          </w:tcPr>
          <w:p w14:paraId="73CAA55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6.522</w:t>
            </w:r>
          </w:p>
        </w:tc>
        <w:tc>
          <w:tcPr>
            <w:tcW w:w="0" w:type="auto"/>
            <w:tcBorders>
              <w:top w:val="nil"/>
              <w:left w:val="nil"/>
              <w:bottom w:val="nil"/>
              <w:right w:val="nil"/>
            </w:tcBorders>
            <w:shd w:val="clear" w:color="000000" w:fill="FFFFFF"/>
            <w:noWrap/>
            <w:vAlign w:val="center"/>
            <w:hideMark/>
          </w:tcPr>
          <w:p w14:paraId="4035A50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7.144</w:t>
            </w:r>
          </w:p>
        </w:tc>
        <w:tc>
          <w:tcPr>
            <w:tcW w:w="0" w:type="auto"/>
            <w:tcBorders>
              <w:top w:val="nil"/>
              <w:left w:val="nil"/>
              <w:bottom w:val="nil"/>
              <w:right w:val="nil"/>
            </w:tcBorders>
            <w:shd w:val="clear" w:color="000000" w:fill="FFFFFF"/>
            <w:noWrap/>
            <w:vAlign w:val="center"/>
            <w:hideMark/>
          </w:tcPr>
          <w:p w14:paraId="65085D1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0CE86F5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28</w:t>
            </w:r>
          </w:p>
        </w:tc>
        <w:tc>
          <w:tcPr>
            <w:tcW w:w="0" w:type="auto"/>
            <w:tcBorders>
              <w:top w:val="nil"/>
              <w:left w:val="nil"/>
              <w:bottom w:val="nil"/>
              <w:right w:val="nil"/>
            </w:tcBorders>
            <w:shd w:val="clear" w:color="000000" w:fill="FFFFFF"/>
            <w:noWrap/>
            <w:vAlign w:val="center"/>
            <w:hideMark/>
          </w:tcPr>
          <w:p w14:paraId="4C03F54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EE4B59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w:t>
            </w:r>
          </w:p>
        </w:tc>
        <w:tc>
          <w:tcPr>
            <w:tcW w:w="0" w:type="auto"/>
            <w:tcBorders>
              <w:top w:val="nil"/>
              <w:left w:val="nil"/>
              <w:bottom w:val="nil"/>
              <w:right w:val="nil"/>
            </w:tcBorders>
            <w:shd w:val="clear" w:color="000000" w:fill="FFFFFF"/>
            <w:noWrap/>
            <w:vAlign w:val="center"/>
            <w:hideMark/>
          </w:tcPr>
          <w:p w14:paraId="3717998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5.510</w:t>
            </w:r>
          </w:p>
        </w:tc>
        <w:tc>
          <w:tcPr>
            <w:tcW w:w="0" w:type="auto"/>
            <w:tcBorders>
              <w:top w:val="nil"/>
              <w:left w:val="nil"/>
              <w:bottom w:val="nil"/>
              <w:right w:val="nil"/>
            </w:tcBorders>
            <w:shd w:val="clear" w:color="000000" w:fill="FFFFFF"/>
            <w:noWrap/>
            <w:vAlign w:val="center"/>
            <w:hideMark/>
          </w:tcPr>
          <w:p w14:paraId="1F68CB6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34</w:t>
            </w:r>
          </w:p>
        </w:tc>
        <w:tc>
          <w:tcPr>
            <w:tcW w:w="0" w:type="auto"/>
            <w:tcBorders>
              <w:top w:val="nil"/>
              <w:left w:val="nil"/>
              <w:bottom w:val="nil"/>
              <w:right w:val="nil"/>
            </w:tcBorders>
            <w:shd w:val="clear" w:color="000000" w:fill="FFFFFF"/>
            <w:noWrap/>
            <w:vAlign w:val="center"/>
            <w:hideMark/>
          </w:tcPr>
          <w:p w14:paraId="1250B4B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7.416</w:t>
            </w:r>
          </w:p>
        </w:tc>
        <w:tc>
          <w:tcPr>
            <w:tcW w:w="0" w:type="auto"/>
            <w:tcBorders>
              <w:top w:val="nil"/>
              <w:left w:val="nil"/>
              <w:bottom w:val="nil"/>
              <w:right w:val="nil"/>
            </w:tcBorders>
            <w:shd w:val="clear" w:color="000000" w:fill="FFFFFF"/>
            <w:noWrap/>
            <w:vAlign w:val="bottom"/>
            <w:hideMark/>
          </w:tcPr>
          <w:p w14:paraId="3D32B3F1"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0.266</w:t>
            </w:r>
          </w:p>
        </w:tc>
      </w:tr>
      <w:tr w:rsidR="00B20BFC" w:rsidRPr="00B521DA" w14:paraId="078AD0FC" w14:textId="77777777" w:rsidTr="004C2B7D">
        <w:trPr>
          <w:trHeight w:val="263"/>
        </w:trPr>
        <w:tc>
          <w:tcPr>
            <w:tcW w:w="0" w:type="auto"/>
            <w:tcBorders>
              <w:top w:val="nil"/>
              <w:left w:val="nil"/>
              <w:bottom w:val="nil"/>
              <w:right w:val="nil"/>
            </w:tcBorders>
            <w:shd w:val="clear" w:color="000000" w:fill="FFFFFF"/>
            <w:noWrap/>
            <w:vAlign w:val="center"/>
            <w:hideMark/>
          </w:tcPr>
          <w:p w14:paraId="46D027A8"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Who pays</w:t>
            </w:r>
          </w:p>
        </w:tc>
        <w:tc>
          <w:tcPr>
            <w:tcW w:w="0" w:type="auto"/>
            <w:tcBorders>
              <w:top w:val="nil"/>
              <w:left w:val="nil"/>
              <w:bottom w:val="nil"/>
              <w:right w:val="nil"/>
            </w:tcBorders>
            <w:shd w:val="clear" w:color="000000" w:fill="FFFFFF"/>
            <w:noWrap/>
            <w:vAlign w:val="center"/>
            <w:hideMark/>
          </w:tcPr>
          <w:p w14:paraId="3A8E3E02"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DEDB4B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33B5A4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7022DE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9A6E86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32EA53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F84003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60A5A9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642F7E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22D1B9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788D61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3B0B9A1B" w14:textId="77777777" w:rsidTr="004C2B7D">
        <w:trPr>
          <w:trHeight w:val="263"/>
        </w:trPr>
        <w:tc>
          <w:tcPr>
            <w:tcW w:w="0" w:type="auto"/>
            <w:tcBorders>
              <w:top w:val="nil"/>
              <w:left w:val="nil"/>
              <w:bottom w:val="nil"/>
              <w:right w:val="nil"/>
            </w:tcBorders>
            <w:shd w:val="clear" w:color="000000" w:fill="FFFFFF"/>
            <w:noWrap/>
            <w:vAlign w:val="center"/>
            <w:hideMark/>
          </w:tcPr>
          <w:p w14:paraId="737FFABB"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Carer (p)</w:t>
            </w:r>
          </w:p>
        </w:tc>
        <w:tc>
          <w:tcPr>
            <w:tcW w:w="0" w:type="auto"/>
            <w:tcBorders>
              <w:top w:val="nil"/>
              <w:left w:val="nil"/>
              <w:bottom w:val="nil"/>
              <w:right w:val="nil"/>
            </w:tcBorders>
            <w:shd w:val="clear" w:color="000000" w:fill="FFFFFF"/>
            <w:noWrap/>
            <w:vAlign w:val="center"/>
            <w:hideMark/>
          </w:tcPr>
          <w:p w14:paraId="0FC2D81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61</w:t>
            </w:r>
          </w:p>
        </w:tc>
        <w:tc>
          <w:tcPr>
            <w:tcW w:w="0" w:type="auto"/>
            <w:tcBorders>
              <w:top w:val="nil"/>
              <w:left w:val="nil"/>
              <w:bottom w:val="nil"/>
              <w:right w:val="nil"/>
            </w:tcBorders>
            <w:shd w:val="clear" w:color="000000" w:fill="FFFFFF"/>
            <w:noWrap/>
            <w:vAlign w:val="center"/>
            <w:hideMark/>
          </w:tcPr>
          <w:p w14:paraId="40E7A8A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0.213</w:t>
            </w:r>
          </w:p>
        </w:tc>
        <w:tc>
          <w:tcPr>
            <w:tcW w:w="0" w:type="auto"/>
            <w:tcBorders>
              <w:top w:val="nil"/>
              <w:left w:val="nil"/>
              <w:bottom w:val="nil"/>
              <w:right w:val="nil"/>
            </w:tcBorders>
            <w:shd w:val="clear" w:color="000000" w:fill="FFFFFF"/>
            <w:noWrap/>
            <w:vAlign w:val="center"/>
            <w:hideMark/>
          </w:tcPr>
          <w:p w14:paraId="123E6D3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0.413</w:t>
            </w:r>
          </w:p>
        </w:tc>
        <w:tc>
          <w:tcPr>
            <w:tcW w:w="0" w:type="auto"/>
            <w:tcBorders>
              <w:top w:val="nil"/>
              <w:left w:val="nil"/>
              <w:bottom w:val="nil"/>
              <w:right w:val="nil"/>
            </w:tcBorders>
            <w:shd w:val="clear" w:color="000000" w:fill="FFFFFF"/>
            <w:noWrap/>
            <w:vAlign w:val="center"/>
            <w:hideMark/>
          </w:tcPr>
          <w:p w14:paraId="7FF04FD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134A14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1B1D2D3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95D595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27</w:t>
            </w:r>
          </w:p>
        </w:tc>
        <w:tc>
          <w:tcPr>
            <w:tcW w:w="0" w:type="auto"/>
            <w:tcBorders>
              <w:top w:val="nil"/>
              <w:left w:val="nil"/>
              <w:bottom w:val="nil"/>
              <w:right w:val="nil"/>
            </w:tcBorders>
            <w:shd w:val="clear" w:color="000000" w:fill="FFFFFF"/>
            <w:noWrap/>
            <w:vAlign w:val="center"/>
            <w:hideMark/>
          </w:tcPr>
          <w:p w14:paraId="1D3888A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0.222</w:t>
            </w:r>
          </w:p>
        </w:tc>
        <w:tc>
          <w:tcPr>
            <w:tcW w:w="0" w:type="auto"/>
            <w:tcBorders>
              <w:top w:val="nil"/>
              <w:left w:val="nil"/>
              <w:bottom w:val="nil"/>
              <w:right w:val="nil"/>
            </w:tcBorders>
            <w:shd w:val="clear" w:color="000000" w:fill="FFFFFF"/>
            <w:noWrap/>
            <w:vAlign w:val="center"/>
            <w:hideMark/>
          </w:tcPr>
          <w:p w14:paraId="1CDFAE7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34</w:t>
            </w:r>
          </w:p>
        </w:tc>
        <w:tc>
          <w:tcPr>
            <w:tcW w:w="0" w:type="auto"/>
            <w:tcBorders>
              <w:top w:val="nil"/>
              <w:left w:val="nil"/>
              <w:bottom w:val="nil"/>
              <w:right w:val="nil"/>
            </w:tcBorders>
            <w:shd w:val="clear" w:color="000000" w:fill="FFFFFF"/>
            <w:noWrap/>
            <w:vAlign w:val="center"/>
            <w:hideMark/>
          </w:tcPr>
          <w:p w14:paraId="4C35A4E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0.206</w:t>
            </w:r>
          </w:p>
        </w:tc>
        <w:tc>
          <w:tcPr>
            <w:tcW w:w="0" w:type="auto"/>
            <w:vMerge w:val="restart"/>
            <w:tcBorders>
              <w:top w:val="nil"/>
              <w:left w:val="nil"/>
              <w:bottom w:val="nil"/>
              <w:right w:val="nil"/>
            </w:tcBorders>
            <w:shd w:val="clear" w:color="000000" w:fill="FFFFFF"/>
            <w:noWrap/>
            <w:vAlign w:val="center"/>
            <w:hideMark/>
          </w:tcPr>
          <w:p w14:paraId="41036A2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0.556</w:t>
            </w:r>
          </w:p>
        </w:tc>
      </w:tr>
      <w:tr w:rsidR="00B20BFC" w:rsidRPr="00B521DA" w14:paraId="7B42E1CF" w14:textId="77777777" w:rsidTr="004C2B7D">
        <w:trPr>
          <w:trHeight w:val="263"/>
        </w:trPr>
        <w:tc>
          <w:tcPr>
            <w:tcW w:w="0" w:type="auto"/>
            <w:tcBorders>
              <w:top w:val="nil"/>
              <w:left w:val="nil"/>
              <w:bottom w:val="nil"/>
              <w:right w:val="nil"/>
            </w:tcBorders>
            <w:shd w:val="clear" w:color="000000" w:fill="FFFFFF"/>
            <w:noWrap/>
            <w:vAlign w:val="center"/>
            <w:hideMark/>
          </w:tcPr>
          <w:p w14:paraId="4723CC09"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 recipient (p)</w:t>
            </w:r>
          </w:p>
        </w:tc>
        <w:tc>
          <w:tcPr>
            <w:tcW w:w="0" w:type="auto"/>
            <w:tcBorders>
              <w:top w:val="nil"/>
              <w:left w:val="nil"/>
              <w:bottom w:val="nil"/>
              <w:right w:val="nil"/>
            </w:tcBorders>
            <w:shd w:val="clear" w:color="000000" w:fill="FFFFFF"/>
            <w:noWrap/>
            <w:vAlign w:val="center"/>
            <w:hideMark/>
          </w:tcPr>
          <w:p w14:paraId="4357410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61</w:t>
            </w:r>
          </w:p>
        </w:tc>
        <w:tc>
          <w:tcPr>
            <w:tcW w:w="0" w:type="auto"/>
            <w:tcBorders>
              <w:top w:val="nil"/>
              <w:left w:val="nil"/>
              <w:bottom w:val="nil"/>
              <w:right w:val="nil"/>
            </w:tcBorders>
            <w:shd w:val="clear" w:color="000000" w:fill="FFFFFF"/>
            <w:noWrap/>
            <w:vAlign w:val="center"/>
            <w:hideMark/>
          </w:tcPr>
          <w:p w14:paraId="05664F2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0.230</w:t>
            </w:r>
          </w:p>
        </w:tc>
        <w:tc>
          <w:tcPr>
            <w:tcW w:w="0" w:type="auto"/>
            <w:tcBorders>
              <w:top w:val="nil"/>
              <w:left w:val="nil"/>
              <w:bottom w:val="nil"/>
              <w:right w:val="nil"/>
            </w:tcBorders>
            <w:shd w:val="clear" w:color="000000" w:fill="FFFFFF"/>
            <w:noWrap/>
            <w:vAlign w:val="center"/>
            <w:hideMark/>
          </w:tcPr>
          <w:p w14:paraId="40F7926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0.424</w:t>
            </w:r>
          </w:p>
        </w:tc>
        <w:tc>
          <w:tcPr>
            <w:tcW w:w="0" w:type="auto"/>
            <w:tcBorders>
              <w:top w:val="nil"/>
              <w:left w:val="nil"/>
              <w:bottom w:val="nil"/>
              <w:right w:val="nil"/>
            </w:tcBorders>
            <w:shd w:val="clear" w:color="000000" w:fill="FFFFFF"/>
            <w:noWrap/>
            <w:vAlign w:val="center"/>
            <w:hideMark/>
          </w:tcPr>
          <w:p w14:paraId="74B8C10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6ED1FF2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09379F9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5F244E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27</w:t>
            </w:r>
          </w:p>
        </w:tc>
        <w:tc>
          <w:tcPr>
            <w:tcW w:w="0" w:type="auto"/>
            <w:tcBorders>
              <w:top w:val="nil"/>
              <w:left w:val="nil"/>
              <w:bottom w:val="nil"/>
              <w:right w:val="nil"/>
            </w:tcBorders>
            <w:shd w:val="clear" w:color="000000" w:fill="FFFFFF"/>
            <w:noWrap/>
            <w:vAlign w:val="center"/>
            <w:hideMark/>
          </w:tcPr>
          <w:p w14:paraId="2A499AE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0.222</w:t>
            </w:r>
          </w:p>
        </w:tc>
        <w:tc>
          <w:tcPr>
            <w:tcW w:w="0" w:type="auto"/>
            <w:tcBorders>
              <w:top w:val="nil"/>
              <w:left w:val="nil"/>
              <w:bottom w:val="nil"/>
              <w:right w:val="nil"/>
            </w:tcBorders>
            <w:shd w:val="clear" w:color="000000" w:fill="FFFFFF"/>
            <w:noWrap/>
            <w:vAlign w:val="center"/>
            <w:hideMark/>
          </w:tcPr>
          <w:p w14:paraId="64C91D2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34</w:t>
            </w:r>
          </w:p>
        </w:tc>
        <w:tc>
          <w:tcPr>
            <w:tcW w:w="0" w:type="auto"/>
            <w:tcBorders>
              <w:top w:val="nil"/>
              <w:left w:val="nil"/>
              <w:bottom w:val="nil"/>
              <w:right w:val="nil"/>
            </w:tcBorders>
            <w:shd w:val="clear" w:color="000000" w:fill="FFFFFF"/>
            <w:noWrap/>
            <w:vAlign w:val="center"/>
            <w:hideMark/>
          </w:tcPr>
          <w:p w14:paraId="126F938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0.235</w:t>
            </w:r>
          </w:p>
        </w:tc>
        <w:tc>
          <w:tcPr>
            <w:tcW w:w="0" w:type="auto"/>
            <w:vMerge/>
            <w:tcBorders>
              <w:top w:val="nil"/>
              <w:left w:val="nil"/>
              <w:bottom w:val="nil"/>
              <w:right w:val="nil"/>
            </w:tcBorders>
            <w:vAlign w:val="center"/>
            <w:hideMark/>
          </w:tcPr>
          <w:p w14:paraId="5D7C0E71"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636898B5" w14:textId="77777777" w:rsidTr="004C2B7D">
        <w:trPr>
          <w:trHeight w:val="263"/>
        </w:trPr>
        <w:tc>
          <w:tcPr>
            <w:tcW w:w="0" w:type="auto"/>
            <w:tcBorders>
              <w:top w:val="nil"/>
              <w:left w:val="nil"/>
              <w:bottom w:val="nil"/>
              <w:right w:val="nil"/>
            </w:tcBorders>
            <w:shd w:val="clear" w:color="000000" w:fill="FFFFFF"/>
            <w:noWrap/>
            <w:vAlign w:val="center"/>
            <w:hideMark/>
          </w:tcPr>
          <w:p w14:paraId="4FDDBD75"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Both (p)</w:t>
            </w:r>
          </w:p>
        </w:tc>
        <w:tc>
          <w:tcPr>
            <w:tcW w:w="0" w:type="auto"/>
            <w:tcBorders>
              <w:top w:val="nil"/>
              <w:left w:val="nil"/>
              <w:bottom w:val="nil"/>
              <w:right w:val="nil"/>
            </w:tcBorders>
            <w:shd w:val="clear" w:color="000000" w:fill="FFFFFF"/>
            <w:noWrap/>
            <w:vAlign w:val="center"/>
            <w:hideMark/>
          </w:tcPr>
          <w:p w14:paraId="08BA03B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61</w:t>
            </w:r>
          </w:p>
        </w:tc>
        <w:tc>
          <w:tcPr>
            <w:tcW w:w="0" w:type="auto"/>
            <w:tcBorders>
              <w:top w:val="nil"/>
              <w:left w:val="nil"/>
              <w:bottom w:val="nil"/>
              <w:right w:val="nil"/>
            </w:tcBorders>
            <w:shd w:val="clear" w:color="000000" w:fill="FFFFFF"/>
            <w:noWrap/>
            <w:vAlign w:val="center"/>
            <w:hideMark/>
          </w:tcPr>
          <w:p w14:paraId="632CCDD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0.049</w:t>
            </w:r>
          </w:p>
        </w:tc>
        <w:tc>
          <w:tcPr>
            <w:tcW w:w="0" w:type="auto"/>
            <w:tcBorders>
              <w:top w:val="nil"/>
              <w:left w:val="nil"/>
              <w:bottom w:val="nil"/>
              <w:right w:val="nil"/>
            </w:tcBorders>
            <w:shd w:val="clear" w:color="000000" w:fill="FFFFFF"/>
            <w:noWrap/>
            <w:vAlign w:val="center"/>
            <w:hideMark/>
          </w:tcPr>
          <w:p w14:paraId="48E13C1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0.218</w:t>
            </w:r>
          </w:p>
        </w:tc>
        <w:tc>
          <w:tcPr>
            <w:tcW w:w="0" w:type="auto"/>
            <w:tcBorders>
              <w:top w:val="nil"/>
              <w:left w:val="nil"/>
              <w:bottom w:val="nil"/>
              <w:right w:val="nil"/>
            </w:tcBorders>
            <w:shd w:val="clear" w:color="000000" w:fill="FFFFFF"/>
            <w:noWrap/>
            <w:vAlign w:val="center"/>
            <w:hideMark/>
          </w:tcPr>
          <w:p w14:paraId="03CC3FA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DB229E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46FE6D0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9A9141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27</w:t>
            </w:r>
          </w:p>
        </w:tc>
        <w:tc>
          <w:tcPr>
            <w:tcW w:w="0" w:type="auto"/>
            <w:tcBorders>
              <w:top w:val="nil"/>
              <w:left w:val="nil"/>
              <w:bottom w:val="nil"/>
              <w:right w:val="nil"/>
            </w:tcBorders>
            <w:shd w:val="clear" w:color="000000" w:fill="FFFFFF"/>
            <w:noWrap/>
            <w:vAlign w:val="center"/>
            <w:hideMark/>
          </w:tcPr>
          <w:p w14:paraId="56745D7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0.000</w:t>
            </w:r>
          </w:p>
        </w:tc>
        <w:tc>
          <w:tcPr>
            <w:tcW w:w="0" w:type="auto"/>
            <w:tcBorders>
              <w:top w:val="nil"/>
              <w:left w:val="nil"/>
              <w:bottom w:val="nil"/>
              <w:right w:val="nil"/>
            </w:tcBorders>
            <w:shd w:val="clear" w:color="000000" w:fill="FFFFFF"/>
            <w:noWrap/>
            <w:vAlign w:val="center"/>
            <w:hideMark/>
          </w:tcPr>
          <w:p w14:paraId="4932976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34</w:t>
            </w:r>
          </w:p>
        </w:tc>
        <w:tc>
          <w:tcPr>
            <w:tcW w:w="0" w:type="auto"/>
            <w:tcBorders>
              <w:top w:val="nil"/>
              <w:left w:val="nil"/>
              <w:bottom w:val="nil"/>
              <w:right w:val="nil"/>
            </w:tcBorders>
            <w:shd w:val="clear" w:color="000000" w:fill="FFFFFF"/>
            <w:noWrap/>
            <w:vAlign w:val="center"/>
            <w:hideMark/>
          </w:tcPr>
          <w:p w14:paraId="34E6A62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0.088</w:t>
            </w:r>
          </w:p>
        </w:tc>
        <w:tc>
          <w:tcPr>
            <w:tcW w:w="0" w:type="auto"/>
            <w:vMerge/>
            <w:tcBorders>
              <w:top w:val="nil"/>
              <w:left w:val="nil"/>
              <w:bottom w:val="nil"/>
              <w:right w:val="nil"/>
            </w:tcBorders>
            <w:vAlign w:val="center"/>
            <w:hideMark/>
          </w:tcPr>
          <w:p w14:paraId="0F81034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39538F92" w14:textId="77777777" w:rsidTr="004C2B7D">
        <w:trPr>
          <w:trHeight w:val="263"/>
        </w:trPr>
        <w:tc>
          <w:tcPr>
            <w:tcW w:w="0" w:type="auto"/>
            <w:tcBorders>
              <w:top w:val="nil"/>
              <w:left w:val="nil"/>
              <w:bottom w:val="nil"/>
              <w:right w:val="nil"/>
            </w:tcBorders>
            <w:shd w:val="clear" w:color="000000" w:fill="FFFFFF"/>
            <w:noWrap/>
            <w:vAlign w:val="center"/>
            <w:hideMark/>
          </w:tcPr>
          <w:p w14:paraId="3EB73BA2"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Neither (p)</w:t>
            </w:r>
          </w:p>
        </w:tc>
        <w:tc>
          <w:tcPr>
            <w:tcW w:w="0" w:type="auto"/>
            <w:tcBorders>
              <w:top w:val="nil"/>
              <w:left w:val="nil"/>
              <w:bottom w:val="nil"/>
              <w:right w:val="nil"/>
            </w:tcBorders>
            <w:shd w:val="clear" w:color="000000" w:fill="FFFFFF"/>
            <w:noWrap/>
            <w:vAlign w:val="center"/>
            <w:hideMark/>
          </w:tcPr>
          <w:p w14:paraId="1677949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61</w:t>
            </w:r>
          </w:p>
        </w:tc>
        <w:tc>
          <w:tcPr>
            <w:tcW w:w="0" w:type="auto"/>
            <w:tcBorders>
              <w:top w:val="nil"/>
              <w:left w:val="nil"/>
              <w:bottom w:val="nil"/>
              <w:right w:val="nil"/>
            </w:tcBorders>
            <w:shd w:val="clear" w:color="000000" w:fill="FFFFFF"/>
            <w:noWrap/>
            <w:vAlign w:val="center"/>
            <w:hideMark/>
          </w:tcPr>
          <w:p w14:paraId="048B229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0.508</w:t>
            </w:r>
          </w:p>
        </w:tc>
        <w:tc>
          <w:tcPr>
            <w:tcW w:w="0" w:type="auto"/>
            <w:tcBorders>
              <w:top w:val="nil"/>
              <w:left w:val="nil"/>
              <w:bottom w:val="nil"/>
              <w:right w:val="nil"/>
            </w:tcBorders>
            <w:shd w:val="clear" w:color="000000" w:fill="FFFFFF"/>
            <w:noWrap/>
            <w:vAlign w:val="center"/>
            <w:hideMark/>
          </w:tcPr>
          <w:p w14:paraId="68B9EEB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0.504</w:t>
            </w:r>
          </w:p>
        </w:tc>
        <w:tc>
          <w:tcPr>
            <w:tcW w:w="0" w:type="auto"/>
            <w:tcBorders>
              <w:top w:val="nil"/>
              <w:left w:val="nil"/>
              <w:bottom w:val="nil"/>
              <w:right w:val="nil"/>
            </w:tcBorders>
            <w:shd w:val="clear" w:color="000000" w:fill="FFFFFF"/>
            <w:noWrap/>
            <w:vAlign w:val="center"/>
            <w:hideMark/>
          </w:tcPr>
          <w:p w14:paraId="4008AF3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837843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74D6F4C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579AA9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27</w:t>
            </w:r>
          </w:p>
        </w:tc>
        <w:tc>
          <w:tcPr>
            <w:tcW w:w="0" w:type="auto"/>
            <w:tcBorders>
              <w:top w:val="nil"/>
              <w:left w:val="nil"/>
              <w:bottom w:val="nil"/>
              <w:right w:val="nil"/>
            </w:tcBorders>
            <w:shd w:val="clear" w:color="000000" w:fill="FFFFFF"/>
            <w:noWrap/>
            <w:vAlign w:val="center"/>
            <w:hideMark/>
          </w:tcPr>
          <w:p w14:paraId="57917E1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0.556</w:t>
            </w:r>
          </w:p>
        </w:tc>
        <w:tc>
          <w:tcPr>
            <w:tcW w:w="0" w:type="auto"/>
            <w:tcBorders>
              <w:top w:val="nil"/>
              <w:left w:val="nil"/>
              <w:bottom w:val="nil"/>
              <w:right w:val="nil"/>
            </w:tcBorders>
            <w:shd w:val="clear" w:color="000000" w:fill="FFFFFF"/>
            <w:noWrap/>
            <w:vAlign w:val="center"/>
            <w:hideMark/>
          </w:tcPr>
          <w:p w14:paraId="039E936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34</w:t>
            </w:r>
          </w:p>
        </w:tc>
        <w:tc>
          <w:tcPr>
            <w:tcW w:w="0" w:type="auto"/>
            <w:tcBorders>
              <w:top w:val="nil"/>
              <w:left w:val="nil"/>
              <w:bottom w:val="nil"/>
              <w:right w:val="nil"/>
            </w:tcBorders>
            <w:shd w:val="clear" w:color="000000" w:fill="FFFFFF"/>
            <w:noWrap/>
            <w:vAlign w:val="center"/>
            <w:hideMark/>
          </w:tcPr>
          <w:p w14:paraId="758A34A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0.471</w:t>
            </w:r>
          </w:p>
        </w:tc>
        <w:tc>
          <w:tcPr>
            <w:tcW w:w="0" w:type="auto"/>
            <w:vMerge/>
            <w:tcBorders>
              <w:top w:val="nil"/>
              <w:left w:val="nil"/>
              <w:bottom w:val="nil"/>
              <w:right w:val="nil"/>
            </w:tcBorders>
            <w:vAlign w:val="center"/>
            <w:hideMark/>
          </w:tcPr>
          <w:p w14:paraId="5212E121"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601B1291" w14:textId="77777777" w:rsidTr="004C2B7D">
        <w:trPr>
          <w:trHeight w:val="263"/>
        </w:trPr>
        <w:tc>
          <w:tcPr>
            <w:tcW w:w="0" w:type="auto"/>
            <w:tcBorders>
              <w:top w:val="nil"/>
              <w:left w:val="nil"/>
              <w:bottom w:val="nil"/>
              <w:right w:val="nil"/>
            </w:tcBorders>
            <w:shd w:val="clear" w:color="000000" w:fill="FFFFFF"/>
            <w:noWrap/>
            <w:vAlign w:val="center"/>
            <w:hideMark/>
          </w:tcPr>
          <w:p w14:paraId="55B7B30C"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Cost per single use (£)</w:t>
            </w:r>
          </w:p>
        </w:tc>
        <w:tc>
          <w:tcPr>
            <w:tcW w:w="0" w:type="auto"/>
            <w:tcBorders>
              <w:top w:val="nil"/>
              <w:left w:val="nil"/>
              <w:bottom w:val="nil"/>
              <w:right w:val="nil"/>
            </w:tcBorders>
            <w:shd w:val="clear" w:color="000000" w:fill="FFFFFF"/>
            <w:noWrap/>
            <w:vAlign w:val="center"/>
            <w:hideMark/>
          </w:tcPr>
          <w:p w14:paraId="035CB97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27</w:t>
            </w:r>
          </w:p>
        </w:tc>
        <w:tc>
          <w:tcPr>
            <w:tcW w:w="0" w:type="auto"/>
            <w:tcBorders>
              <w:top w:val="nil"/>
              <w:left w:val="nil"/>
              <w:bottom w:val="nil"/>
              <w:right w:val="nil"/>
            </w:tcBorders>
            <w:shd w:val="clear" w:color="000000" w:fill="FFFFFF"/>
            <w:noWrap/>
            <w:vAlign w:val="center"/>
            <w:hideMark/>
          </w:tcPr>
          <w:p w14:paraId="1744B9F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37</w:t>
            </w:r>
          </w:p>
        </w:tc>
        <w:tc>
          <w:tcPr>
            <w:tcW w:w="0" w:type="auto"/>
            <w:tcBorders>
              <w:top w:val="nil"/>
              <w:left w:val="nil"/>
              <w:bottom w:val="nil"/>
              <w:right w:val="nil"/>
            </w:tcBorders>
            <w:shd w:val="clear" w:color="000000" w:fill="FFFFFF"/>
            <w:noWrap/>
            <w:vAlign w:val="center"/>
            <w:hideMark/>
          </w:tcPr>
          <w:p w14:paraId="42A006F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21</w:t>
            </w:r>
          </w:p>
        </w:tc>
        <w:tc>
          <w:tcPr>
            <w:tcW w:w="0" w:type="auto"/>
            <w:tcBorders>
              <w:top w:val="nil"/>
              <w:left w:val="nil"/>
              <w:bottom w:val="nil"/>
              <w:right w:val="nil"/>
            </w:tcBorders>
            <w:shd w:val="clear" w:color="000000" w:fill="FFFFFF"/>
            <w:noWrap/>
            <w:vAlign w:val="center"/>
            <w:hideMark/>
          </w:tcPr>
          <w:p w14:paraId="1038D6D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w:t>
            </w:r>
          </w:p>
        </w:tc>
        <w:tc>
          <w:tcPr>
            <w:tcW w:w="0" w:type="auto"/>
            <w:tcBorders>
              <w:top w:val="nil"/>
              <w:left w:val="nil"/>
              <w:bottom w:val="nil"/>
              <w:right w:val="nil"/>
            </w:tcBorders>
            <w:shd w:val="clear" w:color="000000" w:fill="FFFFFF"/>
            <w:noWrap/>
            <w:vAlign w:val="center"/>
            <w:hideMark/>
          </w:tcPr>
          <w:p w14:paraId="6F9732D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100</w:t>
            </w:r>
          </w:p>
        </w:tc>
        <w:tc>
          <w:tcPr>
            <w:tcW w:w="0" w:type="auto"/>
            <w:tcBorders>
              <w:top w:val="nil"/>
              <w:left w:val="nil"/>
              <w:bottom w:val="nil"/>
              <w:right w:val="nil"/>
            </w:tcBorders>
            <w:shd w:val="clear" w:color="000000" w:fill="FFFFFF"/>
            <w:noWrap/>
            <w:vAlign w:val="center"/>
            <w:hideMark/>
          </w:tcPr>
          <w:p w14:paraId="16869DE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5637BB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w:t>
            </w:r>
          </w:p>
        </w:tc>
        <w:tc>
          <w:tcPr>
            <w:tcW w:w="0" w:type="auto"/>
            <w:tcBorders>
              <w:top w:val="nil"/>
              <w:left w:val="nil"/>
              <w:bottom w:val="nil"/>
              <w:right w:val="nil"/>
            </w:tcBorders>
            <w:shd w:val="clear" w:color="000000" w:fill="FFFFFF"/>
            <w:noWrap/>
            <w:vAlign w:val="center"/>
            <w:hideMark/>
          </w:tcPr>
          <w:p w14:paraId="148DA6B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w:t>
            </w:r>
          </w:p>
        </w:tc>
        <w:tc>
          <w:tcPr>
            <w:tcW w:w="0" w:type="auto"/>
            <w:tcBorders>
              <w:top w:val="nil"/>
              <w:left w:val="nil"/>
              <w:bottom w:val="nil"/>
              <w:right w:val="nil"/>
            </w:tcBorders>
            <w:shd w:val="clear" w:color="000000" w:fill="FFFFFF"/>
            <w:noWrap/>
            <w:vAlign w:val="center"/>
            <w:hideMark/>
          </w:tcPr>
          <w:p w14:paraId="1941C42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w:t>
            </w:r>
          </w:p>
        </w:tc>
        <w:tc>
          <w:tcPr>
            <w:tcW w:w="0" w:type="auto"/>
            <w:tcBorders>
              <w:top w:val="nil"/>
              <w:left w:val="nil"/>
              <w:bottom w:val="nil"/>
              <w:right w:val="nil"/>
            </w:tcBorders>
            <w:shd w:val="clear" w:color="000000" w:fill="FFFFFF"/>
            <w:noWrap/>
            <w:vAlign w:val="center"/>
            <w:hideMark/>
          </w:tcPr>
          <w:p w14:paraId="0B0DCCF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41</w:t>
            </w:r>
          </w:p>
        </w:tc>
        <w:tc>
          <w:tcPr>
            <w:tcW w:w="0" w:type="auto"/>
            <w:tcBorders>
              <w:top w:val="nil"/>
              <w:left w:val="nil"/>
              <w:bottom w:val="nil"/>
              <w:right w:val="nil"/>
            </w:tcBorders>
            <w:shd w:val="clear" w:color="000000" w:fill="FFFFFF"/>
            <w:noWrap/>
            <w:vAlign w:val="bottom"/>
            <w:hideMark/>
          </w:tcPr>
          <w:p w14:paraId="2B7C7180"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0.222</w:t>
            </w:r>
          </w:p>
        </w:tc>
      </w:tr>
      <w:tr w:rsidR="00B20BFC" w:rsidRPr="00B521DA" w14:paraId="224A8FF0" w14:textId="77777777" w:rsidTr="004C2B7D">
        <w:trPr>
          <w:trHeight w:val="263"/>
        </w:trPr>
        <w:tc>
          <w:tcPr>
            <w:tcW w:w="0" w:type="auto"/>
            <w:tcBorders>
              <w:top w:val="nil"/>
              <w:left w:val="nil"/>
              <w:bottom w:val="nil"/>
              <w:right w:val="nil"/>
            </w:tcBorders>
            <w:shd w:val="clear" w:color="000000" w:fill="FFFFFF"/>
            <w:noWrap/>
            <w:vAlign w:val="center"/>
            <w:hideMark/>
          </w:tcPr>
          <w:p w14:paraId="09A42111" w14:textId="77777777" w:rsidR="00B20BFC" w:rsidRPr="00B521DA" w:rsidRDefault="00B20BFC"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Night sitting</w:t>
            </w:r>
          </w:p>
        </w:tc>
        <w:tc>
          <w:tcPr>
            <w:tcW w:w="0" w:type="auto"/>
            <w:tcBorders>
              <w:top w:val="nil"/>
              <w:left w:val="nil"/>
              <w:bottom w:val="nil"/>
              <w:right w:val="nil"/>
            </w:tcBorders>
            <w:shd w:val="clear" w:color="000000" w:fill="FFFFFF"/>
            <w:noWrap/>
            <w:vAlign w:val="center"/>
            <w:hideMark/>
          </w:tcPr>
          <w:p w14:paraId="78953B3A"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00E06CD"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5279B27"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B77CEE1"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E4871E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C471897"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E8738FD"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4A21D7A"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A518373"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42C9A1D"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E20FB04"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2A7D6206" w14:textId="77777777" w:rsidTr="004C2B7D">
        <w:trPr>
          <w:trHeight w:val="263"/>
        </w:trPr>
        <w:tc>
          <w:tcPr>
            <w:tcW w:w="0" w:type="auto"/>
            <w:tcBorders>
              <w:top w:val="nil"/>
              <w:left w:val="nil"/>
              <w:bottom w:val="nil"/>
              <w:right w:val="nil"/>
            </w:tcBorders>
            <w:shd w:val="clear" w:color="000000" w:fill="FFFFFF"/>
            <w:noWrap/>
            <w:vAlign w:val="center"/>
            <w:hideMark/>
          </w:tcPr>
          <w:p w14:paraId="2180A89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Ever used (p)</w:t>
            </w:r>
          </w:p>
        </w:tc>
        <w:tc>
          <w:tcPr>
            <w:tcW w:w="0" w:type="auto"/>
            <w:tcBorders>
              <w:top w:val="nil"/>
              <w:left w:val="nil"/>
              <w:bottom w:val="nil"/>
              <w:right w:val="nil"/>
            </w:tcBorders>
            <w:shd w:val="clear" w:color="000000" w:fill="FFFFFF"/>
            <w:noWrap/>
            <w:vAlign w:val="center"/>
            <w:hideMark/>
          </w:tcPr>
          <w:p w14:paraId="5FD1018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334</w:t>
            </w:r>
          </w:p>
        </w:tc>
        <w:tc>
          <w:tcPr>
            <w:tcW w:w="0" w:type="auto"/>
            <w:tcBorders>
              <w:top w:val="nil"/>
              <w:left w:val="nil"/>
              <w:bottom w:val="nil"/>
              <w:right w:val="nil"/>
            </w:tcBorders>
            <w:shd w:val="clear" w:color="000000" w:fill="FFFFFF"/>
            <w:noWrap/>
            <w:vAlign w:val="center"/>
            <w:hideMark/>
          </w:tcPr>
          <w:p w14:paraId="70353D6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0.039</w:t>
            </w:r>
          </w:p>
        </w:tc>
        <w:tc>
          <w:tcPr>
            <w:tcW w:w="0" w:type="auto"/>
            <w:tcBorders>
              <w:top w:val="nil"/>
              <w:left w:val="nil"/>
              <w:bottom w:val="nil"/>
              <w:right w:val="nil"/>
            </w:tcBorders>
            <w:shd w:val="clear" w:color="000000" w:fill="FFFFFF"/>
            <w:noWrap/>
            <w:vAlign w:val="center"/>
            <w:hideMark/>
          </w:tcPr>
          <w:p w14:paraId="4580DD8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0.194</w:t>
            </w:r>
          </w:p>
        </w:tc>
        <w:tc>
          <w:tcPr>
            <w:tcW w:w="0" w:type="auto"/>
            <w:tcBorders>
              <w:top w:val="nil"/>
              <w:left w:val="nil"/>
              <w:bottom w:val="nil"/>
              <w:right w:val="nil"/>
            </w:tcBorders>
            <w:shd w:val="clear" w:color="000000" w:fill="FFFFFF"/>
            <w:noWrap/>
            <w:vAlign w:val="center"/>
            <w:hideMark/>
          </w:tcPr>
          <w:p w14:paraId="7BBF408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31AAB7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6130F85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EB3915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0" w:type="auto"/>
            <w:tcBorders>
              <w:top w:val="nil"/>
              <w:left w:val="nil"/>
              <w:bottom w:val="nil"/>
              <w:right w:val="nil"/>
            </w:tcBorders>
            <w:shd w:val="clear" w:color="000000" w:fill="FFFFFF"/>
            <w:noWrap/>
            <w:vAlign w:val="center"/>
            <w:hideMark/>
          </w:tcPr>
          <w:p w14:paraId="39DBCD3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0.032</w:t>
            </w:r>
          </w:p>
        </w:tc>
        <w:tc>
          <w:tcPr>
            <w:tcW w:w="0" w:type="auto"/>
            <w:tcBorders>
              <w:top w:val="nil"/>
              <w:left w:val="nil"/>
              <w:bottom w:val="nil"/>
              <w:right w:val="nil"/>
            </w:tcBorders>
            <w:shd w:val="clear" w:color="000000" w:fill="FFFFFF"/>
            <w:noWrap/>
            <w:vAlign w:val="center"/>
            <w:hideMark/>
          </w:tcPr>
          <w:p w14:paraId="405C6E3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176</w:t>
            </w:r>
          </w:p>
        </w:tc>
        <w:tc>
          <w:tcPr>
            <w:tcW w:w="0" w:type="auto"/>
            <w:tcBorders>
              <w:top w:val="nil"/>
              <w:left w:val="nil"/>
              <w:bottom w:val="nil"/>
              <w:right w:val="nil"/>
            </w:tcBorders>
            <w:shd w:val="clear" w:color="000000" w:fill="FFFFFF"/>
            <w:noWrap/>
            <w:vAlign w:val="center"/>
            <w:hideMark/>
          </w:tcPr>
          <w:p w14:paraId="34FC95B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0.046</w:t>
            </w:r>
          </w:p>
        </w:tc>
        <w:tc>
          <w:tcPr>
            <w:tcW w:w="0" w:type="auto"/>
            <w:tcBorders>
              <w:top w:val="nil"/>
              <w:left w:val="nil"/>
              <w:bottom w:val="nil"/>
              <w:right w:val="nil"/>
            </w:tcBorders>
            <w:shd w:val="clear" w:color="000000" w:fill="FFFFFF"/>
            <w:noWrap/>
            <w:vAlign w:val="center"/>
            <w:hideMark/>
          </w:tcPr>
          <w:p w14:paraId="59083245"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0.581</w:t>
            </w:r>
          </w:p>
        </w:tc>
      </w:tr>
      <w:tr w:rsidR="00B20BFC" w:rsidRPr="00B521DA" w14:paraId="5EFD98F6" w14:textId="77777777" w:rsidTr="004C2B7D">
        <w:trPr>
          <w:trHeight w:val="263"/>
        </w:trPr>
        <w:tc>
          <w:tcPr>
            <w:tcW w:w="0" w:type="auto"/>
            <w:tcBorders>
              <w:top w:val="nil"/>
              <w:left w:val="nil"/>
              <w:bottom w:val="nil"/>
              <w:right w:val="nil"/>
            </w:tcBorders>
            <w:shd w:val="clear" w:color="000000" w:fill="FFFFFF"/>
            <w:noWrap/>
            <w:vAlign w:val="center"/>
            <w:hideMark/>
          </w:tcPr>
          <w:p w14:paraId="27265BA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(p)</w:t>
            </w:r>
          </w:p>
        </w:tc>
        <w:tc>
          <w:tcPr>
            <w:tcW w:w="0" w:type="auto"/>
            <w:tcBorders>
              <w:top w:val="nil"/>
              <w:left w:val="nil"/>
              <w:bottom w:val="nil"/>
              <w:right w:val="nil"/>
            </w:tcBorders>
            <w:shd w:val="clear" w:color="000000" w:fill="FFFFFF"/>
            <w:noWrap/>
            <w:vAlign w:val="center"/>
            <w:hideMark/>
          </w:tcPr>
          <w:p w14:paraId="059780A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w:t>
            </w:r>
          </w:p>
        </w:tc>
        <w:tc>
          <w:tcPr>
            <w:tcW w:w="0" w:type="auto"/>
            <w:tcBorders>
              <w:top w:val="nil"/>
              <w:left w:val="nil"/>
              <w:bottom w:val="nil"/>
              <w:right w:val="nil"/>
            </w:tcBorders>
            <w:shd w:val="clear" w:color="000000" w:fill="FFFFFF"/>
            <w:noWrap/>
            <w:vAlign w:val="center"/>
            <w:hideMark/>
          </w:tcPr>
          <w:p w14:paraId="202F056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0.538</w:t>
            </w:r>
          </w:p>
        </w:tc>
        <w:tc>
          <w:tcPr>
            <w:tcW w:w="0" w:type="auto"/>
            <w:tcBorders>
              <w:top w:val="nil"/>
              <w:left w:val="nil"/>
              <w:bottom w:val="nil"/>
              <w:right w:val="nil"/>
            </w:tcBorders>
            <w:shd w:val="clear" w:color="000000" w:fill="FFFFFF"/>
            <w:noWrap/>
            <w:vAlign w:val="center"/>
            <w:hideMark/>
          </w:tcPr>
          <w:p w14:paraId="46EECA2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0.519</w:t>
            </w:r>
          </w:p>
        </w:tc>
        <w:tc>
          <w:tcPr>
            <w:tcW w:w="0" w:type="auto"/>
            <w:tcBorders>
              <w:top w:val="nil"/>
              <w:left w:val="nil"/>
              <w:bottom w:val="nil"/>
              <w:right w:val="nil"/>
            </w:tcBorders>
            <w:shd w:val="clear" w:color="000000" w:fill="FFFFFF"/>
            <w:noWrap/>
            <w:vAlign w:val="center"/>
            <w:hideMark/>
          </w:tcPr>
          <w:p w14:paraId="51CE51E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328B79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7C17662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8B5F73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w:t>
            </w:r>
          </w:p>
        </w:tc>
        <w:tc>
          <w:tcPr>
            <w:tcW w:w="0" w:type="auto"/>
            <w:tcBorders>
              <w:top w:val="nil"/>
              <w:left w:val="nil"/>
              <w:bottom w:val="nil"/>
              <w:right w:val="nil"/>
            </w:tcBorders>
            <w:shd w:val="clear" w:color="000000" w:fill="FFFFFF"/>
            <w:noWrap/>
            <w:vAlign w:val="center"/>
            <w:hideMark/>
          </w:tcPr>
          <w:p w14:paraId="67D9391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0.600</w:t>
            </w:r>
          </w:p>
        </w:tc>
        <w:tc>
          <w:tcPr>
            <w:tcW w:w="0" w:type="auto"/>
            <w:tcBorders>
              <w:top w:val="nil"/>
              <w:left w:val="nil"/>
              <w:bottom w:val="nil"/>
              <w:right w:val="nil"/>
            </w:tcBorders>
            <w:shd w:val="clear" w:color="000000" w:fill="FFFFFF"/>
            <w:noWrap/>
            <w:vAlign w:val="center"/>
            <w:hideMark/>
          </w:tcPr>
          <w:p w14:paraId="136F1D5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28C5561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0.500</w:t>
            </w:r>
          </w:p>
        </w:tc>
        <w:tc>
          <w:tcPr>
            <w:tcW w:w="0" w:type="auto"/>
            <w:tcBorders>
              <w:top w:val="nil"/>
              <w:left w:val="nil"/>
              <w:bottom w:val="nil"/>
              <w:right w:val="nil"/>
            </w:tcBorders>
            <w:shd w:val="clear" w:color="000000" w:fill="FFFFFF"/>
            <w:noWrap/>
            <w:vAlign w:val="center"/>
            <w:hideMark/>
          </w:tcPr>
          <w:p w14:paraId="358589A0"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1.000</w:t>
            </w:r>
          </w:p>
        </w:tc>
      </w:tr>
      <w:tr w:rsidR="00B20BFC" w:rsidRPr="00B521DA" w14:paraId="7AD48198" w14:textId="77777777" w:rsidTr="004C2B7D">
        <w:trPr>
          <w:trHeight w:val="263"/>
        </w:trPr>
        <w:tc>
          <w:tcPr>
            <w:tcW w:w="0" w:type="auto"/>
            <w:tcBorders>
              <w:top w:val="nil"/>
              <w:left w:val="nil"/>
              <w:bottom w:val="nil"/>
              <w:right w:val="nil"/>
            </w:tcBorders>
            <w:shd w:val="clear" w:color="000000" w:fill="FFFFFF"/>
            <w:noWrap/>
            <w:vAlign w:val="center"/>
            <w:hideMark/>
          </w:tcPr>
          <w:p w14:paraId="41E20D67"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(n)</w:t>
            </w:r>
          </w:p>
        </w:tc>
        <w:tc>
          <w:tcPr>
            <w:tcW w:w="0" w:type="auto"/>
            <w:tcBorders>
              <w:top w:val="nil"/>
              <w:left w:val="nil"/>
              <w:bottom w:val="nil"/>
              <w:right w:val="nil"/>
            </w:tcBorders>
            <w:shd w:val="clear" w:color="000000" w:fill="FFFFFF"/>
            <w:noWrap/>
            <w:vAlign w:val="center"/>
            <w:hideMark/>
          </w:tcPr>
          <w:p w14:paraId="182901C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w:t>
            </w:r>
          </w:p>
        </w:tc>
        <w:tc>
          <w:tcPr>
            <w:tcW w:w="0" w:type="auto"/>
            <w:tcBorders>
              <w:top w:val="nil"/>
              <w:left w:val="nil"/>
              <w:bottom w:val="nil"/>
              <w:right w:val="nil"/>
            </w:tcBorders>
            <w:shd w:val="clear" w:color="000000" w:fill="FFFFFF"/>
            <w:noWrap/>
            <w:vAlign w:val="center"/>
            <w:hideMark/>
          </w:tcPr>
          <w:p w14:paraId="7837306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4.714</w:t>
            </w:r>
          </w:p>
        </w:tc>
        <w:tc>
          <w:tcPr>
            <w:tcW w:w="0" w:type="auto"/>
            <w:tcBorders>
              <w:top w:val="nil"/>
              <w:left w:val="nil"/>
              <w:bottom w:val="nil"/>
              <w:right w:val="nil"/>
            </w:tcBorders>
            <w:shd w:val="clear" w:color="000000" w:fill="FFFFFF"/>
            <w:noWrap/>
            <w:vAlign w:val="center"/>
            <w:hideMark/>
          </w:tcPr>
          <w:p w14:paraId="7849915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4.386</w:t>
            </w:r>
          </w:p>
        </w:tc>
        <w:tc>
          <w:tcPr>
            <w:tcW w:w="0" w:type="auto"/>
            <w:tcBorders>
              <w:top w:val="nil"/>
              <w:left w:val="nil"/>
              <w:bottom w:val="nil"/>
              <w:right w:val="nil"/>
            </w:tcBorders>
            <w:shd w:val="clear" w:color="000000" w:fill="FFFFFF"/>
            <w:noWrap/>
            <w:vAlign w:val="center"/>
            <w:hideMark/>
          </w:tcPr>
          <w:p w14:paraId="3959F5C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4B35885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w:t>
            </w:r>
          </w:p>
        </w:tc>
        <w:tc>
          <w:tcPr>
            <w:tcW w:w="0" w:type="auto"/>
            <w:tcBorders>
              <w:top w:val="nil"/>
              <w:left w:val="nil"/>
              <w:bottom w:val="nil"/>
              <w:right w:val="nil"/>
            </w:tcBorders>
            <w:shd w:val="clear" w:color="000000" w:fill="FFFFFF"/>
            <w:noWrap/>
            <w:vAlign w:val="center"/>
            <w:hideMark/>
          </w:tcPr>
          <w:p w14:paraId="5FBB3C6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D0A19D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w:t>
            </w:r>
          </w:p>
        </w:tc>
        <w:tc>
          <w:tcPr>
            <w:tcW w:w="0" w:type="auto"/>
            <w:tcBorders>
              <w:top w:val="nil"/>
              <w:left w:val="nil"/>
              <w:bottom w:val="nil"/>
              <w:right w:val="nil"/>
            </w:tcBorders>
            <w:shd w:val="clear" w:color="000000" w:fill="FFFFFF"/>
            <w:noWrap/>
            <w:vAlign w:val="center"/>
            <w:hideMark/>
          </w:tcPr>
          <w:p w14:paraId="778ED4D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1.333</w:t>
            </w:r>
          </w:p>
        </w:tc>
        <w:tc>
          <w:tcPr>
            <w:tcW w:w="0" w:type="auto"/>
            <w:tcBorders>
              <w:top w:val="nil"/>
              <w:left w:val="nil"/>
              <w:bottom w:val="nil"/>
              <w:right w:val="nil"/>
            </w:tcBorders>
            <w:shd w:val="clear" w:color="000000" w:fill="FFFFFF"/>
            <w:noWrap/>
            <w:vAlign w:val="center"/>
            <w:hideMark/>
          </w:tcPr>
          <w:p w14:paraId="3D88976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w:t>
            </w:r>
          </w:p>
        </w:tc>
        <w:tc>
          <w:tcPr>
            <w:tcW w:w="0" w:type="auto"/>
            <w:tcBorders>
              <w:top w:val="nil"/>
              <w:left w:val="nil"/>
              <w:bottom w:val="nil"/>
              <w:right w:val="nil"/>
            </w:tcBorders>
            <w:shd w:val="clear" w:color="000000" w:fill="FFFFFF"/>
            <w:noWrap/>
            <w:vAlign w:val="center"/>
            <w:hideMark/>
          </w:tcPr>
          <w:p w14:paraId="3C25D73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7.250</w:t>
            </w:r>
          </w:p>
        </w:tc>
        <w:tc>
          <w:tcPr>
            <w:tcW w:w="0" w:type="auto"/>
            <w:tcBorders>
              <w:top w:val="nil"/>
              <w:left w:val="nil"/>
              <w:bottom w:val="nil"/>
              <w:right w:val="nil"/>
            </w:tcBorders>
            <w:shd w:val="clear" w:color="000000" w:fill="FFFFFF"/>
            <w:noWrap/>
            <w:vAlign w:val="center"/>
            <w:hideMark/>
          </w:tcPr>
          <w:p w14:paraId="12BD14D2"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0.003</w:t>
            </w:r>
          </w:p>
        </w:tc>
      </w:tr>
      <w:tr w:rsidR="00B20BFC" w:rsidRPr="00B521DA" w14:paraId="1DCF065D" w14:textId="77777777" w:rsidTr="004C2B7D">
        <w:trPr>
          <w:trHeight w:val="263"/>
        </w:trPr>
        <w:tc>
          <w:tcPr>
            <w:tcW w:w="0" w:type="auto"/>
            <w:tcBorders>
              <w:top w:val="nil"/>
              <w:left w:val="nil"/>
              <w:bottom w:val="nil"/>
              <w:right w:val="nil"/>
            </w:tcBorders>
            <w:shd w:val="clear" w:color="000000" w:fill="FFFFFF"/>
            <w:noWrap/>
            <w:vAlign w:val="center"/>
            <w:hideMark/>
          </w:tcPr>
          <w:p w14:paraId="457CA518"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Who pays</w:t>
            </w:r>
          </w:p>
        </w:tc>
        <w:tc>
          <w:tcPr>
            <w:tcW w:w="0" w:type="auto"/>
            <w:tcBorders>
              <w:top w:val="nil"/>
              <w:left w:val="nil"/>
              <w:bottom w:val="nil"/>
              <w:right w:val="nil"/>
            </w:tcBorders>
            <w:shd w:val="clear" w:color="000000" w:fill="FFFFFF"/>
            <w:noWrap/>
            <w:vAlign w:val="center"/>
            <w:hideMark/>
          </w:tcPr>
          <w:p w14:paraId="59D673BE"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3231AB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4C3A38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065913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37FD72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A6D983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97412BA"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4FF204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A85C179"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85C009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C8FA58E"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1E724195" w14:textId="77777777" w:rsidTr="004C2B7D">
        <w:trPr>
          <w:trHeight w:val="263"/>
        </w:trPr>
        <w:tc>
          <w:tcPr>
            <w:tcW w:w="0" w:type="auto"/>
            <w:tcBorders>
              <w:top w:val="nil"/>
              <w:left w:val="nil"/>
              <w:bottom w:val="nil"/>
              <w:right w:val="nil"/>
            </w:tcBorders>
            <w:shd w:val="clear" w:color="000000" w:fill="FFFFFF"/>
            <w:noWrap/>
            <w:vAlign w:val="center"/>
            <w:hideMark/>
          </w:tcPr>
          <w:p w14:paraId="2A33E618"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 recipient (p)</w:t>
            </w:r>
          </w:p>
        </w:tc>
        <w:tc>
          <w:tcPr>
            <w:tcW w:w="0" w:type="auto"/>
            <w:tcBorders>
              <w:top w:val="nil"/>
              <w:left w:val="nil"/>
              <w:bottom w:val="nil"/>
              <w:right w:val="nil"/>
            </w:tcBorders>
            <w:shd w:val="clear" w:color="000000" w:fill="FFFFFF"/>
            <w:noWrap/>
            <w:vAlign w:val="center"/>
            <w:hideMark/>
          </w:tcPr>
          <w:p w14:paraId="240EE51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w:t>
            </w:r>
          </w:p>
        </w:tc>
        <w:tc>
          <w:tcPr>
            <w:tcW w:w="0" w:type="auto"/>
            <w:tcBorders>
              <w:top w:val="nil"/>
              <w:left w:val="nil"/>
              <w:bottom w:val="nil"/>
              <w:right w:val="nil"/>
            </w:tcBorders>
            <w:shd w:val="clear" w:color="000000" w:fill="FFFFFF"/>
            <w:noWrap/>
            <w:vAlign w:val="center"/>
            <w:hideMark/>
          </w:tcPr>
          <w:p w14:paraId="6A764F1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0.286</w:t>
            </w:r>
          </w:p>
        </w:tc>
        <w:tc>
          <w:tcPr>
            <w:tcW w:w="0" w:type="auto"/>
            <w:tcBorders>
              <w:top w:val="nil"/>
              <w:left w:val="nil"/>
              <w:bottom w:val="nil"/>
              <w:right w:val="nil"/>
            </w:tcBorders>
            <w:shd w:val="clear" w:color="000000" w:fill="FFFFFF"/>
            <w:noWrap/>
            <w:vAlign w:val="center"/>
            <w:hideMark/>
          </w:tcPr>
          <w:p w14:paraId="57C4C24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0.488</w:t>
            </w:r>
          </w:p>
        </w:tc>
        <w:tc>
          <w:tcPr>
            <w:tcW w:w="0" w:type="auto"/>
            <w:tcBorders>
              <w:top w:val="nil"/>
              <w:left w:val="nil"/>
              <w:bottom w:val="nil"/>
              <w:right w:val="nil"/>
            </w:tcBorders>
            <w:shd w:val="clear" w:color="000000" w:fill="FFFFFF"/>
            <w:noWrap/>
            <w:vAlign w:val="center"/>
            <w:hideMark/>
          </w:tcPr>
          <w:p w14:paraId="325DFBF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5A988C0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294092B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D49CD8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w:t>
            </w:r>
          </w:p>
        </w:tc>
        <w:tc>
          <w:tcPr>
            <w:tcW w:w="0" w:type="auto"/>
            <w:tcBorders>
              <w:top w:val="nil"/>
              <w:left w:val="nil"/>
              <w:bottom w:val="nil"/>
              <w:right w:val="nil"/>
            </w:tcBorders>
            <w:shd w:val="clear" w:color="000000" w:fill="FFFFFF"/>
            <w:noWrap/>
            <w:vAlign w:val="center"/>
            <w:hideMark/>
          </w:tcPr>
          <w:p w14:paraId="035E735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0.000</w:t>
            </w:r>
          </w:p>
        </w:tc>
        <w:tc>
          <w:tcPr>
            <w:tcW w:w="0" w:type="auto"/>
            <w:tcBorders>
              <w:top w:val="nil"/>
              <w:left w:val="nil"/>
              <w:bottom w:val="nil"/>
              <w:right w:val="nil"/>
            </w:tcBorders>
            <w:shd w:val="clear" w:color="000000" w:fill="FFFFFF"/>
            <w:noWrap/>
            <w:vAlign w:val="center"/>
            <w:hideMark/>
          </w:tcPr>
          <w:p w14:paraId="597C568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w:t>
            </w:r>
          </w:p>
        </w:tc>
        <w:tc>
          <w:tcPr>
            <w:tcW w:w="0" w:type="auto"/>
            <w:tcBorders>
              <w:top w:val="nil"/>
              <w:left w:val="nil"/>
              <w:bottom w:val="nil"/>
              <w:right w:val="nil"/>
            </w:tcBorders>
            <w:shd w:val="clear" w:color="000000" w:fill="FFFFFF"/>
            <w:noWrap/>
            <w:vAlign w:val="center"/>
            <w:hideMark/>
          </w:tcPr>
          <w:p w14:paraId="1211600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0.500</w:t>
            </w:r>
          </w:p>
        </w:tc>
        <w:tc>
          <w:tcPr>
            <w:tcW w:w="0" w:type="auto"/>
            <w:vMerge w:val="restart"/>
            <w:tcBorders>
              <w:top w:val="nil"/>
              <w:left w:val="nil"/>
              <w:bottom w:val="nil"/>
              <w:right w:val="nil"/>
            </w:tcBorders>
            <w:shd w:val="clear" w:color="000000" w:fill="FFFFFF"/>
            <w:noWrap/>
            <w:vAlign w:val="center"/>
            <w:hideMark/>
          </w:tcPr>
          <w:p w14:paraId="3F9DA93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0.286</w:t>
            </w:r>
          </w:p>
        </w:tc>
      </w:tr>
      <w:tr w:rsidR="00B20BFC" w:rsidRPr="00B521DA" w14:paraId="3908A69B" w14:textId="77777777" w:rsidTr="004C2B7D">
        <w:trPr>
          <w:trHeight w:val="263"/>
        </w:trPr>
        <w:tc>
          <w:tcPr>
            <w:tcW w:w="0" w:type="auto"/>
            <w:tcBorders>
              <w:top w:val="nil"/>
              <w:left w:val="nil"/>
              <w:bottom w:val="nil"/>
              <w:right w:val="nil"/>
            </w:tcBorders>
            <w:shd w:val="clear" w:color="000000" w:fill="FFFFFF"/>
            <w:noWrap/>
            <w:vAlign w:val="center"/>
            <w:hideMark/>
          </w:tcPr>
          <w:p w14:paraId="204AC25A"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Neither (p)</w:t>
            </w:r>
          </w:p>
        </w:tc>
        <w:tc>
          <w:tcPr>
            <w:tcW w:w="0" w:type="auto"/>
            <w:tcBorders>
              <w:top w:val="nil"/>
              <w:left w:val="nil"/>
              <w:bottom w:val="nil"/>
              <w:right w:val="nil"/>
            </w:tcBorders>
            <w:shd w:val="clear" w:color="000000" w:fill="FFFFFF"/>
            <w:noWrap/>
            <w:vAlign w:val="center"/>
            <w:hideMark/>
          </w:tcPr>
          <w:p w14:paraId="6F0ECCA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w:t>
            </w:r>
          </w:p>
        </w:tc>
        <w:tc>
          <w:tcPr>
            <w:tcW w:w="0" w:type="auto"/>
            <w:tcBorders>
              <w:top w:val="nil"/>
              <w:left w:val="nil"/>
              <w:bottom w:val="nil"/>
              <w:right w:val="nil"/>
            </w:tcBorders>
            <w:shd w:val="clear" w:color="000000" w:fill="FFFFFF"/>
            <w:noWrap/>
            <w:vAlign w:val="center"/>
            <w:hideMark/>
          </w:tcPr>
          <w:p w14:paraId="25CD702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0.714</w:t>
            </w:r>
          </w:p>
        </w:tc>
        <w:tc>
          <w:tcPr>
            <w:tcW w:w="0" w:type="auto"/>
            <w:tcBorders>
              <w:top w:val="nil"/>
              <w:left w:val="nil"/>
              <w:bottom w:val="nil"/>
              <w:right w:val="nil"/>
            </w:tcBorders>
            <w:shd w:val="clear" w:color="000000" w:fill="FFFFFF"/>
            <w:noWrap/>
            <w:vAlign w:val="center"/>
            <w:hideMark/>
          </w:tcPr>
          <w:p w14:paraId="5554EB4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0.488</w:t>
            </w:r>
          </w:p>
        </w:tc>
        <w:tc>
          <w:tcPr>
            <w:tcW w:w="0" w:type="auto"/>
            <w:tcBorders>
              <w:top w:val="nil"/>
              <w:left w:val="nil"/>
              <w:bottom w:val="nil"/>
              <w:right w:val="nil"/>
            </w:tcBorders>
            <w:shd w:val="clear" w:color="000000" w:fill="FFFFFF"/>
            <w:noWrap/>
            <w:vAlign w:val="center"/>
            <w:hideMark/>
          </w:tcPr>
          <w:p w14:paraId="35D2CB7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2D4C22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6728A91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DEC5C5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w:t>
            </w:r>
          </w:p>
        </w:tc>
        <w:tc>
          <w:tcPr>
            <w:tcW w:w="0" w:type="auto"/>
            <w:tcBorders>
              <w:top w:val="nil"/>
              <w:left w:val="nil"/>
              <w:bottom w:val="nil"/>
              <w:right w:val="nil"/>
            </w:tcBorders>
            <w:shd w:val="clear" w:color="000000" w:fill="FFFFFF"/>
            <w:noWrap/>
            <w:vAlign w:val="center"/>
            <w:hideMark/>
          </w:tcPr>
          <w:p w14:paraId="0F9EF57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1.000</w:t>
            </w:r>
          </w:p>
        </w:tc>
        <w:tc>
          <w:tcPr>
            <w:tcW w:w="0" w:type="auto"/>
            <w:tcBorders>
              <w:top w:val="nil"/>
              <w:left w:val="nil"/>
              <w:bottom w:val="nil"/>
              <w:right w:val="nil"/>
            </w:tcBorders>
            <w:shd w:val="clear" w:color="000000" w:fill="FFFFFF"/>
            <w:noWrap/>
            <w:vAlign w:val="center"/>
            <w:hideMark/>
          </w:tcPr>
          <w:p w14:paraId="603B556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w:t>
            </w:r>
          </w:p>
        </w:tc>
        <w:tc>
          <w:tcPr>
            <w:tcW w:w="0" w:type="auto"/>
            <w:tcBorders>
              <w:top w:val="nil"/>
              <w:left w:val="nil"/>
              <w:bottom w:val="nil"/>
              <w:right w:val="nil"/>
            </w:tcBorders>
            <w:shd w:val="clear" w:color="000000" w:fill="FFFFFF"/>
            <w:noWrap/>
            <w:vAlign w:val="center"/>
            <w:hideMark/>
          </w:tcPr>
          <w:p w14:paraId="5F4850B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0.500</w:t>
            </w:r>
          </w:p>
        </w:tc>
        <w:tc>
          <w:tcPr>
            <w:tcW w:w="0" w:type="auto"/>
            <w:vMerge/>
            <w:tcBorders>
              <w:top w:val="nil"/>
              <w:left w:val="nil"/>
              <w:bottom w:val="nil"/>
              <w:right w:val="nil"/>
            </w:tcBorders>
            <w:vAlign w:val="center"/>
            <w:hideMark/>
          </w:tcPr>
          <w:p w14:paraId="744C954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5160EF80" w14:textId="77777777" w:rsidTr="004C2B7D">
        <w:trPr>
          <w:trHeight w:val="263"/>
        </w:trPr>
        <w:tc>
          <w:tcPr>
            <w:tcW w:w="0" w:type="auto"/>
            <w:tcBorders>
              <w:top w:val="nil"/>
              <w:left w:val="nil"/>
              <w:bottom w:val="nil"/>
              <w:right w:val="nil"/>
            </w:tcBorders>
            <w:shd w:val="clear" w:color="000000" w:fill="FFFFFF"/>
            <w:noWrap/>
            <w:vAlign w:val="center"/>
            <w:hideMark/>
          </w:tcPr>
          <w:p w14:paraId="1BEC5710"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Cost per single use (£)</w:t>
            </w:r>
          </w:p>
        </w:tc>
        <w:tc>
          <w:tcPr>
            <w:tcW w:w="0" w:type="auto"/>
            <w:tcBorders>
              <w:top w:val="nil"/>
              <w:left w:val="nil"/>
              <w:bottom w:val="nil"/>
              <w:right w:val="nil"/>
            </w:tcBorders>
            <w:shd w:val="clear" w:color="000000" w:fill="FFFFFF"/>
            <w:noWrap/>
            <w:vAlign w:val="center"/>
            <w:hideMark/>
          </w:tcPr>
          <w:p w14:paraId="54D4B09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w:t>
            </w:r>
          </w:p>
        </w:tc>
        <w:tc>
          <w:tcPr>
            <w:tcW w:w="0" w:type="auto"/>
            <w:tcBorders>
              <w:top w:val="nil"/>
              <w:left w:val="nil"/>
              <w:bottom w:val="nil"/>
              <w:right w:val="nil"/>
            </w:tcBorders>
            <w:shd w:val="clear" w:color="000000" w:fill="FFFFFF"/>
            <w:noWrap/>
            <w:vAlign w:val="center"/>
            <w:hideMark/>
          </w:tcPr>
          <w:p w14:paraId="7E8872E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120</w:t>
            </w:r>
          </w:p>
        </w:tc>
        <w:tc>
          <w:tcPr>
            <w:tcW w:w="0" w:type="auto"/>
            <w:tcBorders>
              <w:top w:val="nil"/>
              <w:left w:val="nil"/>
              <w:bottom w:val="nil"/>
              <w:right w:val="nil"/>
            </w:tcBorders>
            <w:shd w:val="clear" w:color="000000" w:fill="FFFFFF"/>
            <w:noWrap/>
            <w:vAlign w:val="center"/>
            <w:hideMark/>
          </w:tcPr>
          <w:p w14:paraId="53AC785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28</w:t>
            </w:r>
          </w:p>
        </w:tc>
        <w:tc>
          <w:tcPr>
            <w:tcW w:w="0" w:type="auto"/>
            <w:tcBorders>
              <w:top w:val="nil"/>
              <w:left w:val="nil"/>
              <w:bottom w:val="nil"/>
              <w:right w:val="nil"/>
            </w:tcBorders>
            <w:shd w:val="clear" w:color="000000" w:fill="FFFFFF"/>
            <w:noWrap/>
            <w:vAlign w:val="center"/>
            <w:hideMark/>
          </w:tcPr>
          <w:p w14:paraId="1A91371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100</w:t>
            </w:r>
          </w:p>
        </w:tc>
        <w:tc>
          <w:tcPr>
            <w:tcW w:w="0" w:type="auto"/>
            <w:tcBorders>
              <w:top w:val="nil"/>
              <w:left w:val="nil"/>
              <w:bottom w:val="nil"/>
              <w:right w:val="nil"/>
            </w:tcBorders>
            <w:shd w:val="clear" w:color="000000" w:fill="FFFFFF"/>
            <w:noWrap/>
            <w:vAlign w:val="center"/>
            <w:hideMark/>
          </w:tcPr>
          <w:p w14:paraId="4FFC0C0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140</w:t>
            </w:r>
          </w:p>
        </w:tc>
        <w:tc>
          <w:tcPr>
            <w:tcW w:w="0" w:type="auto"/>
            <w:tcBorders>
              <w:top w:val="nil"/>
              <w:left w:val="nil"/>
              <w:bottom w:val="nil"/>
              <w:right w:val="nil"/>
            </w:tcBorders>
            <w:shd w:val="clear" w:color="000000" w:fill="FFFFFF"/>
            <w:noWrap/>
            <w:vAlign w:val="center"/>
            <w:hideMark/>
          </w:tcPr>
          <w:p w14:paraId="1366671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A8DFBE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1405B43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39E09AD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w:t>
            </w:r>
          </w:p>
        </w:tc>
        <w:tc>
          <w:tcPr>
            <w:tcW w:w="0" w:type="auto"/>
            <w:tcBorders>
              <w:top w:val="nil"/>
              <w:left w:val="nil"/>
              <w:bottom w:val="nil"/>
              <w:right w:val="nil"/>
            </w:tcBorders>
            <w:shd w:val="clear" w:color="000000" w:fill="FFFFFF"/>
            <w:noWrap/>
            <w:vAlign w:val="center"/>
            <w:hideMark/>
          </w:tcPr>
          <w:p w14:paraId="78A2298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120</w:t>
            </w:r>
          </w:p>
        </w:tc>
        <w:tc>
          <w:tcPr>
            <w:tcW w:w="0" w:type="auto"/>
            <w:tcBorders>
              <w:top w:val="nil"/>
              <w:left w:val="nil"/>
              <w:bottom w:val="nil"/>
              <w:right w:val="nil"/>
            </w:tcBorders>
            <w:shd w:val="clear" w:color="000000" w:fill="FFFFFF"/>
            <w:noWrap/>
            <w:vAlign w:val="center"/>
            <w:hideMark/>
          </w:tcPr>
          <w:p w14:paraId="001F71E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w:t>
            </w:r>
          </w:p>
        </w:tc>
      </w:tr>
      <w:tr w:rsidR="00B20BFC" w:rsidRPr="00B521DA" w14:paraId="1CFD6C86" w14:textId="77777777" w:rsidTr="004C2B7D">
        <w:trPr>
          <w:trHeight w:val="263"/>
        </w:trPr>
        <w:tc>
          <w:tcPr>
            <w:tcW w:w="0" w:type="auto"/>
            <w:tcBorders>
              <w:top w:val="nil"/>
              <w:left w:val="nil"/>
              <w:bottom w:val="nil"/>
              <w:right w:val="nil"/>
            </w:tcBorders>
            <w:shd w:val="clear" w:color="000000" w:fill="FFFFFF"/>
            <w:noWrap/>
            <w:vAlign w:val="center"/>
            <w:hideMark/>
          </w:tcPr>
          <w:p w14:paraId="0ED0D9C5" w14:textId="77777777" w:rsidR="00B20BFC" w:rsidRPr="00B521DA" w:rsidRDefault="00B20BFC"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Advice</w:t>
            </w:r>
          </w:p>
        </w:tc>
        <w:tc>
          <w:tcPr>
            <w:tcW w:w="0" w:type="auto"/>
            <w:tcBorders>
              <w:top w:val="nil"/>
              <w:left w:val="nil"/>
              <w:bottom w:val="nil"/>
              <w:right w:val="nil"/>
            </w:tcBorders>
            <w:shd w:val="clear" w:color="000000" w:fill="FFFFFF"/>
            <w:noWrap/>
            <w:vAlign w:val="center"/>
            <w:hideMark/>
          </w:tcPr>
          <w:p w14:paraId="7D3F1B60"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90A36A5"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7DF530D"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D81DDF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A2DD23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AE6F893"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9DB02C2"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205A0C5"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CF58CA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3225390"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6EC942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7659026E" w14:textId="77777777" w:rsidTr="004C2B7D">
        <w:trPr>
          <w:trHeight w:val="263"/>
        </w:trPr>
        <w:tc>
          <w:tcPr>
            <w:tcW w:w="0" w:type="auto"/>
            <w:tcBorders>
              <w:top w:val="nil"/>
              <w:left w:val="nil"/>
              <w:bottom w:val="nil"/>
              <w:right w:val="nil"/>
            </w:tcBorders>
            <w:shd w:val="clear" w:color="000000" w:fill="FFFFFF"/>
            <w:noWrap/>
            <w:vAlign w:val="center"/>
            <w:hideMark/>
          </w:tcPr>
          <w:p w14:paraId="413912E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Ever used (p)</w:t>
            </w:r>
          </w:p>
        </w:tc>
        <w:tc>
          <w:tcPr>
            <w:tcW w:w="0" w:type="auto"/>
            <w:tcBorders>
              <w:top w:val="nil"/>
              <w:left w:val="nil"/>
              <w:bottom w:val="nil"/>
              <w:right w:val="nil"/>
            </w:tcBorders>
            <w:shd w:val="clear" w:color="000000" w:fill="FFFFFF"/>
            <w:noWrap/>
            <w:vAlign w:val="center"/>
            <w:hideMark/>
          </w:tcPr>
          <w:p w14:paraId="45978AB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334</w:t>
            </w:r>
          </w:p>
        </w:tc>
        <w:tc>
          <w:tcPr>
            <w:tcW w:w="0" w:type="auto"/>
            <w:tcBorders>
              <w:top w:val="nil"/>
              <w:left w:val="nil"/>
              <w:bottom w:val="nil"/>
              <w:right w:val="nil"/>
            </w:tcBorders>
            <w:shd w:val="clear" w:color="000000" w:fill="FFFFFF"/>
            <w:noWrap/>
            <w:vAlign w:val="center"/>
            <w:hideMark/>
          </w:tcPr>
          <w:p w14:paraId="61B1D4B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0.470</w:t>
            </w:r>
          </w:p>
        </w:tc>
        <w:tc>
          <w:tcPr>
            <w:tcW w:w="0" w:type="auto"/>
            <w:tcBorders>
              <w:top w:val="nil"/>
              <w:left w:val="nil"/>
              <w:bottom w:val="nil"/>
              <w:right w:val="nil"/>
            </w:tcBorders>
            <w:shd w:val="clear" w:color="000000" w:fill="FFFFFF"/>
            <w:noWrap/>
            <w:vAlign w:val="center"/>
            <w:hideMark/>
          </w:tcPr>
          <w:p w14:paraId="7E3B485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0.500</w:t>
            </w:r>
          </w:p>
        </w:tc>
        <w:tc>
          <w:tcPr>
            <w:tcW w:w="0" w:type="auto"/>
            <w:tcBorders>
              <w:top w:val="nil"/>
              <w:left w:val="nil"/>
              <w:bottom w:val="nil"/>
              <w:right w:val="nil"/>
            </w:tcBorders>
            <w:shd w:val="clear" w:color="000000" w:fill="FFFFFF"/>
            <w:noWrap/>
            <w:vAlign w:val="center"/>
            <w:hideMark/>
          </w:tcPr>
          <w:p w14:paraId="4352870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5013AA9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1D84CE9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AF5EE8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0" w:type="auto"/>
            <w:tcBorders>
              <w:top w:val="nil"/>
              <w:left w:val="nil"/>
              <w:bottom w:val="nil"/>
              <w:right w:val="nil"/>
            </w:tcBorders>
            <w:shd w:val="clear" w:color="000000" w:fill="FFFFFF"/>
            <w:noWrap/>
            <w:vAlign w:val="center"/>
            <w:hideMark/>
          </w:tcPr>
          <w:p w14:paraId="17CCF7C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0.386</w:t>
            </w:r>
          </w:p>
        </w:tc>
        <w:tc>
          <w:tcPr>
            <w:tcW w:w="0" w:type="auto"/>
            <w:tcBorders>
              <w:top w:val="nil"/>
              <w:left w:val="nil"/>
              <w:bottom w:val="nil"/>
              <w:right w:val="nil"/>
            </w:tcBorders>
            <w:shd w:val="clear" w:color="000000" w:fill="FFFFFF"/>
            <w:noWrap/>
            <w:vAlign w:val="center"/>
            <w:hideMark/>
          </w:tcPr>
          <w:p w14:paraId="2D4975D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176</w:t>
            </w:r>
          </w:p>
        </w:tc>
        <w:tc>
          <w:tcPr>
            <w:tcW w:w="0" w:type="auto"/>
            <w:tcBorders>
              <w:top w:val="nil"/>
              <w:left w:val="nil"/>
              <w:bottom w:val="nil"/>
              <w:right w:val="nil"/>
            </w:tcBorders>
            <w:shd w:val="clear" w:color="000000" w:fill="FFFFFF"/>
            <w:noWrap/>
            <w:vAlign w:val="center"/>
            <w:hideMark/>
          </w:tcPr>
          <w:p w14:paraId="763B757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0.545</w:t>
            </w:r>
          </w:p>
        </w:tc>
        <w:tc>
          <w:tcPr>
            <w:tcW w:w="0" w:type="auto"/>
            <w:tcBorders>
              <w:top w:val="nil"/>
              <w:left w:val="nil"/>
              <w:bottom w:val="nil"/>
              <w:right w:val="nil"/>
            </w:tcBorders>
            <w:shd w:val="clear" w:color="000000" w:fill="FFFFFF"/>
            <w:noWrap/>
            <w:vAlign w:val="center"/>
            <w:hideMark/>
          </w:tcPr>
          <w:p w14:paraId="6215B8A2"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0.004</w:t>
            </w:r>
          </w:p>
        </w:tc>
      </w:tr>
      <w:tr w:rsidR="00B20BFC" w:rsidRPr="00B521DA" w14:paraId="10C3D3F4" w14:textId="77777777" w:rsidTr="004C2B7D">
        <w:trPr>
          <w:trHeight w:val="263"/>
        </w:trPr>
        <w:tc>
          <w:tcPr>
            <w:tcW w:w="0" w:type="auto"/>
            <w:tcBorders>
              <w:top w:val="nil"/>
              <w:left w:val="nil"/>
              <w:bottom w:val="nil"/>
              <w:right w:val="nil"/>
            </w:tcBorders>
            <w:shd w:val="clear" w:color="000000" w:fill="FFFFFF"/>
            <w:noWrap/>
            <w:vAlign w:val="center"/>
            <w:hideMark/>
          </w:tcPr>
          <w:p w14:paraId="4FBF1F29"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(p)</w:t>
            </w:r>
          </w:p>
        </w:tc>
        <w:tc>
          <w:tcPr>
            <w:tcW w:w="0" w:type="auto"/>
            <w:tcBorders>
              <w:top w:val="nil"/>
              <w:left w:val="nil"/>
              <w:bottom w:val="nil"/>
              <w:right w:val="nil"/>
            </w:tcBorders>
            <w:shd w:val="clear" w:color="000000" w:fill="FFFFFF"/>
            <w:noWrap/>
            <w:vAlign w:val="center"/>
            <w:hideMark/>
          </w:tcPr>
          <w:p w14:paraId="721B42A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156</w:t>
            </w:r>
          </w:p>
        </w:tc>
        <w:tc>
          <w:tcPr>
            <w:tcW w:w="0" w:type="auto"/>
            <w:tcBorders>
              <w:top w:val="nil"/>
              <w:left w:val="nil"/>
              <w:bottom w:val="nil"/>
              <w:right w:val="nil"/>
            </w:tcBorders>
            <w:shd w:val="clear" w:color="000000" w:fill="FFFFFF"/>
            <w:noWrap/>
            <w:vAlign w:val="center"/>
            <w:hideMark/>
          </w:tcPr>
          <w:p w14:paraId="1AD8196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0.327</w:t>
            </w:r>
          </w:p>
        </w:tc>
        <w:tc>
          <w:tcPr>
            <w:tcW w:w="0" w:type="auto"/>
            <w:tcBorders>
              <w:top w:val="nil"/>
              <w:left w:val="nil"/>
              <w:bottom w:val="nil"/>
              <w:right w:val="nil"/>
            </w:tcBorders>
            <w:shd w:val="clear" w:color="000000" w:fill="FFFFFF"/>
            <w:noWrap/>
            <w:vAlign w:val="center"/>
            <w:hideMark/>
          </w:tcPr>
          <w:p w14:paraId="6F53EC5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0.471</w:t>
            </w:r>
          </w:p>
        </w:tc>
        <w:tc>
          <w:tcPr>
            <w:tcW w:w="0" w:type="auto"/>
            <w:tcBorders>
              <w:top w:val="nil"/>
              <w:left w:val="nil"/>
              <w:bottom w:val="nil"/>
              <w:right w:val="nil"/>
            </w:tcBorders>
            <w:shd w:val="clear" w:color="000000" w:fill="FFFFFF"/>
            <w:noWrap/>
            <w:vAlign w:val="center"/>
            <w:hideMark/>
          </w:tcPr>
          <w:p w14:paraId="019DE67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19E898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5A0F631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B58C37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61</w:t>
            </w:r>
          </w:p>
        </w:tc>
        <w:tc>
          <w:tcPr>
            <w:tcW w:w="0" w:type="auto"/>
            <w:tcBorders>
              <w:top w:val="nil"/>
              <w:left w:val="nil"/>
              <w:bottom w:val="nil"/>
              <w:right w:val="nil"/>
            </w:tcBorders>
            <w:shd w:val="clear" w:color="000000" w:fill="FFFFFF"/>
            <w:noWrap/>
            <w:vAlign w:val="center"/>
            <w:hideMark/>
          </w:tcPr>
          <w:p w14:paraId="3750134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0.295</w:t>
            </w:r>
          </w:p>
        </w:tc>
        <w:tc>
          <w:tcPr>
            <w:tcW w:w="0" w:type="auto"/>
            <w:tcBorders>
              <w:top w:val="nil"/>
              <w:left w:val="nil"/>
              <w:bottom w:val="nil"/>
              <w:right w:val="nil"/>
            </w:tcBorders>
            <w:shd w:val="clear" w:color="000000" w:fill="FFFFFF"/>
            <w:noWrap/>
            <w:vAlign w:val="center"/>
            <w:hideMark/>
          </w:tcPr>
          <w:p w14:paraId="16019E6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95</w:t>
            </w:r>
          </w:p>
        </w:tc>
        <w:tc>
          <w:tcPr>
            <w:tcW w:w="0" w:type="auto"/>
            <w:tcBorders>
              <w:top w:val="nil"/>
              <w:left w:val="nil"/>
              <w:bottom w:val="nil"/>
              <w:right w:val="nil"/>
            </w:tcBorders>
            <w:shd w:val="clear" w:color="000000" w:fill="FFFFFF"/>
            <w:noWrap/>
            <w:vAlign w:val="center"/>
            <w:hideMark/>
          </w:tcPr>
          <w:p w14:paraId="5727CEE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0.347</w:t>
            </w:r>
          </w:p>
        </w:tc>
        <w:tc>
          <w:tcPr>
            <w:tcW w:w="0" w:type="auto"/>
            <w:tcBorders>
              <w:top w:val="nil"/>
              <w:left w:val="nil"/>
              <w:bottom w:val="nil"/>
              <w:right w:val="nil"/>
            </w:tcBorders>
            <w:shd w:val="clear" w:color="000000" w:fill="FFFFFF"/>
            <w:noWrap/>
            <w:vAlign w:val="center"/>
            <w:hideMark/>
          </w:tcPr>
          <w:p w14:paraId="2D39782B"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0.600</w:t>
            </w:r>
          </w:p>
        </w:tc>
      </w:tr>
      <w:tr w:rsidR="00B20BFC" w:rsidRPr="00B521DA" w14:paraId="714ADB41" w14:textId="77777777" w:rsidTr="004C2B7D">
        <w:trPr>
          <w:trHeight w:val="263"/>
        </w:trPr>
        <w:tc>
          <w:tcPr>
            <w:tcW w:w="0" w:type="auto"/>
            <w:tcBorders>
              <w:top w:val="nil"/>
              <w:left w:val="nil"/>
              <w:bottom w:val="nil"/>
              <w:right w:val="nil"/>
            </w:tcBorders>
            <w:shd w:val="clear" w:color="000000" w:fill="FFFFFF"/>
            <w:noWrap/>
            <w:vAlign w:val="center"/>
            <w:hideMark/>
          </w:tcPr>
          <w:p w14:paraId="43A6F24F"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(n)</w:t>
            </w:r>
          </w:p>
        </w:tc>
        <w:tc>
          <w:tcPr>
            <w:tcW w:w="0" w:type="auto"/>
            <w:tcBorders>
              <w:top w:val="nil"/>
              <w:left w:val="nil"/>
              <w:bottom w:val="nil"/>
              <w:right w:val="nil"/>
            </w:tcBorders>
            <w:shd w:val="clear" w:color="000000" w:fill="FFFFFF"/>
            <w:noWrap/>
            <w:vAlign w:val="center"/>
            <w:hideMark/>
          </w:tcPr>
          <w:p w14:paraId="76AAA32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50</w:t>
            </w:r>
          </w:p>
        </w:tc>
        <w:tc>
          <w:tcPr>
            <w:tcW w:w="0" w:type="auto"/>
            <w:tcBorders>
              <w:top w:val="nil"/>
              <w:left w:val="nil"/>
              <w:bottom w:val="nil"/>
              <w:right w:val="nil"/>
            </w:tcBorders>
            <w:shd w:val="clear" w:color="000000" w:fill="FFFFFF"/>
            <w:noWrap/>
            <w:vAlign w:val="center"/>
            <w:hideMark/>
          </w:tcPr>
          <w:p w14:paraId="0B4202F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2.120</w:t>
            </w:r>
          </w:p>
        </w:tc>
        <w:tc>
          <w:tcPr>
            <w:tcW w:w="0" w:type="auto"/>
            <w:tcBorders>
              <w:top w:val="nil"/>
              <w:left w:val="nil"/>
              <w:bottom w:val="nil"/>
              <w:right w:val="nil"/>
            </w:tcBorders>
            <w:shd w:val="clear" w:color="000000" w:fill="FFFFFF"/>
            <w:noWrap/>
            <w:vAlign w:val="center"/>
            <w:hideMark/>
          </w:tcPr>
          <w:p w14:paraId="7E7756B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4.148</w:t>
            </w:r>
          </w:p>
        </w:tc>
        <w:tc>
          <w:tcPr>
            <w:tcW w:w="0" w:type="auto"/>
            <w:tcBorders>
              <w:top w:val="nil"/>
              <w:left w:val="nil"/>
              <w:bottom w:val="nil"/>
              <w:right w:val="nil"/>
            </w:tcBorders>
            <w:shd w:val="clear" w:color="000000" w:fill="FFFFFF"/>
            <w:noWrap/>
            <w:vAlign w:val="center"/>
            <w:hideMark/>
          </w:tcPr>
          <w:p w14:paraId="4346F77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149128B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w:t>
            </w:r>
          </w:p>
        </w:tc>
        <w:tc>
          <w:tcPr>
            <w:tcW w:w="0" w:type="auto"/>
            <w:tcBorders>
              <w:top w:val="nil"/>
              <w:left w:val="nil"/>
              <w:bottom w:val="nil"/>
              <w:right w:val="nil"/>
            </w:tcBorders>
            <w:shd w:val="clear" w:color="000000" w:fill="FFFFFF"/>
            <w:noWrap/>
            <w:vAlign w:val="center"/>
            <w:hideMark/>
          </w:tcPr>
          <w:p w14:paraId="1FD2BD3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2B168D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1B1061C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3.313</w:t>
            </w:r>
          </w:p>
        </w:tc>
        <w:tc>
          <w:tcPr>
            <w:tcW w:w="0" w:type="auto"/>
            <w:tcBorders>
              <w:top w:val="nil"/>
              <w:left w:val="nil"/>
              <w:bottom w:val="nil"/>
              <w:right w:val="nil"/>
            </w:tcBorders>
            <w:shd w:val="clear" w:color="000000" w:fill="FFFFFF"/>
            <w:noWrap/>
            <w:vAlign w:val="center"/>
            <w:hideMark/>
          </w:tcPr>
          <w:p w14:paraId="5E84601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34</w:t>
            </w:r>
          </w:p>
        </w:tc>
        <w:tc>
          <w:tcPr>
            <w:tcW w:w="0" w:type="auto"/>
            <w:tcBorders>
              <w:top w:val="nil"/>
              <w:left w:val="nil"/>
              <w:bottom w:val="nil"/>
              <w:right w:val="nil"/>
            </w:tcBorders>
            <w:shd w:val="clear" w:color="000000" w:fill="FFFFFF"/>
            <w:noWrap/>
            <w:vAlign w:val="center"/>
            <w:hideMark/>
          </w:tcPr>
          <w:p w14:paraId="176841A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1.559</w:t>
            </w:r>
          </w:p>
        </w:tc>
        <w:tc>
          <w:tcPr>
            <w:tcW w:w="0" w:type="auto"/>
            <w:tcBorders>
              <w:top w:val="nil"/>
              <w:left w:val="nil"/>
              <w:bottom w:val="nil"/>
              <w:right w:val="nil"/>
            </w:tcBorders>
            <w:shd w:val="clear" w:color="000000" w:fill="FFFFFF"/>
            <w:noWrap/>
            <w:vAlign w:val="bottom"/>
            <w:hideMark/>
          </w:tcPr>
          <w:p w14:paraId="15AB8CF2"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0.335</w:t>
            </w:r>
          </w:p>
        </w:tc>
      </w:tr>
      <w:tr w:rsidR="00B20BFC" w:rsidRPr="00B521DA" w14:paraId="703667E8" w14:textId="77777777" w:rsidTr="004C2B7D">
        <w:trPr>
          <w:trHeight w:val="263"/>
        </w:trPr>
        <w:tc>
          <w:tcPr>
            <w:tcW w:w="0" w:type="auto"/>
            <w:tcBorders>
              <w:top w:val="nil"/>
              <w:left w:val="nil"/>
              <w:bottom w:val="nil"/>
              <w:right w:val="nil"/>
            </w:tcBorders>
            <w:shd w:val="clear" w:color="000000" w:fill="FFFFFF"/>
            <w:noWrap/>
            <w:vAlign w:val="center"/>
            <w:hideMark/>
          </w:tcPr>
          <w:p w14:paraId="5FCA476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Who pays</w:t>
            </w:r>
          </w:p>
        </w:tc>
        <w:tc>
          <w:tcPr>
            <w:tcW w:w="0" w:type="auto"/>
            <w:tcBorders>
              <w:top w:val="nil"/>
              <w:left w:val="nil"/>
              <w:bottom w:val="nil"/>
              <w:right w:val="nil"/>
            </w:tcBorders>
            <w:shd w:val="clear" w:color="000000" w:fill="FFFFFF"/>
            <w:noWrap/>
            <w:vAlign w:val="center"/>
            <w:hideMark/>
          </w:tcPr>
          <w:p w14:paraId="6E22C8FB"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78541B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E36DF1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A1A99B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987686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ABC30E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0ADA5D9"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0C0670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03E22E3"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ACD04A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639531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36C32391" w14:textId="77777777" w:rsidTr="004C2B7D">
        <w:trPr>
          <w:trHeight w:val="263"/>
        </w:trPr>
        <w:tc>
          <w:tcPr>
            <w:tcW w:w="0" w:type="auto"/>
            <w:tcBorders>
              <w:top w:val="nil"/>
              <w:left w:val="nil"/>
              <w:bottom w:val="nil"/>
              <w:right w:val="nil"/>
            </w:tcBorders>
            <w:shd w:val="clear" w:color="000000" w:fill="FFFFFF"/>
            <w:noWrap/>
            <w:vAlign w:val="center"/>
            <w:hideMark/>
          </w:tcPr>
          <w:p w14:paraId="723D3074"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Neither (p)</w:t>
            </w:r>
          </w:p>
        </w:tc>
        <w:tc>
          <w:tcPr>
            <w:tcW w:w="0" w:type="auto"/>
            <w:tcBorders>
              <w:top w:val="nil"/>
              <w:left w:val="nil"/>
              <w:bottom w:val="nil"/>
              <w:right w:val="nil"/>
            </w:tcBorders>
            <w:shd w:val="clear" w:color="000000" w:fill="FFFFFF"/>
            <w:noWrap/>
            <w:vAlign w:val="center"/>
            <w:hideMark/>
          </w:tcPr>
          <w:p w14:paraId="3078D80A"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47</w:t>
            </w:r>
          </w:p>
        </w:tc>
        <w:tc>
          <w:tcPr>
            <w:tcW w:w="0" w:type="auto"/>
            <w:tcBorders>
              <w:top w:val="nil"/>
              <w:left w:val="nil"/>
              <w:bottom w:val="nil"/>
              <w:right w:val="nil"/>
            </w:tcBorders>
            <w:shd w:val="clear" w:color="000000" w:fill="FFFFFF"/>
            <w:noWrap/>
            <w:vAlign w:val="center"/>
            <w:hideMark/>
          </w:tcPr>
          <w:p w14:paraId="2704C1E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1.000</w:t>
            </w:r>
          </w:p>
        </w:tc>
        <w:tc>
          <w:tcPr>
            <w:tcW w:w="0" w:type="auto"/>
            <w:tcBorders>
              <w:top w:val="nil"/>
              <w:left w:val="nil"/>
              <w:bottom w:val="nil"/>
              <w:right w:val="nil"/>
            </w:tcBorders>
            <w:shd w:val="clear" w:color="000000" w:fill="FFFFFF"/>
            <w:noWrap/>
            <w:vAlign w:val="center"/>
            <w:hideMark/>
          </w:tcPr>
          <w:p w14:paraId="7C8EFB8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0.000</w:t>
            </w:r>
          </w:p>
        </w:tc>
        <w:tc>
          <w:tcPr>
            <w:tcW w:w="0" w:type="auto"/>
            <w:tcBorders>
              <w:top w:val="nil"/>
              <w:left w:val="nil"/>
              <w:bottom w:val="nil"/>
              <w:right w:val="nil"/>
            </w:tcBorders>
            <w:shd w:val="clear" w:color="000000" w:fill="FFFFFF"/>
            <w:noWrap/>
            <w:vAlign w:val="center"/>
            <w:hideMark/>
          </w:tcPr>
          <w:p w14:paraId="1454509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01A5B0D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4C7EE49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B14CB60"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14</w:t>
            </w:r>
          </w:p>
        </w:tc>
        <w:tc>
          <w:tcPr>
            <w:tcW w:w="0" w:type="auto"/>
            <w:tcBorders>
              <w:top w:val="nil"/>
              <w:left w:val="nil"/>
              <w:bottom w:val="nil"/>
              <w:right w:val="nil"/>
            </w:tcBorders>
            <w:shd w:val="clear" w:color="000000" w:fill="FFFFFF"/>
            <w:noWrap/>
            <w:vAlign w:val="center"/>
            <w:hideMark/>
          </w:tcPr>
          <w:p w14:paraId="27CB089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1.000</w:t>
            </w:r>
          </w:p>
        </w:tc>
        <w:tc>
          <w:tcPr>
            <w:tcW w:w="0" w:type="auto"/>
            <w:tcBorders>
              <w:top w:val="nil"/>
              <w:left w:val="nil"/>
              <w:bottom w:val="nil"/>
              <w:right w:val="nil"/>
            </w:tcBorders>
            <w:shd w:val="clear" w:color="000000" w:fill="FFFFFF"/>
            <w:noWrap/>
            <w:vAlign w:val="center"/>
            <w:hideMark/>
          </w:tcPr>
          <w:p w14:paraId="3315D6E9"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w:t>
            </w:r>
          </w:p>
        </w:tc>
        <w:tc>
          <w:tcPr>
            <w:tcW w:w="0" w:type="auto"/>
            <w:tcBorders>
              <w:top w:val="nil"/>
              <w:left w:val="nil"/>
              <w:bottom w:val="nil"/>
              <w:right w:val="nil"/>
            </w:tcBorders>
            <w:shd w:val="clear" w:color="000000" w:fill="FFFFFF"/>
            <w:noWrap/>
            <w:vAlign w:val="center"/>
            <w:hideMark/>
          </w:tcPr>
          <w:p w14:paraId="67E26FC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1.000</w:t>
            </w:r>
          </w:p>
        </w:tc>
        <w:tc>
          <w:tcPr>
            <w:tcW w:w="0" w:type="auto"/>
            <w:tcBorders>
              <w:top w:val="nil"/>
              <w:left w:val="nil"/>
              <w:bottom w:val="nil"/>
              <w:right w:val="nil"/>
            </w:tcBorders>
            <w:shd w:val="clear" w:color="000000" w:fill="FFFFFF"/>
            <w:noWrap/>
            <w:vAlign w:val="center"/>
            <w:hideMark/>
          </w:tcPr>
          <w:p w14:paraId="74E6010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w:t>
            </w:r>
          </w:p>
        </w:tc>
      </w:tr>
      <w:tr w:rsidR="00B20BFC" w:rsidRPr="00B521DA" w14:paraId="3D0A08B1" w14:textId="77777777" w:rsidTr="004C2B7D">
        <w:trPr>
          <w:trHeight w:val="263"/>
        </w:trPr>
        <w:tc>
          <w:tcPr>
            <w:tcW w:w="0" w:type="auto"/>
            <w:tcBorders>
              <w:top w:val="nil"/>
              <w:left w:val="nil"/>
              <w:bottom w:val="nil"/>
              <w:right w:val="nil"/>
            </w:tcBorders>
            <w:shd w:val="clear" w:color="000000" w:fill="FFFFFF"/>
            <w:noWrap/>
            <w:vAlign w:val="center"/>
            <w:hideMark/>
          </w:tcPr>
          <w:p w14:paraId="77385567"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Cost per single use (£)</w:t>
            </w:r>
          </w:p>
        </w:tc>
        <w:tc>
          <w:tcPr>
            <w:tcW w:w="0" w:type="auto"/>
            <w:tcBorders>
              <w:top w:val="nil"/>
              <w:left w:val="nil"/>
              <w:bottom w:val="nil"/>
              <w:right w:val="nil"/>
            </w:tcBorders>
            <w:shd w:val="clear" w:color="000000" w:fill="FFFFFF"/>
            <w:noWrap/>
            <w:vAlign w:val="center"/>
            <w:hideMark/>
          </w:tcPr>
          <w:p w14:paraId="4731478E"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892E53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670EFA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5A7F1F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6F9EE4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D366B4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BBDCAE6"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B1DA03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A981C79"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889142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DD770A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w:t>
            </w:r>
          </w:p>
        </w:tc>
      </w:tr>
      <w:tr w:rsidR="00B20BFC" w:rsidRPr="00B521DA" w14:paraId="043ABC1E" w14:textId="77777777" w:rsidTr="004C2B7D">
        <w:trPr>
          <w:trHeight w:val="263"/>
        </w:trPr>
        <w:tc>
          <w:tcPr>
            <w:tcW w:w="0" w:type="auto"/>
            <w:tcBorders>
              <w:top w:val="nil"/>
              <w:left w:val="nil"/>
              <w:bottom w:val="nil"/>
              <w:right w:val="nil"/>
            </w:tcBorders>
            <w:shd w:val="clear" w:color="000000" w:fill="FFFFFF"/>
            <w:noWrap/>
            <w:vAlign w:val="center"/>
            <w:hideMark/>
          </w:tcPr>
          <w:p w14:paraId="44FC4D76" w14:textId="77777777" w:rsidR="00B20BFC" w:rsidRPr="00B521DA" w:rsidRDefault="00B20BFC"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Support group</w:t>
            </w:r>
          </w:p>
        </w:tc>
        <w:tc>
          <w:tcPr>
            <w:tcW w:w="0" w:type="auto"/>
            <w:tcBorders>
              <w:top w:val="nil"/>
              <w:left w:val="nil"/>
              <w:bottom w:val="nil"/>
              <w:right w:val="nil"/>
            </w:tcBorders>
            <w:shd w:val="clear" w:color="000000" w:fill="FFFFFF"/>
            <w:noWrap/>
            <w:vAlign w:val="center"/>
            <w:hideMark/>
          </w:tcPr>
          <w:p w14:paraId="1E347592"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D8F2360"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74D02B3"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06D6B4A"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0B9BCB1"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0889EB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43E29E7"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FDA3EB6"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2A4A402"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134BD0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bottom"/>
            <w:hideMark/>
          </w:tcPr>
          <w:p w14:paraId="2F44FA15"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1BFDF89F" w14:textId="77777777" w:rsidTr="004C2B7D">
        <w:trPr>
          <w:trHeight w:val="263"/>
        </w:trPr>
        <w:tc>
          <w:tcPr>
            <w:tcW w:w="0" w:type="auto"/>
            <w:tcBorders>
              <w:top w:val="nil"/>
              <w:left w:val="nil"/>
              <w:bottom w:val="nil"/>
              <w:right w:val="nil"/>
            </w:tcBorders>
            <w:shd w:val="clear" w:color="000000" w:fill="FFFFFF"/>
            <w:noWrap/>
            <w:vAlign w:val="center"/>
            <w:hideMark/>
          </w:tcPr>
          <w:p w14:paraId="5C4F7F1F"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Ever used (p)</w:t>
            </w:r>
          </w:p>
        </w:tc>
        <w:tc>
          <w:tcPr>
            <w:tcW w:w="0" w:type="auto"/>
            <w:tcBorders>
              <w:top w:val="nil"/>
              <w:left w:val="nil"/>
              <w:bottom w:val="nil"/>
              <w:right w:val="nil"/>
            </w:tcBorders>
            <w:shd w:val="clear" w:color="000000" w:fill="FFFFFF"/>
            <w:noWrap/>
            <w:vAlign w:val="center"/>
            <w:hideMark/>
          </w:tcPr>
          <w:p w14:paraId="70CCB940"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334</w:t>
            </w:r>
          </w:p>
        </w:tc>
        <w:tc>
          <w:tcPr>
            <w:tcW w:w="0" w:type="auto"/>
            <w:tcBorders>
              <w:top w:val="nil"/>
              <w:left w:val="nil"/>
              <w:bottom w:val="nil"/>
              <w:right w:val="nil"/>
            </w:tcBorders>
            <w:shd w:val="clear" w:color="000000" w:fill="FFFFFF"/>
            <w:noWrap/>
            <w:vAlign w:val="center"/>
            <w:hideMark/>
          </w:tcPr>
          <w:p w14:paraId="78EBC92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0.413</w:t>
            </w:r>
          </w:p>
        </w:tc>
        <w:tc>
          <w:tcPr>
            <w:tcW w:w="0" w:type="auto"/>
            <w:tcBorders>
              <w:top w:val="nil"/>
              <w:left w:val="nil"/>
              <w:bottom w:val="nil"/>
              <w:right w:val="nil"/>
            </w:tcBorders>
            <w:shd w:val="clear" w:color="000000" w:fill="FFFFFF"/>
            <w:noWrap/>
            <w:vAlign w:val="center"/>
            <w:hideMark/>
          </w:tcPr>
          <w:p w14:paraId="0890D59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0.493</w:t>
            </w:r>
          </w:p>
        </w:tc>
        <w:tc>
          <w:tcPr>
            <w:tcW w:w="0" w:type="auto"/>
            <w:tcBorders>
              <w:top w:val="nil"/>
              <w:left w:val="nil"/>
              <w:bottom w:val="nil"/>
              <w:right w:val="nil"/>
            </w:tcBorders>
            <w:shd w:val="clear" w:color="000000" w:fill="FFFFFF"/>
            <w:noWrap/>
            <w:vAlign w:val="center"/>
            <w:hideMark/>
          </w:tcPr>
          <w:p w14:paraId="375E64B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3B4A5AB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2E869B4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CFF1415"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0" w:type="auto"/>
            <w:tcBorders>
              <w:top w:val="nil"/>
              <w:left w:val="nil"/>
              <w:bottom w:val="nil"/>
              <w:right w:val="nil"/>
            </w:tcBorders>
            <w:shd w:val="clear" w:color="000000" w:fill="FFFFFF"/>
            <w:noWrap/>
            <w:vAlign w:val="center"/>
            <w:hideMark/>
          </w:tcPr>
          <w:p w14:paraId="60B2530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0.361</w:t>
            </w:r>
          </w:p>
        </w:tc>
        <w:tc>
          <w:tcPr>
            <w:tcW w:w="0" w:type="auto"/>
            <w:tcBorders>
              <w:top w:val="nil"/>
              <w:left w:val="nil"/>
              <w:bottom w:val="nil"/>
              <w:right w:val="nil"/>
            </w:tcBorders>
            <w:shd w:val="clear" w:color="000000" w:fill="FFFFFF"/>
            <w:noWrap/>
            <w:vAlign w:val="center"/>
            <w:hideMark/>
          </w:tcPr>
          <w:p w14:paraId="34290971"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176</w:t>
            </w:r>
          </w:p>
        </w:tc>
        <w:tc>
          <w:tcPr>
            <w:tcW w:w="0" w:type="auto"/>
            <w:tcBorders>
              <w:top w:val="nil"/>
              <w:left w:val="nil"/>
              <w:bottom w:val="nil"/>
              <w:right w:val="nil"/>
            </w:tcBorders>
            <w:shd w:val="clear" w:color="000000" w:fill="FFFFFF"/>
            <w:noWrap/>
            <w:vAlign w:val="center"/>
            <w:hideMark/>
          </w:tcPr>
          <w:p w14:paraId="255C073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0.460</w:t>
            </w:r>
          </w:p>
        </w:tc>
        <w:tc>
          <w:tcPr>
            <w:tcW w:w="0" w:type="auto"/>
            <w:tcBorders>
              <w:top w:val="nil"/>
              <w:left w:val="nil"/>
              <w:bottom w:val="nil"/>
              <w:right w:val="nil"/>
            </w:tcBorders>
            <w:shd w:val="clear" w:color="000000" w:fill="FFFFFF"/>
            <w:noWrap/>
            <w:vAlign w:val="bottom"/>
            <w:hideMark/>
          </w:tcPr>
          <w:p w14:paraId="568DE102"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0.075</w:t>
            </w:r>
          </w:p>
        </w:tc>
      </w:tr>
      <w:tr w:rsidR="00B20BFC" w:rsidRPr="00B521DA" w14:paraId="055E7405" w14:textId="77777777" w:rsidTr="004C2B7D">
        <w:trPr>
          <w:trHeight w:val="263"/>
        </w:trPr>
        <w:tc>
          <w:tcPr>
            <w:tcW w:w="0" w:type="auto"/>
            <w:tcBorders>
              <w:top w:val="nil"/>
              <w:left w:val="nil"/>
              <w:bottom w:val="nil"/>
              <w:right w:val="nil"/>
            </w:tcBorders>
            <w:shd w:val="clear" w:color="000000" w:fill="FFFFFF"/>
            <w:noWrap/>
            <w:vAlign w:val="center"/>
            <w:hideMark/>
          </w:tcPr>
          <w:p w14:paraId="7937BF01"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(p)</w:t>
            </w:r>
          </w:p>
        </w:tc>
        <w:tc>
          <w:tcPr>
            <w:tcW w:w="0" w:type="auto"/>
            <w:tcBorders>
              <w:top w:val="nil"/>
              <w:left w:val="nil"/>
              <w:bottom w:val="nil"/>
              <w:right w:val="nil"/>
            </w:tcBorders>
            <w:shd w:val="clear" w:color="000000" w:fill="FFFFFF"/>
            <w:noWrap/>
            <w:vAlign w:val="center"/>
            <w:hideMark/>
          </w:tcPr>
          <w:p w14:paraId="6AA781FF"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138</w:t>
            </w:r>
          </w:p>
        </w:tc>
        <w:tc>
          <w:tcPr>
            <w:tcW w:w="0" w:type="auto"/>
            <w:tcBorders>
              <w:top w:val="nil"/>
              <w:left w:val="nil"/>
              <w:bottom w:val="nil"/>
              <w:right w:val="nil"/>
            </w:tcBorders>
            <w:shd w:val="clear" w:color="000000" w:fill="FFFFFF"/>
            <w:noWrap/>
            <w:vAlign w:val="center"/>
            <w:hideMark/>
          </w:tcPr>
          <w:p w14:paraId="3732FE8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0.420</w:t>
            </w:r>
          </w:p>
        </w:tc>
        <w:tc>
          <w:tcPr>
            <w:tcW w:w="0" w:type="auto"/>
            <w:tcBorders>
              <w:top w:val="nil"/>
              <w:left w:val="nil"/>
              <w:bottom w:val="nil"/>
              <w:right w:val="nil"/>
            </w:tcBorders>
            <w:shd w:val="clear" w:color="000000" w:fill="FFFFFF"/>
            <w:noWrap/>
            <w:vAlign w:val="center"/>
            <w:hideMark/>
          </w:tcPr>
          <w:p w14:paraId="3A5C958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0.495</w:t>
            </w:r>
          </w:p>
        </w:tc>
        <w:tc>
          <w:tcPr>
            <w:tcW w:w="0" w:type="auto"/>
            <w:tcBorders>
              <w:top w:val="nil"/>
              <w:left w:val="nil"/>
              <w:bottom w:val="nil"/>
              <w:right w:val="nil"/>
            </w:tcBorders>
            <w:shd w:val="clear" w:color="000000" w:fill="FFFFFF"/>
            <w:noWrap/>
            <w:vAlign w:val="center"/>
            <w:hideMark/>
          </w:tcPr>
          <w:p w14:paraId="0CE062B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17389D3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71F4156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BE6FD9E"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57</w:t>
            </w:r>
          </w:p>
        </w:tc>
        <w:tc>
          <w:tcPr>
            <w:tcW w:w="0" w:type="auto"/>
            <w:tcBorders>
              <w:top w:val="nil"/>
              <w:left w:val="nil"/>
              <w:bottom w:val="nil"/>
              <w:right w:val="nil"/>
            </w:tcBorders>
            <w:shd w:val="clear" w:color="000000" w:fill="FFFFFF"/>
            <w:noWrap/>
            <w:vAlign w:val="center"/>
            <w:hideMark/>
          </w:tcPr>
          <w:p w14:paraId="279C7C8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0.316</w:t>
            </w:r>
          </w:p>
        </w:tc>
        <w:tc>
          <w:tcPr>
            <w:tcW w:w="0" w:type="auto"/>
            <w:tcBorders>
              <w:top w:val="nil"/>
              <w:left w:val="nil"/>
              <w:bottom w:val="nil"/>
              <w:right w:val="nil"/>
            </w:tcBorders>
            <w:shd w:val="clear" w:color="000000" w:fill="FFFFFF"/>
            <w:noWrap/>
            <w:vAlign w:val="center"/>
            <w:hideMark/>
          </w:tcPr>
          <w:p w14:paraId="396210A0"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81</w:t>
            </w:r>
          </w:p>
        </w:tc>
        <w:tc>
          <w:tcPr>
            <w:tcW w:w="0" w:type="auto"/>
            <w:tcBorders>
              <w:top w:val="nil"/>
              <w:left w:val="nil"/>
              <w:bottom w:val="nil"/>
              <w:right w:val="nil"/>
            </w:tcBorders>
            <w:shd w:val="clear" w:color="000000" w:fill="FFFFFF"/>
            <w:noWrap/>
            <w:vAlign w:val="center"/>
            <w:hideMark/>
          </w:tcPr>
          <w:p w14:paraId="02248BD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0.494</w:t>
            </w:r>
          </w:p>
        </w:tc>
        <w:tc>
          <w:tcPr>
            <w:tcW w:w="0" w:type="auto"/>
            <w:tcBorders>
              <w:top w:val="nil"/>
              <w:left w:val="nil"/>
              <w:bottom w:val="nil"/>
              <w:right w:val="nil"/>
            </w:tcBorders>
            <w:shd w:val="clear" w:color="000000" w:fill="FFFFFF"/>
            <w:noWrap/>
            <w:vAlign w:val="bottom"/>
            <w:hideMark/>
          </w:tcPr>
          <w:p w14:paraId="4F15760B"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0.054</w:t>
            </w:r>
          </w:p>
        </w:tc>
      </w:tr>
      <w:tr w:rsidR="00B20BFC" w:rsidRPr="00B521DA" w14:paraId="32FA434E" w14:textId="77777777" w:rsidTr="004C2B7D">
        <w:trPr>
          <w:trHeight w:val="263"/>
        </w:trPr>
        <w:tc>
          <w:tcPr>
            <w:tcW w:w="0" w:type="auto"/>
            <w:tcBorders>
              <w:top w:val="nil"/>
              <w:left w:val="nil"/>
              <w:bottom w:val="nil"/>
              <w:right w:val="nil"/>
            </w:tcBorders>
            <w:shd w:val="clear" w:color="000000" w:fill="FFFFFF"/>
            <w:noWrap/>
            <w:vAlign w:val="center"/>
            <w:hideMark/>
          </w:tcPr>
          <w:p w14:paraId="13959D24"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(n)</w:t>
            </w:r>
          </w:p>
        </w:tc>
        <w:tc>
          <w:tcPr>
            <w:tcW w:w="0" w:type="auto"/>
            <w:tcBorders>
              <w:top w:val="nil"/>
              <w:left w:val="nil"/>
              <w:bottom w:val="nil"/>
              <w:right w:val="nil"/>
            </w:tcBorders>
            <w:shd w:val="clear" w:color="000000" w:fill="FFFFFF"/>
            <w:noWrap/>
            <w:vAlign w:val="center"/>
            <w:hideMark/>
          </w:tcPr>
          <w:p w14:paraId="6DBA1FD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57</w:t>
            </w:r>
          </w:p>
        </w:tc>
        <w:tc>
          <w:tcPr>
            <w:tcW w:w="0" w:type="auto"/>
            <w:tcBorders>
              <w:top w:val="nil"/>
              <w:left w:val="nil"/>
              <w:bottom w:val="nil"/>
              <w:right w:val="nil"/>
            </w:tcBorders>
            <w:shd w:val="clear" w:color="000000" w:fill="FFFFFF"/>
            <w:noWrap/>
            <w:vAlign w:val="center"/>
            <w:hideMark/>
          </w:tcPr>
          <w:p w14:paraId="1863F93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1.860</w:t>
            </w:r>
          </w:p>
        </w:tc>
        <w:tc>
          <w:tcPr>
            <w:tcW w:w="0" w:type="auto"/>
            <w:tcBorders>
              <w:top w:val="nil"/>
              <w:left w:val="nil"/>
              <w:bottom w:val="nil"/>
              <w:right w:val="nil"/>
            </w:tcBorders>
            <w:shd w:val="clear" w:color="000000" w:fill="FFFFFF"/>
            <w:noWrap/>
            <w:vAlign w:val="center"/>
            <w:hideMark/>
          </w:tcPr>
          <w:p w14:paraId="4E5D37F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1.663</w:t>
            </w:r>
          </w:p>
        </w:tc>
        <w:tc>
          <w:tcPr>
            <w:tcW w:w="0" w:type="auto"/>
            <w:tcBorders>
              <w:top w:val="nil"/>
              <w:left w:val="nil"/>
              <w:bottom w:val="nil"/>
              <w:right w:val="nil"/>
            </w:tcBorders>
            <w:shd w:val="clear" w:color="000000" w:fill="FFFFFF"/>
            <w:noWrap/>
            <w:vAlign w:val="center"/>
            <w:hideMark/>
          </w:tcPr>
          <w:p w14:paraId="69387E9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375CE60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w:t>
            </w:r>
          </w:p>
        </w:tc>
        <w:tc>
          <w:tcPr>
            <w:tcW w:w="0" w:type="auto"/>
            <w:tcBorders>
              <w:top w:val="nil"/>
              <w:left w:val="nil"/>
              <w:bottom w:val="nil"/>
              <w:right w:val="nil"/>
            </w:tcBorders>
            <w:shd w:val="clear" w:color="000000" w:fill="FFFFFF"/>
            <w:noWrap/>
            <w:vAlign w:val="center"/>
            <w:hideMark/>
          </w:tcPr>
          <w:p w14:paraId="01F19AD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CCD42E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w:t>
            </w:r>
          </w:p>
        </w:tc>
        <w:tc>
          <w:tcPr>
            <w:tcW w:w="0" w:type="auto"/>
            <w:tcBorders>
              <w:top w:val="nil"/>
              <w:left w:val="nil"/>
              <w:bottom w:val="nil"/>
              <w:right w:val="nil"/>
            </w:tcBorders>
            <w:shd w:val="clear" w:color="000000" w:fill="FFFFFF"/>
            <w:noWrap/>
            <w:vAlign w:val="center"/>
            <w:hideMark/>
          </w:tcPr>
          <w:p w14:paraId="598D79B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2.176</w:t>
            </w:r>
          </w:p>
        </w:tc>
        <w:tc>
          <w:tcPr>
            <w:tcW w:w="0" w:type="auto"/>
            <w:tcBorders>
              <w:top w:val="nil"/>
              <w:left w:val="nil"/>
              <w:bottom w:val="nil"/>
              <w:right w:val="nil"/>
            </w:tcBorders>
            <w:shd w:val="clear" w:color="000000" w:fill="FFFFFF"/>
            <w:noWrap/>
            <w:vAlign w:val="center"/>
            <w:hideMark/>
          </w:tcPr>
          <w:p w14:paraId="2383E08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40</w:t>
            </w:r>
          </w:p>
        </w:tc>
        <w:tc>
          <w:tcPr>
            <w:tcW w:w="0" w:type="auto"/>
            <w:tcBorders>
              <w:top w:val="nil"/>
              <w:left w:val="nil"/>
              <w:bottom w:val="nil"/>
              <w:right w:val="nil"/>
            </w:tcBorders>
            <w:shd w:val="clear" w:color="000000" w:fill="FFFFFF"/>
            <w:noWrap/>
            <w:vAlign w:val="center"/>
            <w:hideMark/>
          </w:tcPr>
          <w:p w14:paraId="1549CD4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1.725</w:t>
            </w:r>
          </w:p>
        </w:tc>
        <w:tc>
          <w:tcPr>
            <w:tcW w:w="0" w:type="auto"/>
            <w:tcBorders>
              <w:top w:val="nil"/>
              <w:left w:val="nil"/>
              <w:bottom w:val="nil"/>
              <w:right w:val="nil"/>
            </w:tcBorders>
            <w:shd w:val="clear" w:color="000000" w:fill="FFFFFF"/>
            <w:noWrap/>
            <w:vAlign w:val="bottom"/>
            <w:hideMark/>
          </w:tcPr>
          <w:p w14:paraId="4B55BB2B"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0.433</w:t>
            </w:r>
          </w:p>
        </w:tc>
      </w:tr>
      <w:tr w:rsidR="00B20BFC" w:rsidRPr="00B521DA" w14:paraId="55D4EF19" w14:textId="77777777" w:rsidTr="004C2B7D">
        <w:trPr>
          <w:trHeight w:val="263"/>
        </w:trPr>
        <w:tc>
          <w:tcPr>
            <w:tcW w:w="0" w:type="auto"/>
            <w:tcBorders>
              <w:top w:val="nil"/>
              <w:left w:val="nil"/>
              <w:bottom w:val="nil"/>
              <w:right w:val="nil"/>
            </w:tcBorders>
            <w:shd w:val="clear" w:color="000000" w:fill="FFFFFF"/>
            <w:noWrap/>
            <w:vAlign w:val="center"/>
            <w:hideMark/>
          </w:tcPr>
          <w:p w14:paraId="45F4C347"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Who pays</w:t>
            </w:r>
          </w:p>
        </w:tc>
        <w:tc>
          <w:tcPr>
            <w:tcW w:w="0" w:type="auto"/>
            <w:tcBorders>
              <w:top w:val="nil"/>
              <w:left w:val="nil"/>
              <w:bottom w:val="nil"/>
              <w:right w:val="nil"/>
            </w:tcBorders>
            <w:shd w:val="clear" w:color="000000" w:fill="FFFFFF"/>
            <w:noWrap/>
            <w:vAlign w:val="center"/>
            <w:hideMark/>
          </w:tcPr>
          <w:p w14:paraId="59F4609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F2B87D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406C89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349933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8A12FF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ABB180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69504C7"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DE5307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C812DE7"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2CAED9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E0A225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656F30E6" w14:textId="77777777" w:rsidTr="004C2B7D">
        <w:trPr>
          <w:trHeight w:val="263"/>
        </w:trPr>
        <w:tc>
          <w:tcPr>
            <w:tcW w:w="0" w:type="auto"/>
            <w:tcBorders>
              <w:top w:val="nil"/>
              <w:left w:val="nil"/>
              <w:bottom w:val="nil"/>
              <w:right w:val="nil"/>
            </w:tcBorders>
            <w:shd w:val="clear" w:color="000000" w:fill="FFFFFF"/>
            <w:noWrap/>
            <w:vAlign w:val="center"/>
            <w:hideMark/>
          </w:tcPr>
          <w:p w14:paraId="64E57D74"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Carer (p)</w:t>
            </w:r>
          </w:p>
        </w:tc>
        <w:tc>
          <w:tcPr>
            <w:tcW w:w="0" w:type="auto"/>
            <w:tcBorders>
              <w:top w:val="nil"/>
              <w:left w:val="nil"/>
              <w:bottom w:val="nil"/>
              <w:right w:val="nil"/>
            </w:tcBorders>
            <w:shd w:val="clear" w:color="000000" w:fill="FFFFFF"/>
            <w:noWrap/>
            <w:vAlign w:val="center"/>
            <w:hideMark/>
          </w:tcPr>
          <w:p w14:paraId="530AB025"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56</w:t>
            </w:r>
          </w:p>
        </w:tc>
        <w:tc>
          <w:tcPr>
            <w:tcW w:w="0" w:type="auto"/>
            <w:tcBorders>
              <w:top w:val="nil"/>
              <w:left w:val="nil"/>
              <w:bottom w:val="nil"/>
              <w:right w:val="nil"/>
            </w:tcBorders>
            <w:shd w:val="clear" w:color="000000" w:fill="FFFFFF"/>
            <w:noWrap/>
            <w:vAlign w:val="center"/>
            <w:hideMark/>
          </w:tcPr>
          <w:p w14:paraId="5C144F9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0.107</w:t>
            </w:r>
          </w:p>
        </w:tc>
        <w:tc>
          <w:tcPr>
            <w:tcW w:w="0" w:type="auto"/>
            <w:tcBorders>
              <w:top w:val="nil"/>
              <w:left w:val="nil"/>
              <w:bottom w:val="nil"/>
              <w:right w:val="nil"/>
            </w:tcBorders>
            <w:shd w:val="clear" w:color="000000" w:fill="FFFFFF"/>
            <w:noWrap/>
            <w:vAlign w:val="center"/>
            <w:hideMark/>
          </w:tcPr>
          <w:p w14:paraId="123E06A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0.312</w:t>
            </w:r>
          </w:p>
        </w:tc>
        <w:tc>
          <w:tcPr>
            <w:tcW w:w="0" w:type="auto"/>
            <w:tcBorders>
              <w:top w:val="nil"/>
              <w:left w:val="nil"/>
              <w:bottom w:val="nil"/>
              <w:right w:val="nil"/>
            </w:tcBorders>
            <w:shd w:val="clear" w:color="000000" w:fill="FFFFFF"/>
            <w:noWrap/>
            <w:vAlign w:val="center"/>
            <w:hideMark/>
          </w:tcPr>
          <w:p w14:paraId="70923AB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34E3569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107DF67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B63EBC5"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w:t>
            </w:r>
          </w:p>
        </w:tc>
        <w:tc>
          <w:tcPr>
            <w:tcW w:w="0" w:type="auto"/>
            <w:tcBorders>
              <w:top w:val="nil"/>
              <w:left w:val="nil"/>
              <w:bottom w:val="nil"/>
              <w:right w:val="nil"/>
            </w:tcBorders>
            <w:shd w:val="clear" w:color="000000" w:fill="FFFFFF"/>
            <w:noWrap/>
            <w:vAlign w:val="center"/>
            <w:hideMark/>
          </w:tcPr>
          <w:p w14:paraId="5358D08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0.118</w:t>
            </w:r>
          </w:p>
        </w:tc>
        <w:tc>
          <w:tcPr>
            <w:tcW w:w="0" w:type="auto"/>
            <w:tcBorders>
              <w:top w:val="nil"/>
              <w:left w:val="nil"/>
              <w:bottom w:val="nil"/>
              <w:right w:val="nil"/>
            </w:tcBorders>
            <w:shd w:val="clear" w:color="000000" w:fill="FFFFFF"/>
            <w:noWrap/>
            <w:vAlign w:val="center"/>
            <w:hideMark/>
          </w:tcPr>
          <w:p w14:paraId="11450E29"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39</w:t>
            </w:r>
          </w:p>
        </w:tc>
        <w:tc>
          <w:tcPr>
            <w:tcW w:w="0" w:type="auto"/>
            <w:tcBorders>
              <w:top w:val="nil"/>
              <w:left w:val="nil"/>
              <w:bottom w:val="nil"/>
              <w:right w:val="nil"/>
            </w:tcBorders>
            <w:shd w:val="clear" w:color="000000" w:fill="FFFFFF"/>
            <w:noWrap/>
            <w:vAlign w:val="center"/>
            <w:hideMark/>
          </w:tcPr>
          <w:p w14:paraId="213CEE1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0.103</w:t>
            </w:r>
          </w:p>
        </w:tc>
        <w:tc>
          <w:tcPr>
            <w:tcW w:w="0" w:type="auto"/>
            <w:vMerge w:val="restart"/>
            <w:tcBorders>
              <w:top w:val="nil"/>
              <w:left w:val="nil"/>
              <w:bottom w:val="nil"/>
              <w:right w:val="nil"/>
            </w:tcBorders>
            <w:shd w:val="clear" w:color="000000" w:fill="FFFFFF"/>
            <w:noWrap/>
            <w:vAlign w:val="center"/>
            <w:hideMark/>
          </w:tcPr>
          <w:p w14:paraId="398604B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1.000</w:t>
            </w:r>
          </w:p>
        </w:tc>
      </w:tr>
      <w:tr w:rsidR="00B20BFC" w:rsidRPr="00B521DA" w14:paraId="308B6A8B" w14:textId="77777777" w:rsidTr="004C2B7D">
        <w:trPr>
          <w:trHeight w:val="263"/>
        </w:trPr>
        <w:tc>
          <w:tcPr>
            <w:tcW w:w="0" w:type="auto"/>
            <w:tcBorders>
              <w:top w:val="nil"/>
              <w:left w:val="nil"/>
              <w:bottom w:val="nil"/>
              <w:right w:val="nil"/>
            </w:tcBorders>
            <w:shd w:val="clear" w:color="000000" w:fill="FFFFFF"/>
            <w:noWrap/>
            <w:vAlign w:val="center"/>
            <w:hideMark/>
          </w:tcPr>
          <w:p w14:paraId="75B3DAA4"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Neither (p)</w:t>
            </w:r>
          </w:p>
        </w:tc>
        <w:tc>
          <w:tcPr>
            <w:tcW w:w="0" w:type="auto"/>
            <w:tcBorders>
              <w:top w:val="nil"/>
              <w:left w:val="nil"/>
              <w:bottom w:val="nil"/>
              <w:right w:val="nil"/>
            </w:tcBorders>
            <w:shd w:val="clear" w:color="000000" w:fill="FFFFFF"/>
            <w:noWrap/>
            <w:vAlign w:val="center"/>
            <w:hideMark/>
          </w:tcPr>
          <w:p w14:paraId="0FD7C5C9"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56</w:t>
            </w:r>
          </w:p>
        </w:tc>
        <w:tc>
          <w:tcPr>
            <w:tcW w:w="0" w:type="auto"/>
            <w:tcBorders>
              <w:top w:val="nil"/>
              <w:left w:val="nil"/>
              <w:bottom w:val="nil"/>
              <w:right w:val="nil"/>
            </w:tcBorders>
            <w:shd w:val="clear" w:color="000000" w:fill="FFFFFF"/>
            <w:noWrap/>
            <w:vAlign w:val="center"/>
            <w:hideMark/>
          </w:tcPr>
          <w:p w14:paraId="63CB5B6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0.893</w:t>
            </w:r>
          </w:p>
        </w:tc>
        <w:tc>
          <w:tcPr>
            <w:tcW w:w="0" w:type="auto"/>
            <w:tcBorders>
              <w:top w:val="nil"/>
              <w:left w:val="nil"/>
              <w:bottom w:val="nil"/>
              <w:right w:val="nil"/>
            </w:tcBorders>
            <w:shd w:val="clear" w:color="000000" w:fill="FFFFFF"/>
            <w:noWrap/>
            <w:vAlign w:val="center"/>
            <w:hideMark/>
          </w:tcPr>
          <w:p w14:paraId="0B7E5EC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0.312</w:t>
            </w:r>
          </w:p>
        </w:tc>
        <w:tc>
          <w:tcPr>
            <w:tcW w:w="0" w:type="auto"/>
            <w:tcBorders>
              <w:top w:val="nil"/>
              <w:left w:val="nil"/>
              <w:bottom w:val="nil"/>
              <w:right w:val="nil"/>
            </w:tcBorders>
            <w:shd w:val="clear" w:color="000000" w:fill="FFFFFF"/>
            <w:noWrap/>
            <w:vAlign w:val="center"/>
            <w:hideMark/>
          </w:tcPr>
          <w:p w14:paraId="0A06C26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05C8F2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39EDC68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1E61BAE"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w:t>
            </w:r>
          </w:p>
        </w:tc>
        <w:tc>
          <w:tcPr>
            <w:tcW w:w="0" w:type="auto"/>
            <w:tcBorders>
              <w:top w:val="nil"/>
              <w:left w:val="nil"/>
              <w:bottom w:val="nil"/>
              <w:right w:val="nil"/>
            </w:tcBorders>
            <w:shd w:val="clear" w:color="000000" w:fill="FFFFFF"/>
            <w:noWrap/>
            <w:vAlign w:val="center"/>
            <w:hideMark/>
          </w:tcPr>
          <w:p w14:paraId="23C0DEF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0.882</w:t>
            </w:r>
          </w:p>
        </w:tc>
        <w:tc>
          <w:tcPr>
            <w:tcW w:w="0" w:type="auto"/>
            <w:tcBorders>
              <w:top w:val="nil"/>
              <w:left w:val="nil"/>
              <w:bottom w:val="nil"/>
              <w:right w:val="nil"/>
            </w:tcBorders>
            <w:shd w:val="clear" w:color="000000" w:fill="FFFFFF"/>
            <w:noWrap/>
            <w:vAlign w:val="center"/>
            <w:hideMark/>
          </w:tcPr>
          <w:p w14:paraId="39369434"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39</w:t>
            </w:r>
          </w:p>
        </w:tc>
        <w:tc>
          <w:tcPr>
            <w:tcW w:w="0" w:type="auto"/>
            <w:tcBorders>
              <w:top w:val="nil"/>
              <w:left w:val="nil"/>
              <w:bottom w:val="nil"/>
              <w:right w:val="nil"/>
            </w:tcBorders>
            <w:shd w:val="clear" w:color="000000" w:fill="FFFFFF"/>
            <w:noWrap/>
            <w:vAlign w:val="center"/>
            <w:hideMark/>
          </w:tcPr>
          <w:p w14:paraId="7DE06CF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0.897</w:t>
            </w:r>
          </w:p>
        </w:tc>
        <w:tc>
          <w:tcPr>
            <w:tcW w:w="0" w:type="auto"/>
            <w:vMerge/>
            <w:tcBorders>
              <w:top w:val="nil"/>
              <w:left w:val="nil"/>
              <w:bottom w:val="nil"/>
              <w:right w:val="nil"/>
            </w:tcBorders>
            <w:vAlign w:val="center"/>
            <w:hideMark/>
          </w:tcPr>
          <w:p w14:paraId="25C2783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07D7EFEC" w14:textId="77777777" w:rsidTr="004C2B7D">
        <w:trPr>
          <w:trHeight w:val="263"/>
        </w:trPr>
        <w:tc>
          <w:tcPr>
            <w:tcW w:w="0" w:type="auto"/>
            <w:tcBorders>
              <w:top w:val="nil"/>
              <w:left w:val="nil"/>
              <w:bottom w:val="nil"/>
              <w:right w:val="nil"/>
            </w:tcBorders>
            <w:shd w:val="clear" w:color="000000" w:fill="FFFFFF"/>
            <w:noWrap/>
            <w:vAlign w:val="center"/>
            <w:hideMark/>
          </w:tcPr>
          <w:p w14:paraId="6F831AAE"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Cost per single use (£)</w:t>
            </w:r>
          </w:p>
        </w:tc>
        <w:tc>
          <w:tcPr>
            <w:tcW w:w="0" w:type="auto"/>
            <w:tcBorders>
              <w:top w:val="nil"/>
              <w:left w:val="nil"/>
              <w:bottom w:val="nil"/>
              <w:right w:val="nil"/>
            </w:tcBorders>
            <w:shd w:val="clear" w:color="000000" w:fill="FFFFFF"/>
            <w:noWrap/>
            <w:vAlign w:val="center"/>
            <w:hideMark/>
          </w:tcPr>
          <w:p w14:paraId="13A36A4B"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w:t>
            </w:r>
          </w:p>
        </w:tc>
        <w:tc>
          <w:tcPr>
            <w:tcW w:w="0" w:type="auto"/>
            <w:tcBorders>
              <w:top w:val="nil"/>
              <w:left w:val="nil"/>
              <w:bottom w:val="nil"/>
              <w:right w:val="nil"/>
            </w:tcBorders>
            <w:shd w:val="clear" w:color="000000" w:fill="FFFFFF"/>
            <w:noWrap/>
            <w:vAlign w:val="center"/>
            <w:hideMark/>
          </w:tcPr>
          <w:p w14:paraId="7F31741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w:t>
            </w:r>
          </w:p>
        </w:tc>
        <w:tc>
          <w:tcPr>
            <w:tcW w:w="0" w:type="auto"/>
            <w:tcBorders>
              <w:top w:val="nil"/>
              <w:left w:val="nil"/>
              <w:bottom w:val="nil"/>
              <w:right w:val="nil"/>
            </w:tcBorders>
            <w:shd w:val="clear" w:color="000000" w:fill="FFFFFF"/>
            <w:noWrap/>
            <w:vAlign w:val="center"/>
            <w:hideMark/>
          </w:tcPr>
          <w:p w14:paraId="273EB28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w:t>
            </w:r>
          </w:p>
        </w:tc>
        <w:tc>
          <w:tcPr>
            <w:tcW w:w="0" w:type="auto"/>
            <w:tcBorders>
              <w:top w:val="nil"/>
              <w:left w:val="nil"/>
              <w:bottom w:val="nil"/>
              <w:right w:val="nil"/>
            </w:tcBorders>
            <w:shd w:val="clear" w:color="000000" w:fill="FFFFFF"/>
            <w:noWrap/>
            <w:vAlign w:val="center"/>
            <w:hideMark/>
          </w:tcPr>
          <w:p w14:paraId="2B54A72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w:t>
            </w:r>
          </w:p>
        </w:tc>
        <w:tc>
          <w:tcPr>
            <w:tcW w:w="0" w:type="auto"/>
            <w:tcBorders>
              <w:top w:val="nil"/>
              <w:left w:val="nil"/>
              <w:bottom w:val="nil"/>
              <w:right w:val="nil"/>
            </w:tcBorders>
            <w:shd w:val="clear" w:color="000000" w:fill="FFFFFF"/>
            <w:noWrap/>
            <w:vAlign w:val="center"/>
            <w:hideMark/>
          </w:tcPr>
          <w:p w14:paraId="699DA4D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5FCA8B6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851BA96"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w:t>
            </w:r>
          </w:p>
        </w:tc>
        <w:tc>
          <w:tcPr>
            <w:tcW w:w="0" w:type="auto"/>
            <w:tcBorders>
              <w:top w:val="nil"/>
              <w:left w:val="nil"/>
              <w:bottom w:val="nil"/>
              <w:right w:val="nil"/>
            </w:tcBorders>
            <w:shd w:val="clear" w:color="000000" w:fill="FFFFFF"/>
            <w:noWrap/>
            <w:vAlign w:val="center"/>
            <w:hideMark/>
          </w:tcPr>
          <w:p w14:paraId="72700F1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w:t>
            </w:r>
          </w:p>
        </w:tc>
        <w:tc>
          <w:tcPr>
            <w:tcW w:w="0" w:type="auto"/>
            <w:tcBorders>
              <w:top w:val="nil"/>
              <w:left w:val="nil"/>
              <w:bottom w:val="nil"/>
              <w:right w:val="nil"/>
            </w:tcBorders>
            <w:shd w:val="clear" w:color="000000" w:fill="FFFFFF"/>
            <w:noWrap/>
            <w:vAlign w:val="center"/>
            <w:hideMark/>
          </w:tcPr>
          <w:p w14:paraId="4FFFD646"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w:t>
            </w:r>
          </w:p>
        </w:tc>
        <w:tc>
          <w:tcPr>
            <w:tcW w:w="0" w:type="auto"/>
            <w:tcBorders>
              <w:top w:val="nil"/>
              <w:left w:val="nil"/>
              <w:bottom w:val="nil"/>
              <w:right w:val="nil"/>
            </w:tcBorders>
            <w:shd w:val="clear" w:color="000000" w:fill="FFFFFF"/>
            <w:noWrap/>
            <w:vAlign w:val="center"/>
            <w:hideMark/>
          </w:tcPr>
          <w:p w14:paraId="24CC0B1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w:t>
            </w:r>
          </w:p>
        </w:tc>
        <w:tc>
          <w:tcPr>
            <w:tcW w:w="0" w:type="auto"/>
            <w:tcBorders>
              <w:top w:val="nil"/>
              <w:left w:val="nil"/>
              <w:bottom w:val="nil"/>
              <w:right w:val="nil"/>
            </w:tcBorders>
            <w:shd w:val="clear" w:color="000000" w:fill="FFFFFF"/>
            <w:noWrap/>
            <w:vAlign w:val="bottom"/>
            <w:hideMark/>
          </w:tcPr>
          <w:p w14:paraId="42D1DB54"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0.914</w:t>
            </w:r>
          </w:p>
        </w:tc>
      </w:tr>
      <w:tr w:rsidR="00B20BFC" w:rsidRPr="00B521DA" w14:paraId="052E04DA" w14:textId="77777777" w:rsidTr="004C2B7D">
        <w:trPr>
          <w:trHeight w:val="439"/>
        </w:trPr>
        <w:tc>
          <w:tcPr>
            <w:tcW w:w="8832" w:type="dxa"/>
            <w:gridSpan w:val="12"/>
            <w:tcBorders>
              <w:top w:val="single" w:sz="4" w:space="0" w:color="auto"/>
              <w:left w:val="nil"/>
              <w:bottom w:val="single" w:sz="4" w:space="0" w:color="auto"/>
              <w:right w:val="nil"/>
            </w:tcBorders>
            <w:shd w:val="clear" w:color="000000" w:fill="FFFFFF"/>
            <w:vAlign w:val="center"/>
            <w:hideMark/>
          </w:tcPr>
          <w:p w14:paraId="021BF260" w14:textId="0B47B004" w:rsidR="00B20BFC" w:rsidRPr="00B521DA" w:rsidRDefault="00DC4246" w:rsidP="00B521DA">
            <w:pPr>
              <w:spacing w:after="0" w:line="36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Obs=number of observations; </w:t>
            </w:r>
            <w:r w:rsidR="00B20BFC" w:rsidRPr="00B521DA">
              <w:rPr>
                <w:rFonts w:ascii="Times New Roman" w:eastAsia="Times New Roman" w:hAnsi="Times New Roman" w:cs="Times New Roman"/>
                <w:color w:val="000000"/>
                <w:sz w:val="20"/>
                <w:szCs w:val="20"/>
                <w:lang w:eastAsia="en-GB"/>
              </w:rPr>
              <w:t>SD=standard deviation; Δ=p-value of the t-test (bootstrapped with 1,000 replications) comparing the mean between AN and non-AN carers; p=proportion of carers; n=number of resources.</w:t>
            </w:r>
          </w:p>
        </w:tc>
      </w:tr>
    </w:tbl>
    <w:p w14:paraId="517CC69C" w14:textId="77777777" w:rsidR="00B20BFC" w:rsidRPr="00B521DA" w:rsidRDefault="00B20BFC">
      <w:pPr>
        <w:pStyle w:val="ParagraphDR"/>
      </w:pPr>
    </w:p>
    <w:p w14:paraId="3ADC2DF9" w14:textId="77777777" w:rsidR="00B20BFC" w:rsidRPr="00B521DA" w:rsidRDefault="00B20BFC" w:rsidP="00B521DA">
      <w:pPr>
        <w:spacing w:after="160" w:line="259" w:lineRule="auto"/>
        <w:rPr>
          <w:rFonts w:ascii="Times New Roman" w:hAnsi="Times New Roman" w:cs="Times New Roman"/>
        </w:rPr>
      </w:pPr>
      <w:r w:rsidRPr="00B521DA">
        <w:rPr>
          <w:rFonts w:ascii="Times New Roman" w:hAnsi="Times New Roman" w:cs="Times New Roman"/>
        </w:rPr>
        <w:br w:type="page"/>
      </w:r>
    </w:p>
    <w:p w14:paraId="2BDC75CF" w14:textId="77777777" w:rsidR="00B20BFC" w:rsidRPr="00B521DA" w:rsidRDefault="00B20BFC" w:rsidP="00B521DA">
      <w:pPr>
        <w:pStyle w:val="TablesDR"/>
      </w:pPr>
      <w:bookmarkStart w:id="232" w:name="_Toc508107622"/>
      <w:r w:rsidRPr="00B521DA">
        <w:t xml:space="preserve">Table </w:t>
      </w:r>
      <w:r w:rsidR="00B94942" w:rsidRPr="00B521DA">
        <w:t>59</w:t>
      </w:r>
      <w:r w:rsidR="00E725AD" w:rsidRPr="00B521DA">
        <w:rPr>
          <w:noProof/>
        </w:rPr>
        <w:t xml:space="preserve">: </w:t>
      </w:r>
      <w:r w:rsidRPr="00B521DA">
        <w:t>Descriptive statistics of out-of-pocket costs for social care services for the person with dementia</w:t>
      </w:r>
      <w:bookmarkEnd w:id="232"/>
    </w:p>
    <w:p w14:paraId="43A0638F" w14:textId="77777777" w:rsidR="00C44DB6" w:rsidRPr="00B521DA" w:rsidRDefault="00C44DB6">
      <w:pPr>
        <w:pStyle w:val="ParagraphDR"/>
      </w:pPr>
    </w:p>
    <w:tbl>
      <w:tblPr>
        <w:tblW w:w="8727" w:type="dxa"/>
        <w:tblLook w:val="04A0" w:firstRow="1" w:lastRow="0" w:firstColumn="1" w:lastColumn="0" w:noHBand="0" w:noVBand="1"/>
      </w:tblPr>
      <w:tblGrid>
        <w:gridCol w:w="2344"/>
        <w:gridCol w:w="539"/>
        <w:gridCol w:w="672"/>
        <w:gridCol w:w="666"/>
        <w:gridCol w:w="550"/>
        <w:gridCol w:w="583"/>
        <w:gridCol w:w="466"/>
        <w:gridCol w:w="539"/>
        <w:gridCol w:w="672"/>
        <w:gridCol w:w="539"/>
        <w:gridCol w:w="672"/>
        <w:gridCol w:w="666"/>
      </w:tblGrid>
      <w:tr w:rsidR="00B20BFC" w:rsidRPr="00B521DA" w14:paraId="4DE833D0" w14:textId="77777777" w:rsidTr="004C2B7D">
        <w:trPr>
          <w:trHeight w:val="228"/>
        </w:trPr>
        <w:tc>
          <w:tcPr>
            <w:tcW w:w="0" w:type="auto"/>
            <w:vMerge w:val="restart"/>
            <w:tcBorders>
              <w:top w:val="single" w:sz="4" w:space="0" w:color="auto"/>
              <w:left w:val="nil"/>
              <w:bottom w:val="single" w:sz="4" w:space="0" w:color="000000"/>
              <w:right w:val="nil"/>
            </w:tcBorders>
            <w:shd w:val="clear" w:color="000000" w:fill="FFFFFF"/>
            <w:noWrap/>
            <w:vAlign w:val="center"/>
            <w:hideMark/>
          </w:tcPr>
          <w:p w14:paraId="7B184B39"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Variable</w:t>
            </w:r>
          </w:p>
        </w:tc>
        <w:tc>
          <w:tcPr>
            <w:tcW w:w="0" w:type="auto"/>
            <w:gridSpan w:val="5"/>
            <w:tcBorders>
              <w:top w:val="single" w:sz="4" w:space="0" w:color="auto"/>
              <w:left w:val="nil"/>
              <w:bottom w:val="single" w:sz="4" w:space="0" w:color="auto"/>
              <w:right w:val="nil"/>
            </w:tcBorders>
            <w:shd w:val="clear" w:color="000000" w:fill="FFFFFF"/>
            <w:vAlign w:val="center"/>
            <w:hideMark/>
          </w:tcPr>
          <w:p w14:paraId="6E0AC796"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All carers</w:t>
            </w:r>
          </w:p>
        </w:tc>
        <w:tc>
          <w:tcPr>
            <w:tcW w:w="0" w:type="auto"/>
            <w:tcBorders>
              <w:top w:val="single" w:sz="4" w:space="0" w:color="auto"/>
              <w:left w:val="nil"/>
              <w:bottom w:val="nil"/>
              <w:right w:val="nil"/>
            </w:tcBorders>
            <w:shd w:val="clear" w:color="000000" w:fill="FFFFFF"/>
            <w:vAlign w:val="center"/>
            <w:hideMark/>
          </w:tcPr>
          <w:p w14:paraId="2E97A554"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 </w:t>
            </w:r>
          </w:p>
        </w:tc>
        <w:tc>
          <w:tcPr>
            <w:tcW w:w="0" w:type="auto"/>
            <w:gridSpan w:val="2"/>
            <w:tcBorders>
              <w:top w:val="single" w:sz="4" w:space="0" w:color="auto"/>
              <w:left w:val="nil"/>
              <w:bottom w:val="single" w:sz="4" w:space="0" w:color="auto"/>
              <w:right w:val="nil"/>
            </w:tcBorders>
            <w:shd w:val="clear" w:color="000000" w:fill="FFFFFF"/>
            <w:vAlign w:val="center"/>
            <w:hideMark/>
          </w:tcPr>
          <w:p w14:paraId="0AAE4748"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AN</w:t>
            </w:r>
          </w:p>
        </w:tc>
        <w:tc>
          <w:tcPr>
            <w:tcW w:w="0" w:type="auto"/>
            <w:gridSpan w:val="2"/>
            <w:tcBorders>
              <w:top w:val="single" w:sz="4" w:space="0" w:color="auto"/>
              <w:left w:val="nil"/>
              <w:bottom w:val="single" w:sz="4" w:space="0" w:color="auto"/>
              <w:right w:val="nil"/>
            </w:tcBorders>
            <w:shd w:val="clear" w:color="000000" w:fill="FFFFFF"/>
            <w:vAlign w:val="center"/>
            <w:hideMark/>
          </w:tcPr>
          <w:p w14:paraId="5AF15EBC"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Non-AN</w:t>
            </w:r>
          </w:p>
        </w:tc>
        <w:tc>
          <w:tcPr>
            <w:tcW w:w="0" w:type="auto"/>
            <w:vMerge w:val="restart"/>
            <w:tcBorders>
              <w:top w:val="single" w:sz="4" w:space="0" w:color="auto"/>
              <w:left w:val="nil"/>
              <w:bottom w:val="single" w:sz="4" w:space="0" w:color="000000"/>
              <w:right w:val="nil"/>
            </w:tcBorders>
            <w:shd w:val="clear" w:color="000000" w:fill="FFFFFF"/>
            <w:noWrap/>
            <w:vAlign w:val="center"/>
            <w:hideMark/>
          </w:tcPr>
          <w:p w14:paraId="78CC3A5E"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Δ</w:t>
            </w:r>
          </w:p>
        </w:tc>
      </w:tr>
      <w:tr w:rsidR="00B20BFC" w:rsidRPr="00B521DA" w14:paraId="0EBAE48B" w14:textId="77777777" w:rsidTr="004C2B7D">
        <w:trPr>
          <w:trHeight w:val="228"/>
        </w:trPr>
        <w:tc>
          <w:tcPr>
            <w:tcW w:w="0" w:type="auto"/>
            <w:vMerge/>
            <w:tcBorders>
              <w:top w:val="single" w:sz="4" w:space="0" w:color="auto"/>
              <w:left w:val="nil"/>
              <w:bottom w:val="single" w:sz="4" w:space="0" w:color="000000"/>
              <w:right w:val="nil"/>
            </w:tcBorders>
            <w:vAlign w:val="center"/>
            <w:hideMark/>
          </w:tcPr>
          <w:p w14:paraId="6018A294"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0" w:type="auto"/>
            <w:tcBorders>
              <w:top w:val="nil"/>
              <w:left w:val="nil"/>
              <w:bottom w:val="single" w:sz="4" w:space="0" w:color="auto"/>
              <w:right w:val="nil"/>
            </w:tcBorders>
            <w:shd w:val="clear" w:color="000000" w:fill="FFFFFF"/>
            <w:noWrap/>
            <w:vAlign w:val="center"/>
            <w:hideMark/>
          </w:tcPr>
          <w:p w14:paraId="2C21F6D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2E06446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tcBorders>
              <w:top w:val="nil"/>
              <w:left w:val="nil"/>
              <w:bottom w:val="single" w:sz="4" w:space="0" w:color="auto"/>
              <w:right w:val="nil"/>
            </w:tcBorders>
            <w:shd w:val="clear" w:color="000000" w:fill="FFFFFF"/>
            <w:noWrap/>
            <w:vAlign w:val="center"/>
            <w:hideMark/>
          </w:tcPr>
          <w:p w14:paraId="417A2DA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SD</w:t>
            </w:r>
          </w:p>
        </w:tc>
        <w:tc>
          <w:tcPr>
            <w:tcW w:w="0" w:type="auto"/>
            <w:tcBorders>
              <w:top w:val="nil"/>
              <w:left w:val="nil"/>
              <w:bottom w:val="single" w:sz="4" w:space="0" w:color="auto"/>
              <w:right w:val="nil"/>
            </w:tcBorders>
            <w:shd w:val="clear" w:color="000000" w:fill="FFFFFF"/>
            <w:noWrap/>
            <w:vAlign w:val="center"/>
            <w:hideMark/>
          </w:tcPr>
          <w:p w14:paraId="0735650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Min</w:t>
            </w:r>
          </w:p>
        </w:tc>
        <w:tc>
          <w:tcPr>
            <w:tcW w:w="0" w:type="auto"/>
            <w:tcBorders>
              <w:top w:val="nil"/>
              <w:left w:val="nil"/>
              <w:bottom w:val="single" w:sz="4" w:space="0" w:color="auto"/>
              <w:right w:val="nil"/>
            </w:tcBorders>
            <w:shd w:val="clear" w:color="000000" w:fill="FFFFFF"/>
            <w:noWrap/>
            <w:vAlign w:val="center"/>
            <w:hideMark/>
          </w:tcPr>
          <w:p w14:paraId="2670F0A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Max</w:t>
            </w:r>
          </w:p>
        </w:tc>
        <w:tc>
          <w:tcPr>
            <w:tcW w:w="0" w:type="auto"/>
            <w:tcBorders>
              <w:top w:val="nil"/>
              <w:left w:val="nil"/>
              <w:bottom w:val="single" w:sz="4" w:space="0" w:color="auto"/>
              <w:right w:val="nil"/>
            </w:tcBorders>
            <w:shd w:val="clear" w:color="000000" w:fill="FFFFFF"/>
            <w:noWrap/>
            <w:vAlign w:val="center"/>
            <w:hideMark/>
          </w:tcPr>
          <w:p w14:paraId="55CD9C0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single" w:sz="4" w:space="0" w:color="auto"/>
              <w:right w:val="nil"/>
            </w:tcBorders>
            <w:shd w:val="clear" w:color="000000" w:fill="FFFFFF"/>
            <w:noWrap/>
            <w:vAlign w:val="center"/>
            <w:hideMark/>
          </w:tcPr>
          <w:p w14:paraId="4BE76C1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082AAD5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tcBorders>
              <w:top w:val="nil"/>
              <w:left w:val="nil"/>
              <w:bottom w:val="single" w:sz="4" w:space="0" w:color="auto"/>
              <w:right w:val="nil"/>
            </w:tcBorders>
            <w:shd w:val="clear" w:color="000000" w:fill="FFFFFF"/>
            <w:noWrap/>
            <w:vAlign w:val="center"/>
            <w:hideMark/>
          </w:tcPr>
          <w:p w14:paraId="684977B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65818FE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vMerge/>
            <w:tcBorders>
              <w:top w:val="single" w:sz="4" w:space="0" w:color="auto"/>
              <w:left w:val="nil"/>
              <w:bottom w:val="single" w:sz="4" w:space="0" w:color="000000"/>
              <w:right w:val="nil"/>
            </w:tcBorders>
            <w:vAlign w:val="center"/>
            <w:hideMark/>
          </w:tcPr>
          <w:p w14:paraId="367A592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401B5BDF" w14:textId="77777777" w:rsidTr="004C2B7D">
        <w:trPr>
          <w:trHeight w:val="228"/>
        </w:trPr>
        <w:tc>
          <w:tcPr>
            <w:tcW w:w="0" w:type="auto"/>
            <w:tcBorders>
              <w:top w:val="nil"/>
              <w:left w:val="nil"/>
              <w:bottom w:val="nil"/>
              <w:right w:val="nil"/>
            </w:tcBorders>
            <w:shd w:val="clear" w:color="000000" w:fill="FFFFFF"/>
            <w:noWrap/>
            <w:vAlign w:val="center"/>
            <w:hideMark/>
          </w:tcPr>
          <w:p w14:paraId="32DE64E4" w14:textId="77777777" w:rsidR="00B20BFC" w:rsidRPr="00B521DA" w:rsidRDefault="00B20BFC"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Day care centre</w:t>
            </w:r>
          </w:p>
        </w:tc>
        <w:tc>
          <w:tcPr>
            <w:tcW w:w="0" w:type="auto"/>
            <w:tcBorders>
              <w:top w:val="nil"/>
              <w:left w:val="nil"/>
              <w:bottom w:val="nil"/>
              <w:right w:val="nil"/>
            </w:tcBorders>
            <w:shd w:val="clear" w:color="000000" w:fill="FFFFFF"/>
            <w:noWrap/>
            <w:vAlign w:val="center"/>
            <w:hideMark/>
          </w:tcPr>
          <w:p w14:paraId="18D141BE"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ED3D15E"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F13D799"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742B0E6"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4891065"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946A5F1"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658F1AE"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D3C85F6"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5EC21D6"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EDABEC6"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bottom"/>
            <w:hideMark/>
          </w:tcPr>
          <w:p w14:paraId="48D575F7"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05E6BE52" w14:textId="77777777" w:rsidTr="004C2B7D">
        <w:trPr>
          <w:trHeight w:val="228"/>
        </w:trPr>
        <w:tc>
          <w:tcPr>
            <w:tcW w:w="0" w:type="auto"/>
            <w:tcBorders>
              <w:top w:val="nil"/>
              <w:left w:val="nil"/>
              <w:bottom w:val="nil"/>
              <w:right w:val="nil"/>
            </w:tcBorders>
            <w:shd w:val="clear" w:color="000000" w:fill="FFFFFF"/>
            <w:noWrap/>
            <w:vAlign w:val="center"/>
            <w:hideMark/>
          </w:tcPr>
          <w:p w14:paraId="74A05D5D"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(p)</w:t>
            </w:r>
          </w:p>
        </w:tc>
        <w:tc>
          <w:tcPr>
            <w:tcW w:w="0" w:type="auto"/>
            <w:tcBorders>
              <w:top w:val="nil"/>
              <w:left w:val="nil"/>
              <w:bottom w:val="nil"/>
              <w:right w:val="nil"/>
            </w:tcBorders>
            <w:shd w:val="clear" w:color="000000" w:fill="FFFFFF"/>
            <w:noWrap/>
            <w:vAlign w:val="center"/>
            <w:hideMark/>
          </w:tcPr>
          <w:p w14:paraId="472AB37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335</w:t>
            </w:r>
          </w:p>
        </w:tc>
        <w:tc>
          <w:tcPr>
            <w:tcW w:w="0" w:type="auto"/>
            <w:tcBorders>
              <w:top w:val="nil"/>
              <w:left w:val="nil"/>
              <w:bottom w:val="nil"/>
              <w:right w:val="nil"/>
            </w:tcBorders>
            <w:shd w:val="clear" w:color="000000" w:fill="FFFFFF"/>
            <w:noWrap/>
            <w:vAlign w:val="center"/>
            <w:hideMark/>
          </w:tcPr>
          <w:p w14:paraId="4C32DD3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0.269</w:t>
            </w:r>
          </w:p>
        </w:tc>
        <w:tc>
          <w:tcPr>
            <w:tcW w:w="0" w:type="auto"/>
            <w:tcBorders>
              <w:top w:val="nil"/>
              <w:left w:val="nil"/>
              <w:bottom w:val="nil"/>
              <w:right w:val="nil"/>
            </w:tcBorders>
            <w:shd w:val="clear" w:color="000000" w:fill="FFFFFF"/>
            <w:noWrap/>
            <w:vAlign w:val="center"/>
            <w:hideMark/>
          </w:tcPr>
          <w:p w14:paraId="565DD87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0.444</w:t>
            </w:r>
          </w:p>
        </w:tc>
        <w:tc>
          <w:tcPr>
            <w:tcW w:w="0" w:type="auto"/>
            <w:tcBorders>
              <w:top w:val="nil"/>
              <w:left w:val="nil"/>
              <w:bottom w:val="nil"/>
              <w:right w:val="nil"/>
            </w:tcBorders>
            <w:shd w:val="clear" w:color="000000" w:fill="FFFFFF"/>
            <w:noWrap/>
            <w:vAlign w:val="center"/>
            <w:hideMark/>
          </w:tcPr>
          <w:p w14:paraId="6946BB6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59912F2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31CA838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124606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0" w:type="auto"/>
            <w:tcBorders>
              <w:top w:val="nil"/>
              <w:left w:val="nil"/>
              <w:bottom w:val="nil"/>
              <w:right w:val="nil"/>
            </w:tcBorders>
            <w:shd w:val="clear" w:color="000000" w:fill="FFFFFF"/>
            <w:noWrap/>
            <w:vAlign w:val="center"/>
            <w:hideMark/>
          </w:tcPr>
          <w:p w14:paraId="2B94310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0.285</w:t>
            </w:r>
          </w:p>
        </w:tc>
        <w:tc>
          <w:tcPr>
            <w:tcW w:w="0" w:type="auto"/>
            <w:tcBorders>
              <w:top w:val="nil"/>
              <w:left w:val="nil"/>
              <w:bottom w:val="nil"/>
              <w:right w:val="nil"/>
            </w:tcBorders>
            <w:shd w:val="clear" w:color="000000" w:fill="FFFFFF"/>
            <w:noWrap/>
            <w:vAlign w:val="center"/>
            <w:hideMark/>
          </w:tcPr>
          <w:p w14:paraId="6F28D36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177</w:t>
            </w:r>
          </w:p>
        </w:tc>
        <w:tc>
          <w:tcPr>
            <w:tcW w:w="0" w:type="auto"/>
            <w:tcBorders>
              <w:top w:val="nil"/>
              <w:left w:val="nil"/>
              <w:bottom w:val="nil"/>
              <w:right w:val="nil"/>
            </w:tcBorders>
            <w:shd w:val="clear" w:color="000000" w:fill="FFFFFF"/>
            <w:noWrap/>
            <w:vAlign w:val="center"/>
            <w:hideMark/>
          </w:tcPr>
          <w:p w14:paraId="0C43AAD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0.254</w:t>
            </w:r>
          </w:p>
        </w:tc>
        <w:tc>
          <w:tcPr>
            <w:tcW w:w="0" w:type="auto"/>
            <w:tcBorders>
              <w:top w:val="nil"/>
              <w:left w:val="nil"/>
              <w:bottom w:val="nil"/>
              <w:right w:val="nil"/>
            </w:tcBorders>
            <w:shd w:val="clear" w:color="000000" w:fill="FFFFFF"/>
            <w:noWrap/>
            <w:vAlign w:val="center"/>
            <w:hideMark/>
          </w:tcPr>
          <w:p w14:paraId="1AFD63B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0.076</w:t>
            </w:r>
          </w:p>
        </w:tc>
      </w:tr>
      <w:tr w:rsidR="00B20BFC" w:rsidRPr="00B521DA" w14:paraId="73261E49" w14:textId="77777777" w:rsidTr="004C2B7D">
        <w:trPr>
          <w:trHeight w:val="228"/>
        </w:trPr>
        <w:tc>
          <w:tcPr>
            <w:tcW w:w="0" w:type="auto"/>
            <w:tcBorders>
              <w:top w:val="nil"/>
              <w:left w:val="nil"/>
              <w:bottom w:val="nil"/>
              <w:right w:val="nil"/>
            </w:tcBorders>
            <w:shd w:val="clear" w:color="000000" w:fill="FFFFFF"/>
            <w:noWrap/>
            <w:vAlign w:val="center"/>
            <w:hideMark/>
          </w:tcPr>
          <w:p w14:paraId="001FFFAC"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(n)</w:t>
            </w:r>
          </w:p>
        </w:tc>
        <w:tc>
          <w:tcPr>
            <w:tcW w:w="0" w:type="auto"/>
            <w:tcBorders>
              <w:top w:val="nil"/>
              <w:left w:val="nil"/>
              <w:bottom w:val="nil"/>
              <w:right w:val="nil"/>
            </w:tcBorders>
            <w:shd w:val="clear" w:color="000000" w:fill="FFFFFF"/>
            <w:noWrap/>
            <w:vAlign w:val="center"/>
            <w:hideMark/>
          </w:tcPr>
          <w:p w14:paraId="66A01F9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86</w:t>
            </w:r>
          </w:p>
        </w:tc>
        <w:tc>
          <w:tcPr>
            <w:tcW w:w="0" w:type="auto"/>
            <w:tcBorders>
              <w:top w:val="nil"/>
              <w:left w:val="nil"/>
              <w:bottom w:val="nil"/>
              <w:right w:val="nil"/>
            </w:tcBorders>
            <w:shd w:val="clear" w:color="000000" w:fill="FFFFFF"/>
            <w:noWrap/>
            <w:vAlign w:val="center"/>
            <w:hideMark/>
          </w:tcPr>
          <w:p w14:paraId="27E8768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6.958</w:t>
            </w:r>
          </w:p>
        </w:tc>
        <w:tc>
          <w:tcPr>
            <w:tcW w:w="0" w:type="auto"/>
            <w:tcBorders>
              <w:top w:val="nil"/>
              <w:left w:val="nil"/>
              <w:bottom w:val="nil"/>
              <w:right w:val="nil"/>
            </w:tcBorders>
            <w:shd w:val="clear" w:color="000000" w:fill="FFFFFF"/>
            <w:noWrap/>
            <w:vAlign w:val="center"/>
            <w:hideMark/>
          </w:tcPr>
          <w:p w14:paraId="1C17709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5.447</w:t>
            </w:r>
          </w:p>
        </w:tc>
        <w:tc>
          <w:tcPr>
            <w:tcW w:w="0" w:type="auto"/>
            <w:tcBorders>
              <w:top w:val="nil"/>
              <w:left w:val="nil"/>
              <w:bottom w:val="nil"/>
              <w:right w:val="nil"/>
            </w:tcBorders>
            <w:shd w:val="clear" w:color="000000" w:fill="FFFFFF"/>
            <w:noWrap/>
            <w:vAlign w:val="center"/>
            <w:hideMark/>
          </w:tcPr>
          <w:p w14:paraId="4A46DAA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1B3FCA7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28</w:t>
            </w:r>
          </w:p>
        </w:tc>
        <w:tc>
          <w:tcPr>
            <w:tcW w:w="0" w:type="auto"/>
            <w:tcBorders>
              <w:top w:val="nil"/>
              <w:left w:val="nil"/>
              <w:bottom w:val="nil"/>
              <w:right w:val="nil"/>
            </w:tcBorders>
            <w:shd w:val="clear" w:color="000000" w:fill="FFFFFF"/>
            <w:noWrap/>
            <w:vAlign w:val="center"/>
            <w:hideMark/>
          </w:tcPr>
          <w:p w14:paraId="7946B96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943888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43</w:t>
            </w:r>
          </w:p>
        </w:tc>
        <w:tc>
          <w:tcPr>
            <w:tcW w:w="0" w:type="auto"/>
            <w:tcBorders>
              <w:top w:val="nil"/>
              <w:left w:val="nil"/>
              <w:bottom w:val="nil"/>
              <w:right w:val="nil"/>
            </w:tcBorders>
            <w:shd w:val="clear" w:color="000000" w:fill="FFFFFF"/>
            <w:noWrap/>
            <w:vAlign w:val="center"/>
            <w:hideMark/>
          </w:tcPr>
          <w:p w14:paraId="1ED949E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8.050</w:t>
            </w:r>
          </w:p>
        </w:tc>
        <w:tc>
          <w:tcPr>
            <w:tcW w:w="0" w:type="auto"/>
            <w:tcBorders>
              <w:top w:val="nil"/>
              <w:left w:val="nil"/>
              <w:bottom w:val="nil"/>
              <w:right w:val="nil"/>
            </w:tcBorders>
            <w:shd w:val="clear" w:color="000000" w:fill="FFFFFF"/>
            <w:noWrap/>
            <w:vAlign w:val="center"/>
            <w:hideMark/>
          </w:tcPr>
          <w:p w14:paraId="10F613B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43</w:t>
            </w:r>
          </w:p>
        </w:tc>
        <w:tc>
          <w:tcPr>
            <w:tcW w:w="0" w:type="auto"/>
            <w:tcBorders>
              <w:top w:val="nil"/>
              <w:left w:val="nil"/>
              <w:bottom w:val="nil"/>
              <w:right w:val="nil"/>
            </w:tcBorders>
            <w:shd w:val="clear" w:color="000000" w:fill="FFFFFF"/>
            <w:noWrap/>
            <w:vAlign w:val="center"/>
            <w:hideMark/>
          </w:tcPr>
          <w:p w14:paraId="4B5F2EA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5.867</w:t>
            </w:r>
          </w:p>
        </w:tc>
        <w:tc>
          <w:tcPr>
            <w:tcW w:w="0" w:type="auto"/>
            <w:tcBorders>
              <w:top w:val="nil"/>
              <w:left w:val="nil"/>
              <w:bottom w:val="nil"/>
              <w:right w:val="nil"/>
            </w:tcBorders>
            <w:shd w:val="clear" w:color="000000" w:fill="FFFFFF"/>
            <w:noWrap/>
            <w:vAlign w:val="center"/>
            <w:hideMark/>
          </w:tcPr>
          <w:p w14:paraId="1D8E322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0.051</w:t>
            </w:r>
          </w:p>
        </w:tc>
      </w:tr>
      <w:tr w:rsidR="00B20BFC" w:rsidRPr="00B521DA" w14:paraId="4CF1B7A8" w14:textId="77777777" w:rsidTr="004C2B7D">
        <w:trPr>
          <w:trHeight w:val="228"/>
        </w:trPr>
        <w:tc>
          <w:tcPr>
            <w:tcW w:w="0" w:type="auto"/>
            <w:tcBorders>
              <w:top w:val="nil"/>
              <w:left w:val="nil"/>
              <w:bottom w:val="nil"/>
              <w:right w:val="nil"/>
            </w:tcBorders>
            <w:shd w:val="clear" w:color="000000" w:fill="FFFFFF"/>
            <w:noWrap/>
            <w:vAlign w:val="center"/>
            <w:hideMark/>
          </w:tcPr>
          <w:p w14:paraId="1864D1D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Who pays</w:t>
            </w:r>
          </w:p>
        </w:tc>
        <w:tc>
          <w:tcPr>
            <w:tcW w:w="0" w:type="auto"/>
            <w:tcBorders>
              <w:top w:val="nil"/>
              <w:left w:val="nil"/>
              <w:bottom w:val="nil"/>
              <w:right w:val="nil"/>
            </w:tcBorders>
            <w:shd w:val="clear" w:color="000000" w:fill="FFFFFF"/>
            <w:noWrap/>
            <w:vAlign w:val="center"/>
            <w:hideMark/>
          </w:tcPr>
          <w:p w14:paraId="6ED3716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0B395F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48D6BF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073BBE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2FC1FD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D5FAC7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A69342A"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10319A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EFC192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85E905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ED42DE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052BFBBA" w14:textId="77777777" w:rsidTr="004C2B7D">
        <w:trPr>
          <w:trHeight w:val="228"/>
        </w:trPr>
        <w:tc>
          <w:tcPr>
            <w:tcW w:w="0" w:type="auto"/>
            <w:tcBorders>
              <w:top w:val="nil"/>
              <w:left w:val="nil"/>
              <w:bottom w:val="nil"/>
              <w:right w:val="nil"/>
            </w:tcBorders>
            <w:shd w:val="clear" w:color="000000" w:fill="FFFFFF"/>
            <w:noWrap/>
            <w:vAlign w:val="center"/>
            <w:hideMark/>
          </w:tcPr>
          <w:p w14:paraId="701F7F78"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Carer (p)</w:t>
            </w:r>
          </w:p>
        </w:tc>
        <w:tc>
          <w:tcPr>
            <w:tcW w:w="0" w:type="auto"/>
            <w:tcBorders>
              <w:top w:val="nil"/>
              <w:left w:val="nil"/>
              <w:bottom w:val="nil"/>
              <w:right w:val="nil"/>
            </w:tcBorders>
            <w:shd w:val="clear" w:color="000000" w:fill="FFFFFF"/>
            <w:noWrap/>
            <w:vAlign w:val="center"/>
            <w:hideMark/>
          </w:tcPr>
          <w:p w14:paraId="036A1DD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87</w:t>
            </w:r>
          </w:p>
        </w:tc>
        <w:tc>
          <w:tcPr>
            <w:tcW w:w="0" w:type="auto"/>
            <w:tcBorders>
              <w:top w:val="nil"/>
              <w:left w:val="nil"/>
              <w:bottom w:val="nil"/>
              <w:right w:val="nil"/>
            </w:tcBorders>
            <w:shd w:val="clear" w:color="000000" w:fill="FFFFFF"/>
            <w:noWrap/>
            <w:vAlign w:val="center"/>
            <w:hideMark/>
          </w:tcPr>
          <w:p w14:paraId="1906EB9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0.218</w:t>
            </w:r>
          </w:p>
        </w:tc>
        <w:tc>
          <w:tcPr>
            <w:tcW w:w="0" w:type="auto"/>
            <w:tcBorders>
              <w:top w:val="nil"/>
              <w:left w:val="nil"/>
              <w:bottom w:val="nil"/>
              <w:right w:val="nil"/>
            </w:tcBorders>
            <w:shd w:val="clear" w:color="000000" w:fill="FFFFFF"/>
            <w:noWrap/>
            <w:vAlign w:val="center"/>
            <w:hideMark/>
          </w:tcPr>
          <w:p w14:paraId="3989B63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0.416</w:t>
            </w:r>
          </w:p>
        </w:tc>
        <w:tc>
          <w:tcPr>
            <w:tcW w:w="0" w:type="auto"/>
            <w:tcBorders>
              <w:top w:val="nil"/>
              <w:left w:val="nil"/>
              <w:bottom w:val="nil"/>
              <w:right w:val="nil"/>
            </w:tcBorders>
            <w:shd w:val="clear" w:color="000000" w:fill="FFFFFF"/>
            <w:noWrap/>
            <w:vAlign w:val="center"/>
            <w:hideMark/>
          </w:tcPr>
          <w:p w14:paraId="731FF6B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C4937D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0FF090D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AF08DF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44</w:t>
            </w:r>
          </w:p>
        </w:tc>
        <w:tc>
          <w:tcPr>
            <w:tcW w:w="0" w:type="auto"/>
            <w:tcBorders>
              <w:top w:val="nil"/>
              <w:left w:val="nil"/>
              <w:bottom w:val="nil"/>
              <w:right w:val="nil"/>
            </w:tcBorders>
            <w:shd w:val="clear" w:color="000000" w:fill="FFFFFF"/>
            <w:noWrap/>
            <w:vAlign w:val="center"/>
            <w:hideMark/>
          </w:tcPr>
          <w:p w14:paraId="1983607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0.159</w:t>
            </w:r>
          </w:p>
        </w:tc>
        <w:tc>
          <w:tcPr>
            <w:tcW w:w="0" w:type="auto"/>
            <w:tcBorders>
              <w:top w:val="nil"/>
              <w:left w:val="nil"/>
              <w:bottom w:val="nil"/>
              <w:right w:val="nil"/>
            </w:tcBorders>
            <w:shd w:val="clear" w:color="000000" w:fill="FFFFFF"/>
            <w:noWrap/>
            <w:vAlign w:val="center"/>
            <w:hideMark/>
          </w:tcPr>
          <w:p w14:paraId="6017F13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43</w:t>
            </w:r>
          </w:p>
        </w:tc>
        <w:tc>
          <w:tcPr>
            <w:tcW w:w="0" w:type="auto"/>
            <w:tcBorders>
              <w:top w:val="nil"/>
              <w:left w:val="nil"/>
              <w:bottom w:val="nil"/>
              <w:right w:val="nil"/>
            </w:tcBorders>
            <w:shd w:val="clear" w:color="000000" w:fill="FFFFFF"/>
            <w:noWrap/>
            <w:vAlign w:val="center"/>
            <w:hideMark/>
          </w:tcPr>
          <w:p w14:paraId="118CE7B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0.279</w:t>
            </w:r>
          </w:p>
        </w:tc>
        <w:tc>
          <w:tcPr>
            <w:tcW w:w="0" w:type="auto"/>
            <w:vMerge w:val="restart"/>
            <w:tcBorders>
              <w:top w:val="nil"/>
              <w:left w:val="nil"/>
              <w:bottom w:val="nil"/>
              <w:right w:val="nil"/>
            </w:tcBorders>
            <w:shd w:val="clear" w:color="000000" w:fill="FFFFFF"/>
            <w:noWrap/>
            <w:vAlign w:val="center"/>
            <w:hideMark/>
          </w:tcPr>
          <w:p w14:paraId="65A1A46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0.587</w:t>
            </w:r>
          </w:p>
        </w:tc>
      </w:tr>
      <w:tr w:rsidR="00B20BFC" w:rsidRPr="00B521DA" w14:paraId="016B68E6" w14:textId="77777777" w:rsidTr="004C2B7D">
        <w:trPr>
          <w:trHeight w:val="228"/>
        </w:trPr>
        <w:tc>
          <w:tcPr>
            <w:tcW w:w="0" w:type="auto"/>
            <w:tcBorders>
              <w:top w:val="nil"/>
              <w:left w:val="nil"/>
              <w:bottom w:val="nil"/>
              <w:right w:val="nil"/>
            </w:tcBorders>
            <w:shd w:val="clear" w:color="000000" w:fill="FFFFFF"/>
            <w:noWrap/>
            <w:vAlign w:val="center"/>
            <w:hideMark/>
          </w:tcPr>
          <w:p w14:paraId="0364C3EC"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 recipient (p)</w:t>
            </w:r>
          </w:p>
        </w:tc>
        <w:tc>
          <w:tcPr>
            <w:tcW w:w="0" w:type="auto"/>
            <w:tcBorders>
              <w:top w:val="nil"/>
              <w:left w:val="nil"/>
              <w:bottom w:val="nil"/>
              <w:right w:val="nil"/>
            </w:tcBorders>
            <w:shd w:val="clear" w:color="000000" w:fill="FFFFFF"/>
            <w:noWrap/>
            <w:vAlign w:val="center"/>
            <w:hideMark/>
          </w:tcPr>
          <w:p w14:paraId="4BBCF4C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87</w:t>
            </w:r>
          </w:p>
        </w:tc>
        <w:tc>
          <w:tcPr>
            <w:tcW w:w="0" w:type="auto"/>
            <w:tcBorders>
              <w:top w:val="nil"/>
              <w:left w:val="nil"/>
              <w:bottom w:val="nil"/>
              <w:right w:val="nil"/>
            </w:tcBorders>
            <w:shd w:val="clear" w:color="000000" w:fill="FFFFFF"/>
            <w:noWrap/>
            <w:vAlign w:val="center"/>
            <w:hideMark/>
          </w:tcPr>
          <w:p w14:paraId="2B081B9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0.149</w:t>
            </w:r>
          </w:p>
        </w:tc>
        <w:tc>
          <w:tcPr>
            <w:tcW w:w="0" w:type="auto"/>
            <w:tcBorders>
              <w:top w:val="nil"/>
              <w:left w:val="nil"/>
              <w:bottom w:val="nil"/>
              <w:right w:val="nil"/>
            </w:tcBorders>
            <w:shd w:val="clear" w:color="000000" w:fill="FFFFFF"/>
            <w:noWrap/>
            <w:vAlign w:val="center"/>
            <w:hideMark/>
          </w:tcPr>
          <w:p w14:paraId="71163AE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0.359</w:t>
            </w:r>
          </w:p>
        </w:tc>
        <w:tc>
          <w:tcPr>
            <w:tcW w:w="0" w:type="auto"/>
            <w:tcBorders>
              <w:top w:val="nil"/>
              <w:left w:val="nil"/>
              <w:bottom w:val="nil"/>
              <w:right w:val="nil"/>
            </w:tcBorders>
            <w:shd w:val="clear" w:color="000000" w:fill="FFFFFF"/>
            <w:noWrap/>
            <w:vAlign w:val="center"/>
            <w:hideMark/>
          </w:tcPr>
          <w:p w14:paraId="7CDE96B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0248F2C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43967F5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FA08F5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44</w:t>
            </w:r>
          </w:p>
        </w:tc>
        <w:tc>
          <w:tcPr>
            <w:tcW w:w="0" w:type="auto"/>
            <w:tcBorders>
              <w:top w:val="nil"/>
              <w:left w:val="nil"/>
              <w:bottom w:val="nil"/>
              <w:right w:val="nil"/>
            </w:tcBorders>
            <w:shd w:val="clear" w:color="000000" w:fill="FFFFFF"/>
            <w:noWrap/>
            <w:vAlign w:val="center"/>
            <w:hideMark/>
          </w:tcPr>
          <w:p w14:paraId="4DA7DFC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0.159</w:t>
            </w:r>
          </w:p>
        </w:tc>
        <w:tc>
          <w:tcPr>
            <w:tcW w:w="0" w:type="auto"/>
            <w:tcBorders>
              <w:top w:val="nil"/>
              <w:left w:val="nil"/>
              <w:bottom w:val="nil"/>
              <w:right w:val="nil"/>
            </w:tcBorders>
            <w:shd w:val="clear" w:color="000000" w:fill="FFFFFF"/>
            <w:noWrap/>
            <w:vAlign w:val="center"/>
            <w:hideMark/>
          </w:tcPr>
          <w:p w14:paraId="3C41F4E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43</w:t>
            </w:r>
          </w:p>
        </w:tc>
        <w:tc>
          <w:tcPr>
            <w:tcW w:w="0" w:type="auto"/>
            <w:tcBorders>
              <w:top w:val="nil"/>
              <w:left w:val="nil"/>
              <w:bottom w:val="nil"/>
              <w:right w:val="nil"/>
            </w:tcBorders>
            <w:shd w:val="clear" w:color="000000" w:fill="FFFFFF"/>
            <w:noWrap/>
            <w:vAlign w:val="center"/>
            <w:hideMark/>
          </w:tcPr>
          <w:p w14:paraId="495DCAB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0.140</w:t>
            </w:r>
          </w:p>
        </w:tc>
        <w:tc>
          <w:tcPr>
            <w:tcW w:w="0" w:type="auto"/>
            <w:vMerge/>
            <w:tcBorders>
              <w:top w:val="nil"/>
              <w:left w:val="nil"/>
              <w:bottom w:val="nil"/>
              <w:right w:val="nil"/>
            </w:tcBorders>
            <w:vAlign w:val="center"/>
            <w:hideMark/>
          </w:tcPr>
          <w:p w14:paraId="2E36A52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447EF814" w14:textId="77777777" w:rsidTr="004C2B7D">
        <w:trPr>
          <w:trHeight w:val="228"/>
        </w:trPr>
        <w:tc>
          <w:tcPr>
            <w:tcW w:w="0" w:type="auto"/>
            <w:tcBorders>
              <w:top w:val="nil"/>
              <w:left w:val="nil"/>
              <w:bottom w:val="nil"/>
              <w:right w:val="nil"/>
            </w:tcBorders>
            <w:shd w:val="clear" w:color="000000" w:fill="FFFFFF"/>
            <w:noWrap/>
            <w:vAlign w:val="center"/>
            <w:hideMark/>
          </w:tcPr>
          <w:p w14:paraId="10A3DFDA"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Both (p)</w:t>
            </w:r>
          </w:p>
        </w:tc>
        <w:tc>
          <w:tcPr>
            <w:tcW w:w="0" w:type="auto"/>
            <w:tcBorders>
              <w:top w:val="nil"/>
              <w:left w:val="nil"/>
              <w:bottom w:val="nil"/>
              <w:right w:val="nil"/>
            </w:tcBorders>
            <w:shd w:val="clear" w:color="000000" w:fill="FFFFFF"/>
            <w:noWrap/>
            <w:vAlign w:val="center"/>
            <w:hideMark/>
          </w:tcPr>
          <w:p w14:paraId="79CF6CA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87</w:t>
            </w:r>
          </w:p>
        </w:tc>
        <w:tc>
          <w:tcPr>
            <w:tcW w:w="0" w:type="auto"/>
            <w:tcBorders>
              <w:top w:val="nil"/>
              <w:left w:val="nil"/>
              <w:bottom w:val="nil"/>
              <w:right w:val="nil"/>
            </w:tcBorders>
            <w:shd w:val="clear" w:color="000000" w:fill="FFFFFF"/>
            <w:noWrap/>
            <w:vAlign w:val="center"/>
            <w:hideMark/>
          </w:tcPr>
          <w:p w14:paraId="25896DA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0.253</w:t>
            </w:r>
          </w:p>
        </w:tc>
        <w:tc>
          <w:tcPr>
            <w:tcW w:w="0" w:type="auto"/>
            <w:tcBorders>
              <w:top w:val="nil"/>
              <w:left w:val="nil"/>
              <w:bottom w:val="nil"/>
              <w:right w:val="nil"/>
            </w:tcBorders>
            <w:shd w:val="clear" w:color="000000" w:fill="FFFFFF"/>
            <w:noWrap/>
            <w:vAlign w:val="center"/>
            <w:hideMark/>
          </w:tcPr>
          <w:p w14:paraId="2440431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0.437</w:t>
            </w:r>
          </w:p>
        </w:tc>
        <w:tc>
          <w:tcPr>
            <w:tcW w:w="0" w:type="auto"/>
            <w:tcBorders>
              <w:top w:val="nil"/>
              <w:left w:val="nil"/>
              <w:bottom w:val="nil"/>
              <w:right w:val="nil"/>
            </w:tcBorders>
            <w:shd w:val="clear" w:color="000000" w:fill="FFFFFF"/>
            <w:noWrap/>
            <w:vAlign w:val="center"/>
            <w:hideMark/>
          </w:tcPr>
          <w:p w14:paraId="505B5FC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5C76A15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4E17B7E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EF809F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44</w:t>
            </w:r>
          </w:p>
        </w:tc>
        <w:tc>
          <w:tcPr>
            <w:tcW w:w="0" w:type="auto"/>
            <w:tcBorders>
              <w:top w:val="nil"/>
              <w:left w:val="nil"/>
              <w:bottom w:val="nil"/>
              <w:right w:val="nil"/>
            </w:tcBorders>
            <w:shd w:val="clear" w:color="000000" w:fill="FFFFFF"/>
            <w:noWrap/>
            <w:vAlign w:val="center"/>
            <w:hideMark/>
          </w:tcPr>
          <w:p w14:paraId="0CA22C4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0.295</w:t>
            </w:r>
          </w:p>
        </w:tc>
        <w:tc>
          <w:tcPr>
            <w:tcW w:w="0" w:type="auto"/>
            <w:tcBorders>
              <w:top w:val="nil"/>
              <w:left w:val="nil"/>
              <w:bottom w:val="nil"/>
              <w:right w:val="nil"/>
            </w:tcBorders>
            <w:shd w:val="clear" w:color="000000" w:fill="FFFFFF"/>
            <w:noWrap/>
            <w:vAlign w:val="center"/>
            <w:hideMark/>
          </w:tcPr>
          <w:p w14:paraId="448995C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43</w:t>
            </w:r>
          </w:p>
        </w:tc>
        <w:tc>
          <w:tcPr>
            <w:tcW w:w="0" w:type="auto"/>
            <w:tcBorders>
              <w:top w:val="nil"/>
              <w:left w:val="nil"/>
              <w:bottom w:val="nil"/>
              <w:right w:val="nil"/>
            </w:tcBorders>
            <w:shd w:val="clear" w:color="000000" w:fill="FFFFFF"/>
            <w:noWrap/>
            <w:vAlign w:val="center"/>
            <w:hideMark/>
          </w:tcPr>
          <w:p w14:paraId="6D44DCE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0.209</w:t>
            </w:r>
          </w:p>
        </w:tc>
        <w:tc>
          <w:tcPr>
            <w:tcW w:w="0" w:type="auto"/>
            <w:vMerge/>
            <w:tcBorders>
              <w:top w:val="nil"/>
              <w:left w:val="nil"/>
              <w:bottom w:val="nil"/>
              <w:right w:val="nil"/>
            </w:tcBorders>
            <w:vAlign w:val="center"/>
            <w:hideMark/>
          </w:tcPr>
          <w:p w14:paraId="05DB2DF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3E211B67" w14:textId="77777777" w:rsidTr="004C2B7D">
        <w:trPr>
          <w:trHeight w:val="228"/>
        </w:trPr>
        <w:tc>
          <w:tcPr>
            <w:tcW w:w="0" w:type="auto"/>
            <w:tcBorders>
              <w:top w:val="nil"/>
              <w:left w:val="nil"/>
              <w:bottom w:val="nil"/>
              <w:right w:val="nil"/>
            </w:tcBorders>
            <w:shd w:val="clear" w:color="000000" w:fill="FFFFFF"/>
            <w:noWrap/>
            <w:vAlign w:val="center"/>
            <w:hideMark/>
          </w:tcPr>
          <w:p w14:paraId="55FFFC91"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Neither (p)</w:t>
            </w:r>
          </w:p>
        </w:tc>
        <w:tc>
          <w:tcPr>
            <w:tcW w:w="0" w:type="auto"/>
            <w:tcBorders>
              <w:top w:val="nil"/>
              <w:left w:val="nil"/>
              <w:bottom w:val="nil"/>
              <w:right w:val="nil"/>
            </w:tcBorders>
            <w:shd w:val="clear" w:color="000000" w:fill="FFFFFF"/>
            <w:noWrap/>
            <w:vAlign w:val="center"/>
            <w:hideMark/>
          </w:tcPr>
          <w:p w14:paraId="588936B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87</w:t>
            </w:r>
          </w:p>
        </w:tc>
        <w:tc>
          <w:tcPr>
            <w:tcW w:w="0" w:type="auto"/>
            <w:tcBorders>
              <w:top w:val="nil"/>
              <w:left w:val="nil"/>
              <w:bottom w:val="nil"/>
              <w:right w:val="nil"/>
            </w:tcBorders>
            <w:shd w:val="clear" w:color="000000" w:fill="FFFFFF"/>
            <w:noWrap/>
            <w:vAlign w:val="center"/>
            <w:hideMark/>
          </w:tcPr>
          <w:p w14:paraId="2304135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0.379</w:t>
            </w:r>
          </w:p>
        </w:tc>
        <w:tc>
          <w:tcPr>
            <w:tcW w:w="0" w:type="auto"/>
            <w:tcBorders>
              <w:top w:val="nil"/>
              <w:left w:val="nil"/>
              <w:bottom w:val="nil"/>
              <w:right w:val="nil"/>
            </w:tcBorders>
            <w:shd w:val="clear" w:color="000000" w:fill="FFFFFF"/>
            <w:noWrap/>
            <w:vAlign w:val="center"/>
            <w:hideMark/>
          </w:tcPr>
          <w:p w14:paraId="6E66F82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0.488</w:t>
            </w:r>
          </w:p>
        </w:tc>
        <w:tc>
          <w:tcPr>
            <w:tcW w:w="0" w:type="auto"/>
            <w:tcBorders>
              <w:top w:val="nil"/>
              <w:left w:val="nil"/>
              <w:bottom w:val="nil"/>
              <w:right w:val="nil"/>
            </w:tcBorders>
            <w:shd w:val="clear" w:color="000000" w:fill="FFFFFF"/>
            <w:noWrap/>
            <w:vAlign w:val="center"/>
            <w:hideMark/>
          </w:tcPr>
          <w:p w14:paraId="7F4ABA3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0D5FBA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5C255B9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03782C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44</w:t>
            </w:r>
          </w:p>
        </w:tc>
        <w:tc>
          <w:tcPr>
            <w:tcW w:w="0" w:type="auto"/>
            <w:tcBorders>
              <w:top w:val="nil"/>
              <w:left w:val="nil"/>
              <w:bottom w:val="nil"/>
              <w:right w:val="nil"/>
            </w:tcBorders>
            <w:shd w:val="clear" w:color="000000" w:fill="FFFFFF"/>
            <w:noWrap/>
            <w:vAlign w:val="center"/>
            <w:hideMark/>
          </w:tcPr>
          <w:p w14:paraId="0CA1CF3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0.386</w:t>
            </w:r>
          </w:p>
        </w:tc>
        <w:tc>
          <w:tcPr>
            <w:tcW w:w="0" w:type="auto"/>
            <w:tcBorders>
              <w:top w:val="nil"/>
              <w:left w:val="nil"/>
              <w:bottom w:val="nil"/>
              <w:right w:val="nil"/>
            </w:tcBorders>
            <w:shd w:val="clear" w:color="000000" w:fill="FFFFFF"/>
            <w:noWrap/>
            <w:vAlign w:val="center"/>
            <w:hideMark/>
          </w:tcPr>
          <w:p w14:paraId="369805B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43</w:t>
            </w:r>
          </w:p>
        </w:tc>
        <w:tc>
          <w:tcPr>
            <w:tcW w:w="0" w:type="auto"/>
            <w:tcBorders>
              <w:top w:val="nil"/>
              <w:left w:val="nil"/>
              <w:bottom w:val="nil"/>
              <w:right w:val="nil"/>
            </w:tcBorders>
            <w:shd w:val="clear" w:color="000000" w:fill="FFFFFF"/>
            <w:noWrap/>
            <w:vAlign w:val="center"/>
            <w:hideMark/>
          </w:tcPr>
          <w:p w14:paraId="011F296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0.372</w:t>
            </w:r>
          </w:p>
        </w:tc>
        <w:tc>
          <w:tcPr>
            <w:tcW w:w="0" w:type="auto"/>
            <w:vMerge/>
            <w:tcBorders>
              <w:top w:val="nil"/>
              <w:left w:val="nil"/>
              <w:bottom w:val="nil"/>
              <w:right w:val="nil"/>
            </w:tcBorders>
            <w:vAlign w:val="center"/>
            <w:hideMark/>
          </w:tcPr>
          <w:p w14:paraId="2384F113"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23AFE69E" w14:textId="77777777" w:rsidTr="004C2B7D">
        <w:trPr>
          <w:trHeight w:val="228"/>
        </w:trPr>
        <w:tc>
          <w:tcPr>
            <w:tcW w:w="0" w:type="auto"/>
            <w:tcBorders>
              <w:top w:val="nil"/>
              <w:left w:val="nil"/>
              <w:bottom w:val="nil"/>
              <w:right w:val="nil"/>
            </w:tcBorders>
            <w:shd w:val="clear" w:color="000000" w:fill="FFFFFF"/>
            <w:noWrap/>
            <w:vAlign w:val="center"/>
            <w:hideMark/>
          </w:tcPr>
          <w:p w14:paraId="172517EC"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Cost per single use (£)</w:t>
            </w:r>
          </w:p>
        </w:tc>
        <w:tc>
          <w:tcPr>
            <w:tcW w:w="0" w:type="auto"/>
            <w:tcBorders>
              <w:top w:val="nil"/>
              <w:left w:val="nil"/>
              <w:bottom w:val="nil"/>
              <w:right w:val="nil"/>
            </w:tcBorders>
            <w:shd w:val="clear" w:color="000000" w:fill="FFFFFF"/>
            <w:noWrap/>
            <w:vAlign w:val="center"/>
            <w:hideMark/>
          </w:tcPr>
          <w:p w14:paraId="05137E4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65</w:t>
            </w:r>
          </w:p>
        </w:tc>
        <w:tc>
          <w:tcPr>
            <w:tcW w:w="0" w:type="auto"/>
            <w:tcBorders>
              <w:top w:val="nil"/>
              <w:left w:val="nil"/>
              <w:bottom w:val="nil"/>
              <w:right w:val="nil"/>
            </w:tcBorders>
            <w:shd w:val="clear" w:color="000000" w:fill="FFFFFF"/>
            <w:noWrap/>
            <w:vAlign w:val="center"/>
            <w:hideMark/>
          </w:tcPr>
          <w:p w14:paraId="57DFE61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40</w:t>
            </w:r>
          </w:p>
        </w:tc>
        <w:tc>
          <w:tcPr>
            <w:tcW w:w="0" w:type="auto"/>
            <w:tcBorders>
              <w:top w:val="nil"/>
              <w:left w:val="nil"/>
              <w:bottom w:val="nil"/>
              <w:right w:val="nil"/>
            </w:tcBorders>
            <w:shd w:val="clear" w:color="000000" w:fill="FFFFFF"/>
            <w:noWrap/>
            <w:vAlign w:val="center"/>
            <w:hideMark/>
          </w:tcPr>
          <w:p w14:paraId="438C10E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27</w:t>
            </w:r>
          </w:p>
        </w:tc>
        <w:tc>
          <w:tcPr>
            <w:tcW w:w="0" w:type="auto"/>
            <w:tcBorders>
              <w:top w:val="nil"/>
              <w:left w:val="nil"/>
              <w:bottom w:val="nil"/>
              <w:right w:val="nil"/>
            </w:tcBorders>
            <w:shd w:val="clear" w:color="000000" w:fill="FFFFFF"/>
            <w:noWrap/>
            <w:vAlign w:val="center"/>
            <w:hideMark/>
          </w:tcPr>
          <w:p w14:paraId="6F72098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w:t>
            </w:r>
          </w:p>
        </w:tc>
        <w:tc>
          <w:tcPr>
            <w:tcW w:w="0" w:type="auto"/>
            <w:tcBorders>
              <w:top w:val="nil"/>
              <w:left w:val="nil"/>
              <w:bottom w:val="nil"/>
              <w:right w:val="nil"/>
            </w:tcBorders>
            <w:shd w:val="clear" w:color="000000" w:fill="FFFFFF"/>
            <w:noWrap/>
            <w:vAlign w:val="center"/>
            <w:hideMark/>
          </w:tcPr>
          <w:p w14:paraId="04E420B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130</w:t>
            </w:r>
          </w:p>
        </w:tc>
        <w:tc>
          <w:tcPr>
            <w:tcW w:w="0" w:type="auto"/>
            <w:tcBorders>
              <w:top w:val="nil"/>
              <w:left w:val="nil"/>
              <w:bottom w:val="nil"/>
              <w:right w:val="nil"/>
            </w:tcBorders>
            <w:shd w:val="clear" w:color="000000" w:fill="FFFFFF"/>
            <w:noWrap/>
            <w:vAlign w:val="center"/>
            <w:hideMark/>
          </w:tcPr>
          <w:p w14:paraId="3EC7C77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13B5EB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35</w:t>
            </w:r>
          </w:p>
        </w:tc>
        <w:tc>
          <w:tcPr>
            <w:tcW w:w="0" w:type="auto"/>
            <w:tcBorders>
              <w:top w:val="nil"/>
              <w:left w:val="nil"/>
              <w:bottom w:val="nil"/>
              <w:right w:val="nil"/>
            </w:tcBorders>
            <w:shd w:val="clear" w:color="000000" w:fill="FFFFFF"/>
            <w:noWrap/>
            <w:vAlign w:val="center"/>
            <w:hideMark/>
          </w:tcPr>
          <w:p w14:paraId="2DAE824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34</w:t>
            </w:r>
          </w:p>
        </w:tc>
        <w:tc>
          <w:tcPr>
            <w:tcW w:w="0" w:type="auto"/>
            <w:tcBorders>
              <w:top w:val="nil"/>
              <w:left w:val="nil"/>
              <w:bottom w:val="nil"/>
              <w:right w:val="nil"/>
            </w:tcBorders>
            <w:shd w:val="clear" w:color="000000" w:fill="FFFFFF"/>
            <w:noWrap/>
            <w:vAlign w:val="center"/>
            <w:hideMark/>
          </w:tcPr>
          <w:p w14:paraId="1AC9B7A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w:t>
            </w:r>
          </w:p>
        </w:tc>
        <w:tc>
          <w:tcPr>
            <w:tcW w:w="0" w:type="auto"/>
            <w:tcBorders>
              <w:top w:val="nil"/>
              <w:left w:val="nil"/>
              <w:bottom w:val="nil"/>
              <w:right w:val="nil"/>
            </w:tcBorders>
            <w:shd w:val="clear" w:color="000000" w:fill="FFFFFF"/>
            <w:noWrap/>
            <w:vAlign w:val="center"/>
            <w:hideMark/>
          </w:tcPr>
          <w:p w14:paraId="4797B99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47</w:t>
            </w:r>
          </w:p>
        </w:tc>
        <w:tc>
          <w:tcPr>
            <w:tcW w:w="0" w:type="auto"/>
            <w:tcBorders>
              <w:top w:val="nil"/>
              <w:left w:val="nil"/>
              <w:bottom w:val="nil"/>
              <w:right w:val="nil"/>
            </w:tcBorders>
            <w:shd w:val="clear" w:color="000000" w:fill="FFFFFF"/>
            <w:noWrap/>
            <w:vAlign w:val="center"/>
            <w:hideMark/>
          </w:tcPr>
          <w:p w14:paraId="22B8B97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0.029</w:t>
            </w:r>
          </w:p>
        </w:tc>
      </w:tr>
      <w:tr w:rsidR="00B20BFC" w:rsidRPr="00B521DA" w14:paraId="5E1DFD61" w14:textId="77777777" w:rsidTr="004C2B7D">
        <w:trPr>
          <w:trHeight w:val="228"/>
        </w:trPr>
        <w:tc>
          <w:tcPr>
            <w:tcW w:w="0" w:type="auto"/>
            <w:tcBorders>
              <w:top w:val="nil"/>
              <w:left w:val="nil"/>
              <w:bottom w:val="nil"/>
              <w:right w:val="nil"/>
            </w:tcBorders>
            <w:shd w:val="clear" w:color="000000" w:fill="FFFFFF"/>
            <w:noWrap/>
            <w:vAlign w:val="center"/>
            <w:hideMark/>
          </w:tcPr>
          <w:p w14:paraId="2E2F13D1" w14:textId="77777777" w:rsidR="00B20BFC" w:rsidRPr="00B521DA" w:rsidRDefault="00B20BFC"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Other day care service</w:t>
            </w:r>
          </w:p>
        </w:tc>
        <w:tc>
          <w:tcPr>
            <w:tcW w:w="0" w:type="auto"/>
            <w:tcBorders>
              <w:top w:val="nil"/>
              <w:left w:val="nil"/>
              <w:bottom w:val="nil"/>
              <w:right w:val="nil"/>
            </w:tcBorders>
            <w:shd w:val="clear" w:color="000000" w:fill="FFFFFF"/>
            <w:noWrap/>
            <w:vAlign w:val="center"/>
            <w:hideMark/>
          </w:tcPr>
          <w:p w14:paraId="5F17F94A"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5C366D9"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44D59F1"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680347D"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F6A7341"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1D46844"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CB0E8DE"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9E289B5"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2C99E5F"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BCD9680"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9138D3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23CD7466" w14:textId="77777777" w:rsidTr="004C2B7D">
        <w:trPr>
          <w:trHeight w:val="228"/>
        </w:trPr>
        <w:tc>
          <w:tcPr>
            <w:tcW w:w="0" w:type="auto"/>
            <w:tcBorders>
              <w:top w:val="nil"/>
              <w:left w:val="nil"/>
              <w:bottom w:val="nil"/>
              <w:right w:val="nil"/>
            </w:tcBorders>
            <w:shd w:val="clear" w:color="000000" w:fill="FFFFFF"/>
            <w:noWrap/>
            <w:vAlign w:val="center"/>
            <w:hideMark/>
          </w:tcPr>
          <w:p w14:paraId="3F8E5020"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(p)</w:t>
            </w:r>
          </w:p>
        </w:tc>
        <w:tc>
          <w:tcPr>
            <w:tcW w:w="0" w:type="auto"/>
            <w:tcBorders>
              <w:top w:val="nil"/>
              <w:left w:val="nil"/>
              <w:bottom w:val="nil"/>
              <w:right w:val="nil"/>
            </w:tcBorders>
            <w:shd w:val="clear" w:color="000000" w:fill="FFFFFF"/>
            <w:noWrap/>
            <w:vAlign w:val="center"/>
            <w:hideMark/>
          </w:tcPr>
          <w:p w14:paraId="51A4A5F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335</w:t>
            </w:r>
          </w:p>
        </w:tc>
        <w:tc>
          <w:tcPr>
            <w:tcW w:w="0" w:type="auto"/>
            <w:tcBorders>
              <w:top w:val="nil"/>
              <w:left w:val="nil"/>
              <w:bottom w:val="nil"/>
              <w:right w:val="nil"/>
            </w:tcBorders>
            <w:shd w:val="clear" w:color="000000" w:fill="FFFFFF"/>
            <w:noWrap/>
            <w:vAlign w:val="center"/>
            <w:hideMark/>
          </w:tcPr>
          <w:p w14:paraId="347F62A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0.099</w:t>
            </w:r>
          </w:p>
        </w:tc>
        <w:tc>
          <w:tcPr>
            <w:tcW w:w="0" w:type="auto"/>
            <w:tcBorders>
              <w:top w:val="nil"/>
              <w:left w:val="nil"/>
              <w:bottom w:val="nil"/>
              <w:right w:val="nil"/>
            </w:tcBorders>
            <w:shd w:val="clear" w:color="000000" w:fill="FFFFFF"/>
            <w:noWrap/>
            <w:vAlign w:val="center"/>
            <w:hideMark/>
          </w:tcPr>
          <w:p w14:paraId="15F942F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0.298</w:t>
            </w:r>
          </w:p>
        </w:tc>
        <w:tc>
          <w:tcPr>
            <w:tcW w:w="0" w:type="auto"/>
            <w:tcBorders>
              <w:top w:val="nil"/>
              <w:left w:val="nil"/>
              <w:bottom w:val="nil"/>
              <w:right w:val="nil"/>
            </w:tcBorders>
            <w:shd w:val="clear" w:color="000000" w:fill="FFFFFF"/>
            <w:noWrap/>
            <w:vAlign w:val="center"/>
            <w:hideMark/>
          </w:tcPr>
          <w:p w14:paraId="1689E4F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321307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6B4D3E8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D6510E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0" w:type="auto"/>
            <w:tcBorders>
              <w:top w:val="nil"/>
              <w:left w:val="nil"/>
              <w:bottom w:val="nil"/>
              <w:right w:val="nil"/>
            </w:tcBorders>
            <w:shd w:val="clear" w:color="000000" w:fill="FFFFFF"/>
            <w:noWrap/>
            <w:vAlign w:val="center"/>
            <w:hideMark/>
          </w:tcPr>
          <w:p w14:paraId="7945F63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0.057</w:t>
            </w:r>
          </w:p>
        </w:tc>
        <w:tc>
          <w:tcPr>
            <w:tcW w:w="0" w:type="auto"/>
            <w:tcBorders>
              <w:top w:val="nil"/>
              <w:left w:val="nil"/>
              <w:bottom w:val="nil"/>
              <w:right w:val="nil"/>
            </w:tcBorders>
            <w:shd w:val="clear" w:color="000000" w:fill="FFFFFF"/>
            <w:noWrap/>
            <w:vAlign w:val="center"/>
            <w:hideMark/>
          </w:tcPr>
          <w:p w14:paraId="0C043BD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177</w:t>
            </w:r>
          </w:p>
        </w:tc>
        <w:tc>
          <w:tcPr>
            <w:tcW w:w="0" w:type="auto"/>
            <w:tcBorders>
              <w:top w:val="nil"/>
              <w:left w:val="nil"/>
              <w:bottom w:val="nil"/>
              <w:right w:val="nil"/>
            </w:tcBorders>
            <w:shd w:val="clear" w:color="000000" w:fill="FFFFFF"/>
            <w:noWrap/>
            <w:vAlign w:val="center"/>
            <w:hideMark/>
          </w:tcPr>
          <w:p w14:paraId="1979154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0.136</w:t>
            </w:r>
          </w:p>
        </w:tc>
        <w:tc>
          <w:tcPr>
            <w:tcW w:w="0" w:type="auto"/>
            <w:tcBorders>
              <w:top w:val="nil"/>
              <w:left w:val="nil"/>
              <w:bottom w:val="nil"/>
              <w:right w:val="nil"/>
            </w:tcBorders>
            <w:shd w:val="clear" w:color="000000" w:fill="FFFFFF"/>
            <w:noWrap/>
            <w:vAlign w:val="center"/>
            <w:hideMark/>
          </w:tcPr>
          <w:p w14:paraId="5533158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0.016</w:t>
            </w:r>
          </w:p>
        </w:tc>
      </w:tr>
      <w:tr w:rsidR="00B20BFC" w:rsidRPr="00B521DA" w14:paraId="243D445C" w14:textId="77777777" w:rsidTr="004C2B7D">
        <w:trPr>
          <w:trHeight w:val="228"/>
        </w:trPr>
        <w:tc>
          <w:tcPr>
            <w:tcW w:w="0" w:type="auto"/>
            <w:tcBorders>
              <w:top w:val="nil"/>
              <w:left w:val="nil"/>
              <w:bottom w:val="nil"/>
              <w:right w:val="nil"/>
            </w:tcBorders>
            <w:shd w:val="clear" w:color="000000" w:fill="FFFFFF"/>
            <w:noWrap/>
            <w:vAlign w:val="center"/>
            <w:hideMark/>
          </w:tcPr>
          <w:p w14:paraId="1BF721CF"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(n)</w:t>
            </w:r>
          </w:p>
        </w:tc>
        <w:tc>
          <w:tcPr>
            <w:tcW w:w="0" w:type="auto"/>
            <w:tcBorders>
              <w:top w:val="nil"/>
              <w:left w:val="nil"/>
              <w:bottom w:val="nil"/>
              <w:right w:val="nil"/>
            </w:tcBorders>
            <w:shd w:val="clear" w:color="000000" w:fill="FFFFFF"/>
            <w:noWrap/>
            <w:vAlign w:val="center"/>
            <w:hideMark/>
          </w:tcPr>
          <w:p w14:paraId="72D8B0E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27</w:t>
            </w:r>
          </w:p>
        </w:tc>
        <w:tc>
          <w:tcPr>
            <w:tcW w:w="0" w:type="auto"/>
            <w:tcBorders>
              <w:top w:val="nil"/>
              <w:left w:val="nil"/>
              <w:bottom w:val="nil"/>
              <w:right w:val="nil"/>
            </w:tcBorders>
            <w:shd w:val="clear" w:color="000000" w:fill="FFFFFF"/>
            <w:noWrap/>
            <w:vAlign w:val="center"/>
            <w:hideMark/>
          </w:tcPr>
          <w:p w14:paraId="7E0687C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3.148</w:t>
            </w:r>
          </w:p>
        </w:tc>
        <w:tc>
          <w:tcPr>
            <w:tcW w:w="0" w:type="auto"/>
            <w:tcBorders>
              <w:top w:val="nil"/>
              <w:left w:val="nil"/>
              <w:bottom w:val="nil"/>
              <w:right w:val="nil"/>
            </w:tcBorders>
            <w:shd w:val="clear" w:color="000000" w:fill="FFFFFF"/>
            <w:noWrap/>
            <w:vAlign w:val="center"/>
            <w:hideMark/>
          </w:tcPr>
          <w:p w14:paraId="5B9471D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1.703</w:t>
            </w:r>
          </w:p>
        </w:tc>
        <w:tc>
          <w:tcPr>
            <w:tcW w:w="0" w:type="auto"/>
            <w:tcBorders>
              <w:top w:val="nil"/>
              <w:left w:val="nil"/>
              <w:bottom w:val="nil"/>
              <w:right w:val="nil"/>
            </w:tcBorders>
            <w:shd w:val="clear" w:color="000000" w:fill="FFFFFF"/>
            <w:noWrap/>
            <w:vAlign w:val="center"/>
            <w:hideMark/>
          </w:tcPr>
          <w:p w14:paraId="68E0A2D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0CD317F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194B827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0D84B3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w:t>
            </w:r>
          </w:p>
        </w:tc>
        <w:tc>
          <w:tcPr>
            <w:tcW w:w="0" w:type="auto"/>
            <w:tcBorders>
              <w:top w:val="nil"/>
              <w:left w:val="nil"/>
              <w:bottom w:val="nil"/>
              <w:right w:val="nil"/>
            </w:tcBorders>
            <w:shd w:val="clear" w:color="000000" w:fill="FFFFFF"/>
            <w:noWrap/>
            <w:vAlign w:val="center"/>
            <w:hideMark/>
          </w:tcPr>
          <w:p w14:paraId="04C999B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2.571</w:t>
            </w:r>
          </w:p>
        </w:tc>
        <w:tc>
          <w:tcPr>
            <w:tcW w:w="0" w:type="auto"/>
            <w:tcBorders>
              <w:top w:val="nil"/>
              <w:left w:val="nil"/>
              <w:bottom w:val="nil"/>
              <w:right w:val="nil"/>
            </w:tcBorders>
            <w:shd w:val="clear" w:color="000000" w:fill="FFFFFF"/>
            <w:noWrap/>
            <w:vAlign w:val="center"/>
            <w:hideMark/>
          </w:tcPr>
          <w:p w14:paraId="451A4E6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20</w:t>
            </w:r>
          </w:p>
        </w:tc>
        <w:tc>
          <w:tcPr>
            <w:tcW w:w="0" w:type="auto"/>
            <w:tcBorders>
              <w:top w:val="nil"/>
              <w:left w:val="nil"/>
              <w:bottom w:val="nil"/>
              <w:right w:val="nil"/>
            </w:tcBorders>
            <w:shd w:val="clear" w:color="000000" w:fill="FFFFFF"/>
            <w:noWrap/>
            <w:vAlign w:val="center"/>
            <w:hideMark/>
          </w:tcPr>
          <w:p w14:paraId="1D3DC93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3.350</w:t>
            </w:r>
          </w:p>
        </w:tc>
        <w:tc>
          <w:tcPr>
            <w:tcW w:w="0" w:type="auto"/>
            <w:tcBorders>
              <w:top w:val="nil"/>
              <w:left w:val="nil"/>
              <w:bottom w:val="nil"/>
              <w:right w:val="nil"/>
            </w:tcBorders>
            <w:shd w:val="clear" w:color="000000" w:fill="FFFFFF"/>
            <w:noWrap/>
            <w:vAlign w:val="center"/>
            <w:hideMark/>
          </w:tcPr>
          <w:p w14:paraId="665D4C1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0.254</w:t>
            </w:r>
          </w:p>
        </w:tc>
      </w:tr>
      <w:tr w:rsidR="00B20BFC" w:rsidRPr="00B521DA" w14:paraId="1457CBD8" w14:textId="77777777" w:rsidTr="004C2B7D">
        <w:trPr>
          <w:trHeight w:val="228"/>
        </w:trPr>
        <w:tc>
          <w:tcPr>
            <w:tcW w:w="0" w:type="auto"/>
            <w:tcBorders>
              <w:top w:val="nil"/>
              <w:left w:val="nil"/>
              <w:bottom w:val="nil"/>
              <w:right w:val="nil"/>
            </w:tcBorders>
            <w:shd w:val="clear" w:color="000000" w:fill="FFFFFF"/>
            <w:noWrap/>
            <w:vAlign w:val="center"/>
            <w:hideMark/>
          </w:tcPr>
          <w:p w14:paraId="5D7438C3"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Who pays</w:t>
            </w:r>
          </w:p>
        </w:tc>
        <w:tc>
          <w:tcPr>
            <w:tcW w:w="0" w:type="auto"/>
            <w:tcBorders>
              <w:top w:val="nil"/>
              <w:left w:val="nil"/>
              <w:bottom w:val="nil"/>
              <w:right w:val="nil"/>
            </w:tcBorders>
            <w:shd w:val="clear" w:color="000000" w:fill="FFFFFF"/>
            <w:noWrap/>
            <w:vAlign w:val="center"/>
            <w:hideMark/>
          </w:tcPr>
          <w:p w14:paraId="4EB28BA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2A42DF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F84C56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3951A3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A1B931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EE77EE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1FD1732"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56FD5D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E6BA2E5"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2552CD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8A5310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1479FEEA" w14:textId="77777777" w:rsidTr="004C2B7D">
        <w:trPr>
          <w:trHeight w:val="228"/>
        </w:trPr>
        <w:tc>
          <w:tcPr>
            <w:tcW w:w="0" w:type="auto"/>
            <w:tcBorders>
              <w:top w:val="nil"/>
              <w:left w:val="nil"/>
              <w:bottom w:val="nil"/>
              <w:right w:val="nil"/>
            </w:tcBorders>
            <w:shd w:val="clear" w:color="000000" w:fill="FFFFFF"/>
            <w:noWrap/>
            <w:vAlign w:val="center"/>
            <w:hideMark/>
          </w:tcPr>
          <w:p w14:paraId="0733DB37"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Carer (p)</w:t>
            </w:r>
          </w:p>
        </w:tc>
        <w:tc>
          <w:tcPr>
            <w:tcW w:w="0" w:type="auto"/>
            <w:tcBorders>
              <w:top w:val="nil"/>
              <w:left w:val="nil"/>
              <w:bottom w:val="nil"/>
              <w:right w:val="nil"/>
            </w:tcBorders>
            <w:shd w:val="clear" w:color="000000" w:fill="FFFFFF"/>
            <w:noWrap/>
            <w:vAlign w:val="center"/>
            <w:hideMark/>
          </w:tcPr>
          <w:p w14:paraId="6B6D73D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w:t>
            </w:r>
          </w:p>
        </w:tc>
        <w:tc>
          <w:tcPr>
            <w:tcW w:w="0" w:type="auto"/>
            <w:tcBorders>
              <w:top w:val="nil"/>
              <w:left w:val="nil"/>
              <w:bottom w:val="nil"/>
              <w:right w:val="nil"/>
            </w:tcBorders>
            <w:shd w:val="clear" w:color="000000" w:fill="FFFFFF"/>
            <w:noWrap/>
            <w:vAlign w:val="center"/>
            <w:hideMark/>
          </w:tcPr>
          <w:p w14:paraId="6102EFE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0.233</w:t>
            </w:r>
          </w:p>
        </w:tc>
        <w:tc>
          <w:tcPr>
            <w:tcW w:w="0" w:type="auto"/>
            <w:tcBorders>
              <w:top w:val="nil"/>
              <w:left w:val="nil"/>
              <w:bottom w:val="nil"/>
              <w:right w:val="nil"/>
            </w:tcBorders>
            <w:shd w:val="clear" w:color="000000" w:fill="FFFFFF"/>
            <w:noWrap/>
            <w:vAlign w:val="center"/>
            <w:hideMark/>
          </w:tcPr>
          <w:p w14:paraId="48BA4C4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0.430</w:t>
            </w:r>
          </w:p>
        </w:tc>
        <w:tc>
          <w:tcPr>
            <w:tcW w:w="0" w:type="auto"/>
            <w:tcBorders>
              <w:top w:val="nil"/>
              <w:left w:val="nil"/>
              <w:bottom w:val="nil"/>
              <w:right w:val="nil"/>
            </w:tcBorders>
            <w:shd w:val="clear" w:color="000000" w:fill="FFFFFF"/>
            <w:noWrap/>
            <w:vAlign w:val="center"/>
            <w:hideMark/>
          </w:tcPr>
          <w:p w14:paraId="2E0C439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788BF0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4414857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250387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3A92DCB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0.375</w:t>
            </w:r>
          </w:p>
        </w:tc>
        <w:tc>
          <w:tcPr>
            <w:tcW w:w="0" w:type="auto"/>
            <w:tcBorders>
              <w:top w:val="nil"/>
              <w:left w:val="nil"/>
              <w:bottom w:val="nil"/>
              <w:right w:val="nil"/>
            </w:tcBorders>
            <w:shd w:val="clear" w:color="000000" w:fill="FFFFFF"/>
            <w:noWrap/>
            <w:vAlign w:val="center"/>
            <w:hideMark/>
          </w:tcPr>
          <w:p w14:paraId="2F2AF84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w:t>
            </w:r>
          </w:p>
        </w:tc>
        <w:tc>
          <w:tcPr>
            <w:tcW w:w="0" w:type="auto"/>
            <w:tcBorders>
              <w:top w:val="nil"/>
              <w:left w:val="nil"/>
              <w:bottom w:val="nil"/>
              <w:right w:val="nil"/>
            </w:tcBorders>
            <w:shd w:val="clear" w:color="000000" w:fill="FFFFFF"/>
            <w:noWrap/>
            <w:vAlign w:val="center"/>
            <w:hideMark/>
          </w:tcPr>
          <w:p w14:paraId="1E83AFC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0.182</w:t>
            </w:r>
          </w:p>
        </w:tc>
        <w:tc>
          <w:tcPr>
            <w:tcW w:w="0" w:type="auto"/>
            <w:vMerge w:val="restart"/>
            <w:tcBorders>
              <w:top w:val="nil"/>
              <w:left w:val="nil"/>
              <w:bottom w:val="nil"/>
              <w:right w:val="nil"/>
            </w:tcBorders>
            <w:shd w:val="clear" w:color="000000" w:fill="FFFFFF"/>
            <w:noWrap/>
            <w:vAlign w:val="center"/>
            <w:hideMark/>
          </w:tcPr>
          <w:p w14:paraId="3CFB6C6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0.565</w:t>
            </w:r>
          </w:p>
        </w:tc>
      </w:tr>
      <w:tr w:rsidR="00B20BFC" w:rsidRPr="00B521DA" w14:paraId="094D10C4" w14:textId="77777777" w:rsidTr="004C2B7D">
        <w:trPr>
          <w:trHeight w:val="228"/>
        </w:trPr>
        <w:tc>
          <w:tcPr>
            <w:tcW w:w="0" w:type="auto"/>
            <w:tcBorders>
              <w:top w:val="nil"/>
              <w:left w:val="nil"/>
              <w:bottom w:val="nil"/>
              <w:right w:val="nil"/>
            </w:tcBorders>
            <w:shd w:val="clear" w:color="000000" w:fill="FFFFFF"/>
            <w:noWrap/>
            <w:vAlign w:val="center"/>
            <w:hideMark/>
          </w:tcPr>
          <w:p w14:paraId="27350E88"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 recipient (p)</w:t>
            </w:r>
          </w:p>
        </w:tc>
        <w:tc>
          <w:tcPr>
            <w:tcW w:w="0" w:type="auto"/>
            <w:tcBorders>
              <w:top w:val="nil"/>
              <w:left w:val="nil"/>
              <w:bottom w:val="nil"/>
              <w:right w:val="nil"/>
            </w:tcBorders>
            <w:shd w:val="clear" w:color="000000" w:fill="FFFFFF"/>
            <w:noWrap/>
            <w:vAlign w:val="center"/>
            <w:hideMark/>
          </w:tcPr>
          <w:p w14:paraId="397B41B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w:t>
            </w:r>
          </w:p>
        </w:tc>
        <w:tc>
          <w:tcPr>
            <w:tcW w:w="0" w:type="auto"/>
            <w:tcBorders>
              <w:top w:val="nil"/>
              <w:left w:val="nil"/>
              <w:bottom w:val="nil"/>
              <w:right w:val="nil"/>
            </w:tcBorders>
            <w:shd w:val="clear" w:color="000000" w:fill="FFFFFF"/>
            <w:noWrap/>
            <w:vAlign w:val="center"/>
            <w:hideMark/>
          </w:tcPr>
          <w:p w14:paraId="4895AA5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0.300</w:t>
            </w:r>
          </w:p>
        </w:tc>
        <w:tc>
          <w:tcPr>
            <w:tcW w:w="0" w:type="auto"/>
            <w:tcBorders>
              <w:top w:val="nil"/>
              <w:left w:val="nil"/>
              <w:bottom w:val="nil"/>
              <w:right w:val="nil"/>
            </w:tcBorders>
            <w:shd w:val="clear" w:color="000000" w:fill="FFFFFF"/>
            <w:noWrap/>
            <w:vAlign w:val="center"/>
            <w:hideMark/>
          </w:tcPr>
          <w:p w14:paraId="30B43AF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0.466</w:t>
            </w:r>
          </w:p>
        </w:tc>
        <w:tc>
          <w:tcPr>
            <w:tcW w:w="0" w:type="auto"/>
            <w:tcBorders>
              <w:top w:val="nil"/>
              <w:left w:val="nil"/>
              <w:bottom w:val="nil"/>
              <w:right w:val="nil"/>
            </w:tcBorders>
            <w:shd w:val="clear" w:color="000000" w:fill="FFFFFF"/>
            <w:noWrap/>
            <w:vAlign w:val="center"/>
            <w:hideMark/>
          </w:tcPr>
          <w:p w14:paraId="0D472FD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F03D6B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515256B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ED4C78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23F6555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0.375</w:t>
            </w:r>
          </w:p>
        </w:tc>
        <w:tc>
          <w:tcPr>
            <w:tcW w:w="0" w:type="auto"/>
            <w:tcBorders>
              <w:top w:val="nil"/>
              <w:left w:val="nil"/>
              <w:bottom w:val="nil"/>
              <w:right w:val="nil"/>
            </w:tcBorders>
            <w:shd w:val="clear" w:color="000000" w:fill="FFFFFF"/>
            <w:noWrap/>
            <w:vAlign w:val="center"/>
            <w:hideMark/>
          </w:tcPr>
          <w:p w14:paraId="3C359EC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w:t>
            </w:r>
          </w:p>
        </w:tc>
        <w:tc>
          <w:tcPr>
            <w:tcW w:w="0" w:type="auto"/>
            <w:tcBorders>
              <w:top w:val="nil"/>
              <w:left w:val="nil"/>
              <w:bottom w:val="nil"/>
              <w:right w:val="nil"/>
            </w:tcBorders>
            <w:shd w:val="clear" w:color="000000" w:fill="FFFFFF"/>
            <w:noWrap/>
            <w:vAlign w:val="center"/>
            <w:hideMark/>
          </w:tcPr>
          <w:p w14:paraId="7019623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0.273</w:t>
            </w:r>
          </w:p>
        </w:tc>
        <w:tc>
          <w:tcPr>
            <w:tcW w:w="0" w:type="auto"/>
            <w:vMerge/>
            <w:tcBorders>
              <w:top w:val="nil"/>
              <w:left w:val="nil"/>
              <w:bottom w:val="nil"/>
              <w:right w:val="nil"/>
            </w:tcBorders>
            <w:vAlign w:val="center"/>
            <w:hideMark/>
          </w:tcPr>
          <w:p w14:paraId="18DA49C7"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3A73FF3D" w14:textId="77777777" w:rsidTr="004C2B7D">
        <w:trPr>
          <w:trHeight w:val="228"/>
        </w:trPr>
        <w:tc>
          <w:tcPr>
            <w:tcW w:w="0" w:type="auto"/>
            <w:tcBorders>
              <w:top w:val="nil"/>
              <w:left w:val="nil"/>
              <w:bottom w:val="nil"/>
              <w:right w:val="nil"/>
            </w:tcBorders>
            <w:shd w:val="clear" w:color="000000" w:fill="FFFFFF"/>
            <w:noWrap/>
            <w:vAlign w:val="center"/>
            <w:hideMark/>
          </w:tcPr>
          <w:p w14:paraId="6C88EEE4"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Both (p)</w:t>
            </w:r>
          </w:p>
        </w:tc>
        <w:tc>
          <w:tcPr>
            <w:tcW w:w="0" w:type="auto"/>
            <w:tcBorders>
              <w:top w:val="nil"/>
              <w:left w:val="nil"/>
              <w:bottom w:val="nil"/>
              <w:right w:val="nil"/>
            </w:tcBorders>
            <w:shd w:val="clear" w:color="000000" w:fill="FFFFFF"/>
            <w:noWrap/>
            <w:vAlign w:val="center"/>
            <w:hideMark/>
          </w:tcPr>
          <w:p w14:paraId="5C4189C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w:t>
            </w:r>
          </w:p>
        </w:tc>
        <w:tc>
          <w:tcPr>
            <w:tcW w:w="0" w:type="auto"/>
            <w:tcBorders>
              <w:top w:val="nil"/>
              <w:left w:val="nil"/>
              <w:bottom w:val="nil"/>
              <w:right w:val="nil"/>
            </w:tcBorders>
            <w:shd w:val="clear" w:color="000000" w:fill="FFFFFF"/>
            <w:noWrap/>
            <w:vAlign w:val="center"/>
            <w:hideMark/>
          </w:tcPr>
          <w:p w14:paraId="595069B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0.100</w:t>
            </w:r>
          </w:p>
        </w:tc>
        <w:tc>
          <w:tcPr>
            <w:tcW w:w="0" w:type="auto"/>
            <w:tcBorders>
              <w:top w:val="nil"/>
              <w:left w:val="nil"/>
              <w:bottom w:val="nil"/>
              <w:right w:val="nil"/>
            </w:tcBorders>
            <w:shd w:val="clear" w:color="000000" w:fill="FFFFFF"/>
            <w:noWrap/>
            <w:vAlign w:val="center"/>
            <w:hideMark/>
          </w:tcPr>
          <w:p w14:paraId="7CF589E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0.305</w:t>
            </w:r>
          </w:p>
        </w:tc>
        <w:tc>
          <w:tcPr>
            <w:tcW w:w="0" w:type="auto"/>
            <w:tcBorders>
              <w:top w:val="nil"/>
              <w:left w:val="nil"/>
              <w:bottom w:val="nil"/>
              <w:right w:val="nil"/>
            </w:tcBorders>
            <w:shd w:val="clear" w:color="000000" w:fill="FFFFFF"/>
            <w:noWrap/>
            <w:vAlign w:val="center"/>
            <w:hideMark/>
          </w:tcPr>
          <w:p w14:paraId="72B8EBC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3B3A821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4E9E9BB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5C91ED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7FAFEF2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0.000</w:t>
            </w:r>
          </w:p>
        </w:tc>
        <w:tc>
          <w:tcPr>
            <w:tcW w:w="0" w:type="auto"/>
            <w:tcBorders>
              <w:top w:val="nil"/>
              <w:left w:val="nil"/>
              <w:bottom w:val="nil"/>
              <w:right w:val="nil"/>
            </w:tcBorders>
            <w:shd w:val="clear" w:color="000000" w:fill="FFFFFF"/>
            <w:noWrap/>
            <w:vAlign w:val="center"/>
            <w:hideMark/>
          </w:tcPr>
          <w:p w14:paraId="1B7659A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w:t>
            </w:r>
          </w:p>
        </w:tc>
        <w:tc>
          <w:tcPr>
            <w:tcW w:w="0" w:type="auto"/>
            <w:tcBorders>
              <w:top w:val="nil"/>
              <w:left w:val="nil"/>
              <w:bottom w:val="nil"/>
              <w:right w:val="nil"/>
            </w:tcBorders>
            <w:shd w:val="clear" w:color="000000" w:fill="FFFFFF"/>
            <w:noWrap/>
            <w:vAlign w:val="center"/>
            <w:hideMark/>
          </w:tcPr>
          <w:p w14:paraId="26591A4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0.136</w:t>
            </w:r>
          </w:p>
        </w:tc>
        <w:tc>
          <w:tcPr>
            <w:tcW w:w="0" w:type="auto"/>
            <w:vMerge/>
            <w:tcBorders>
              <w:top w:val="nil"/>
              <w:left w:val="nil"/>
              <w:bottom w:val="nil"/>
              <w:right w:val="nil"/>
            </w:tcBorders>
            <w:vAlign w:val="center"/>
            <w:hideMark/>
          </w:tcPr>
          <w:p w14:paraId="4351F6C0"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71594D48" w14:textId="77777777" w:rsidTr="004C2B7D">
        <w:trPr>
          <w:trHeight w:val="228"/>
        </w:trPr>
        <w:tc>
          <w:tcPr>
            <w:tcW w:w="0" w:type="auto"/>
            <w:tcBorders>
              <w:top w:val="nil"/>
              <w:left w:val="nil"/>
              <w:bottom w:val="nil"/>
              <w:right w:val="nil"/>
            </w:tcBorders>
            <w:shd w:val="clear" w:color="000000" w:fill="FFFFFF"/>
            <w:noWrap/>
            <w:vAlign w:val="center"/>
            <w:hideMark/>
          </w:tcPr>
          <w:p w14:paraId="0F1398AF"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Neither (p)</w:t>
            </w:r>
          </w:p>
        </w:tc>
        <w:tc>
          <w:tcPr>
            <w:tcW w:w="0" w:type="auto"/>
            <w:tcBorders>
              <w:top w:val="nil"/>
              <w:left w:val="nil"/>
              <w:bottom w:val="nil"/>
              <w:right w:val="nil"/>
            </w:tcBorders>
            <w:shd w:val="clear" w:color="000000" w:fill="FFFFFF"/>
            <w:noWrap/>
            <w:vAlign w:val="center"/>
            <w:hideMark/>
          </w:tcPr>
          <w:p w14:paraId="7DD53D0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w:t>
            </w:r>
          </w:p>
        </w:tc>
        <w:tc>
          <w:tcPr>
            <w:tcW w:w="0" w:type="auto"/>
            <w:tcBorders>
              <w:top w:val="nil"/>
              <w:left w:val="nil"/>
              <w:bottom w:val="nil"/>
              <w:right w:val="nil"/>
            </w:tcBorders>
            <w:shd w:val="clear" w:color="000000" w:fill="FFFFFF"/>
            <w:noWrap/>
            <w:vAlign w:val="center"/>
            <w:hideMark/>
          </w:tcPr>
          <w:p w14:paraId="78930C0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0.367</w:t>
            </w:r>
          </w:p>
        </w:tc>
        <w:tc>
          <w:tcPr>
            <w:tcW w:w="0" w:type="auto"/>
            <w:tcBorders>
              <w:top w:val="nil"/>
              <w:left w:val="nil"/>
              <w:bottom w:val="nil"/>
              <w:right w:val="nil"/>
            </w:tcBorders>
            <w:shd w:val="clear" w:color="000000" w:fill="FFFFFF"/>
            <w:noWrap/>
            <w:vAlign w:val="center"/>
            <w:hideMark/>
          </w:tcPr>
          <w:p w14:paraId="3C409A3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0.490</w:t>
            </w:r>
          </w:p>
        </w:tc>
        <w:tc>
          <w:tcPr>
            <w:tcW w:w="0" w:type="auto"/>
            <w:tcBorders>
              <w:top w:val="nil"/>
              <w:left w:val="nil"/>
              <w:bottom w:val="nil"/>
              <w:right w:val="nil"/>
            </w:tcBorders>
            <w:shd w:val="clear" w:color="000000" w:fill="FFFFFF"/>
            <w:noWrap/>
            <w:vAlign w:val="center"/>
            <w:hideMark/>
          </w:tcPr>
          <w:p w14:paraId="156A1D8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2FCB30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536D7A6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9FD66E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7960BF0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0.250</w:t>
            </w:r>
          </w:p>
        </w:tc>
        <w:tc>
          <w:tcPr>
            <w:tcW w:w="0" w:type="auto"/>
            <w:tcBorders>
              <w:top w:val="nil"/>
              <w:left w:val="nil"/>
              <w:bottom w:val="nil"/>
              <w:right w:val="nil"/>
            </w:tcBorders>
            <w:shd w:val="clear" w:color="000000" w:fill="FFFFFF"/>
            <w:noWrap/>
            <w:vAlign w:val="center"/>
            <w:hideMark/>
          </w:tcPr>
          <w:p w14:paraId="0F8E0C2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w:t>
            </w:r>
          </w:p>
        </w:tc>
        <w:tc>
          <w:tcPr>
            <w:tcW w:w="0" w:type="auto"/>
            <w:tcBorders>
              <w:top w:val="nil"/>
              <w:left w:val="nil"/>
              <w:bottom w:val="nil"/>
              <w:right w:val="nil"/>
            </w:tcBorders>
            <w:shd w:val="clear" w:color="000000" w:fill="FFFFFF"/>
            <w:noWrap/>
            <w:vAlign w:val="center"/>
            <w:hideMark/>
          </w:tcPr>
          <w:p w14:paraId="5773D64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0.409</w:t>
            </w:r>
          </w:p>
        </w:tc>
        <w:tc>
          <w:tcPr>
            <w:tcW w:w="0" w:type="auto"/>
            <w:vMerge/>
            <w:tcBorders>
              <w:top w:val="nil"/>
              <w:left w:val="nil"/>
              <w:bottom w:val="nil"/>
              <w:right w:val="nil"/>
            </w:tcBorders>
            <w:vAlign w:val="center"/>
            <w:hideMark/>
          </w:tcPr>
          <w:p w14:paraId="11F14E6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6A602B5F" w14:textId="77777777" w:rsidTr="004C2B7D">
        <w:trPr>
          <w:trHeight w:val="228"/>
        </w:trPr>
        <w:tc>
          <w:tcPr>
            <w:tcW w:w="0" w:type="auto"/>
            <w:tcBorders>
              <w:top w:val="nil"/>
              <w:left w:val="nil"/>
              <w:bottom w:val="nil"/>
              <w:right w:val="nil"/>
            </w:tcBorders>
            <w:shd w:val="clear" w:color="000000" w:fill="FFFFFF"/>
            <w:noWrap/>
            <w:vAlign w:val="center"/>
            <w:hideMark/>
          </w:tcPr>
          <w:p w14:paraId="09F6C622"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Cost per single use (£)</w:t>
            </w:r>
          </w:p>
        </w:tc>
        <w:tc>
          <w:tcPr>
            <w:tcW w:w="0" w:type="auto"/>
            <w:tcBorders>
              <w:top w:val="nil"/>
              <w:left w:val="nil"/>
              <w:bottom w:val="nil"/>
              <w:right w:val="nil"/>
            </w:tcBorders>
            <w:shd w:val="clear" w:color="000000" w:fill="FFFFFF"/>
            <w:noWrap/>
            <w:vAlign w:val="center"/>
            <w:hideMark/>
          </w:tcPr>
          <w:p w14:paraId="5B1BCD4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19</w:t>
            </w:r>
          </w:p>
        </w:tc>
        <w:tc>
          <w:tcPr>
            <w:tcW w:w="0" w:type="auto"/>
            <w:tcBorders>
              <w:top w:val="nil"/>
              <w:left w:val="nil"/>
              <w:bottom w:val="nil"/>
              <w:right w:val="nil"/>
            </w:tcBorders>
            <w:shd w:val="clear" w:color="000000" w:fill="FFFFFF"/>
            <w:noWrap/>
            <w:vAlign w:val="center"/>
            <w:hideMark/>
          </w:tcPr>
          <w:p w14:paraId="54A02A1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w:t>
            </w:r>
          </w:p>
        </w:tc>
        <w:tc>
          <w:tcPr>
            <w:tcW w:w="0" w:type="auto"/>
            <w:tcBorders>
              <w:top w:val="nil"/>
              <w:left w:val="nil"/>
              <w:bottom w:val="nil"/>
              <w:right w:val="nil"/>
            </w:tcBorders>
            <w:shd w:val="clear" w:color="000000" w:fill="FFFFFF"/>
            <w:noWrap/>
            <w:vAlign w:val="center"/>
            <w:hideMark/>
          </w:tcPr>
          <w:p w14:paraId="1F7A83E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w:t>
            </w:r>
          </w:p>
        </w:tc>
        <w:tc>
          <w:tcPr>
            <w:tcW w:w="0" w:type="auto"/>
            <w:tcBorders>
              <w:top w:val="nil"/>
              <w:left w:val="nil"/>
              <w:bottom w:val="nil"/>
              <w:right w:val="nil"/>
            </w:tcBorders>
            <w:shd w:val="clear" w:color="000000" w:fill="FFFFFF"/>
            <w:noWrap/>
            <w:vAlign w:val="center"/>
            <w:hideMark/>
          </w:tcPr>
          <w:p w14:paraId="3A22F17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w:t>
            </w:r>
          </w:p>
        </w:tc>
        <w:tc>
          <w:tcPr>
            <w:tcW w:w="0" w:type="auto"/>
            <w:tcBorders>
              <w:top w:val="nil"/>
              <w:left w:val="nil"/>
              <w:bottom w:val="nil"/>
              <w:right w:val="nil"/>
            </w:tcBorders>
            <w:shd w:val="clear" w:color="000000" w:fill="FFFFFF"/>
            <w:noWrap/>
            <w:vAlign w:val="center"/>
            <w:hideMark/>
          </w:tcPr>
          <w:p w14:paraId="69960CB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55</w:t>
            </w:r>
          </w:p>
        </w:tc>
        <w:tc>
          <w:tcPr>
            <w:tcW w:w="0" w:type="auto"/>
            <w:tcBorders>
              <w:top w:val="nil"/>
              <w:left w:val="nil"/>
              <w:bottom w:val="nil"/>
              <w:right w:val="nil"/>
            </w:tcBorders>
            <w:shd w:val="clear" w:color="000000" w:fill="FFFFFF"/>
            <w:noWrap/>
            <w:vAlign w:val="center"/>
            <w:hideMark/>
          </w:tcPr>
          <w:p w14:paraId="3C72A1F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4BB961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w:t>
            </w:r>
          </w:p>
        </w:tc>
        <w:tc>
          <w:tcPr>
            <w:tcW w:w="0" w:type="auto"/>
            <w:tcBorders>
              <w:top w:val="nil"/>
              <w:left w:val="nil"/>
              <w:bottom w:val="nil"/>
              <w:right w:val="nil"/>
            </w:tcBorders>
            <w:shd w:val="clear" w:color="000000" w:fill="FFFFFF"/>
            <w:noWrap/>
            <w:vAlign w:val="center"/>
            <w:hideMark/>
          </w:tcPr>
          <w:p w14:paraId="7B7A77C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w:t>
            </w:r>
          </w:p>
        </w:tc>
        <w:tc>
          <w:tcPr>
            <w:tcW w:w="0" w:type="auto"/>
            <w:tcBorders>
              <w:top w:val="nil"/>
              <w:left w:val="nil"/>
              <w:bottom w:val="nil"/>
              <w:right w:val="nil"/>
            </w:tcBorders>
            <w:shd w:val="clear" w:color="000000" w:fill="FFFFFF"/>
            <w:noWrap/>
            <w:vAlign w:val="center"/>
            <w:hideMark/>
          </w:tcPr>
          <w:p w14:paraId="2452E63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w:t>
            </w:r>
          </w:p>
        </w:tc>
        <w:tc>
          <w:tcPr>
            <w:tcW w:w="0" w:type="auto"/>
            <w:tcBorders>
              <w:top w:val="nil"/>
              <w:left w:val="nil"/>
              <w:bottom w:val="nil"/>
              <w:right w:val="nil"/>
            </w:tcBorders>
            <w:shd w:val="clear" w:color="000000" w:fill="FFFFFF"/>
            <w:noWrap/>
            <w:vAlign w:val="center"/>
            <w:hideMark/>
          </w:tcPr>
          <w:p w14:paraId="1B559CE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3E70044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0.585</w:t>
            </w:r>
          </w:p>
        </w:tc>
      </w:tr>
      <w:tr w:rsidR="00B20BFC" w:rsidRPr="00B521DA" w14:paraId="49EE2105" w14:textId="77777777" w:rsidTr="004C2B7D">
        <w:trPr>
          <w:trHeight w:val="228"/>
        </w:trPr>
        <w:tc>
          <w:tcPr>
            <w:tcW w:w="0" w:type="auto"/>
            <w:tcBorders>
              <w:top w:val="nil"/>
              <w:left w:val="nil"/>
              <w:bottom w:val="nil"/>
              <w:right w:val="nil"/>
            </w:tcBorders>
            <w:shd w:val="clear" w:color="000000" w:fill="FFFFFF"/>
            <w:noWrap/>
            <w:vAlign w:val="center"/>
            <w:hideMark/>
          </w:tcPr>
          <w:p w14:paraId="066CBBB9" w14:textId="77777777" w:rsidR="00B20BFC" w:rsidRPr="00B521DA" w:rsidRDefault="00B20BFC"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Home care</w:t>
            </w:r>
          </w:p>
        </w:tc>
        <w:tc>
          <w:tcPr>
            <w:tcW w:w="0" w:type="auto"/>
            <w:tcBorders>
              <w:top w:val="nil"/>
              <w:left w:val="nil"/>
              <w:bottom w:val="nil"/>
              <w:right w:val="nil"/>
            </w:tcBorders>
            <w:shd w:val="clear" w:color="000000" w:fill="FFFFFF"/>
            <w:noWrap/>
            <w:vAlign w:val="center"/>
            <w:hideMark/>
          </w:tcPr>
          <w:p w14:paraId="146A6461"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0998B3E"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D7FB798"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7B3158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C4E285F"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D6FAB29"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0063E40"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A8F0EE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D3C15F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523F209"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F09116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66CE891A" w14:textId="77777777" w:rsidTr="004C2B7D">
        <w:trPr>
          <w:trHeight w:val="228"/>
        </w:trPr>
        <w:tc>
          <w:tcPr>
            <w:tcW w:w="0" w:type="auto"/>
            <w:tcBorders>
              <w:top w:val="nil"/>
              <w:left w:val="nil"/>
              <w:bottom w:val="nil"/>
              <w:right w:val="nil"/>
            </w:tcBorders>
            <w:shd w:val="clear" w:color="000000" w:fill="FFFFFF"/>
            <w:noWrap/>
            <w:vAlign w:val="center"/>
            <w:hideMark/>
          </w:tcPr>
          <w:p w14:paraId="4F758D10"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(p)</w:t>
            </w:r>
          </w:p>
        </w:tc>
        <w:tc>
          <w:tcPr>
            <w:tcW w:w="0" w:type="auto"/>
            <w:tcBorders>
              <w:top w:val="nil"/>
              <w:left w:val="nil"/>
              <w:bottom w:val="nil"/>
              <w:right w:val="nil"/>
            </w:tcBorders>
            <w:shd w:val="clear" w:color="000000" w:fill="FFFFFF"/>
            <w:noWrap/>
            <w:vAlign w:val="center"/>
            <w:hideMark/>
          </w:tcPr>
          <w:p w14:paraId="6BB18D4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335</w:t>
            </w:r>
          </w:p>
        </w:tc>
        <w:tc>
          <w:tcPr>
            <w:tcW w:w="0" w:type="auto"/>
            <w:tcBorders>
              <w:top w:val="nil"/>
              <w:left w:val="nil"/>
              <w:bottom w:val="nil"/>
              <w:right w:val="nil"/>
            </w:tcBorders>
            <w:shd w:val="clear" w:color="000000" w:fill="FFFFFF"/>
            <w:noWrap/>
            <w:vAlign w:val="center"/>
            <w:hideMark/>
          </w:tcPr>
          <w:p w14:paraId="1584ECC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0.266</w:t>
            </w:r>
          </w:p>
        </w:tc>
        <w:tc>
          <w:tcPr>
            <w:tcW w:w="0" w:type="auto"/>
            <w:tcBorders>
              <w:top w:val="nil"/>
              <w:left w:val="nil"/>
              <w:bottom w:val="nil"/>
              <w:right w:val="nil"/>
            </w:tcBorders>
            <w:shd w:val="clear" w:color="000000" w:fill="FFFFFF"/>
            <w:noWrap/>
            <w:vAlign w:val="center"/>
            <w:hideMark/>
          </w:tcPr>
          <w:p w14:paraId="277C530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0.442</w:t>
            </w:r>
          </w:p>
        </w:tc>
        <w:tc>
          <w:tcPr>
            <w:tcW w:w="0" w:type="auto"/>
            <w:tcBorders>
              <w:top w:val="nil"/>
              <w:left w:val="nil"/>
              <w:bottom w:val="nil"/>
              <w:right w:val="nil"/>
            </w:tcBorders>
            <w:shd w:val="clear" w:color="000000" w:fill="FFFFFF"/>
            <w:noWrap/>
            <w:vAlign w:val="center"/>
            <w:hideMark/>
          </w:tcPr>
          <w:p w14:paraId="6789167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1130C46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16EB7B1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2DDC26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0" w:type="auto"/>
            <w:tcBorders>
              <w:top w:val="nil"/>
              <w:left w:val="nil"/>
              <w:bottom w:val="nil"/>
              <w:right w:val="nil"/>
            </w:tcBorders>
            <w:shd w:val="clear" w:color="000000" w:fill="FFFFFF"/>
            <w:noWrap/>
            <w:vAlign w:val="center"/>
            <w:hideMark/>
          </w:tcPr>
          <w:p w14:paraId="7077A0D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0.228</w:t>
            </w:r>
          </w:p>
        </w:tc>
        <w:tc>
          <w:tcPr>
            <w:tcW w:w="0" w:type="auto"/>
            <w:tcBorders>
              <w:top w:val="nil"/>
              <w:left w:val="nil"/>
              <w:bottom w:val="nil"/>
              <w:right w:val="nil"/>
            </w:tcBorders>
            <w:shd w:val="clear" w:color="000000" w:fill="FFFFFF"/>
            <w:noWrap/>
            <w:vAlign w:val="center"/>
            <w:hideMark/>
          </w:tcPr>
          <w:p w14:paraId="3863280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177</w:t>
            </w:r>
          </w:p>
        </w:tc>
        <w:tc>
          <w:tcPr>
            <w:tcW w:w="0" w:type="auto"/>
            <w:tcBorders>
              <w:top w:val="nil"/>
              <w:left w:val="nil"/>
              <w:bottom w:val="nil"/>
              <w:right w:val="nil"/>
            </w:tcBorders>
            <w:shd w:val="clear" w:color="000000" w:fill="FFFFFF"/>
            <w:noWrap/>
            <w:vAlign w:val="center"/>
            <w:hideMark/>
          </w:tcPr>
          <w:p w14:paraId="4F02B9F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0.299</w:t>
            </w:r>
          </w:p>
        </w:tc>
        <w:tc>
          <w:tcPr>
            <w:tcW w:w="0" w:type="auto"/>
            <w:tcBorders>
              <w:top w:val="nil"/>
              <w:left w:val="nil"/>
              <w:bottom w:val="nil"/>
              <w:right w:val="nil"/>
            </w:tcBorders>
            <w:shd w:val="clear" w:color="000000" w:fill="FFFFFF"/>
            <w:noWrap/>
            <w:vAlign w:val="center"/>
            <w:hideMark/>
          </w:tcPr>
          <w:p w14:paraId="36A4AEB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0.144</w:t>
            </w:r>
          </w:p>
        </w:tc>
      </w:tr>
      <w:tr w:rsidR="00B20BFC" w:rsidRPr="00B521DA" w14:paraId="455A3BE2" w14:textId="77777777" w:rsidTr="004C2B7D">
        <w:trPr>
          <w:trHeight w:val="228"/>
        </w:trPr>
        <w:tc>
          <w:tcPr>
            <w:tcW w:w="0" w:type="auto"/>
            <w:tcBorders>
              <w:top w:val="nil"/>
              <w:left w:val="nil"/>
              <w:bottom w:val="nil"/>
              <w:right w:val="nil"/>
            </w:tcBorders>
            <w:shd w:val="clear" w:color="000000" w:fill="FFFFFF"/>
            <w:noWrap/>
            <w:vAlign w:val="center"/>
            <w:hideMark/>
          </w:tcPr>
          <w:p w14:paraId="1C6E8B41"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(n)</w:t>
            </w:r>
          </w:p>
        </w:tc>
        <w:tc>
          <w:tcPr>
            <w:tcW w:w="0" w:type="auto"/>
            <w:tcBorders>
              <w:top w:val="nil"/>
              <w:left w:val="nil"/>
              <w:bottom w:val="nil"/>
              <w:right w:val="nil"/>
            </w:tcBorders>
            <w:shd w:val="clear" w:color="000000" w:fill="FFFFFF"/>
            <w:noWrap/>
            <w:vAlign w:val="center"/>
            <w:hideMark/>
          </w:tcPr>
          <w:p w14:paraId="57E10A2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84</w:t>
            </w:r>
          </w:p>
        </w:tc>
        <w:tc>
          <w:tcPr>
            <w:tcW w:w="0" w:type="auto"/>
            <w:tcBorders>
              <w:top w:val="nil"/>
              <w:left w:val="nil"/>
              <w:bottom w:val="nil"/>
              <w:right w:val="nil"/>
            </w:tcBorders>
            <w:shd w:val="clear" w:color="000000" w:fill="FFFFFF"/>
            <w:noWrap/>
            <w:vAlign w:val="center"/>
            <w:hideMark/>
          </w:tcPr>
          <w:p w14:paraId="6F4FC70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33.49</w:t>
            </w:r>
          </w:p>
        </w:tc>
        <w:tc>
          <w:tcPr>
            <w:tcW w:w="0" w:type="auto"/>
            <w:tcBorders>
              <w:top w:val="nil"/>
              <w:left w:val="nil"/>
              <w:bottom w:val="nil"/>
              <w:right w:val="nil"/>
            </w:tcBorders>
            <w:shd w:val="clear" w:color="000000" w:fill="FFFFFF"/>
            <w:noWrap/>
            <w:vAlign w:val="center"/>
            <w:hideMark/>
          </w:tcPr>
          <w:p w14:paraId="6292FBE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27.42</w:t>
            </w:r>
          </w:p>
        </w:tc>
        <w:tc>
          <w:tcPr>
            <w:tcW w:w="0" w:type="auto"/>
            <w:tcBorders>
              <w:top w:val="nil"/>
              <w:left w:val="nil"/>
              <w:bottom w:val="nil"/>
              <w:right w:val="nil"/>
            </w:tcBorders>
            <w:shd w:val="clear" w:color="000000" w:fill="FFFFFF"/>
            <w:noWrap/>
            <w:vAlign w:val="center"/>
            <w:hideMark/>
          </w:tcPr>
          <w:p w14:paraId="3BD5EAB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189936C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112</w:t>
            </w:r>
          </w:p>
        </w:tc>
        <w:tc>
          <w:tcPr>
            <w:tcW w:w="0" w:type="auto"/>
            <w:tcBorders>
              <w:top w:val="nil"/>
              <w:left w:val="nil"/>
              <w:bottom w:val="nil"/>
              <w:right w:val="nil"/>
            </w:tcBorders>
            <w:shd w:val="clear" w:color="000000" w:fill="FFFFFF"/>
            <w:noWrap/>
            <w:vAlign w:val="center"/>
            <w:hideMark/>
          </w:tcPr>
          <w:p w14:paraId="48D67BA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751B07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w:t>
            </w:r>
          </w:p>
        </w:tc>
        <w:tc>
          <w:tcPr>
            <w:tcW w:w="0" w:type="auto"/>
            <w:tcBorders>
              <w:top w:val="nil"/>
              <w:left w:val="nil"/>
              <w:bottom w:val="nil"/>
              <w:right w:val="nil"/>
            </w:tcBorders>
            <w:shd w:val="clear" w:color="000000" w:fill="FFFFFF"/>
            <w:noWrap/>
            <w:vAlign w:val="center"/>
            <w:hideMark/>
          </w:tcPr>
          <w:p w14:paraId="43EAE0E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33.30</w:t>
            </w:r>
          </w:p>
        </w:tc>
        <w:tc>
          <w:tcPr>
            <w:tcW w:w="0" w:type="auto"/>
            <w:tcBorders>
              <w:top w:val="nil"/>
              <w:left w:val="nil"/>
              <w:bottom w:val="nil"/>
              <w:right w:val="nil"/>
            </w:tcBorders>
            <w:shd w:val="clear" w:color="000000" w:fill="FFFFFF"/>
            <w:noWrap/>
            <w:vAlign w:val="center"/>
            <w:hideMark/>
          </w:tcPr>
          <w:p w14:paraId="24C2CF7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51</w:t>
            </w:r>
          </w:p>
        </w:tc>
        <w:tc>
          <w:tcPr>
            <w:tcW w:w="0" w:type="auto"/>
            <w:tcBorders>
              <w:top w:val="nil"/>
              <w:left w:val="nil"/>
              <w:bottom w:val="nil"/>
              <w:right w:val="nil"/>
            </w:tcBorders>
            <w:shd w:val="clear" w:color="000000" w:fill="FFFFFF"/>
            <w:noWrap/>
            <w:vAlign w:val="center"/>
            <w:hideMark/>
          </w:tcPr>
          <w:p w14:paraId="609CED8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33.62</w:t>
            </w:r>
          </w:p>
        </w:tc>
        <w:tc>
          <w:tcPr>
            <w:tcW w:w="0" w:type="auto"/>
            <w:tcBorders>
              <w:top w:val="nil"/>
              <w:left w:val="nil"/>
              <w:bottom w:val="nil"/>
              <w:right w:val="nil"/>
            </w:tcBorders>
            <w:shd w:val="clear" w:color="000000" w:fill="FFFFFF"/>
            <w:noWrap/>
            <w:vAlign w:val="center"/>
            <w:hideMark/>
          </w:tcPr>
          <w:p w14:paraId="7F50445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0.961</w:t>
            </w:r>
          </w:p>
        </w:tc>
      </w:tr>
      <w:tr w:rsidR="00B20BFC" w:rsidRPr="00B521DA" w14:paraId="3CDCD3D6" w14:textId="77777777" w:rsidTr="004C2B7D">
        <w:trPr>
          <w:trHeight w:val="228"/>
        </w:trPr>
        <w:tc>
          <w:tcPr>
            <w:tcW w:w="0" w:type="auto"/>
            <w:tcBorders>
              <w:top w:val="nil"/>
              <w:left w:val="nil"/>
              <w:bottom w:val="nil"/>
              <w:right w:val="nil"/>
            </w:tcBorders>
            <w:shd w:val="clear" w:color="000000" w:fill="FFFFFF"/>
            <w:noWrap/>
            <w:vAlign w:val="center"/>
            <w:hideMark/>
          </w:tcPr>
          <w:p w14:paraId="31B82033"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Who pays</w:t>
            </w:r>
          </w:p>
        </w:tc>
        <w:tc>
          <w:tcPr>
            <w:tcW w:w="0" w:type="auto"/>
            <w:tcBorders>
              <w:top w:val="nil"/>
              <w:left w:val="nil"/>
              <w:bottom w:val="nil"/>
              <w:right w:val="nil"/>
            </w:tcBorders>
            <w:shd w:val="clear" w:color="000000" w:fill="FFFFFF"/>
            <w:noWrap/>
            <w:vAlign w:val="center"/>
            <w:hideMark/>
          </w:tcPr>
          <w:p w14:paraId="7FB808D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238D2F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901142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96E391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491E26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BA8681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6ADCA7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43D131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6124DD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74228C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023EA3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227E041F" w14:textId="77777777" w:rsidTr="004C2B7D">
        <w:trPr>
          <w:trHeight w:val="228"/>
        </w:trPr>
        <w:tc>
          <w:tcPr>
            <w:tcW w:w="0" w:type="auto"/>
            <w:tcBorders>
              <w:top w:val="nil"/>
              <w:left w:val="nil"/>
              <w:bottom w:val="nil"/>
              <w:right w:val="nil"/>
            </w:tcBorders>
            <w:shd w:val="clear" w:color="000000" w:fill="FFFFFF"/>
            <w:noWrap/>
            <w:vAlign w:val="center"/>
            <w:hideMark/>
          </w:tcPr>
          <w:p w14:paraId="7EB797BF"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Carer (p)</w:t>
            </w:r>
          </w:p>
        </w:tc>
        <w:tc>
          <w:tcPr>
            <w:tcW w:w="0" w:type="auto"/>
            <w:tcBorders>
              <w:top w:val="nil"/>
              <w:left w:val="nil"/>
              <w:bottom w:val="nil"/>
              <w:right w:val="nil"/>
            </w:tcBorders>
            <w:shd w:val="clear" w:color="000000" w:fill="FFFFFF"/>
            <w:noWrap/>
            <w:vAlign w:val="center"/>
            <w:hideMark/>
          </w:tcPr>
          <w:p w14:paraId="644586E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85</w:t>
            </w:r>
          </w:p>
        </w:tc>
        <w:tc>
          <w:tcPr>
            <w:tcW w:w="0" w:type="auto"/>
            <w:tcBorders>
              <w:top w:val="nil"/>
              <w:left w:val="nil"/>
              <w:bottom w:val="nil"/>
              <w:right w:val="nil"/>
            </w:tcBorders>
            <w:shd w:val="clear" w:color="000000" w:fill="FFFFFF"/>
            <w:noWrap/>
            <w:vAlign w:val="center"/>
            <w:hideMark/>
          </w:tcPr>
          <w:p w14:paraId="5A542F6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0.212</w:t>
            </w:r>
          </w:p>
        </w:tc>
        <w:tc>
          <w:tcPr>
            <w:tcW w:w="0" w:type="auto"/>
            <w:tcBorders>
              <w:top w:val="nil"/>
              <w:left w:val="nil"/>
              <w:bottom w:val="nil"/>
              <w:right w:val="nil"/>
            </w:tcBorders>
            <w:shd w:val="clear" w:color="000000" w:fill="FFFFFF"/>
            <w:noWrap/>
            <w:vAlign w:val="center"/>
            <w:hideMark/>
          </w:tcPr>
          <w:p w14:paraId="6AAAFE5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0.411</w:t>
            </w:r>
          </w:p>
        </w:tc>
        <w:tc>
          <w:tcPr>
            <w:tcW w:w="0" w:type="auto"/>
            <w:tcBorders>
              <w:top w:val="nil"/>
              <w:left w:val="nil"/>
              <w:bottom w:val="nil"/>
              <w:right w:val="nil"/>
            </w:tcBorders>
            <w:shd w:val="clear" w:color="000000" w:fill="FFFFFF"/>
            <w:noWrap/>
            <w:vAlign w:val="center"/>
            <w:hideMark/>
          </w:tcPr>
          <w:p w14:paraId="3CED63B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A166DB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497B0AD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05B0D4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w:t>
            </w:r>
          </w:p>
        </w:tc>
        <w:tc>
          <w:tcPr>
            <w:tcW w:w="0" w:type="auto"/>
            <w:tcBorders>
              <w:top w:val="nil"/>
              <w:left w:val="nil"/>
              <w:bottom w:val="nil"/>
              <w:right w:val="nil"/>
            </w:tcBorders>
            <w:shd w:val="clear" w:color="000000" w:fill="FFFFFF"/>
            <w:noWrap/>
            <w:vAlign w:val="center"/>
            <w:hideMark/>
          </w:tcPr>
          <w:p w14:paraId="101A3C3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0.212</w:t>
            </w:r>
          </w:p>
        </w:tc>
        <w:tc>
          <w:tcPr>
            <w:tcW w:w="0" w:type="auto"/>
            <w:tcBorders>
              <w:top w:val="nil"/>
              <w:left w:val="nil"/>
              <w:bottom w:val="nil"/>
              <w:right w:val="nil"/>
            </w:tcBorders>
            <w:shd w:val="clear" w:color="000000" w:fill="FFFFFF"/>
            <w:noWrap/>
            <w:vAlign w:val="center"/>
            <w:hideMark/>
          </w:tcPr>
          <w:p w14:paraId="5984930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52</w:t>
            </w:r>
          </w:p>
        </w:tc>
        <w:tc>
          <w:tcPr>
            <w:tcW w:w="0" w:type="auto"/>
            <w:tcBorders>
              <w:top w:val="nil"/>
              <w:left w:val="nil"/>
              <w:bottom w:val="nil"/>
              <w:right w:val="nil"/>
            </w:tcBorders>
            <w:shd w:val="clear" w:color="000000" w:fill="FFFFFF"/>
            <w:noWrap/>
            <w:vAlign w:val="center"/>
            <w:hideMark/>
          </w:tcPr>
          <w:p w14:paraId="4E0A0C6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0.212</w:t>
            </w:r>
          </w:p>
        </w:tc>
        <w:tc>
          <w:tcPr>
            <w:tcW w:w="0" w:type="auto"/>
            <w:vMerge w:val="restart"/>
            <w:tcBorders>
              <w:top w:val="nil"/>
              <w:left w:val="nil"/>
              <w:bottom w:val="nil"/>
              <w:right w:val="nil"/>
            </w:tcBorders>
            <w:shd w:val="clear" w:color="000000" w:fill="FFFFFF"/>
            <w:noWrap/>
            <w:vAlign w:val="center"/>
            <w:hideMark/>
          </w:tcPr>
          <w:p w14:paraId="7289909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0.869</w:t>
            </w:r>
          </w:p>
        </w:tc>
      </w:tr>
      <w:tr w:rsidR="00B20BFC" w:rsidRPr="00B521DA" w14:paraId="5348809F" w14:textId="77777777" w:rsidTr="004C2B7D">
        <w:trPr>
          <w:trHeight w:val="228"/>
        </w:trPr>
        <w:tc>
          <w:tcPr>
            <w:tcW w:w="0" w:type="auto"/>
            <w:tcBorders>
              <w:top w:val="nil"/>
              <w:left w:val="nil"/>
              <w:bottom w:val="nil"/>
              <w:right w:val="nil"/>
            </w:tcBorders>
            <w:shd w:val="clear" w:color="000000" w:fill="FFFFFF"/>
            <w:noWrap/>
            <w:vAlign w:val="center"/>
            <w:hideMark/>
          </w:tcPr>
          <w:p w14:paraId="5770E384"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 recipient (p)</w:t>
            </w:r>
          </w:p>
        </w:tc>
        <w:tc>
          <w:tcPr>
            <w:tcW w:w="0" w:type="auto"/>
            <w:tcBorders>
              <w:top w:val="nil"/>
              <w:left w:val="nil"/>
              <w:bottom w:val="nil"/>
              <w:right w:val="nil"/>
            </w:tcBorders>
            <w:shd w:val="clear" w:color="000000" w:fill="FFFFFF"/>
            <w:noWrap/>
            <w:vAlign w:val="center"/>
            <w:hideMark/>
          </w:tcPr>
          <w:p w14:paraId="20D5190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85</w:t>
            </w:r>
          </w:p>
        </w:tc>
        <w:tc>
          <w:tcPr>
            <w:tcW w:w="0" w:type="auto"/>
            <w:tcBorders>
              <w:top w:val="nil"/>
              <w:left w:val="nil"/>
              <w:bottom w:val="nil"/>
              <w:right w:val="nil"/>
            </w:tcBorders>
            <w:shd w:val="clear" w:color="000000" w:fill="FFFFFF"/>
            <w:noWrap/>
            <w:vAlign w:val="center"/>
            <w:hideMark/>
          </w:tcPr>
          <w:p w14:paraId="2A2D950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0.447</w:t>
            </w:r>
          </w:p>
        </w:tc>
        <w:tc>
          <w:tcPr>
            <w:tcW w:w="0" w:type="auto"/>
            <w:tcBorders>
              <w:top w:val="nil"/>
              <w:left w:val="nil"/>
              <w:bottom w:val="nil"/>
              <w:right w:val="nil"/>
            </w:tcBorders>
            <w:shd w:val="clear" w:color="000000" w:fill="FFFFFF"/>
            <w:noWrap/>
            <w:vAlign w:val="center"/>
            <w:hideMark/>
          </w:tcPr>
          <w:p w14:paraId="31BB20E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0.500</w:t>
            </w:r>
          </w:p>
        </w:tc>
        <w:tc>
          <w:tcPr>
            <w:tcW w:w="0" w:type="auto"/>
            <w:tcBorders>
              <w:top w:val="nil"/>
              <w:left w:val="nil"/>
              <w:bottom w:val="nil"/>
              <w:right w:val="nil"/>
            </w:tcBorders>
            <w:shd w:val="clear" w:color="000000" w:fill="FFFFFF"/>
            <w:noWrap/>
            <w:vAlign w:val="center"/>
            <w:hideMark/>
          </w:tcPr>
          <w:p w14:paraId="72EB402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609BF8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7F05C5C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B82644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w:t>
            </w:r>
          </w:p>
        </w:tc>
        <w:tc>
          <w:tcPr>
            <w:tcW w:w="0" w:type="auto"/>
            <w:tcBorders>
              <w:top w:val="nil"/>
              <w:left w:val="nil"/>
              <w:bottom w:val="nil"/>
              <w:right w:val="nil"/>
            </w:tcBorders>
            <w:shd w:val="clear" w:color="000000" w:fill="FFFFFF"/>
            <w:noWrap/>
            <w:vAlign w:val="center"/>
            <w:hideMark/>
          </w:tcPr>
          <w:p w14:paraId="744DB5C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0.424</w:t>
            </w:r>
          </w:p>
        </w:tc>
        <w:tc>
          <w:tcPr>
            <w:tcW w:w="0" w:type="auto"/>
            <w:tcBorders>
              <w:top w:val="nil"/>
              <w:left w:val="nil"/>
              <w:bottom w:val="nil"/>
              <w:right w:val="nil"/>
            </w:tcBorders>
            <w:shd w:val="clear" w:color="000000" w:fill="FFFFFF"/>
            <w:noWrap/>
            <w:vAlign w:val="center"/>
            <w:hideMark/>
          </w:tcPr>
          <w:p w14:paraId="6442B5A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52</w:t>
            </w:r>
          </w:p>
        </w:tc>
        <w:tc>
          <w:tcPr>
            <w:tcW w:w="0" w:type="auto"/>
            <w:tcBorders>
              <w:top w:val="nil"/>
              <w:left w:val="nil"/>
              <w:bottom w:val="nil"/>
              <w:right w:val="nil"/>
            </w:tcBorders>
            <w:shd w:val="clear" w:color="000000" w:fill="FFFFFF"/>
            <w:noWrap/>
            <w:vAlign w:val="center"/>
            <w:hideMark/>
          </w:tcPr>
          <w:p w14:paraId="6E3EDFE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0.462</w:t>
            </w:r>
          </w:p>
        </w:tc>
        <w:tc>
          <w:tcPr>
            <w:tcW w:w="0" w:type="auto"/>
            <w:vMerge/>
            <w:tcBorders>
              <w:top w:val="nil"/>
              <w:left w:val="nil"/>
              <w:bottom w:val="nil"/>
              <w:right w:val="nil"/>
            </w:tcBorders>
            <w:vAlign w:val="center"/>
            <w:hideMark/>
          </w:tcPr>
          <w:p w14:paraId="7D201813"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0546FB44" w14:textId="77777777" w:rsidTr="004C2B7D">
        <w:trPr>
          <w:trHeight w:val="228"/>
        </w:trPr>
        <w:tc>
          <w:tcPr>
            <w:tcW w:w="0" w:type="auto"/>
            <w:tcBorders>
              <w:top w:val="nil"/>
              <w:left w:val="nil"/>
              <w:bottom w:val="nil"/>
              <w:right w:val="nil"/>
            </w:tcBorders>
            <w:shd w:val="clear" w:color="000000" w:fill="FFFFFF"/>
            <w:noWrap/>
            <w:vAlign w:val="center"/>
            <w:hideMark/>
          </w:tcPr>
          <w:p w14:paraId="1F7B2702"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Both (p)</w:t>
            </w:r>
          </w:p>
        </w:tc>
        <w:tc>
          <w:tcPr>
            <w:tcW w:w="0" w:type="auto"/>
            <w:tcBorders>
              <w:top w:val="nil"/>
              <w:left w:val="nil"/>
              <w:bottom w:val="nil"/>
              <w:right w:val="nil"/>
            </w:tcBorders>
            <w:shd w:val="clear" w:color="000000" w:fill="FFFFFF"/>
            <w:noWrap/>
            <w:vAlign w:val="center"/>
            <w:hideMark/>
          </w:tcPr>
          <w:p w14:paraId="529449F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85</w:t>
            </w:r>
          </w:p>
        </w:tc>
        <w:tc>
          <w:tcPr>
            <w:tcW w:w="0" w:type="auto"/>
            <w:tcBorders>
              <w:top w:val="nil"/>
              <w:left w:val="nil"/>
              <w:bottom w:val="nil"/>
              <w:right w:val="nil"/>
            </w:tcBorders>
            <w:shd w:val="clear" w:color="000000" w:fill="FFFFFF"/>
            <w:noWrap/>
            <w:vAlign w:val="center"/>
            <w:hideMark/>
          </w:tcPr>
          <w:p w14:paraId="1DE7A66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0.082</w:t>
            </w:r>
          </w:p>
        </w:tc>
        <w:tc>
          <w:tcPr>
            <w:tcW w:w="0" w:type="auto"/>
            <w:tcBorders>
              <w:top w:val="nil"/>
              <w:left w:val="nil"/>
              <w:bottom w:val="nil"/>
              <w:right w:val="nil"/>
            </w:tcBorders>
            <w:shd w:val="clear" w:color="000000" w:fill="FFFFFF"/>
            <w:noWrap/>
            <w:vAlign w:val="center"/>
            <w:hideMark/>
          </w:tcPr>
          <w:p w14:paraId="5AE7DDC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0.277</w:t>
            </w:r>
          </w:p>
        </w:tc>
        <w:tc>
          <w:tcPr>
            <w:tcW w:w="0" w:type="auto"/>
            <w:tcBorders>
              <w:top w:val="nil"/>
              <w:left w:val="nil"/>
              <w:bottom w:val="nil"/>
              <w:right w:val="nil"/>
            </w:tcBorders>
            <w:shd w:val="clear" w:color="000000" w:fill="FFFFFF"/>
            <w:noWrap/>
            <w:vAlign w:val="center"/>
            <w:hideMark/>
          </w:tcPr>
          <w:p w14:paraId="0C3376F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D6744C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6DC78EB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BB9FFC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w:t>
            </w:r>
          </w:p>
        </w:tc>
        <w:tc>
          <w:tcPr>
            <w:tcW w:w="0" w:type="auto"/>
            <w:tcBorders>
              <w:top w:val="nil"/>
              <w:left w:val="nil"/>
              <w:bottom w:val="nil"/>
              <w:right w:val="nil"/>
            </w:tcBorders>
            <w:shd w:val="clear" w:color="000000" w:fill="FFFFFF"/>
            <w:noWrap/>
            <w:vAlign w:val="center"/>
            <w:hideMark/>
          </w:tcPr>
          <w:p w14:paraId="4997641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0.061</w:t>
            </w:r>
          </w:p>
        </w:tc>
        <w:tc>
          <w:tcPr>
            <w:tcW w:w="0" w:type="auto"/>
            <w:tcBorders>
              <w:top w:val="nil"/>
              <w:left w:val="nil"/>
              <w:bottom w:val="nil"/>
              <w:right w:val="nil"/>
            </w:tcBorders>
            <w:shd w:val="clear" w:color="000000" w:fill="FFFFFF"/>
            <w:noWrap/>
            <w:vAlign w:val="center"/>
            <w:hideMark/>
          </w:tcPr>
          <w:p w14:paraId="4FE6BF0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52</w:t>
            </w:r>
          </w:p>
        </w:tc>
        <w:tc>
          <w:tcPr>
            <w:tcW w:w="0" w:type="auto"/>
            <w:tcBorders>
              <w:top w:val="nil"/>
              <w:left w:val="nil"/>
              <w:bottom w:val="nil"/>
              <w:right w:val="nil"/>
            </w:tcBorders>
            <w:shd w:val="clear" w:color="000000" w:fill="FFFFFF"/>
            <w:noWrap/>
            <w:vAlign w:val="center"/>
            <w:hideMark/>
          </w:tcPr>
          <w:p w14:paraId="623B947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0.096</w:t>
            </w:r>
          </w:p>
        </w:tc>
        <w:tc>
          <w:tcPr>
            <w:tcW w:w="0" w:type="auto"/>
            <w:vMerge/>
            <w:tcBorders>
              <w:top w:val="nil"/>
              <w:left w:val="nil"/>
              <w:bottom w:val="nil"/>
              <w:right w:val="nil"/>
            </w:tcBorders>
            <w:vAlign w:val="center"/>
            <w:hideMark/>
          </w:tcPr>
          <w:p w14:paraId="22BB44B1"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2EB7A756" w14:textId="77777777" w:rsidTr="004C2B7D">
        <w:trPr>
          <w:trHeight w:val="228"/>
        </w:trPr>
        <w:tc>
          <w:tcPr>
            <w:tcW w:w="0" w:type="auto"/>
            <w:tcBorders>
              <w:top w:val="nil"/>
              <w:left w:val="nil"/>
              <w:bottom w:val="nil"/>
              <w:right w:val="nil"/>
            </w:tcBorders>
            <w:shd w:val="clear" w:color="000000" w:fill="FFFFFF"/>
            <w:noWrap/>
            <w:vAlign w:val="center"/>
            <w:hideMark/>
          </w:tcPr>
          <w:p w14:paraId="0F2225B1"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Neither (p)</w:t>
            </w:r>
          </w:p>
        </w:tc>
        <w:tc>
          <w:tcPr>
            <w:tcW w:w="0" w:type="auto"/>
            <w:tcBorders>
              <w:top w:val="nil"/>
              <w:left w:val="nil"/>
              <w:bottom w:val="nil"/>
              <w:right w:val="nil"/>
            </w:tcBorders>
            <w:shd w:val="clear" w:color="000000" w:fill="FFFFFF"/>
            <w:noWrap/>
            <w:vAlign w:val="center"/>
            <w:hideMark/>
          </w:tcPr>
          <w:p w14:paraId="2C0C9D7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85</w:t>
            </w:r>
          </w:p>
        </w:tc>
        <w:tc>
          <w:tcPr>
            <w:tcW w:w="0" w:type="auto"/>
            <w:tcBorders>
              <w:top w:val="nil"/>
              <w:left w:val="nil"/>
              <w:bottom w:val="nil"/>
              <w:right w:val="nil"/>
            </w:tcBorders>
            <w:shd w:val="clear" w:color="000000" w:fill="FFFFFF"/>
            <w:noWrap/>
            <w:vAlign w:val="center"/>
            <w:hideMark/>
          </w:tcPr>
          <w:p w14:paraId="7B00BCF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0.259</w:t>
            </w:r>
          </w:p>
        </w:tc>
        <w:tc>
          <w:tcPr>
            <w:tcW w:w="0" w:type="auto"/>
            <w:tcBorders>
              <w:top w:val="nil"/>
              <w:left w:val="nil"/>
              <w:bottom w:val="nil"/>
              <w:right w:val="nil"/>
            </w:tcBorders>
            <w:shd w:val="clear" w:color="000000" w:fill="FFFFFF"/>
            <w:noWrap/>
            <w:vAlign w:val="center"/>
            <w:hideMark/>
          </w:tcPr>
          <w:p w14:paraId="665EED9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0.441</w:t>
            </w:r>
          </w:p>
        </w:tc>
        <w:tc>
          <w:tcPr>
            <w:tcW w:w="0" w:type="auto"/>
            <w:tcBorders>
              <w:top w:val="nil"/>
              <w:left w:val="nil"/>
              <w:bottom w:val="nil"/>
              <w:right w:val="nil"/>
            </w:tcBorders>
            <w:shd w:val="clear" w:color="000000" w:fill="FFFFFF"/>
            <w:noWrap/>
            <w:vAlign w:val="center"/>
            <w:hideMark/>
          </w:tcPr>
          <w:p w14:paraId="62CD457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7EEEC5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23EE17C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0131A7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w:t>
            </w:r>
          </w:p>
        </w:tc>
        <w:tc>
          <w:tcPr>
            <w:tcW w:w="0" w:type="auto"/>
            <w:tcBorders>
              <w:top w:val="nil"/>
              <w:left w:val="nil"/>
              <w:bottom w:val="nil"/>
              <w:right w:val="nil"/>
            </w:tcBorders>
            <w:shd w:val="clear" w:color="000000" w:fill="FFFFFF"/>
            <w:noWrap/>
            <w:vAlign w:val="center"/>
            <w:hideMark/>
          </w:tcPr>
          <w:p w14:paraId="77EB13A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0.303</w:t>
            </w:r>
          </w:p>
        </w:tc>
        <w:tc>
          <w:tcPr>
            <w:tcW w:w="0" w:type="auto"/>
            <w:tcBorders>
              <w:top w:val="nil"/>
              <w:left w:val="nil"/>
              <w:bottom w:val="nil"/>
              <w:right w:val="nil"/>
            </w:tcBorders>
            <w:shd w:val="clear" w:color="000000" w:fill="FFFFFF"/>
            <w:noWrap/>
            <w:vAlign w:val="center"/>
            <w:hideMark/>
          </w:tcPr>
          <w:p w14:paraId="105DF85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52</w:t>
            </w:r>
          </w:p>
        </w:tc>
        <w:tc>
          <w:tcPr>
            <w:tcW w:w="0" w:type="auto"/>
            <w:tcBorders>
              <w:top w:val="nil"/>
              <w:left w:val="nil"/>
              <w:bottom w:val="nil"/>
              <w:right w:val="nil"/>
            </w:tcBorders>
            <w:shd w:val="clear" w:color="000000" w:fill="FFFFFF"/>
            <w:noWrap/>
            <w:vAlign w:val="center"/>
            <w:hideMark/>
          </w:tcPr>
          <w:p w14:paraId="000DD14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0.231</w:t>
            </w:r>
          </w:p>
        </w:tc>
        <w:tc>
          <w:tcPr>
            <w:tcW w:w="0" w:type="auto"/>
            <w:vMerge/>
            <w:tcBorders>
              <w:top w:val="nil"/>
              <w:left w:val="nil"/>
              <w:bottom w:val="nil"/>
              <w:right w:val="nil"/>
            </w:tcBorders>
            <w:vAlign w:val="center"/>
            <w:hideMark/>
          </w:tcPr>
          <w:p w14:paraId="2D22E4FE"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0684DC8B" w14:textId="77777777" w:rsidTr="004C2B7D">
        <w:trPr>
          <w:trHeight w:val="228"/>
        </w:trPr>
        <w:tc>
          <w:tcPr>
            <w:tcW w:w="0" w:type="auto"/>
            <w:tcBorders>
              <w:top w:val="nil"/>
              <w:left w:val="nil"/>
              <w:bottom w:val="nil"/>
              <w:right w:val="nil"/>
            </w:tcBorders>
            <w:shd w:val="clear" w:color="000000" w:fill="FFFFFF"/>
            <w:noWrap/>
            <w:vAlign w:val="center"/>
            <w:hideMark/>
          </w:tcPr>
          <w:p w14:paraId="569B6528"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Cost per single use (£)</w:t>
            </w:r>
          </w:p>
        </w:tc>
        <w:tc>
          <w:tcPr>
            <w:tcW w:w="0" w:type="auto"/>
            <w:tcBorders>
              <w:top w:val="nil"/>
              <w:left w:val="nil"/>
              <w:bottom w:val="nil"/>
              <w:right w:val="nil"/>
            </w:tcBorders>
            <w:shd w:val="clear" w:color="000000" w:fill="FFFFFF"/>
            <w:noWrap/>
            <w:vAlign w:val="center"/>
            <w:hideMark/>
          </w:tcPr>
          <w:p w14:paraId="2284A45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55</w:t>
            </w:r>
          </w:p>
        </w:tc>
        <w:tc>
          <w:tcPr>
            <w:tcW w:w="0" w:type="auto"/>
            <w:tcBorders>
              <w:top w:val="nil"/>
              <w:left w:val="nil"/>
              <w:bottom w:val="nil"/>
              <w:right w:val="nil"/>
            </w:tcBorders>
            <w:shd w:val="clear" w:color="000000" w:fill="FFFFFF"/>
            <w:noWrap/>
            <w:vAlign w:val="center"/>
            <w:hideMark/>
          </w:tcPr>
          <w:p w14:paraId="55A1A4A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29</w:t>
            </w:r>
          </w:p>
        </w:tc>
        <w:tc>
          <w:tcPr>
            <w:tcW w:w="0" w:type="auto"/>
            <w:tcBorders>
              <w:top w:val="nil"/>
              <w:left w:val="nil"/>
              <w:bottom w:val="nil"/>
              <w:right w:val="nil"/>
            </w:tcBorders>
            <w:shd w:val="clear" w:color="000000" w:fill="FFFFFF"/>
            <w:noWrap/>
            <w:vAlign w:val="center"/>
            <w:hideMark/>
          </w:tcPr>
          <w:p w14:paraId="3535741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36</w:t>
            </w:r>
          </w:p>
        </w:tc>
        <w:tc>
          <w:tcPr>
            <w:tcW w:w="0" w:type="auto"/>
            <w:tcBorders>
              <w:top w:val="nil"/>
              <w:left w:val="nil"/>
              <w:bottom w:val="nil"/>
              <w:right w:val="nil"/>
            </w:tcBorders>
            <w:shd w:val="clear" w:color="000000" w:fill="FFFFFF"/>
            <w:noWrap/>
            <w:vAlign w:val="center"/>
            <w:hideMark/>
          </w:tcPr>
          <w:p w14:paraId="5EB3EB7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375C8B1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213</w:t>
            </w:r>
          </w:p>
        </w:tc>
        <w:tc>
          <w:tcPr>
            <w:tcW w:w="0" w:type="auto"/>
            <w:tcBorders>
              <w:top w:val="nil"/>
              <w:left w:val="nil"/>
              <w:bottom w:val="nil"/>
              <w:right w:val="nil"/>
            </w:tcBorders>
            <w:shd w:val="clear" w:color="000000" w:fill="FFFFFF"/>
            <w:noWrap/>
            <w:vAlign w:val="center"/>
            <w:hideMark/>
          </w:tcPr>
          <w:p w14:paraId="7450FC4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1EADA2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20</w:t>
            </w:r>
          </w:p>
        </w:tc>
        <w:tc>
          <w:tcPr>
            <w:tcW w:w="0" w:type="auto"/>
            <w:tcBorders>
              <w:top w:val="nil"/>
              <w:left w:val="nil"/>
              <w:bottom w:val="nil"/>
              <w:right w:val="nil"/>
            </w:tcBorders>
            <w:shd w:val="clear" w:color="000000" w:fill="FFFFFF"/>
            <w:noWrap/>
            <w:vAlign w:val="center"/>
            <w:hideMark/>
          </w:tcPr>
          <w:p w14:paraId="09BEEF9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w:t>
            </w:r>
          </w:p>
        </w:tc>
        <w:tc>
          <w:tcPr>
            <w:tcW w:w="0" w:type="auto"/>
            <w:tcBorders>
              <w:top w:val="nil"/>
              <w:left w:val="nil"/>
              <w:bottom w:val="nil"/>
              <w:right w:val="nil"/>
            </w:tcBorders>
            <w:shd w:val="clear" w:color="000000" w:fill="FFFFFF"/>
            <w:noWrap/>
            <w:vAlign w:val="center"/>
            <w:hideMark/>
          </w:tcPr>
          <w:p w14:paraId="7CFA584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35</w:t>
            </w:r>
          </w:p>
        </w:tc>
        <w:tc>
          <w:tcPr>
            <w:tcW w:w="0" w:type="auto"/>
            <w:tcBorders>
              <w:top w:val="nil"/>
              <w:left w:val="nil"/>
              <w:bottom w:val="nil"/>
              <w:right w:val="nil"/>
            </w:tcBorders>
            <w:shd w:val="clear" w:color="000000" w:fill="FFFFFF"/>
            <w:noWrap/>
            <w:vAlign w:val="center"/>
            <w:hideMark/>
          </w:tcPr>
          <w:p w14:paraId="2B18C51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38</w:t>
            </w:r>
          </w:p>
        </w:tc>
        <w:tc>
          <w:tcPr>
            <w:tcW w:w="0" w:type="auto"/>
            <w:tcBorders>
              <w:top w:val="nil"/>
              <w:left w:val="nil"/>
              <w:bottom w:val="nil"/>
              <w:right w:val="nil"/>
            </w:tcBorders>
            <w:shd w:val="clear" w:color="000000" w:fill="FFFFFF"/>
            <w:noWrap/>
            <w:vAlign w:val="center"/>
            <w:hideMark/>
          </w:tcPr>
          <w:p w14:paraId="704E4A4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0.002</w:t>
            </w:r>
          </w:p>
        </w:tc>
      </w:tr>
      <w:tr w:rsidR="00B20BFC" w:rsidRPr="00B521DA" w14:paraId="7E511A80" w14:textId="77777777" w:rsidTr="004C2B7D">
        <w:trPr>
          <w:trHeight w:val="228"/>
        </w:trPr>
        <w:tc>
          <w:tcPr>
            <w:tcW w:w="0" w:type="auto"/>
            <w:tcBorders>
              <w:top w:val="nil"/>
              <w:left w:val="nil"/>
              <w:bottom w:val="nil"/>
              <w:right w:val="nil"/>
            </w:tcBorders>
            <w:shd w:val="clear" w:color="000000" w:fill="FFFFFF"/>
            <w:noWrap/>
            <w:vAlign w:val="center"/>
            <w:hideMark/>
          </w:tcPr>
          <w:p w14:paraId="320D6417" w14:textId="77777777" w:rsidR="00B20BFC" w:rsidRPr="00B521DA" w:rsidRDefault="00B20BFC"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Meals</w:t>
            </w:r>
          </w:p>
        </w:tc>
        <w:tc>
          <w:tcPr>
            <w:tcW w:w="0" w:type="auto"/>
            <w:tcBorders>
              <w:top w:val="nil"/>
              <w:left w:val="nil"/>
              <w:bottom w:val="nil"/>
              <w:right w:val="nil"/>
            </w:tcBorders>
            <w:shd w:val="clear" w:color="000000" w:fill="FFFFFF"/>
            <w:noWrap/>
            <w:vAlign w:val="center"/>
            <w:hideMark/>
          </w:tcPr>
          <w:p w14:paraId="46C5848C"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27ABF8F"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A139C7A"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D66D1C2"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C89C65C"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C8B8AD1"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0595422"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DFD7EE3"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0F97878"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D8F81A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56E2A1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7C741EDD" w14:textId="77777777" w:rsidTr="004C2B7D">
        <w:trPr>
          <w:trHeight w:val="228"/>
        </w:trPr>
        <w:tc>
          <w:tcPr>
            <w:tcW w:w="0" w:type="auto"/>
            <w:tcBorders>
              <w:top w:val="nil"/>
              <w:left w:val="nil"/>
              <w:bottom w:val="nil"/>
              <w:right w:val="nil"/>
            </w:tcBorders>
            <w:shd w:val="clear" w:color="000000" w:fill="FFFFFF"/>
            <w:noWrap/>
            <w:vAlign w:val="center"/>
            <w:hideMark/>
          </w:tcPr>
          <w:p w14:paraId="0872AD85"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(p)</w:t>
            </w:r>
          </w:p>
        </w:tc>
        <w:tc>
          <w:tcPr>
            <w:tcW w:w="0" w:type="auto"/>
            <w:tcBorders>
              <w:top w:val="nil"/>
              <w:left w:val="nil"/>
              <w:bottom w:val="nil"/>
              <w:right w:val="nil"/>
            </w:tcBorders>
            <w:shd w:val="clear" w:color="000000" w:fill="FFFFFF"/>
            <w:noWrap/>
            <w:vAlign w:val="center"/>
            <w:hideMark/>
          </w:tcPr>
          <w:p w14:paraId="3277751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335</w:t>
            </w:r>
          </w:p>
        </w:tc>
        <w:tc>
          <w:tcPr>
            <w:tcW w:w="0" w:type="auto"/>
            <w:tcBorders>
              <w:top w:val="nil"/>
              <w:left w:val="nil"/>
              <w:bottom w:val="nil"/>
              <w:right w:val="nil"/>
            </w:tcBorders>
            <w:shd w:val="clear" w:color="000000" w:fill="FFFFFF"/>
            <w:noWrap/>
            <w:vAlign w:val="center"/>
            <w:hideMark/>
          </w:tcPr>
          <w:p w14:paraId="2BD4194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0.081</w:t>
            </w:r>
          </w:p>
        </w:tc>
        <w:tc>
          <w:tcPr>
            <w:tcW w:w="0" w:type="auto"/>
            <w:tcBorders>
              <w:top w:val="nil"/>
              <w:left w:val="nil"/>
              <w:bottom w:val="nil"/>
              <w:right w:val="nil"/>
            </w:tcBorders>
            <w:shd w:val="clear" w:color="000000" w:fill="FFFFFF"/>
            <w:noWrap/>
            <w:vAlign w:val="center"/>
            <w:hideMark/>
          </w:tcPr>
          <w:p w14:paraId="02D9659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0.273</w:t>
            </w:r>
          </w:p>
        </w:tc>
        <w:tc>
          <w:tcPr>
            <w:tcW w:w="0" w:type="auto"/>
            <w:tcBorders>
              <w:top w:val="nil"/>
              <w:left w:val="nil"/>
              <w:bottom w:val="nil"/>
              <w:right w:val="nil"/>
            </w:tcBorders>
            <w:shd w:val="clear" w:color="000000" w:fill="FFFFFF"/>
            <w:noWrap/>
            <w:vAlign w:val="center"/>
            <w:hideMark/>
          </w:tcPr>
          <w:p w14:paraId="691A6A2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35674B6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56C3F10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60362A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0" w:type="auto"/>
            <w:tcBorders>
              <w:top w:val="nil"/>
              <w:left w:val="nil"/>
              <w:bottom w:val="nil"/>
              <w:right w:val="nil"/>
            </w:tcBorders>
            <w:shd w:val="clear" w:color="000000" w:fill="FFFFFF"/>
            <w:noWrap/>
            <w:vAlign w:val="center"/>
            <w:hideMark/>
          </w:tcPr>
          <w:p w14:paraId="3AEB8B5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0.095</w:t>
            </w:r>
          </w:p>
        </w:tc>
        <w:tc>
          <w:tcPr>
            <w:tcW w:w="0" w:type="auto"/>
            <w:tcBorders>
              <w:top w:val="nil"/>
              <w:left w:val="nil"/>
              <w:bottom w:val="nil"/>
              <w:right w:val="nil"/>
            </w:tcBorders>
            <w:shd w:val="clear" w:color="000000" w:fill="FFFFFF"/>
            <w:noWrap/>
            <w:vAlign w:val="center"/>
            <w:hideMark/>
          </w:tcPr>
          <w:p w14:paraId="794D3BB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177</w:t>
            </w:r>
          </w:p>
        </w:tc>
        <w:tc>
          <w:tcPr>
            <w:tcW w:w="0" w:type="auto"/>
            <w:tcBorders>
              <w:top w:val="nil"/>
              <w:left w:val="nil"/>
              <w:bottom w:val="nil"/>
              <w:right w:val="nil"/>
            </w:tcBorders>
            <w:shd w:val="clear" w:color="000000" w:fill="FFFFFF"/>
            <w:noWrap/>
            <w:vAlign w:val="center"/>
            <w:hideMark/>
          </w:tcPr>
          <w:p w14:paraId="22F863F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0.068</w:t>
            </w:r>
          </w:p>
        </w:tc>
        <w:tc>
          <w:tcPr>
            <w:tcW w:w="0" w:type="auto"/>
            <w:tcBorders>
              <w:top w:val="nil"/>
              <w:left w:val="nil"/>
              <w:bottom w:val="nil"/>
              <w:right w:val="nil"/>
            </w:tcBorders>
            <w:shd w:val="clear" w:color="000000" w:fill="FFFFFF"/>
            <w:noWrap/>
            <w:vAlign w:val="center"/>
            <w:hideMark/>
          </w:tcPr>
          <w:p w14:paraId="2E1F28F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0.120</w:t>
            </w:r>
          </w:p>
        </w:tc>
      </w:tr>
      <w:tr w:rsidR="00B20BFC" w:rsidRPr="00B521DA" w14:paraId="481DD432" w14:textId="77777777" w:rsidTr="004C2B7D">
        <w:trPr>
          <w:trHeight w:val="228"/>
        </w:trPr>
        <w:tc>
          <w:tcPr>
            <w:tcW w:w="0" w:type="auto"/>
            <w:tcBorders>
              <w:top w:val="nil"/>
              <w:left w:val="nil"/>
              <w:bottom w:val="nil"/>
              <w:right w:val="nil"/>
            </w:tcBorders>
            <w:shd w:val="clear" w:color="000000" w:fill="FFFFFF"/>
            <w:noWrap/>
            <w:vAlign w:val="center"/>
            <w:hideMark/>
          </w:tcPr>
          <w:p w14:paraId="0DD103E4"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(n)</w:t>
            </w:r>
          </w:p>
        </w:tc>
        <w:tc>
          <w:tcPr>
            <w:tcW w:w="0" w:type="auto"/>
            <w:tcBorders>
              <w:top w:val="nil"/>
              <w:left w:val="nil"/>
              <w:bottom w:val="nil"/>
              <w:right w:val="nil"/>
            </w:tcBorders>
            <w:shd w:val="clear" w:color="000000" w:fill="FFFFFF"/>
            <w:noWrap/>
            <w:vAlign w:val="center"/>
            <w:hideMark/>
          </w:tcPr>
          <w:p w14:paraId="268F023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w:t>
            </w:r>
          </w:p>
        </w:tc>
        <w:tc>
          <w:tcPr>
            <w:tcW w:w="0" w:type="auto"/>
            <w:tcBorders>
              <w:top w:val="nil"/>
              <w:left w:val="nil"/>
              <w:bottom w:val="nil"/>
              <w:right w:val="nil"/>
            </w:tcBorders>
            <w:shd w:val="clear" w:color="000000" w:fill="FFFFFF"/>
            <w:noWrap/>
            <w:vAlign w:val="center"/>
            <w:hideMark/>
          </w:tcPr>
          <w:p w14:paraId="5753ECC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11.36</w:t>
            </w:r>
          </w:p>
        </w:tc>
        <w:tc>
          <w:tcPr>
            <w:tcW w:w="0" w:type="auto"/>
            <w:tcBorders>
              <w:top w:val="nil"/>
              <w:left w:val="nil"/>
              <w:bottom w:val="nil"/>
              <w:right w:val="nil"/>
            </w:tcBorders>
            <w:shd w:val="clear" w:color="000000" w:fill="FFFFFF"/>
            <w:noWrap/>
            <w:vAlign w:val="center"/>
            <w:hideMark/>
          </w:tcPr>
          <w:p w14:paraId="49AEE24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9.517</w:t>
            </w:r>
          </w:p>
        </w:tc>
        <w:tc>
          <w:tcPr>
            <w:tcW w:w="0" w:type="auto"/>
            <w:tcBorders>
              <w:top w:val="nil"/>
              <w:left w:val="nil"/>
              <w:bottom w:val="nil"/>
              <w:right w:val="nil"/>
            </w:tcBorders>
            <w:shd w:val="clear" w:color="000000" w:fill="FFFFFF"/>
            <w:noWrap/>
            <w:vAlign w:val="center"/>
            <w:hideMark/>
          </w:tcPr>
          <w:p w14:paraId="552CD90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348DA8D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28</w:t>
            </w:r>
          </w:p>
        </w:tc>
        <w:tc>
          <w:tcPr>
            <w:tcW w:w="0" w:type="auto"/>
            <w:tcBorders>
              <w:top w:val="nil"/>
              <w:left w:val="nil"/>
              <w:bottom w:val="nil"/>
              <w:right w:val="nil"/>
            </w:tcBorders>
            <w:shd w:val="clear" w:color="000000" w:fill="FFFFFF"/>
            <w:noWrap/>
            <w:vAlign w:val="center"/>
            <w:hideMark/>
          </w:tcPr>
          <w:p w14:paraId="39934A2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28F776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14</w:t>
            </w:r>
          </w:p>
        </w:tc>
        <w:tc>
          <w:tcPr>
            <w:tcW w:w="0" w:type="auto"/>
            <w:tcBorders>
              <w:top w:val="nil"/>
              <w:left w:val="nil"/>
              <w:bottom w:val="nil"/>
              <w:right w:val="nil"/>
            </w:tcBorders>
            <w:shd w:val="clear" w:color="000000" w:fill="FFFFFF"/>
            <w:noWrap/>
            <w:vAlign w:val="center"/>
            <w:hideMark/>
          </w:tcPr>
          <w:p w14:paraId="34E58D9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12.76</w:t>
            </w:r>
          </w:p>
        </w:tc>
        <w:tc>
          <w:tcPr>
            <w:tcW w:w="0" w:type="auto"/>
            <w:tcBorders>
              <w:top w:val="nil"/>
              <w:left w:val="nil"/>
              <w:bottom w:val="nil"/>
              <w:right w:val="nil"/>
            </w:tcBorders>
            <w:shd w:val="clear" w:color="000000" w:fill="FFFFFF"/>
            <w:noWrap/>
            <w:vAlign w:val="center"/>
            <w:hideMark/>
          </w:tcPr>
          <w:p w14:paraId="65753FB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w:t>
            </w:r>
          </w:p>
        </w:tc>
        <w:tc>
          <w:tcPr>
            <w:tcW w:w="0" w:type="auto"/>
            <w:tcBorders>
              <w:top w:val="nil"/>
              <w:left w:val="nil"/>
              <w:bottom w:val="nil"/>
              <w:right w:val="nil"/>
            </w:tcBorders>
            <w:shd w:val="clear" w:color="000000" w:fill="FFFFFF"/>
            <w:noWrap/>
            <w:vAlign w:val="center"/>
            <w:hideMark/>
          </w:tcPr>
          <w:p w14:paraId="5E19CD8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9.41</w:t>
            </w:r>
          </w:p>
        </w:tc>
        <w:tc>
          <w:tcPr>
            <w:tcW w:w="0" w:type="auto"/>
            <w:tcBorders>
              <w:top w:val="nil"/>
              <w:left w:val="nil"/>
              <w:bottom w:val="nil"/>
              <w:right w:val="nil"/>
            </w:tcBorders>
            <w:shd w:val="clear" w:color="000000" w:fill="FFFFFF"/>
            <w:noWrap/>
            <w:vAlign w:val="center"/>
            <w:hideMark/>
          </w:tcPr>
          <w:p w14:paraId="1EEEBEE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0.376</w:t>
            </w:r>
          </w:p>
        </w:tc>
      </w:tr>
      <w:tr w:rsidR="00B20BFC" w:rsidRPr="00B521DA" w14:paraId="3EBB10B2" w14:textId="77777777" w:rsidTr="004C2B7D">
        <w:trPr>
          <w:trHeight w:val="228"/>
        </w:trPr>
        <w:tc>
          <w:tcPr>
            <w:tcW w:w="0" w:type="auto"/>
            <w:tcBorders>
              <w:top w:val="nil"/>
              <w:left w:val="nil"/>
              <w:bottom w:val="nil"/>
              <w:right w:val="nil"/>
            </w:tcBorders>
            <w:shd w:val="clear" w:color="000000" w:fill="FFFFFF"/>
            <w:noWrap/>
            <w:vAlign w:val="center"/>
            <w:hideMark/>
          </w:tcPr>
          <w:p w14:paraId="3B6251D0"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Who pays</w:t>
            </w:r>
          </w:p>
        </w:tc>
        <w:tc>
          <w:tcPr>
            <w:tcW w:w="0" w:type="auto"/>
            <w:tcBorders>
              <w:top w:val="nil"/>
              <w:left w:val="nil"/>
              <w:bottom w:val="nil"/>
              <w:right w:val="nil"/>
            </w:tcBorders>
            <w:shd w:val="clear" w:color="000000" w:fill="FFFFFF"/>
            <w:noWrap/>
            <w:vAlign w:val="center"/>
            <w:hideMark/>
          </w:tcPr>
          <w:p w14:paraId="45E975A0"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852458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742340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1D3685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65652B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8B09F3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AD894D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1D2B4C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B6D0FE1"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206F46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FDA8F5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0089873F" w14:textId="77777777" w:rsidTr="004C2B7D">
        <w:trPr>
          <w:trHeight w:val="228"/>
        </w:trPr>
        <w:tc>
          <w:tcPr>
            <w:tcW w:w="0" w:type="auto"/>
            <w:tcBorders>
              <w:top w:val="nil"/>
              <w:left w:val="nil"/>
              <w:bottom w:val="nil"/>
              <w:right w:val="nil"/>
            </w:tcBorders>
            <w:shd w:val="clear" w:color="000000" w:fill="FFFFFF"/>
            <w:noWrap/>
            <w:vAlign w:val="center"/>
            <w:hideMark/>
          </w:tcPr>
          <w:p w14:paraId="297C46B2"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Carer (p)</w:t>
            </w:r>
          </w:p>
        </w:tc>
        <w:tc>
          <w:tcPr>
            <w:tcW w:w="0" w:type="auto"/>
            <w:tcBorders>
              <w:top w:val="nil"/>
              <w:left w:val="nil"/>
              <w:bottom w:val="nil"/>
              <w:right w:val="nil"/>
            </w:tcBorders>
            <w:shd w:val="clear" w:color="000000" w:fill="FFFFFF"/>
            <w:noWrap/>
            <w:vAlign w:val="center"/>
            <w:hideMark/>
          </w:tcPr>
          <w:p w14:paraId="1FB0DFD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26</w:t>
            </w:r>
          </w:p>
        </w:tc>
        <w:tc>
          <w:tcPr>
            <w:tcW w:w="0" w:type="auto"/>
            <w:tcBorders>
              <w:top w:val="nil"/>
              <w:left w:val="nil"/>
              <w:bottom w:val="nil"/>
              <w:right w:val="nil"/>
            </w:tcBorders>
            <w:shd w:val="clear" w:color="000000" w:fill="FFFFFF"/>
            <w:noWrap/>
            <w:vAlign w:val="center"/>
            <w:hideMark/>
          </w:tcPr>
          <w:p w14:paraId="5F876E3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0.192</w:t>
            </w:r>
          </w:p>
        </w:tc>
        <w:tc>
          <w:tcPr>
            <w:tcW w:w="0" w:type="auto"/>
            <w:tcBorders>
              <w:top w:val="nil"/>
              <w:left w:val="nil"/>
              <w:bottom w:val="nil"/>
              <w:right w:val="nil"/>
            </w:tcBorders>
            <w:shd w:val="clear" w:color="000000" w:fill="FFFFFF"/>
            <w:noWrap/>
            <w:vAlign w:val="center"/>
            <w:hideMark/>
          </w:tcPr>
          <w:p w14:paraId="699C995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0.402</w:t>
            </w:r>
          </w:p>
        </w:tc>
        <w:tc>
          <w:tcPr>
            <w:tcW w:w="0" w:type="auto"/>
            <w:tcBorders>
              <w:top w:val="nil"/>
              <w:left w:val="nil"/>
              <w:bottom w:val="nil"/>
              <w:right w:val="nil"/>
            </w:tcBorders>
            <w:shd w:val="clear" w:color="000000" w:fill="FFFFFF"/>
            <w:noWrap/>
            <w:vAlign w:val="center"/>
            <w:hideMark/>
          </w:tcPr>
          <w:p w14:paraId="37B3522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563A12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0A2AEA4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B698E5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w:t>
            </w:r>
          </w:p>
        </w:tc>
        <w:tc>
          <w:tcPr>
            <w:tcW w:w="0" w:type="auto"/>
            <w:tcBorders>
              <w:top w:val="nil"/>
              <w:left w:val="nil"/>
              <w:bottom w:val="nil"/>
              <w:right w:val="nil"/>
            </w:tcBorders>
            <w:shd w:val="clear" w:color="000000" w:fill="FFFFFF"/>
            <w:noWrap/>
            <w:vAlign w:val="center"/>
            <w:hideMark/>
          </w:tcPr>
          <w:p w14:paraId="0B875BF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0.333</w:t>
            </w:r>
          </w:p>
        </w:tc>
        <w:tc>
          <w:tcPr>
            <w:tcW w:w="0" w:type="auto"/>
            <w:tcBorders>
              <w:top w:val="nil"/>
              <w:left w:val="nil"/>
              <w:bottom w:val="nil"/>
              <w:right w:val="nil"/>
            </w:tcBorders>
            <w:shd w:val="clear" w:color="000000" w:fill="FFFFFF"/>
            <w:noWrap/>
            <w:vAlign w:val="center"/>
            <w:hideMark/>
          </w:tcPr>
          <w:p w14:paraId="62DF752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w:t>
            </w:r>
          </w:p>
        </w:tc>
        <w:tc>
          <w:tcPr>
            <w:tcW w:w="0" w:type="auto"/>
            <w:tcBorders>
              <w:top w:val="nil"/>
              <w:left w:val="nil"/>
              <w:bottom w:val="nil"/>
              <w:right w:val="nil"/>
            </w:tcBorders>
            <w:shd w:val="clear" w:color="000000" w:fill="FFFFFF"/>
            <w:noWrap/>
            <w:vAlign w:val="center"/>
            <w:hideMark/>
          </w:tcPr>
          <w:p w14:paraId="319D7CD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0.000</w:t>
            </w:r>
          </w:p>
        </w:tc>
        <w:tc>
          <w:tcPr>
            <w:tcW w:w="0" w:type="auto"/>
            <w:vMerge w:val="restart"/>
            <w:tcBorders>
              <w:top w:val="nil"/>
              <w:left w:val="nil"/>
              <w:bottom w:val="nil"/>
              <w:right w:val="nil"/>
            </w:tcBorders>
            <w:shd w:val="clear" w:color="000000" w:fill="FFFFFF"/>
            <w:noWrap/>
            <w:vAlign w:val="center"/>
            <w:hideMark/>
          </w:tcPr>
          <w:p w14:paraId="01CBBFC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0.131</w:t>
            </w:r>
          </w:p>
        </w:tc>
      </w:tr>
      <w:tr w:rsidR="00B20BFC" w:rsidRPr="00B521DA" w14:paraId="63A9ABF2" w14:textId="77777777" w:rsidTr="004C2B7D">
        <w:trPr>
          <w:trHeight w:val="228"/>
        </w:trPr>
        <w:tc>
          <w:tcPr>
            <w:tcW w:w="0" w:type="auto"/>
            <w:tcBorders>
              <w:top w:val="nil"/>
              <w:left w:val="nil"/>
              <w:bottom w:val="nil"/>
              <w:right w:val="nil"/>
            </w:tcBorders>
            <w:shd w:val="clear" w:color="000000" w:fill="FFFFFF"/>
            <w:noWrap/>
            <w:vAlign w:val="center"/>
            <w:hideMark/>
          </w:tcPr>
          <w:p w14:paraId="37162DB8"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 recipient (p)</w:t>
            </w:r>
          </w:p>
        </w:tc>
        <w:tc>
          <w:tcPr>
            <w:tcW w:w="0" w:type="auto"/>
            <w:tcBorders>
              <w:top w:val="nil"/>
              <w:left w:val="nil"/>
              <w:bottom w:val="nil"/>
              <w:right w:val="nil"/>
            </w:tcBorders>
            <w:shd w:val="clear" w:color="000000" w:fill="FFFFFF"/>
            <w:noWrap/>
            <w:vAlign w:val="center"/>
            <w:hideMark/>
          </w:tcPr>
          <w:p w14:paraId="68E4AE4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26</w:t>
            </w:r>
          </w:p>
        </w:tc>
        <w:tc>
          <w:tcPr>
            <w:tcW w:w="0" w:type="auto"/>
            <w:tcBorders>
              <w:top w:val="nil"/>
              <w:left w:val="nil"/>
              <w:bottom w:val="nil"/>
              <w:right w:val="nil"/>
            </w:tcBorders>
            <w:shd w:val="clear" w:color="000000" w:fill="FFFFFF"/>
            <w:noWrap/>
            <w:vAlign w:val="center"/>
            <w:hideMark/>
          </w:tcPr>
          <w:p w14:paraId="27FF8B2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0.385</w:t>
            </w:r>
          </w:p>
        </w:tc>
        <w:tc>
          <w:tcPr>
            <w:tcW w:w="0" w:type="auto"/>
            <w:tcBorders>
              <w:top w:val="nil"/>
              <w:left w:val="nil"/>
              <w:bottom w:val="nil"/>
              <w:right w:val="nil"/>
            </w:tcBorders>
            <w:shd w:val="clear" w:color="000000" w:fill="FFFFFF"/>
            <w:noWrap/>
            <w:vAlign w:val="center"/>
            <w:hideMark/>
          </w:tcPr>
          <w:p w14:paraId="11892B9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0.496</w:t>
            </w:r>
          </w:p>
        </w:tc>
        <w:tc>
          <w:tcPr>
            <w:tcW w:w="0" w:type="auto"/>
            <w:tcBorders>
              <w:top w:val="nil"/>
              <w:left w:val="nil"/>
              <w:bottom w:val="nil"/>
              <w:right w:val="nil"/>
            </w:tcBorders>
            <w:shd w:val="clear" w:color="000000" w:fill="FFFFFF"/>
            <w:noWrap/>
            <w:vAlign w:val="center"/>
            <w:hideMark/>
          </w:tcPr>
          <w:p w14:paraId="5659CE9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E5854E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2DBEAD3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706E0E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w:t>
            </w:r>
          </w:p>
        </w:tc>
        <w:tc>
          <w:tcPr>
            <w:tcW w:w="0" w:type="auto"/>
            <w:tcBorders>
              <w:top w:val="nil"/>
              <w:left w:val="nil"/>
              <w:bottom w:val="nil"/>
              <w:right w:val="nil"/>
            </w:tcBorders>
            <w:shd w:val="clear" w:color="000000" w:fill="FFFFFF"/>
            <w:noWrap/>
            <w:vAlign w:val="center"/>
            <w:hideMark/>
          </w:tcPr>
          <w:p w14:paraId="2DEEEF4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0.267</w:t>
            </w:r>
          </w:p>
        </w:tc>
        <w:tc>
          <w:tcPr>
            <w:tcW w:w="0" w:type="auto"/>
            <w:tcBorders>
              <w:top w:val="nil"/>
              <w:left w:val="nil"/>
              <w:bottom w:val="nil"/>
              <w:right w:val="nil"/>
            </w:tcBorders>
            <w:shd w:val="clear" w:color="000000" w:fill="FFFFFF"/>
            <w:noWrap/>
            <w:vAlign w:val="center"/>
            <w:hideMark/>
          </w:tcPr>
          <w:p w14:paraId="425E968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w:t>
            </w:r>
          </w:p>
        </w:tc>
        <w:tc>
          <w:tcPr>
            <w:tcW w:w="0" w:type="auto"/>
            <w:tcBorders>
              <w:top w:val="nil"/>
              <w:left w:val="nil"/>
              <w:bottom w:val="nil"/>
              <w:right w:val="nil"/>
            </w:tcBorders>
            <w:shd w:val="clear" w:color="000000" w:fill="FFFFFF"/>
            <w:noWrap/>
            <w:vAlign w:val="center"/>
            <w:hideMark/>
          </w:tcPr>
          <w:p w14:paraId="41C20FD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0.545</w:t>
            </w:r>
          </w:p>
        </w:tc>
        <w:tc>
          <w:tcPr>
            <w:tcW w:w="0" w:type="auto"/>
            <w:vMerge/>
            <w:tcBorders>
              <w:top w:val="nil"/>
              <w:left w:val="nil"/>
              <w:bottom w:val="nil"/>
              <w:right w:val="nil"/>
            </w:tcBorders>
            <w:vAlign w:val="center"/>
            <w:hideMark/>
          </w:tcPr>
          <w:p w14:paraId="4CE7620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7491DEBE" w14:textId="77777777" w:rsidTr="004C2B7D">
        <w:trPr>
          <w:trHeight w:val="228"/>
        </w:trPr>
        <w:tc>
          <w:tcPr>
            <w:tcW w:w="0" w:type="auto"/>
            <w:tcBorders>
              <w:top w:val="nil"/>
              <w:left w:val="nil"/>
              <w:bottom w:val="nil"/>
              <w:right w:val="nil"/>
            </w:tcBorders>
            <w:shd w:val="clear" w:color="000000" w:fill="FFFFFF"/>
            <w:noWrap/>
            <w:vAlign w:val="center"/>
            <w:hideMark/>
          </w:tcPr>
          <w:p w14:paraId="7F363C3A"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Both (p)</w:t>
            </w:r>
          </w:p>
        </w:tc>
        <w:tc>
          <w:tcPr>
            <w:tcW w:w="0" w:type="auto"/>
            <w:tcBorders>
              <w:top w:val="nil"/>
              <w:left w:val="nil"/>
              <w:bottom w:val="nil"/>
              <w:right w:val="nil"/>
            </w:tcBorders>
            <w:shd w:val="clear" w:color="000000" w:fill="FFFFFF"/>
            <w:noWrap/>
            <w:vAlign w:val="center"/>
            <w:hideMark/>
          </w:tcPr>
          <w:p w14:paraId="5EB16AB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26</w:t>
            </w:r>
          </w:p>
        </w:tc>
        <w:tc>
          <w:tcPr>
            <w:tcW w:w="0" w:type="auto"/>
            <w:tcBorders>
              <w:top w:val="nil"/>
              <w:left w:val="nil"/>
              <w:bottom w:val="nil"/>
              <w:right w:val="nil"/>
            </w:tcBorders>
            <w:shd w:val="clear" w:color="000000" w:fill="FFFFFF"/>
            <w:noWrap/>
            <w:vAlign w:val="center"/>
            <w:hideMark/>
          </w:tcPr>
          <w:p w14:paraId="5756D84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0.346</w:t>
            </w:r>
          </w:p>
        </w:tc>
        <w:tc>
          <w:tcPr>
            <w:tcW w:w="0" w:type="auto"/>
            <w:tcBorders>
              <w:top w:val="nil"/>
              <w:left w:val="nil"/>
              <w:bottom w:val="nil"/>
              <w:right w:val="nil"/>
            </w:tcBorders>
            <w:shd w:val="clear" w:color="000000" w:fill="FFFFFF"/>
            <w:noWrap/>
            <w:vAlign w:val="center"/>
            <w:hideMark/>
          </w:tcPr>
          <w:p w14:paraId="39B2E1D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0.485</w:t>
            </w:r>
          </w:p>
        </w:tc>
        <w:tc>
          <w:tcPr>
            <w:tcW w:w="0" w:type="auto"/>
            <w:tcBorders>
              <w:top w:val="nil"/>
              <w:left w:val="nil"/>
              <w:bottom w:val="nil"/>
              <w:right w:val="nil"/>
            </w:tcBorders>
            <w:shd w:val="clear" w:color="000000" w:fill="FFFFFF"/>
            <w:noWrap/>
            <w:vAlign w:val="center"/>
            <w:hideMark/>
          </w:tcPr>
          <w:p w14:paraId="1E8E159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BDE6B8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2ED05D6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A9B40B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w:t>
            </w:r>
          </w:p>
        </w:tc>
        <w:tc>
          <w:tcPr>
            <w:tcW w:w="0" w:type="auto"/>
            <w:tcBorders>
              <w:top w:val="nil"/>
              <w:left w:val="nil"/>
              <w:bottom w:val="nil"/>
              <w:right w:val="nil"/>
            </w:tcBorders>
            <w:shd w:val="clear" w:color="000000" w:fill="FFFFFF"/>
            <w:noWrap/>
            <w:vAlign w:val="center"/>
            <w:hideMark/>
          </w:tcPr>
          <w:p w14:paraId="010D496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0.333</w:t>
            </w:r>
          </w:p>
        </w:tc>
        <w:tc>
          <w:tcPr>
            <w:tcW w:w="0" w:type="auto"/>
            <w:tcBorders>
              <w:top w:val="nil"/>
              <w:left w:val="nil"/>
              <w:bottom w:val="nil"/>
              <w:right w:val="nil"/>
            </w:tcBorders>
            <w:shd w:val="clear" w:color="000000" w:fill="FFFFFF"/>
            <w:noWrap/>
            <w:vAlign w:val="center"/>
            <w:hideMark/>
          </w:tcPr>
          <w:p w14:paraId="75C4AC8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w:t>
            </w:r>
          </w:p>
        </w:tc>
        <w:tc>
          <w:tcPr>
            <w:tcW w:w="0" w:type="auto"/>
            <w:tcBorders>
              <w:top w:val="nil"/>
              <w:left w:val="nil"/>
              <w:bottom w:val="nil"/>
              <w:right w:val="nil"/>
            </w:tcBorders>
            <w:shd w:val="clear" w:color="000000" w:fill="FFFFFF"/>
            <w:noWrap/>
            <w:vAlign w:val="center"/>
            <w:hideMark/>
          </w:tcPr>
          <w:p w14:paraId="151ADFC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0.364</w:t>
            </w:r>
          </w:p>
        </w:tc>
        <w:tc>
          <w:tcPr>
            <w:tcW w:w="0" w:type="auto"/>
            <w:vMerge/>
            <w:tcBorders>
              <w:top w:val="nil"/>
              <w:left w:val="nil"/>
              <w:bottom w:val="nil"/>
              <w:right w:val="nil"/>
            </w:tcBorders>
            <w:vAlign w:val="center"/>
            <w:hideMark/>
          </w:tcPr>
          <w:p w14:paraId="4306BD1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062F8FA9" w14:textId="77777777" w:rsidTr="004C2B7D">
        <w:trPr>
          <w:trHeight w:val="228"/>
        </w:trPr>
        <w:tc>
          <w:tcPr>
            <w:tcW w:w="0" w:type="auto"/>
            <w:tcBorders>
              <w:top w:val="nil"/>
              <w:left w:val="nil"/>
              <w:bottom w:val="nil"/>
              <w:right w:val="nil"/>
            </w:tcBorders>
            <w:shd w:val="clear" w:color="000000" w:fill="FFFFFF"/>
            <w:noWrap/>
            <w:vAlign w:val="center"/>
            <w:hideMark/>
          </w:tcPr>
          <w:p w14:paraId="1B1B1DBB"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Neither (p)</w:t>
            </w:r>
          </w:p>
        </w:tc>
        <w:tc>
          <w:tcPr>
            <w:tcW w:w="0" w:type="auto"/>
            <w:tcBorders>
              <w:top w:val="nil"/>
              <w:left w:val="nil"/>
              <w:bottom w:val="nil"/>
              <w:right w:val="nil"/>
            </w:tcBorders>
            <w:shd w:val="clear" w:color="000000" w:fill="FFFFFF"/>
            <w:noWrap/>
            <w:vAlign w:val="center"/>
            <w:hideMark/>
          </w:tcPr>
          <w:p w14:paraId="7A50486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26</w:t>
            </w:r>
          </w:p>
        </w:tc>
        <w:tc>
          <w:tcPr>
            <w:tcW w:w="0" w:type="auto"/>
            <w:tcBorders>
              <w:top w:val="nil"/>
              <w:left w:val="nil"/>
              <w:bottom w:val="nil"/>
              <w:right w:val="nil"/>
            </w:tcBorders>
            <w:shd w:val="clear" w:color="000000" w:fill="FFFFFF"/>
            <w:noWrap/>
            <w:vAlign w:val="center"/>
            <w:hideMark/>
          </w:tcPr>
          <w:p w14:paraId="74F67D7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0.077</w:t>
            </w:r>
          </w:p>
        </w:tc>
        <w:tc>
          <w:tcPr>
            <w:tcW w:w="0" w:type="auto"/>
            <w:tcBorders>
              <w:top w:val="nil"/>
              <w:left w:val="nil"/>
              <w:bottom w:val="nil"/>
              <w:right w:val="nil"/>
            </w:tcBorders>
            <w:shd w:val="clear" w:color="000000" w:fill="FFFFFF"/>
            <w:noWrap/>
            <w:vAlign w:val="center"/>
            <w:hideMark/>
          </w:tcPr>
          <w:p w14:paraId="2F384DB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0.272</w:t>
            </w:r>
          </w:p>
        </w:tc>
        <w:tc>
          <w:tcPr>
            <w:tcW w:w="0" w:type="auto"/>
            <w:tcBorders>
              <w:top w:val="nil"/>
              <w:left w:val="nil"/>
              <w:bottom w:val="nil"/>
              <w:right w:val="nil"/>
            </w:tcBorders>
            <w:shd w:val="clear" w:color="000000" w:fill="FFFFFF"/>
            <w:noWrap/>
            <w:vAlign w:val="center"/>
            <w:hideMark/>
          </w:tcPr>
          <w:p w14:paraId="1E0A5FB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0F05C69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6BA07F0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735DFC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w:t>
            </w:r>
          </w:p>
        </w:tc>
        <w:tc>
          <w:tcPr>
            <w:tcW w:w="0" w:type="auto"/>
            <w:tcBorders>
              <w:top w:val="nil"/>
              <w:left w:val="nil"/>
              <w:bottom w:val="nil"/>
              <w:right w:val="nil"/>
            </w:tcBorders>
            <w:shd w:val="clear" w:color="000000" w:fill="FFFFFF"/>
            <w:noWrap/>
            <w:vAlign w:val="center"/>
            <w:hideMark/>
          </w:tcPr>
          <w:p w14:paraId="38D76E0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0.067</w:t>
            </w:r>
          </w:p>
        </w:tc>
        <w:tc>
          <w:tcPr>
            <w:tcW w:w="0" w:type="auto"/>
            <w:tcBorders>
              <w:top w:val="nil"/>
              <w:left w:val="nil"/>
              <w:bottom w:val="nil"/>
              <w:right w:val="nil"/>
            </w:tcBorders>
            <w:shd w:val="clear" w:color="000000" w:fill="FFFFFF"/>
            <w:noWrap/>
            <w:vAlign w:val="center"/>
            <w:hideMark/>
          </w:tcPr>
          <w:p w14:paraId="3BA5B38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w:t>
            </w:r>
          </w:p>
        </w:tc>
        <w:tc>
          <w:tcPr>
            <w:tcW w:w="0" w:type="auto"/>
            <w:tcBorders>
              <w:top w:val="nil"/>
              <w:left w:val="nil"/>
              <w:bottom w:val="nil"/>
              <w:right w:val="nil"/>
            </w:tcBorders>
            <w:shd w:val="clear" w:color="000000" w:fill="FFFFFF"/>
            <w:noWrap/>
            <w:vAlign w:val="center"/>
            <w:hideMark/>
          </w:tcPr>
          <w:p w14:paraId="5EE419F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0.091</w:t>
            </w:r>
          </w:p>
        </w:tc>
        <w:tc>
          <w:tcPr>
            <w:tcW w:w="0" w:type="auto"/>
            <w:vMerge/>
            <w:tcBorders>
              <w:top w:val="nil"/>
              <w:left w:val="nil"/>
              <w:bottom w:val="nil"/>
              <w:right w:val="nil"/>
            </w:tcBorders>
            <w:vAlign w:val="center"/>
            <w:hideMark/>
          </w:tcPr>
          <w:p w14:paraId="6FC57BE9"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0A35A58F" w14:textId="77777777" w:rsidTr="004C2B7D">
        <w:trPr>
          <w:trHeight w:val="228"/>
        </w:trPr>
        <w:tc>
          <w:tcPr>
            <w:tcW w:w="0" w:type="auto"/>
            <w:tcBorders>
              <w:top w:val="nil"/>
              <w:left w:val="nil"/>
              <w:bottom w:val="nil"/>
              <w:right w:val="nil"/>
            </w:tcBorders>
            <w:shd w:val="clear" w:color="000000" w:fill="FFFFFF"/>
            <w:noWrap/>
            <w:vAlign w:val="center"/>
            <w:hideMark/>
          </w:tcPr>
          <w:p w14:paraId="69A6FD2A"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Cost per single use (£)</w:t>
            </w:r>
          </w:p>
        </w:tc>
        <w:tc>
          <w:tcPr>
            <w:tcW w:w="0" w:type="auto"/>
            <w:tcBorders>
              <w:top w:val="nil"/>
              <w:left w:val="nil"/>
              <w:bottom w:val="nil"/>
              <w:right w:val="nil"/>
            </w:tcBorders>
            <w:shd w:val="clear" w:color="000000" w:fill="FFFFFF"/>
            <w:noWrap/>
            <w:vAlign w:val="center"/>
            <w:hideMark/>
          </w:tcPr>
          <w:p w14:paraId="464B2BF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23</w:t>
            </w:r>
          </w:p>
        </w:tc>
        <w:tc>
          <w:tcPr>
            <w:tcW w:w="0" w:type="auto"/>
            <w:tcBorders>
              <w:top w:val="nil"/>
              <w:left w:val="nil"/>
              <w:bottom w:val="nil"/>
              <w:right w:val="nil"/>
            </w:tcBorders>
            <w:shd w:val="clear" w:color="000000" w:fill="FFFFFF"/>
            <w:noWrap/>
            <w:vAlign w:val="center"/>
            <w:hideMark/>
          </w:tcPr>
          <w:p w14:paraId="4CE3932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w:t>
            </w:r>
          </w:p>
        </w:tc>
        <w:tc>
          <w:tcPr>
            <w:tcW w:w="0" w:type="auto"/>
            <w:tcBorders>
              <w:top w:val="nil"/>
              <w:left w:val="nil"/>
              <w:bottom w:val="nil"/>
              <w:right w:val="nil"/>
            </w:tcBorders>
            <w:shd w:val="clear" w:color="000000" w:fill="FFFFFF"/>
            <w:noWrap/>
            <w:vAlign w:val="center"/>
            <w:hideMark/>
          </w:tcPr>
          <w:p w14:paraId="51911DE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w:t>
            </w:r>
          </w:p>
        </w:tc>
        <w:tc>
          <w:tcPr>
            <w:tcW w:w="0" w:type="auto"/>
            <w:tcBorders>
              <w:top w:val="nil"/>
              <w:left w:val="nil"/>
              <w:bottom w:val="nil"/>
              <w:right w:val="nil"/>
            </w:tcBorders>
            <w:shd w:val="clear" w:color="000000" w:fill="FFFFFF"/>
            <w:noWrap/>
            <w:vAlign w:val="center"/>
            <w:hideMark/>
          </w:tcPr>
          <w:p w14:paraId="47340AF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w:t>
            </w:r>
          </w:p>
        </w:tc>
        <w:tc>
          <w:tcPr>
            <w:tcW w:w="0" w:type="auto"/>
            <w:tcBorders>
              <w:top w:val="nil"/>
              <w:left w:val="nil"/>
              <w:bottom w:val="nil"/>
              <w:right w:val="nil"/>
            </w:tcBorders>
            <w:shd w:val="clear" w:color="000000" w:fill="FFFFFF"/>
            <w:noWrap/>
            <w:vAlign w:val="center"/>
            <w:hideMark/>
          </w:tcPr>
          <w:p w14:paraId="32968C5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40</w:t>
            </w:r>
          </w:p>
        </w:tc>
        <w:tc>
          <w:tcPr>
            <w:tcW w:w="0" w:type="auto"/>
            <w:tcBorders>
              <w:top w:val="nil"/>
              <w:left w:val="nil"/>
              <w:bottom w:val="nil"/>
              <w:right w:val="nil"/>
            </w:tcBorders>
            <w:shd w:val="clear" w:color="000000" w:fill="FFFFFF"/>
            <w:noWrap/>
            <w:vAlign w:val="center"/>
            <w:hideMark/>
          </w:tcPr>
          <w:p w14:paraId="5492A5D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8F0365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14</w:t>
            </w:r>
          </w:p>
        </w:tc>
        <w:tc>
          <w:tcPr>
            <w:tcW w:w="0" w:type="auto"/>
            <w:tcBorders>
              <w:top w:val="nil"/>
              <w:left w:val="nil"/>
              <w:bottom w:val="nil"/>
              <w:right w:val="nil"/>
            </w:tcBorders>
            <w:shd w:val="clear" w:color="000000" w:fill="FFFFFF"/>
            <w:noWrap/>
            <w:vAlign w:val="center"/>
            <w:hideMark/>
          </w:tcPr>
          <w:p w14:paraId="526090C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w:t>
            </w:r>
          </w:p>
        </w:tc>
        <w:tc>
          <w:tcPr>
            <w:tcW w:w="0" w:type="auto"/>
            <w:tcBorders>
              <w:top w:val="nil"/>
              <w:left w:val="nil"/>
              <w:bottom w:val="nil"/>
              <w:right w:val="nil"/>
            </w:tcBorders>
            <w:shd w:val="clear" w:color="000000" w:fill="FFFFFF"/>
            <w:noWrap/>
            <w:vAlign w:val="center"/>
            <w:hideMark/>
          </w:tcPr>
          <w:p w14:paraId="5D9EE37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w:t>
            </w:r>
          </w:p>
        </w:tc>
        <w:tc>
          <w:tcPr>
            <w:tcW w:w="0" w:type="auto"/>
            <w:tcBorders>
              <w:top w:val="nil"/>
              <w:left w:val="nil"/>
              <w:bottom w:val="nil"/>
              <w:right w:val="nil"/>
            </w:tcBorders>
            <w:shd w:val="clear" w:color="000000" w:fill="FFFFFF"/>
            <w:noWrap/>
            <w:vAlign w:val="center"/>
            <w:hideMark/>
          </w:tcPr>
          <w:p w14:paraId="3389C09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46AD878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0.320</w:t>
            </w:r>
          </w:p>
        </w:tc>
      </w:tr>
      <w:tr w:rsidR="00B20BFC" w:rsidRPr="00B521DA" w14:paraId="5BC00D27" w14:textId="77777777" w:rsidTr="004C2B7D">
        <w:trPr>
          <w:trHeight w:val="228"/>
        </w:trPr>
        <w:tc>
          <w:tcPr>
            <w:tcW w:w="0" w:type="auto"/>
            <w:tcBorders>
              <w:top w:val="nil"/>
              <w:left w:val="nil"/>
              <w:bottom w:val="nil"/>
              <w:right w:val="nil"/>
            </w:tcBorders>
            <w:shd w:val="clear" w:color="000000" w:fill="FFFFFF"/>
            <w:noWrap/>
            <w:vAlign w:val="center"/>
            <w:hideMark/>
          </w:tcPr>
          <w:p w14:paraId="471D0C0E" w14:textId="77777777" w:rsidR="00B20BFC" w:rsidRPr="00B521DA" w:rsidRDefault="00B20BFC"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Social services</w:t>
            </w:r>
          </w:p>
        </w:tc>
        <w:tc>
          <w:tcPr>
            <w:tcW w:w="0" w:type="auto"/>
            <w:tcBorders>
              <w:top w:val="nil"/>
              <w:left w:val="nil"/>
              <w:bottom w:val="nil"/>
              <w:right w:val="nil"/>
            </w:tcBorders>
            <w:shd w:val="clear" w:color="000000" w:fill="FFFFFF"/>
            <w:noWrap/>
            <w:vAlign w:val="center"/>
            <w:hideMark/>
          </w:tcPr>
          <w:p w14:paraId="40645C43"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53454BF"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3A41E7F"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A32B252"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5EFD8DE"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D5F97C3"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74DE8E2"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2EC0629"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3B5277E"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7B8C305"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61E842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06FB0389" w14:textId="77777777" w:rsidTr="004C2B7D">
        <w:trPr>
          <w:trHeight w:val="228"/>
        </w:trPr>
        <w:tc>
          <w:tcPr>
            <w:tcW w:w="0" w:type="auto"/>
            <w:tcBorders>
              <w:top w:val="nil"/>
              <w:left w:val="nil"/>
              <w:bottom w:val="nil"/>
              <w:right w:val="nil"/>
            </w:tcBorders>
            <w:shd w:val="clear" w:color="000000" w:fill="FFFFFF"/>
            <w:noWrap/>
            <w:vAlign w:val="center"/>
            <w:hideMark/>
          </w:tcPr>
          <w:p w14:paraId="71C57438"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(p)</w:t>
            </w:r>
          </w:p>
        </w:tc>
        <w:tc>
          <w:tcPr>
            <w:tcW w:w="0" w:type="auto"/>
            <w:tcBorders>
              <w:top w:val="nil"/>
              <w:left w:val="nil"/>
              <w:bottom w:val="nil"/>
              <w:right w:val="nil"/>
            </w:tcBorders>
            <w:shd w:val="clear" w:color="000000" w:fill="FFFFFF"/>
            <w:noWrap/>
            <w:vAlign w:val="center"/>
            <w:hideMark/>
          </w:tcPr>
          <w:p w14:paraId="3F088D7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335</w:t>
            </w:r>
          </w:p>
        </w:tc>
        <w:tc>
          <w:tcPr>
            <w:tcW w:w="0" w:type="auto"/>
            <w:tcBorders>
              <w:top w:val="nil"/>
              <w:left w:val="nil"/>
              <w:bottom w:val="nil"/>
              <w:right w:val="nil"/>
            </w:tcBorders>
            <w:shd w:val="clear" w:color="000000" w:fill="FFFFFF"/>
            <w:noWrap/>
            <w:vAlign w:val="center"/>
            <w:hideMark/>
          </w:tcPr>
          <w:p w14:paraId="4628EC1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0.137</w:t>
            </w:r>
          </w:p>
        </w:tc>
        <w:tc>
          <w:tcPr>
            <w:tcW w:w="0" w:type="auto"/>
            <w:tcBorders>
              <w:top w:val="nil"/>
              <w:left w:val="nil"/>
              <w:bottom w:val="nil"/>
              <w:right w:val="nil"/>
            </w:tcBorders>
            <w:shd w:val="clear" w:color="000000" w:fill="FFFFFF"/>
            <w:noWrap/>
            <w:vAlign w:val="center"/>
            <w:hideMark/>
          </w:tcPr>
          <w:p w14:paraId="2AF54B7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0.345</w:t>
            </w:r>
          </w:p>
        </w:tc>
        <w:tc>
          <w:tcPr>
            <w:tcW w:w="0" w:type="auto"/>
            <w:tcBorders>
              <w:top w:val="nil"/>
              <w:left w:val="nil"/>
              <w:bottom w:val="nil"/>
              <w:right w:val="nil"/>
            </w:tcBorders>
            <w:shd w:val="clear" w:color="000000" w:fill="FFFFFF"/>
            <w:noWrap/>
            <w:vAlign w:val="center"/>
            <w:hideMark/>
          </w:tcPr>
          <w:p w14:paraId="1F5C5D9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357FF38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08AF45D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715EB0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0" w:type="auto"/>
            <w:tcBorders>
              <w:top w:val="nil"/>
              <w:left w:val="nil"/>
              <w:bottom w:val="nil"/>
              <w:right w:val="nil"/>
            </w:tcBorders>
            <w:shd w:val="clear" w:color="000000" w:fill="FFFFFF"/>
            <w:noWrap/>
            <w:vAlign w:val="center"/>
            <w:hideMark/>
          </w:tcPr>
          <w:p w14:paraId="2EE5E9F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0.120</w:t>
            </w:r>
          </w:p>
        </w:tc>
        <w:tc>
          <w:tcPr>
            <w:tcW w:w="0" w:type="auto"/>
            <w:tcBorders>
              <w:top w:val="nil"/>
              <w:left w:val="nil"/>
              <w:bottom w:val="nil"/>
              <w:right w:val="nil"/>
            </w:tcBorders>
            <w:shd w:val="clear" w:color="000000" w:fill="FFFFFF"/>
            <w:noWrap/>
            <w:vAlign w:val="center"/>
            <w:hideMark/>
          </w:tcPr>
          <w:p w14:paraId="454DB00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177</w:t>
            </w:r>
          </w:p>
        </w:tc>
        <w:tc>
          <w:tcPr>
            <w:tcW w:w="0" w:type="auto"/>
            <w:tcBorders>
              <w:top w:val="nil"/>
              <w:left w:val="nil"/>
              <w:bottom w:val="nil"/>
              <w:right w:val="nil"/>
            </w:tcBorders>
            <w:shd w:val="clear" w:color="000000" w:fill="FFFFFF"/>
            <w:noWrap/>
            <w:vAlign w:val="center"/>
            <w:hideMark/>
          </w:tcPr>
          <w:p w14:paraId="5067BE3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0.153</w:t>
            </w:r>
          </w:p>
        </w:tc>
        <w:tc>
          <w:tcPr>
            <w:tcW w:w="0" w:type="auto"/>
            <w:tcBorders>
              <w:top w:val="nil"/>
              <w:left w:val="nil"/>
              <w:bottom w:val="nil"/>
              <w:right w:val="nil"/>
            </w:tcBorders>
            <w:shd w:val="clear" w:color="000000" w:fill="FFFFFF"/>
            <w:noWrap/>
            <w:vAlign w:val="center"/>
            <w:hideMark/>
          </w:tcPr>
          <w:p w14:paraId="36F8EF2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0.698</w:t>
            </w:r>
          </w:p>
        </w:tc>
      </w:tr>
      <w:tr w:rsidR="00B20BFC" w:rsidRPr="00B521DA" w14:paraId="033FE648" w14:textId="77777777" w:rsidTr="004C2B7D">
        <w:trPr>
          <w:trHeight w:val="228"/>
        </w:trPr>
        <w:tc>
          <w:tcPr>
            <w:tcW w:w="0" w:type="auto"/>
            <w:tcBorders>
              <w:top w:val="nil"/>
              <w:left w:val="nil"/>
              <w:bottom w:val="nil"/>
              <w:right w:val="nil"/>
            </w:tcBorders>
            <w:shd w:val="clear" w:color="000000" w:fill="FFFFFF"/>
            <w:noWrap/>
            <w:vAlign w:val="center"/>
            <w:hideMark/>
          </w:tcPr>
          <w:p w14:paraId="66C34EDF"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(n)</w:t>
            </w:r>
          </w:p>
        </w:tc>
        <w:tc>
          <w:tcPr>
            <w:tcW w:w="0" w:type="auto"/>
            <w:tcBorders>
              <w:top w:val="nil"/>
              <w:left w:val="nil"/>
              <w:bottom w:val="nil"/>
              <w:right w:val="nil"/>
            </w:tcBorders>
            <w:shd w:val="clear" w:color="000000" w:fill="FFFFFF"/>
            <w:noWrap/>
            <w:vAlign w:val="center"/>
            <w:hideMark/>
          </w:tcPr>
          <w:p w14:paraId="6DB5B26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44</w:t>
            </w:r>
          </w:p>
        </w:tc>
        <w:tc>
          <w:tcPr>
            <w:tcW w:w="0" w:type="auto"/>
            <w:tcBorders>
              <w:top w:val="nil"/>
              <w:left w:val="nil"/>
              <w:bottom w:val="nil"/>
              <w:right w:val="nil"/>
            </w:tcBorders>
            <w:shd w:val="clear" w:color="000000" w:fill="FFFFFF"/>
            <w:noWrap/>
            <w:vAlign w:val="center"/>
            <w:hideMark/>
          </w:tcPr>
          <w:p w14:paraId="6E89064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1.659</w:t>
            </w:r>
          </w:p>
        </w:tc>
        <w:tc>
          <w:tcPr>
            <w:tcW w:w="0" w:type="auto"/>
            <w:tcBorders>
              <w:top w:val="nil"/>
              <w:left w:val="nil"/>
              <w:bottom w:val="nil"/>
              <w:right w:val="nil"/>
            </w:tcBorders>
            <w:shd w:val="clear" w:color="000000" w:fill="FFFFFF"/>
            <w:noWrap/>
            <w:vAlign w:val="center"/>
            <w:hideMark/>
          </w:tcPr>
          <w:p w14:paraId="19C1F5B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1.328</w:t>
            </w:r>
          </w:p>
        </w:tc>
        <w:tc>
          <w:tcPr>
            <w:tcW w:w="0" w:type="auto"/>
            <w:tcBorders>
              <w:top w:val="nil"/>
              <w:left w:val="nil"/>
              <w:bottom w:val="nil"/>
              <w:right w:val="nil"/>
            </w:tcBorders>
            <w:shd w:val="clear" w:color="000000" w:fill="FFFFFF"/>
            <w:noWrap/>
            <w:vAlign w:val="center"/>
            <w:hideMark/>
          </w:tcPr>
          <w:p w14:paraId="40FBF19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1C707A6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w:t>
            </w:r>
          </w:p>
        </w:tc>
        <w:tc>
          <w:tcPr>
            <w:tcW w:w="0" w:type="auto"/>
            <w:tcBorders>
              <w:top w:val="nil"/>
              <w:left w:val="nil"/>
              <w:bottom w:val="nil"/>
              <w:right w:val="nil"/>
            </w:tcBorders>
            <w:shd w:val="clear" w:color="000000" w:fill="FFFFFF"/>
            <w:noWrap/>
            <w:vAlign w:val="center"/>
            <w:hideMark/>
          </w:tcPr>
          <w:p w14:paraId="2214E35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662483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18</w:t>
            </w:r>
          </w:p>
        </w:tc>
        <w:tc>
          <w:tcPr>
            <w:tcW w:w="0" w:type="auto"/>
            <w:tcBorders>
              <w:top w:val="nil"/>
              <w:left w:val="nil"/>
              <w:bottom w:val="nil"/>
              <w:right w:val="nil"/>
            </w:tcBorders>
            <w:shd w:val="clear" w:color="000000" w:fill="FFFFFF"/>
            <w:noWrap/>
            <w:vAlign w:val="center"/>
            <w:hideMark/>
          </w:tcPr>
          <w:p w14:paraId="537A188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1.556</w:t>
            </w:r>
          </w:p>
        </w:tc>
        <w:tc>
          <w:tcPr>
            <w:tcW w:w="0" w:type="auto"/>
            <w:tcBorders>
              <w:top w:val="nil"/>
              <w:left w:val="nil"/>
              <w:bottom w:val="nil"/>
              <w:right w:val="nil"/>
            </w:tcBorders>
            <w:shd w:val="clear" w:color="000000" w:fill="FFFFFF"/>
            <w:noWrap/>
            <w:vAlign w:val="center"/>
            <w:hideMark/>
          </w:tcPr>
          <w:p w14:paraId="0E0B36F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26</w:t>
            </w:r>
          </w:p>
        </w:tc>
        <w:tc>
          <w:tcPr>
            <w:tcW w:w="0" w:type="auto"/>
            <w:tcBorders>
              <w:top w:val="nil"/>
              <w:left w:val="nil"/>
              <w:bottom w:val="nil"/>
              <w:right w:val="nil"/>
            </w:tcBorders>
            <w:shd w:val="clear" w:color="000000" w:fill="FFFFFF"/>
            <w:noWrap/>
            <w:vAlign w:val="center"/>
            <w:hideMark/>
          </w:tcPr>
          <w:p w14:paraId="5F47EE8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1.731</w:t>
            </w:r>
          </w:p>
        </w:tc>
        <w:tc>
          <w:tcPr>
            <w:tcW w:w="0" w:type="auto"/>
            <w:tcBorders>
              <w:top w:val="nil"/>
              <w:left w:val="nil"/>
              <w:bottom w:val="nil"/>
              <w:right w:val="nil"/>
            </w:tcBorders>
            <w:shd w:val="clear" w:color="000000" w:fill="FFFFFF"/>
            <w:noWrap/>
            <w:vAlign w:val="center"/>
            <w:hideMark/>
          </w:tcPr>
          <w:p w14:paraId="6597951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0.610</w:t>
            </w:r>
          </w:p>
        </w:tc>
      </w:tr>
      <w:tr w:rsidR="00B20BFC" w:rsidRPr="00B521DA" w14:paraId="1EB9D6CD" w14:textId="77777777" w:rsidTr="004C2B7D">
        <w:trPr>
          <w:trHeight w:val="228"/>
        </w:trPr>
        <w:tc>
          <w:tcPr>
            <w:tcW w:w="0" w:type="auto"/>
            <w:tcBorders>
              <w:top w:val="nil"/>
              <w:left w:val="nil"/>
              <w:bottom w:val="nil"/>
              <w:right w:val="nil"/>
            </w:tcBorders>
            <w:shd w:val="clear" w:color="000000" w:fill="FFFFFF"/>
            <w:noWrap/>
            <w:vAlign w:val="center"/>
            <w:hideMark/>
          </w:tcPr>
          <w:p w14:paraId="457217D8"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Who pays</w:t>
            </w:r>
          </w:p>
        </w:tc>
        <w:tc>
          <w:tcPr>
            <w:tcW w:w="0" w:type="auto"/>
            <w:tcBorders>
              <w:top w:val="nil"/>
              <w:left w:val="nil"/>
              <w:bottom w:val="nil"/>
              <w:right w:val="nil"/>
            </w:tcBorders>
            <w:shd w:val="clear" w:color="000000" w:fill="FFFFFF"/>
            <w:noWrap/>
            <w:vAlign w:val="center"/>
            <w:hideMark/>
          </w:tcPr>
          <w:p w14:paraId="4509A272"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DA9CC4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60D8F1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138198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03879F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1AC6A8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E7F7671"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AEF942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412F2E1"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5FC9EB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761D1C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3A4D3C9A" w14:textId="77777777" w:rsidTr="004C2B7D">
        <w:trPr>
          <w:trHeight w:val="228"/>
        </w:trPr>
        <w:tc>
          <w:tcPr>
            <w:tcW w:w="0" w:type="auto"/>
            <w:tcBorders>
              <w:top w:val="nil"/>
              <w:left w:val="nil"/>
              <w:bottom w:val="nil"/>
              <w:right w:val="nil"/>
            </w:tcBorders>
            <w:shd w:val="clear" w:color="000000" w:fill="FFFFFF"/>
            <w:noWrap/>
            <w:vAlign w:val="center"/>
            <w:hideMark/>
          </w:tcPr>
          <w:p w14:paraId="5A723496"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 recipient (p)</w:t>
            </w:r>
          </w:p>
        </w:tc>
        <w:tc>
          <w:tcPr>
            <w:tcW w:w="0" w:type="auto"/>
            <w:tcBorders>
              <w:top w:val="nil"/>
              <w:left w:val="nil"/>
              <w:bottom w:val="nil"/>
              <w:right w:val="nil"/>
            </w:tcBorders>
            <w:shd w:val="clear" w:color="000000" w:fill="FFFFFF"/>
            <w:noWrap/>
            <w:vAlign w:val="center"/>
            <w:hideMark/>
          </w:tcPr>
          <w:p w14:paraId="6A584E9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39</w:t>
            </w:r>
          </w:p>
        </w:tc>
        <w:tc>
          <w:tcPr>
            <w:tcW w:w="0" w:type="auto"/>
            <w:tcBorders>
              <w:top w:val="nil"/>
              <w:left w:val="nil"/>
              <w:bottom w:val="nil"/>
              <w:right w:val="nil"/>
            </w:tcBorders>
            <w:shd w:val="clear" w:color="000000" w:fill="FFFFFF"/>
            <w:noWrap/>
            <w:vAlign w:val="center"/>
            <w:hideMark/>
          </w:tcPr>
          <w:p w14:paraId="58CBA02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0.051</w:t>
            </w:r>
          </w:p>
        </w:tc>
        <w:tc>
          <w:tcPr>
            <w:tcW w:w="0" w:type="auto"/>
            <w:tcBorders>
              <w:top w:val="nil"/>
              <w:left w:val="nil"/>
              <w:bottom w:val="nil"/>
              <w:right w:val="nil"/>
            </w:tcBorders>
            <w:shd w:val="clear" w:color="000000" w:fill="FFFFFF"/>
            <w:noWrap/>
            <w:vAlign w:val="center"/>
            <w:hideMark/>
          </w:tcPr>
          <w:p w14:paraId="16CB622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0.223</w:t>
            </w:r>
          </w:p>
        </w:tc>
        <w:tc>
          <w:tcPr>
            <w:tcW w:w="0" w:type="auto"/>
            <w:tcBorders>
              <w:top w:val="nil"/>
              <w:left w:val="nil"/>
              <w:bottom w:val="nil"/>
              <w:right w:val="nil"/>
            </w:tcBorders>
            <w:shd w:val="clear" w:color="000000" w:fill="FFFFFF"/>
            <w:noWrap/>
            <w:vAlign w:val="center"/>
            <w:hideMark/>
          </w:tcPr>
          <w:p w14:paraId="1380C97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EBE5BA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77D026E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771866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w:t>
            </w:r>
          </w:p>
        </w:tc>
        <w:tc>
          <w:tcPr>
            <w:tcW w:w="0" w:type="auto"/>
            <w:tcBorders>
              <w:top w:val="nil"/>
              <w:left w:val="nil"/>
              <w:bottom w:val="nil"/>
              <w:right w:val="nil"/>
            </w:tcBorders>
            <w:shd w:val="clear" w:color="000000" w:fill="FFFFFF"/>
            <w:noWrap/>
            <w:vAlign w:val="center"/>
            <w:hideMark/>
          </w:tcPr>
          <w:p w14:paraId="293EA5B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0.000</w:t>
            </w:r>
          </w:p>
        </w:tc>
        <w:tc>
          <w:tcPr>
            <w:tcW w:w="0" w:type="auto"/>
            <w:tcBorders>
              <w:top w:val="nil"/>
              <w:left w:val="nil"/>
              <w:bottom w:val="nil"/>
              <w:right w:val="nil"/>
            </w:tcBorders>
            <w:shd w:val="clear" w:color="000000" w:fill="FFFFFF"/>
            <w:noWrap/>
            <w:vAlign w:val="center"/>
            <w:hideMark/>
          </w:tcPr>
          <w:p w14:paraId="6367439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w:t>
            </w:r>
          </w:p>
        </w:tc>
        <w:tc>
          <w:tcPr>
            <w:tcW w:w="0" w:type="auto"/>
            <w:tcBorders>
              <w:top w:val="nil"/>
              <w:left w:val="nil"/>
              <w:bottom w:val="nil"/>
              <w:right w:val="nil"/>
            </w:tcBorders>
            <w:shd w:val="clear" w:color="000000" w:fill="FFFFFF"/>
            <w:noWrap/>
            <w:vAlign w:val="center"/>
            <w:hideMark/>
          </w:tcPr>
          <w:p w14:paraId="0B985B2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0.091</w:t>
            </w:r>
          </w:p>
        </w:tc>
        <w:tc>
          <w:tcPr>
            <w:tcW w:w="0" w:type="auto"/>
            <w:vMerge w:val="restart"/>
            <w:tcBorders>
              <w:top w:val="nil"/>
              <w:left w:val="nil"/>
              <w:bottom w:val="nil"/>
              <w:right w:val="nil"/>
            </w:tcBorders>
            <w:shd w:val="clear" w:color="000000" w:fill="FFFFFF"/>
            <w:noWrap/>
            <w:vAlign w:val="center"/>
            <w:hideMark/>
          </w:tcPr>
          <w:p w14:paraId="6EEDF7E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0.495</w:t>
            </w:r>
          </w:p>
        </w:tc>
      </w:tr>
      <w:tr w:rsidR="00B20BFC" w:rsidRPr="00B521DA" w14:paraId="5C7C6B57" w14:textId="77777777" w:rsidTr="004C2B7D">
        <w:trPr>
          <w:trHeight w:val="228"/>
        </w:trPr>
        <w:tc>
          <w:tcPr>
            <w:tcW w:w="0" w:type="auto"/>
            <w:tcBorders>
              <w:top w:val="nil"/>
              <w:left w:val="nil"/>
              <w:bottom w:val="nil"/>
              <w:right w:val="nil"/>
            </w:tcBorders>
            <w:shd w:val="clear" w:color="000000" w:fill="FFFFFF"/>
            <w:noWrap/>
            <w:vAlign w:val="center"/>
            <w:hideMark/>
          </w:tcPr>
          <w:p w14:paraId="401AC360"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Neither (p)</w:t>
            </w:r>
          </w:p>
        </w:tc>
        <w:tc>
          <w:tcPr>
            <w:tcW w:w="0" w:type="auto"/>
            <w:tcBorders>
              <w:top w:val="nil"/>
              <w:left w:val="nil"/>
              <w:bottom w:val="nil"/>
              <w:right w:val="nil"/>
            </w:tcBorders>
            <w:shd w:val="clear" w:color="000000" w:fill="FFFFFF"/>
            <w:noWrap/>
            <w:vAlign w:val="center"/>
            <w:hideMark/>
          </w:tcPr>
          <w:p w14:paraId="5DC6152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39</w:t>
            </w:r>
          </w:p>
        </w:tc>
        <w:tc>
          <w:tcPr>
            <w:tcW w:w="0" w:type="auto"/>
            <w:tcBorders>
              <w:top w:val="nil"/>
              <w:left w:val="nil"/>
              <w:bottom w:val="nil"/>
              <w:right w:val="nil"/>
            </w:tcBorders>
            <w:shd w:val="clear" w:color="000000" w:fill="FFFFFF"/>
            <w:noWrap/>
            <w:vAlign w:val="center"/>
            <w:hideMark/>
          </w:tcPr>
          <w:p w14:paraId="1325C2B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0.949</w:t>
            </w:r>
          </w:p>
        </w:tc>
        <w:tc>
          <w:tcPr>
            <w:tcW w:w="0" w:type="auto"/>
            <w:tcBorders>
              <w:top w:val="nil"/>
              <w:left w:val="nil"/>
              <w:bottom w:val="nil"/>
              <w:right w:val="nil"/>
            </w:tcBorders>
            <w:shd w:val="clear" w:color="000000" w:fill="FFFFFF"/>
            <w:noWrap/>
            <w:vAlign w:val="center"/>
            <w:hideMark/>
          </w:tcPr>
          <w:p w14:paraId="2AAAFE7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0.223</w:t>
            </w:r>
          </w:p>
        </w:tc>
        <w:tc>
          <w:tcPr>
            <w:tcW w:w="0" w:type="auto"/>
            <w:tcBorders>
              <w:top w:val="nil"/>
              <w:left w:val="nil"/>
              <w:bottom w:val="nil"/>
              <w:right w:val="nil"/>
            </w:tcBorders>
            <w:shd w:val="clear" w:color="000000" w:fill="FFFFFF"/>
            <w:noWrap/>
            <w:vAlign w:val="center"/>
            <w:hideMark/>
          </w:tcPr>
          <w:p w14:paraId="7CF18A0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5949041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612F90C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8D2A7C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w:t>
            </w:r>
          </w:p>
        </w:tc>
        <w:tc>
          <w:tcPr>
            <w:tcW w:w="0" w:type="auto"/>
            <w:tcBorders>
              <w:top w:val="nil"/>
              <w:left w:val="nil"/>
              <w:bottom w:val="nil"/>
              <w:right w:val="nil"/>
            </w:tcBorders>
            <w:shd w:val="clear" w:color="000000" w:fill="FFFFFF"/>
            <w:noWrap/>
            <w:vAlign w:val="center"/>
            <w:hideMark/>
          </w:tcPr>
          <w:p w14:paraId="447BEDB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1.000</w:t>
            </w:r>
          </w:p>
        </w:tc>
        <w:tc>
          <w:tcPr>
            <w:tcW w:w="0" w:type="auto"/>
            <w:tcBorders>
              <w:top w:val="nil"/>
              <w:left w:val="nil"/>
              <w:bottom w:val="nil"/>
              <w:right w:val="nil"/>
            </w:tcBorders>
            <w:shd w:val="clear" w:color="000000" w:fill="FFFFFF"/>
            <w:noWrap/>
            <w:vAlign w:val="center"/>
            <w:hideMark/>
          </w:tcPr>
          <w:p w14:paraId="615C412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w:t>
            </w:r>
          </w:p>
        </w:tc>
        <w:tc>
          <w:tcPr>
            <w:tcW w:w="0" w:type="auto"/>
            <w:tcBorders>
              <w:top w:val="nil"/>
              <w:left w:val="nil"/>
              <w:bottom w:val="nil"/>
              <w:right w:val="nil"/>
            </w:tcBorders>
            <w:shd w:val="clear" w:color="000000" w:fill="FFFFFF"/>
            <w:noWrap/>
            <w:vAlign w:val="center"/>
            <w:hideMark/>
          </w:tcPr>
          <w:p w14:paraId="2B3C58A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0.909</w:t>
            </w:r>
          </w:p>
        </w:tc>
        <w:tc>
          <w:tcPr>
            <w:tcW w:w="0" w:type="auto"/>
            <w:vMerge/>
            <w:tcBorders>
              <w:top w:val="nil"/>
              <w:left w:val="nil"/>
              <w:bottom w:val="nil"/>
              <w:right w:val="nil"/>
            </w:tcBorders>
            <w:vAlign w:val="center"/>
            <w:hideMark/>
          </w:tcPr>
          <w:p w14:paraId="4522A0B7"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52CA76AC" w14:textId="77777777" w:rsidTr="004C2B7D">
        <w:trPr>
          <w:trHeight w:val="228"/>
        </w:trPr>
        <w:tc>
          <w:tcPr>
            <w:tcW w:w="0" w:type="auto"/>
            <w:tcBorders>
              <w:top w:val="nil"/>
              <w:left w:val="nil"/>
              <w:bottom w:val="nil"/>
              <w:right w:val="nil"/>
            </w:tcBorders>
            <w:shd w:val="clear" w:color="000000" w:fill="FFFFFF"/>
            <w:noWrap/>
            <w:vAlign w:val="center"/>
            <w:hideMark/>
          </w:tcPr>
          <w:p w14:paraId="2C2EC0CC"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Cost per single use(£)</w:t>
            </w:r>
          </w:p>
        </w:tc>
        <w:tc>
          <w:tcPr>
            <w:tcW w:w="0" w:type="auto"/>
            <w:tcBorders>
              <w:top w:val="nil"/>
              <w:left w:val="nil"/>
              <w:bottom w:val="nil"/>
              <w:right w:val="nil"/>
            </w:tcBorders>
            <w:shd w:val="clear" w:color="000000" w:fill="FFFFFF"/>
            <w:noWrap/>
            <w:vAlign w:val="center"/>
            <w:hideMark/>
          </w:tcPr>
          <w:p w14:paraId="18A723EF"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w:t>
            </w:r>
          </w:p>
        </w:tc>
        <w:tc>
          <w:tcPr>
            <w:tcW w:w="0" w:type="auto"/>
            <w:tcBorders>
              <w:top w:val="nil"/>
              <w:left w:val="nil"/>
              <w:bottom w:val="nil"/>
              <w:right w:val="nil"/>
            </w:tcBorders>
            <w:shd w:val="clear" w:color="000000" w:fill="FFFFFF"/>
            <w:noWrap/>
            <w:vAlign w:val="center"/>
            <w:hideMark/>
          </w:tcPr>
          <w:p w14:paraId="5F1A48C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w:t>
            </w:r>
          </w:p>
        </w:tc>
        <w:tc>
          <w:tcPr>
            <w:tcW w:w="0" w:type="auto"/>
            <w:tcBorders>
              <w:top w:val="nil"/>
              <w:left w:val="nil"/>
              <w:bottom w:val="nil"/>
              <w:right w:val="nil"/>
            </w:tcBorders>
            <w:shd w:val="clear" w:color="000000" w:fill="FFFFFF"/>
            <w:noWrap/>
            <w:vAlign w:val="center"/>
            <w:hideMark/>
          </w:tcPr>
          <w:p w14:paraId="0E67335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14</w:t>
            </w:r>
          </w:p>
        </w:tc>
        <w:tc>
          <w:tcPr>
            <w:tcW w:w="0" w:type="auto"/>
            <w:tcBorders>
              <w:top w:val="nil"/>
              <w:left w:val="nil"/>
              <w:bottom w:val="nil"/>
              <w:right w:val="nil"/>
            </w:tcBorders>
            <w:shd w:val="clear" w:color="000000" w:fill="FFFFFF"/>
            <w:noWrap/>
            <w:vAlign w:val="center"/>
            <w:hideMark/>
          </w:tcPr>
          <w:p w14:paraId="282A69A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20</w:t>
            </w:r>
          </w:p>
        </w:tc>
        <w:tc>
          <w:tcPr>
            <w:tcW w:w="0" w:type="auto"/>
            <w:tcBorders>
              <w:top w:val="nil"/>
              <w:left w:val="nil"/>
              <w:bottom w:val="nil"/>
              <w:right w:val="nil"/>
            </w:tcBorders>
            <w:shd w:val="clear" w:color="000000" w:fill="FFFFFF"/>
            <w:noWrap/>
            <w:vAlign w:val="center"/>
            <w:hideMark/>
          </w:tcPr>
          <w:p w14:paraId="7E23F09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40</w:t>
            </w:r>
          </w:p>
        </w:tc>
        <w:tc>
          <w:tcPr>
            <w:tcW w:w="0" w:type="auto"/>
            <w:tcBorders>
              <w:top w:val="nil"/>
              <w:left w:val="nil"/>
              <w:bottom w:val="nil"/>
              <w:right w:val="nil"/>
            </w:tcBorders>
            <w:shd w:val="clear" w:color="000000" w:fill="FFFFFF"/>
            <w:noWrap/>
            <w:vAlign w:val="center"/>
            <w:hideMark/>
          </w:tcPr>
          <w:p w14:paraId="43D221F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F6E7285"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B2C5E6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02FCDEB"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w:t>
            </w:r>
          </w:p>
        </w:tc>
        <w:tc>
          <w:tcPr>
            <w:tcW w:w="0" w:type="auto"/>
            <w:tcBorders>
              <w:top w:val="nil"/>
              <w:left w:val="nil"/>
              <w:bottom w:val="nil"/>
              <w:right w:val="nil"/>
            </w:tcBorders>
            <w:shd w:val="clear" w:color="000000" w:fill="FFFFFF"/>
            <w:noWrap/>
            <w:vAlign w:val="center"/>
            <w:hideMark/>
          </w:tcPr>
          <w:p w14:paraId="74FBAB7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w:t>
            </w:r>
          </w:p>
        </w:tc>
        <w:tc>
          <w:tcPr>
            <w:tcW w:w="0" w:type="auto"/>
            <w:tcBorders>
              <w:top w:val="nil"/>
              <w:left w:val="nil"/>
              <w:bottom w:val="nil"/>
              <w:right w:val="nil"/>
            </w:tcBorders>
            <w:shd w:val="clear" w:color="000000" w:fill="FFFFFF"/>
            <w:noWrap/>
            <w:vAlign w:val="center"/>
            <w:hideMark/>
          </w:tcPr>
          <w:p w14:paraId="75EE51F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w:t>
            </w:r>
          </w:p>
        </w:tc>
      </w:tr>
      <w:tr w:rsidR="00B20BFC" w:rsidRPr="00B521DA" w14:paraId="20848341" w14:textId="77777777" w:rsidTr="004C2B7D">
        <w:trPr>
          <w:trHeight w:val="228"/>
        </w:trPr>
        <w:tc>
          <w:tcPr>
            <w:tcW w:w="0" w:type="auto"/>
            <w:tcBorders>
              <w:top w:val="nil"/>
              <w:left w:val="nil"/>
              <w:bottom w:val="nil"/>
              <w:right w:val="nil"/>
            </w:tcBorders>
            <w:shd w:val="clear" w:color="000000" w:fill="FFFFFF"/>
            <w:noWrap/>
            <w:vAlign w:val="center"/>
            <w:hideMark/>
          </w:tcPr>
          <w:p w14:paraId="3C378285" w14:textId="77777777" w:rsidR="00B20BFC" w:rsidRPr="00B521DA" w:rsidRDefault="00B20BFC" w:rsidP="00B521DA">
            <w:pPr>
              <w:spacing w:after="0" w:line="360" w:lineRule="auto"/>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Memory café</w:t>
            </w:r>
          </w:p>
        </w:tc>
        <w:tc>
          <w:tcPr>
            <w:tcW w:w="0" w:type="auto"/>
            <w:tcBorders>
              <w:top w:val="nil"/>
              <w:left w:val="nil"/>
              <w:bottom w:val="nil"/>
              <w:right w:val="nil"/>
            </w:tcBorders>
            <w:shd w:val="clear" w:color="000000" w:fill="FFFFFF"/>
            <w:noWrap/>
            <w:vAlign w:val="center"/>
            <w:hideMark/>
          </w:tcPr>
          <w:p w14:paraId="38970095"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3FE2CEC"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90E1694"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C84F21F"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3497E9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58AD700"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A66FAE8"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BB4834D"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71E05D4"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5D25C60"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22E97D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1AF73B1E" w14:textId="77777777" w:rsidTr="004C2B7D">
        <w:trPr>
          <w:trHeight w:val="228"/>
        </w:trPr>
        <w:tc>
          <w:tcPr>
            <w:tcW w:w="0" w:type="auto"/>
            <w:tcBorders>
              <w:top w:val="nil"/>
              <w:left w:val="nil"/>
              <w:bottom w:val="nil"/>
              <w:right w:val="nil"/>
            </w:tcBorders>
            <w:shd w:val="clear" w:color="000000" w:fill="FFFFFF"/>
            <w:noWrap/>
            <w:vAlign w:val="center"/>
            <w:hideMark/>
          </w:tcPr>
          <w:p w14:paraId="16AC0E29"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(p)</w:t>
            </w:r>
          </w:p>
        </w:tc>
        <w:tc>
          <w:tcPr>
            <w:tcW w:w="0" w:type="auto"/>
            <w:tcBorders>
              <w:top w:val="nil"/>
              <w:left w:val="nil"/>
              <w:bottom w:val="nil"/>
              <w:right w:val="nil"/>
            </w:tcBorders>
            <w:shd w:val="clear" w:color="000000" w:fill="FFFFFF"/>
            <w:noWrap/>
            <w:vAlign w:val="center"/>
            <w:hideMark/>
          </w:tcPr>
          <w:p w14:paraId="61A8018D"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335</w:t>
            </w:r>
          </w:p>
        </w:tc>
        <w:tc>
          <w:tcPr>
            <w:tcW w:w="0" w:type="auto"/>
            <w:tcBorders>
              <w:top w:val="nil"/>
              <w:left w:val="nil"/>
              <w:bottom w:val="nil"/>
              <w:right w:val="nil"/>
            </w:tcBorders>
            <w:shd w:val="clear" w:color="000000" w:fill="FFFFFF"/>
            <w:noWrap/>
            <w:vAlign w:val="center"/>
            <w:hideMark/>
          </w:tcPr>
          <w:p w14:paraId="0550631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0.194</w:t>
            </w:r>
          </w:p>
        </w:tc>
        <w:tc>
          <w:tcPr>
            <w:tcW w:w="0" w:type="auto"/>
            <w:tcBorders>
              <w:top w:val="nil"/>
              <w:left w:val="nil"/>
              <w:bottom w:val="nil"/>
              <w:right w:val="nil"/>
            </w:tcBorders>
            <w:shd w:val="clear" w:color="000000" w:fill="FFFFFF"/>
            <w:noWrap/>
            <w:vAlign w:val="center"/>
            <w:hideMark/>
          </w:tcPr>
          <w:p w14:paraId="77F5BC7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0.396</w:t>
            </w:r>
          </w:p>
        </w:tc>
        <w:tc>
          <w:tcPr>
            <w:tcW w:w="0" w:type="auto"/>
            <w:tcBorders>
              <w:top w:val="nil"/>
              <w:left w:val="nil"/>
              <w:bottom w:val="nil"/>
              <w:right w:val="nil"/>
            </w:tcBorders>
            <w:shd w:val="clear" w:color="000000" w:fill="FFFFFF"/>
            <w:noWrap/>
            <w:vAlign w:val="center"/>
            <w:hideMark/>
          </w:tcPr>
          <w:p w14:paraId="294C4F5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6F8D81B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22B64F0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701A737"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0" w:type="auto"/>
            <w:tcBorders>
              <w:top w:val="nil"/>
              <w:left w:val="nil"/>
              <w:bottom w:val="nil"/>
              <w:right w:val="nil"/>
            </w:tcBorders>
            <w:shd w:val="clear" w:color="000000" w:fill="FFFFFF"/>
            <w:noWrap/>
            <w:vAlign w:val="center"/>
            <w:hideMark/>
          </w:tcPr>
          <w:p w14:paraId="2578B84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0.108</w:t>
            </w:r>
          </w:p>
        </w:tc>
        <w:tc>
          <w:tcPr>
            <w:tcW w:w="0" w:type="auto"/>
            <w:tcBorders>
              <w:top w:val="nil"/>
              <w:left w:val="nil"/>
              <w:bottom w:val="nil"/>
              <w:right w:val="nil"/>
            </w:tcBorders>
            <w:shd w:val="clear" w:color="000000" w:fill="FFFFFF"/>
            <w:noWrap/>
            <w:vAlign w:val="center"/>
            <w:hideMark/>
          </w:tcPr>
          <w:p w14:paraId="23417633"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177</w:t>
            </w:r>
          </w:p>
        </w:tc>
        <w:tc>
          <w:tcPr>
            <w:tcW w:w="0" w:type="auto"/>
            <w:tcBorders>
              <w:top w:val="nil"/>
              <w:left w:val="nil"/>
              <w:bottom w:val="nil"/>
              <w:right w:val="nil"/>
            </w:tcBorders>
            <w:shd w:val="clear" w:color="000000" w:fill="FFFFFF"/>
            <w:noWrap/>
            <w:vAlign w:val="center"/>
            <w:hideMark/>
          </w:tcPr>
          <w:p w14:paraId="21603B2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0.271</w:t>
            </w:r>
          </w:p>
        </w:tc>
        <w:tc>
          <w:tcPr>
            <w:tcW w:w="0" w:type="auto"/>
            <w:tcBorders>
              <w:top w:val="nil"/>
              <w:left w:val="nil"/>
              <w:bottom w:val="nil"/>
              <w:right w:val="nil"/>
            </w:tcBorders>
            <w:shd w:val="clear" w:color="000000" w:fill="FFFFFF"/>
            <w:noWrap/>
            <w:vAlign w:val="center"/>
            <w:hideMark/>
          </w:tcPr>
          <w:p w14:paraId="03CAED1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0.000</w:t>
            </w:r>
          </w:p>
        </w:tc>
      </w:tr>
      <w:tr w:rsidR="00B20BFC" w:rsidRPr="00B521DA" w14:paraId="5DE6E9D3" w14:textId="77777777" w:rsidTr="004C2B7D">
        <w:trPr>
          <w:trHeight w:val="228"/>
        </w:trPr>
        <w:tc>
          <w:tcPr>
            <w:tcW w:w="0" w:type="auto"/>
            <w:tcBorders>
              <w:top w:val="nil"/>
              <w:left w:val="nil"/>
              <w:bottom w:val="nil"/>
              <w:right w:val="nil"/>
            </w:tcBorders>
            <w:shd w:val="clear" w:color="000000" w:fill="FFFFFF"/>
            <w:noWrap/>
            <w:vAlign w:val="center"/>
            <w:hideMark/>
          </w:tcPr>
          <w:p w14:paraId="19A3AF9D"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Used in last 4 weeks (n)</w:t>
            </w:r>
          </w:p>
        </w:tc>
        <w:tc>
          <w:tcPr>
            <w:tcW w:w="0" w:type="auto"/>
            <w:tcBorders>
              <w:top w:val="nil"/>
              <w:left w:val="nil"/>
              <w:bottom w:val="nil"/>
              <w:right w:val="nil"/>
            </w:tcBorders>
            <w:shd w:val="clear" w:color="000000" w:fill="FFFFFF"/>
            <w:noWrap/>
            <w:vAlign w:val="center"/>
            <w:hideMark/>
          </w:tcPr>
          <w:p w14:paraId="3794D8F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63</w:t>
            </w:r>
          </w:p>
        </w:tc>
        <w:tc>
          <w:tcPr>
            <w:tcW w:w="0" w:type="auto"/>
            <w:tcBorders>
              <w:top w:val="nil"/>
              <w:left w:val="nil"/>
              <w:bottom w:val="nil"/>
              <w:right w:val="nil"/>
            </w:tcBorders>
            <w:shd w:val="clear" w:color="000000" w:fill="FFFFFF"/>
            <w:noWrap/>
            <w:vAlign w:val="center"/>
            <w:hideMark/>
          </w:tcPr>
          <w:p w14:paraId="6454B87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2.254</w:t>
            </w:r>
          </w:p>
        </w:tc>
        <w:tc>
          <w:tcPr>
            <w:tcW w:w="0" w:type="auto"/>
            <w:tcBorders>
              <w:top w:val="nil"/>
              <w:left w:val="nil"/>
              <w:bottom w:val="nil"/>
              <w:right w:val="nil"/>
            </w:tcBorders>
            <w:shd w:val="clear" w:color="000000" w:fill="FFFFFF"/>
            <w:noWrap/>
            <w:vAlign w:val="center"/>
            <w:hideMark/>
          </w:tcPr>
          <w:p w14:paraId="2135E90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1.344</w:t>
            </w:r>
          </w:p>
        </w:tc>
        <w:tc>
          <w:tcPr>
            <w:tcW w:w="0" w:type="auto"/>
            <w:tcBorders>
              <w:top w:val="nil"/>
              <w:left w:val="nil"/>
              <w:bottom w:val="nil"/>
              <w:right w:val="nil"/>
            </w:tcBorders>
            <w:shd w:val="clear" w:color="000000" w:fill="FFFFFF"/>
            <w:noWrap/>
            <w:vAlign w:val="center"/>
            <w:hideMark/>
          </w:tcPr>
          <w:p w14:paraId="2C38862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0F80831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w:t>
            </w:r>
          </w:p>
        </w:tc>
        <w:tc>
          <w:tcPr>
            <w:tcW w:w="0" w:type="auto"/>
            <w:tcBorders>
              <w:top w:val="nil"/>
              <w:left w:val="nil"/>
              <w:bottom w:val="nil"/>
              <w:right w:val="nil"/>
            </w:tcBorders>
            <w:shd w:val="clear" w:color="000000" w:fill="FFFFFF"/>
            <w:noWrap/>
            <w:vAlign w:val="center"/>
            <w:hideMark/>
          </w:tcPr>
          <w:p w14:paraId="503267F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8CB61A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w:t>
            </w:r>
          </w:p>
        </w:tc>
        <w:tc>
          <w:tcPr>
            <w:tcW w:w="0" w:type="auto"/>
            <w:tcBorders>
              <w:top w:val="nil"/>
              <w:left w:val="nil"/>
              <w:bottom w:val="nil"/>
              <w:right w:val="nil"/>
            </w:tcBorders>
            <w:shd w:val="clear" w:color="000000" w:fill="FFFFFF"/>
            <w:noWrap/>
            <w:vAlign w:val="center"/>
            <w:hideMark/>
          </w:tcPr>
          <w:p w14:paraId="6D6ECF6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2.467</w:t>
            </w:r>
          </w:p>
        </w:tc>
        <w:tc>
          <w:tcPr>
            <w:tcW w:w="0" w:type="auto"/>
            <w:tcBorders>
              <w:top w:val="nil"/>
              <w:left w:val="nil"/>
              <w:bottom w:val="nil"/>
              <w:right w:val="nil"/>
            </w:tcBorders>
            <w:shd w:val="clear" w:color="000000" w:fill="FFFFFF"/>
            <w:noWrap/>
            <w:vAlign w:val="center"/>
            <w:hideMark/>
          </w:tcPr>
          <w:p w14:paraId="4F16E2E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48</w:t>
            </w:r>
          </w:p>
        </w:tc>
        <w:tc>
          <w:tcPr>
            <w:tcW w:w="0" w:type="auto"/>
            <w:tcBorders>
              <w:top w:val="nil"/>
              <w:left w:val="nil"/>
              <w:bottom w:val="nil"/>
              <w:right w:val="nil"/>
            </w:tcBorders>
            <w:shd w:val="clear" w:color="000000" w:fill="FFFFFF"/>
            <w:noWrap/>
            <w:vAlign w:val="center"/>
            <w:hideMark/>
          </w:tcPr>
          <w:p w14:paraId="3C0AAA6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2.188</w:t>
            </w:r>
          </w:p>
        </w:tc>
        <w:tc>
          <w:tcPr>
            <w:tcW w:w="0" w:type="auto"/>
            <w:tcBorders>
              <w:top w:val="nil"/>
              <w:left w:val="nil"/>
              <w:bottom w:val="nil"/>
              <w:right w:val="nil"/>
            </w:tcBorders>
            <w:shd w:val="clear" w:color="000000" w:fill="FFFFFF"/>
            <w:noWrap/>
            <w:vAlign w:val="center"/>
            <w:hideMark/>
          </w:tcPr>
          <w:p w14:paraId="0037208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0.509</w:t>
            </w:r>
          </w:p>
        </w:tc>
      </w:tr>
      <w:tr w:rsidR="00B20BFC" w:rsidRPr="00B521DA" w14:paraId="30E49645" w14:textId="77777777" w:rsidTr="004C2B7D">
        <w:trPr>
          <w:trHeight w:val="228"/>
        </w:trPr>
        <w:tc>
          <w:tcPr>
            <w:tcW w:w="0" w:type="auto"/>
            <w:tcBorders>
              <w:top w:val="nil"/>
              <w:left w:val="nil"/>
              <w:bottom w:val="nil"/>
              <w:right w:val="nil"/>
            </w:tcBorders>
            <w:shd w:val="clear" w:color="000000" w:fill="FFFFFF"/>
            <w:noWrap/>
            <w:vAlign w:val="center"/>
            <w:hideMark/>
          </w:tcPr>
          <w:p w14:paraId="7EA5323F"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Who pays</w:t>
            </w:r>
          </w:p>
        </w:tc>
        <w:tc>
          <w:tcPr>
            <w:tcW w:w="0" w:type="auto"/>
            <w:tcBorders>
              <w:top w:val="nil"/>
              <w:left w:val="nil"/>
              <w:bottom w:val="nil"/>
              <w:right w:val="nil"/>
            </w:tcBorders>
            <w:shd w:val="clear" w:color="000000" w:fill="FFFFFF"/>
            <w:noWrap/>
            <w:vAlign w:val="center"/>
            <w:hideMark/>
          </w:tcPr>
          <w:p w14:paraId="22858703"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79935C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BB0521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64AAEC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A1EC68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9B30D8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51A9768"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82F66C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D8756E1"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C1CED7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CCF1EF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r>
      <w:tr w:rsidR="00B20BFC" w:rsidRPr="00B521DA" w14:paraId="63D6907C" w14:textId="77777777" w:rsidTr="004C2B7D">
        <w:trPr>
          <w:trHeight w:val="228"/>
        </w:trPr>
        <w:tc>
          <w:tcPr>
            <w:tcW w:w="0" w:type="auto"/>
            <w:tcBorders>
              <w:top w:val="nil"/>
              <w:left w:val="nil"/>
              <w:bottom w:val="nil"/>
              <w:right w:val="nil"/>
            </w:tcBorders>
            <w:shd w:val="clear" w:color="000000" w:fill="FFFFFF"/>
            <w:noWrap/>
            <w:vAlign w:val="center"/>
            <w:hideMark/>
          </w:tcPr>
          <w:p w14:paraId="4C659E1F"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Carer (p)</w:t>
            </w:r>
          </w:p>
        </w:tc>
        <w:tc>
          <w:tcPr>
            <w:tcW w:w="0" w:type="auto"/>
            <w:tcBorders>
              <w:top w:val="nil"/>
              <w:left w:val="nil"/>
              <w:bottom w:val="nil"/>
              <w:right w:val="nil"/>
            </w:tcBorders>
            <w:shd w:val="clear" w:color="000000" w:fill="FFFFFF"/>
            <w:noWrap/>
            <w:vAlign w:val="center"/>
            <w:hideMark/>
          </w:tcPr>
          <w:p w14:paraId="716FE8E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63</w:t>
            </w:r>
          </w:p>
        </w:tc>
        <w:tc>
          <w:tcPr>
            <w:tcW w:w="0" w:type="auto"/>
            <w:tcBorders>
              <w:top w:val="nil"/>
              <w:left w:val="nil"/>
              <w:bottom w:val="nil"/>
              <w:right w:val="nil"/>
            </w:tcBorders>
            <w:shd w:val="clear" w:color="000000" w:fill="FFFFFF"/>
            <w:noWrap/>
            <w:vAlign w:val="center"/>
            <w:hideMark/>
          </w:tcPr>
          <w:p w14:paraId="6D47818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0.143</w:t>
            </w:r>
          </w:p>
        </w:tc>
        <w:tc>
          <w:tcPr>
            <w:tcW w:w="0" w:type="auto"/>
            <w:tcBorders>
              <w:top w:val="nil"/>
              <w:left w:val="nil"/>
              <w:bottom w:val="nil"/>
              <w:right w:val="nil"/>
            </w:tcBorders>
            <w:shd w:val="clear" w:color="000000" w:fill="FFFFFF"/>
            <w:noWrap/>
            <w:vAlign w:val="center"/>
            <w:hideMark/>
          </w:tcPr>
          <w:p w14:paraId="6B40B8C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0.353</w:t>
            </w:r>
          </w:p>
        </w:tc>
        <w:tc>
          <w:tcPr>
            <w:tcW w:w="0" w:type="auto"/>
            <w:tcBorders>
              <w:top w:val="nil"/>
              <w:left w:val="nil"/>
              <w:bottom w:val="nil"/>
              <w:right w:val="nil"/>
            </w:tcBorders>
            <w:shd w:val="clear" w:color="000000" w:fill="FFFFFF"/>
            <w:noWrap/>
            <w:vAlign w:val="center"/>
            <w:hideMark/>
          </w:tcPr>
          <w:p w14:paraId="2CFDDF6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2270009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3DD3144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5BD611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w:t>
            </w:r>
          </w:p>
        </w:tc>
        <w:tc>
          <w:tcPr>
            <w:tcW w:w="0" w:type="auto"/>
            <w:tcBorders>
              <w:top w:val="nil"/>
              <w:left w:val="nil"/>
              <w:bottom w:val="nil"/>
              <w:right w:val="nil"/>
            </w:tcBorders>
            <w:shd w:val="clear" w:color="000000" w:fill="FFFFFF"/>
            <w:noWrap/>
            <w:vAlign w:val="center"/>
            <w:hideMark/>
          </w:tcPr>
          <w:p w14:paraId="2D43DC1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0.118</w:t>
            </w:r>
          </w:p>
        </w:tc>
        <w:tc>
          <w:tcPr>
            <w:tcW w:w="0" w:type="auto"/>
            <w:tcBorders>
              <w:top w:val="nil"/>
              <w:left w:val="nil"/>
              <w:bottom w:val="nil"/>
              <w:right w:val="nil"/>
            </w:tcBorders>
            <w:shd w:val="clear" w:color="000000" w:fill="FFFFFF"/>
            <w:noWrap/>
            <w:vAlign w:val="center"/>
            <w:hideMark/>
          </w:tcPr>
          <w:p w14:paraId="1F5F6BE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46</w:t>
            </w:r>
          </w:p>
        </w:tc>
        <w:tc>
          <w:tcPr>
            <w:tcW w:w="0" w:type="auto"/>
            <w:tcBorders>
              <w:top w:val="nil"/>
              <w:left w:val="nil"/>
              <w:bottom w:val="nil"/>
              <w:right w:val="nil"/>
            </w:tcBorders>
            <w:shd w:val="clear" w:color="000000" w:fill="FFFFFF"/>
            <w:noWrap/>
            <w:vAlign w:val="center"/>
            <w:hideMark/>
          </w:tcPr>
          <w:p w14:paraId="2ABB0E9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0.152</w:t>
            </w:r>
          </w:p>
        </w:tc>
        <w:tc>
          <w:tcPr>
            <w:tcW w:w="0" w:type="auto"/>
            <w:vMerge w:val="restart"/>
            <w:tcBorders>
              <w:top w:val="nil"/>
              <w:left w:val="nil"/>
              <w:bottom w:val="nil"/>
              <w:right w:val="nil"/>
            </w:tcBorders>
            <w:shd w:val="clear" w:color="000000" w:fill="FFFFFF"/>
            <w:noWrap/>
            <w:vAlign w:val="center"/>
            <w:hideMark/>
          </w:tcPr>
          <w:p w14:paraId="652BFEB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0.708</w:t>
            </w:r>
          </w:p>
        </w:tc>
      </w:tr>
      <w:tr w:rsidR="00B20BFC" w:rsidRPr="00B521DA" w14:paraId="73C74338" w14:textId="77777777" w:rsidTr="004C2B7D">
        <w:trPr>
          <w:trHeight w:val="228"/>
        </w:trPr>
        <w:tc>
          <w:tcPr>
            <w:tcW w:w="0" w:type="auto"/>
            <w:tcBorders>
              <w:top w:val="nil"/>
              <w:left w:val="nil"/>
              <w:bottom w:val="nil"/>
              <w:right w:val="nil"/>
            </w:tcBorders>
            <w:shd w:val="clear" w:color="000000" w:fill="FFFFFF"/>
            <w:noWrap/>
            <w:vAlign w:val="center"/>
            <w:hideMark/>
          </w:tcPr>
          <w:p w14:paraId="3971CA20"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 recipient (p)</w:t>
            </w:r>
          </w:p>
        </w:tc>
        <w:tc>
          <w:tcPr>
            <w:tcW w:w="0" w:type="auto"/>
            <w:tcBorders>
              <w:top w:val="nil"/>
              <w:left w:val="nil"/>
              <w:bottom w:val="nil"/>
              <w:right w:val="nil"/>
            </w:tcBorders>
            <w:shd w:val="clear" w:color="000000" w:fill="FFFFFF"/>
            <w:noWrap/>
            <w:vAlign w:val="center"/>
            <w:hideMark/>
          </w:tcPr>
          <w:p w14:paraId="5D6408B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63</w:t>
            </w:r>
          </w:p>
        </w:tc>
        <w:tc>
          <w:tcPr>
            <w:tcW w:w="0" w:type="auto"/>
            <w:tcBorders>
              <w:top w:val="nil"/>
              <w:left w:val="nil"/>
              <w:bottom w:val="nil"/>
              <w:right w:val="nil"/>
            </w:tcBorders>
            <w:shd w:val="clear" w:color="000000" w:fill="FFFFFF"/>
            <w:noWrap/>
            <w:vAlign w:val="center"/>
            <w:hideMark/>
          </w:tcPr>
          <w:p w14:paraId="61B00FB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0.064</w:t>
            </w:r>
          </w:p>
        </w:tc>
        <w:tc>
          <w:tcPr>
            <w:tcW w:w="0" w:type="auto"/>
            <w:tcBorders>
              <w:top w:val="nil"/>
              <w:left w:val="nil"/>
              <w:bottom w:val="nil"/>
              <w:right w:val="nil"/>
            </w:tcBorders>
            <w:shd w:val="clear" w:color="000000" w:fill="FFFFFF"/>
            <w:noWrap/>
            <w:vAlign w:val="center"/>
            <w:hideMark/>
          </w:tcPr>
          <w:p w14:paraId="3A574C7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0.246</w:t>
            </w:r>
          </w:p>
        </w:tc>
        <w:tc>
          <w:tcPr>
            <w:tcW w:w="0" w:type="auto"/>
            <w:tcBorders>
              <w:top w:val="nil"/>
              <w:left w:val="nil"/>
              <w:bottom w:val="nil"/>
              <w:right w:val="nil"/>
            </w:tcBorders>
            <w:shd w:val="clear" w:color="000000" w:fill="FFFFFF"/>
            <w:noWrap/>
            <w:vAlign w:val="center"/>
            <w:hideMark/>
          </w:tcPr>
          <w:p w14:paraId="421CAC5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610D951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611EB39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1DC357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w:t>
            </w:r>
          </w:p>
        </w:tc>
        <w:tc>
          <w:tcPr>
            <w:tcW w:w="0" w:type="auto"/>
            <w:tcBorders>
              <w:top w:val="nil"/>
              <w:left w:val="nil"/>
              <w:bottom w:val="nil"/>
              <w:right w:val="nil"/>
            </w:tcBorders>
            <w:shd w:val="clear" w:color="000000" w:fill="FFFFFF"/>
            <w:noWrap/>
            <w:vAlign w:val="center"/>
            <w:hideMark/>
          </w:tcPr>
          <w:p w14:paraId="27FCFED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0.000</w:t>
            </w:r>
          </w:p>
        </w:tc>
        <w:tc>
          <w:tcPr>
            <w:tcW w:w="0" w:type="auto"/>
            <w:tcBorders>
              <w:top w:val="nil"/>
              <w:left w:val="nil"/>
              <w:bottom w:val="nil"/>
              <w:right w:val="nil"/>
            </w:tcBorders>
            <w:shd w:val="clear" w:color="000000" w:fill="FFFFFF"/>
            <w:noWrap/>
            <w:vAlign w:val="center"/>
            <w:hideMark/>
          </w:tcPr>
          <w:p w14:paraId="2FCA20E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46</w:t>
            </w:r>
          </w:p>
        </w:tc>
        <w:tc>
          <w:tcPr>
            <w:tcW w:w="0" w:type="auto"/>
            <w:tcBorders>
              <w:top w:val="nil"/>
              <w:left w:val="nil"/>
              <w:bottom w:val="nil"/>
              <w:right w:val="nil"/>
            </w:tcBorders>
            <w:shd w:val="clear" w:color="000000" w:fill="FFFFFF"/>
            <w:noWrap/>
            <w:vAlign w:val="center"/>
            <w:hideMark/>
          </w:tcPr>
          <w:p w14:paraId="785D15B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0.087</w:t>
            </w:r>
          </w:p>
        </w:tc>
        <w:tc>
          <w:tcPr>
            <w:tcW w:w="0" w:type="auto"/>
            <w:vMerge/>
            <w:tcBorders>
              <w:top w:val="nil"/>
              <w:left w:val="nil"/>
              <w:bottom w:val="nil"/>
              <w:right w:val="nil"/>
            </w:tcBorders>
            <w:vAlign w:val="center"/>
            <w:hideMark/>
          </w:tcPr>
          <w:p w14:paraId="2617A2A4"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10547638" w14:textId="77777777" w:rsidTr="004C2B7D">
        <w:trPr>
          <w:trHeight w:val="228"/>
        </w:trPr>
        <w:tc>
          <w:tcPr>
            <w:tcW w:w="0" w:type="auto"/>
            <w:tcBorders>
              <w:top w:val="nil"/>
              <w:left w:val="nil"/>
              <w:bottom w:val="nil"/>
              <w:right w:val="nil"/>
            </w:tcBorders>
            <w:shd w:val="clear" w:color="000000" w:fill="FFFFFF"/>
            <w:noWrap/>
            <w:vAlign w:val="center"/>
            <w:hideMark/>
          </w:tcPr>
          <w:p w14:paraId="3E6AACC9"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Both (p)</w:t>
            </w:r>
          </w:p>
        </w:tc>
        <w:tc>
          <w:tcPr>
            <w:tcW w:w="0" w:type="auto"/>
            <w:tcBorders>
              <w:top w:val="nil"/>
              <w:left w:val="nil"/>
              <w:bottom w:val="nil"/>
              <w:right w:val="nil"/>
            </w:tcBorders>
            <w:shd w:val="clear" w:color="000000" w:fill="FFFFFF"/>
            <w:noWrap/>
            <w:vAlign w:val="center"/>
            <w:hideMark/>
          </w:tcPr>
          <w:p w14:paraId="1D73752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63</w:t>
            </w:r>
          </w:p>
        </w:tc>
        <w:tc>
          <w:tcPr>
            <w:tcW w:w="0" w:type="auto"/>
            <w:tcBorders>
              <w:top w:val="nil"/>
              <w:left w:val="nil"/>
              <w:bottom w:val="nil"/>
              <w:right w:val="nil"/>
            </w:tcBorders>
            <w:shd w:val="clear" w:color="000000" w:fill="FFFFFF"/>
            <w:noWrap/>
            <w:vAlign w:val="center"/>
            <w:hideMark/>
          </w:tcPr>
          <w:p w14:paraId="71626D1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0.254</w:t>
            </w:r>
          </w:p>
        </w:tc>
        <w:tc>
          <w:tcPr>
            <w:tcW w:w="0" w:type="auto"/>
            <w:tcBorders>
              <w:top w:val="nil"/>
              <w:left w:val="nil"/>
              <w:bottom w:val="nil"/>
              <w:right w:val="nil"/>
            </w:tcBorders>
            <w:shd w:val="clear" w:color="000000" w:fill="FFFFFF"/>
            <w:noWrap/>
            <w:vAlign w:val="center"/>
            <w:hideMark/>
          </w:tcPr>
          <w:p w14:paraId="67FF612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0.439</w:t>
            </w:r>
          </w:p>
        </w:tc>
        <w:tc>
          <w:tcPr>
            <w:tcW w:w="0" w:type="auto"/>
            <w:tcBorders>
              <w:top w:val="nil"/>
              <w:left w:val="nil"/>
              <w:bottom w:val="nil"/>
              <w:right w:val="nil"/>
            </w:tcBorders>
            <w:shd w:val="clear" w:color="000000" w:fill="FFFFFF"/>
            <w:noWrap/>
            <w:vAlign w:val="center"/>
            <w:hideMark/>
          </w:tcPr>
          <w:p w14:paraId="4B3FA4C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63A177A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44782A3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0F7828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w:t>
            </w:r>
          </w:p>
        </w:tc>
        <w:tc>
          <w:tcPr>
            <w:tcW w:w="0" w:type="auto"/>
            <w:tcBorders>
              <w:top w:val="nil"/>
              <w:left w:val="nil"/>
              <w:bottom w:val="nil"/>
              <w:right w:val="nil"/>
            </w:tcBorders>
            <w:shd w:val="clear" w:color="000000" w:fill="FFFFFF"/>
            <w:noWrap/>
            <w:vAlign w:val="center"/>
            <w:hideMark/>
          </w:tcPr>
          <w:p w14:paraId="4258328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0.235</w:t>
            </w:r>
          </w:p>
        </w:tc>
        <w:tc>
          <w:tcPr>
            <w:tcW w:w="0" w:type="auto"/>
            <w:tcBorders>
              <w:top w:val="nil"/>
              <w:left w:val="nil"/>
              <w:bottom w:val="nil"/>
              <w:right w:val="nil"/>
            </w:tcBorders>
            <w:shd w:val="clear" w:color="000000" w:fill="FFFFFF"/>
            <w:noWrap/>
            <w:vAlign w:val="center"/>
            <w:hideMark/>
          </w:tcPr>
          <w:p w14:paraId="4C96BCE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46</w:t>
            </w:r>
          </w:p>
        </w:tc>
        <w:tc>
          <w:tcPr>
            <w:tcW w:w="0" w:type="auto"/>
            <w:tcBorders>
              <w:top w:val="nil"/>
              <w:left w:val="nil"/>
              <w:bottom w:val="nil"/>
              <w:right w:val="nil"/>
            </w:tcBorders>
            <w:shd w:val="clear" w:color="000000" w:fill="FFFFFF"/>
            <w:noWrap/>
            <w:vAlign w:val="center"/>
            <w:hideMark/>
          </w:tcPr>
          <w:p w14:paraId="4DD8F62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0.261</w:t>
            </w:r>
          </w:p>
        </w:tc>
        <w:tc>
          <w:tcPr>
            <w:tcW w:w="0" w:type="auto"/>
            <w:vMerge/>
            <w:tcBorders>
              <w:top w:val="nil"/>
              <w:left w:val="nil"/>
              <w:bottom w:val="nil"/>
              <w:right w:val="nil"/>
            </w:tcBorders>
            <w:vAlign w:val="center"/>
            <w:hideMark/>
          </w:tcPr>
          <w:p w14:paraId="17681E05"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5B192503" w14:textId="77777777" w:rsidTr="004C2B7D">
        <w:trPr>
          <w:trHeight w:val="228"/>
        </w:trPr>
        <w:tc>
          <w:tcPr>
            <w:tcW w:w="0" w:type="auto"/>
            <w:tcBorders>
              <w:top w:val="nil"/>
              <w:left w:val="nil"/>
              <w:bottom w:val="nil"/>
              <w:right w:val="nil"/>
            </w:tcBorders>
            <w:shd w:val="clear" w:color="000000" w:fill="FFFFFF"/>
            <w:noWrap/>
            <w:vAlign w:val="center"/>
            <w:hideMark/>
          </w:tcPr>
          <w:p w14:paraId="1347F200" w14:textId="77777777" w:rsidR="00B20BFC" w:rsidRPr="00B521DA" w:rsidRDefault="00B20BFC" w:rsidP="00B521DA">
            <w:pPr>
              <w:spacing w:after="0" w:line="360" w:lineRule="auto"/>
              <w:ind w:firstLineChars="200" w:firstLine="4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Neither (p)</w:t>
            </w:r>
          </w:p>
        </w:tc>
        <w:tc>
          <w:tcPr>
            <w:tcW w:w="0" w:type="auto"/>
            <w:tcBorders>
              <w:top w:val="nil"/>
              <w:left w:val="nil"/>
              <w:bottom w:val="nil"/>
              <w:right w:val="nil"/>
            </w:tcBorders>
            <w:shd w:val="clear" w:color="000000" w:fill="FFFFFF"/>
            <w:noWrap/>
            <w:vAlign w:val="center"/>
            <w:hideMark/>
          </w:tcPr>
          <w:p w14:paraId="4A1BB18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63</w:t>
            </w:r>
          </w:p>
        </w:tc>
        <w:tc>
          <w:tcPr>
            <w:tcW w:w="0" w:type="auto"/>
            <w:tcBorders>
              <w:top w:val="nil"/>
              <w:left w:val="nil"/>
              <w:bottom w:val="nil"/>
              <w:right w:val="nil"/>
            </w:tcBorders>
            <w:shd w:val="clear" w:color="000000" w:fill="FFFFFF"/>
            <w:noWrap/>
            <w:vAlign w:val="center"/>
            <w:hideMark/>
          </w:tcPr>
          <w:p w14:paraId="2377805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0.540</w:t>
            </w:r>
          </w:p>
        </w:tc>
        <w:tc>
          <w:tcPr>
            <w:tcW w:w="0" w:type="auto"/>
            <w:tcBorders>
              <w:top w:val="nil"/>
              <w:left w:val="nil"/>
              <w:bottom w:val="nil"/>
              <w:right w:val="nil"/>
            </w:tcBorders>
            <w:shd w:val="clear" w:color="000000" w:fill="FFFFFF"/>
            <w:noWrap/>
            <w:vAlign w:val="center"/>
            <w:hideMark/>
          </w:tcPr>
          <w:p w14:paraId="3A831E5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0.502</w:t>
            </w:r>
          </w:p>
        </w:tc>
        <w:tc>
          <w:tcPr>
            <w:tcW w:w="0" w:type="auto"/>
            <w:tcBorders>
              <w:top w:val="nil"/>
              <w:left w:val="nil"/>
              <w:bottom w:val="nil"/>
              <w:right w:val="nil"/>
            </w:tcBorders>
            <w:shd w:val="clear" w:color="000000" w:fill="FFFFFF"/>
            <w:noWrap/>
            <w:vAlign w:val="center"/>
            <w:hideMark/>
          </w:tcPr>
          <w:p w14:paraId="5330955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09DD6C3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0E8C61E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A93B28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w:t>
            </w:r>
          </w:p>
        </w:tc>
        <w:tc>
          <w:tcPr>
            <w:tcW w:w="0" w:type="auto"/>
            <w:tcBorders>
              <w:top w:val="nil"/>
              <w:left w:val="nil"/>
              <w:bottom w:val="nil"/>
              <w:right w:val="nil"/>
            </w:tcBorders>
            <w:shd w:val="clear" w:color="000000" w:fill="FFFFFF"/>
            <w:noWrap/>
            <w:vAlign w:val="center"/>
            <w:hideMark/>
          </w:tcPr>
          <w:p w14:paraId="4F35C5C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0.647</w:t>
            </w:r>
          </w:p>
        </w:tc>
        <w:tc>
          <w:tcPr>
            <w:tcW w:w="0" w:type="auto"/>
            <w:tcBorders>
              <w:top w:val="nil"/>
              <w:left w:val="nil"/>
              <w:bottom w:val="nil"/>
              <w:right w:val="nil"/>
            </w:tcBorders>
            <w:shd w:val="clear" w:color="000000" w:fill="FFFFFF"/>
            <w:noWrap/>
            <w:vAlign w:val="center"/>
            <w:hideMark/>
          </w:tcPr>
          <w:p w14:paraId="5CF24FF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46</w:t>
            </w:r>
          </w:p>
        </w:tc>
        <w:tc>
          <w:tcPr>
            <w:tcW w:w="0" w:type="auto"/>
            <w:tcBorders>
              <w:top w:val="nil"/>
              <w:left w:val="nil"/>
              <w:bottom w:val="nil"/>
              <w:right w:val="nil"/>
            </w:tcBorders>
            <w:shd w:val="clear" w:color="000000" w:fill="FFFFFF"/>
            <w:noWrap/>
            <w:vAlign w:val="center"/>
            <w:hideMark/>
          </w:tcPr>
          <w:p w14:paraId="56F2B8A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0.500</w:t>
            </w:r>
          </w:p>
        </w:tc>
        <w:tc>
          <w:tcPr>
            <w:tcW w:w="0" w:type="auto"/>
            <w:vMerge/>
            <w:tcBorders>
              <w:top w:val="nil"/>
              <w:left w:val="nil"/>
              <w:bottom w:val="nil"/>
              <w:right w:val="nil"/>
            </w:tcBorders>
            <w:vAlign w:val="center"/>
            <w:hideMark/>
          </w:tcPr>
          <w:p w14:paraId="38A2DD8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1D84E234" w14:textId="77777777" w:rsidTr="004C2B7D">
        <w:trPr>
          <w:trHeight w:val="228"/>
        </w:trPr>
        <w:tc>
          <w:tcPr>
            <w:tcW w:w="0" w:type="auto"/>
            <w:tcBorders>
              <w:top w:val="nil"/>
              <w:left w:val="nil"/>
              <w:bottom w:val="nil"/>
              <w:right w:val="nil"/>
            </w:tcBorders>
            <w:shd w:val="clear" w:color="000000" w:fill="FFFFFF"/>
            <w:noWrap/>
            <w:vAlign w:val="center"/>
            <w:hideMark/>
          </w:tcPr>
          <w:p w14:paraId="6EADBAEE"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Cost per single use (£)</w:t>
            </w:r>
          </w:p>
        </w:tc>
        <w:tc>
          <w:tcPr>
            <w:tcW w:w="0" w:type="auto"/>
            <w:tcBorders>
              <w:top w:val="nil"/>
              <w:left w:val="nil"/>
              <w:bottom w:val="nil"/>
              <w:right w:val="nil"/>
            </w:tcBorders>
            <w:shd w:val="clear" w:color="000000" w:fill="FFFFFF"/>
            <w:noWrap/>
            <w:vAlign w:val="center"/>
            <w:hideMark/>
          </w:tcPr>
          <w:p w14:paraId="19E92A4F" w14:textId="77777777" w:rsidR="00B20BFC" w:rsidRPr="00B521DA" w:rsidRDefault="00B20BFC" w:rsidP="00B521DA">
            <w:pPr>
              <w:spacing w:after="0" w:line="360" w:lineRule="auto"/>
              <w:jc w:val="right"/>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w:t>
            </w:r>
          </w:p>
        </w:tc>
        <w:tc>
          <w:tcPr>
            <w:tcW w:w="0" w:type="auto"/>
            <w:tcBorders>
              <w:top w:val="nil"/>
              <w:left w:val="nil"/>
              <w:bottom w:val="nil"/>
              <w:right w:val="nil"/>
            </w:tcBorders>
            <w:shd w:val="clear" w:color="000000" w:fill="FFFFFF"/>
            <w:noWrap/>
            <w:vAlign w:val="center"/>
            <w:hideMark/>
          </w:tcPr>
          <w:p w14:paraId="2108D74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w:t>
            </w:r>
          </w:p>
        </w:tc>
        <w:tc>
          <w:tcPr>
            <w:tcW w:w="0" w:type="auto"/>
            <w:tcBorders>
              <w:top w:val="nil"/>
              <w:left w:val="nil"/>
              <w:bottom w:val="nil"/>
              <w:right w:val="nil"/>
            </w:tcBorders>
            <w:shd w:val="clear" w:color="000000" w:fill="FFFFFF"/>
            <w:noWrap/>
            <w:vAlign w:val="center"/>
            <w:hideMark/>
          </w:tcPr>
          <w:p w14:paraId="6B3718E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3BC24D0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w:t>
            </w:r>
          </w:p>
        </w:tc>
        <w:tc>
          <w:tcPr>
            <w:tcW w:w="0" w:type="auto"/>
            <w:tcBorders>
              <w:top w:val="nil"/>
              <w:left w:val="nil"/>
              <w:bottom w:val="nil"/>
              <w:right w:val="nil"/>
            </w:tcBorders>
            <w:shd w:val="clear" w:color="000000" w:fill="FFFFFF"/>
            <w:noWrap/>
            <w:vAlign w:val="center"/>
            <w:hideMark/>
          </w:tcPr>
          <w:p w14:paraId="2811BE9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40</w:t>
            </w:r>
          </w:p>
        </w:tc>
        <w:tc>
          <w:tcPr>
            <w:tcW w:w="0" w:type="auto"/>
            <w:tcBorders>
              <w:top w:val="nil"/>
              <w:left w:val="nil"/>
              <w:bottom w:val="nil"/>
              <w:right w:val="nil"/>
            </w:tcBorders>
            <w:shd w:val="clear" w:color="000000" w:fill="FFFFFF"/>
            <w:noWrap/>
            <w:vAlign w:val="center"/>
            <w:hideMark/>
          </w:tcPr>
          <w:p w14:paraId="4BC87CE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56D1EB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263FEFB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w:t>
            </w:r>
          </w:p>
        </w:tc>
        <w:tc>
          <w:tcPr>
            <w:tcW w:w="0" w:type="auto"/>
            <w:tcBorders>
              <w:top w:val="nil"/>
              <w:left w:val="nil"/>
              <w:bottom w:val="nil"/>
              <w:right w:val="nil"/>
            </w:tcBorders>
            <w:shd w:val="clear" w:color="000000" w:fill="FFFFFF"/>
            <w:noWrap/>
            <w:vAlign w:val="center"/>
            <w:hideMark/>
          </w:tcPr>
          <w:p w14:paraId="7DDBA01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23</w:t>
            </w:r>
          </w:p>
        </w:tc>
        <w:tc>
          <w:tcPr>
            <w:tcW w:w="0" w:type="auto"/>
            <w:tcBorders>
              <w:top w:val="nil"/>
              <w:left w:val="nil"/>
              <w:bottom w:val="nil"/>
              <w:right w:val="nil"/>
            </w:tcBorders>
            <w:shd w:val="clear" w:color="000000" w:fill="FFFFFF"/>
            <w:noWrap/>
            <w:vAlign w:val="center"/>
            <w:hideMark/>
          </w:tcPr>
          <w:p w14:paraId="6D9941B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w:t>
            </w:r>
          </w:p>
        </w:tc>
        <w:tc>
          <w:tcPr>
            <w:tcW w:w="0" w:type="auto"/>
            <w:tcBorders>
              <w:top w:val="nil"/>
              <w:left w:val="nil"/>
              <w:bottom w:val="nil"/>
              <w:right w:val="nil"/>
            </w:tcBorders>
            <w:shd w:val="clear" w:color="000000" w:fill="FFFFFF"/>
            <w:noWrap/>
            <w:vAlign w:val="center"/>
            <w:hideMark/>
          </w:tcPr>
          <w:p w14:paraId="2B7AB52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0.712</w:t>
            </w:r>
          </w:p>
        </w:tc>
      </w:tr>
      <w:tr w:rsidR="00B20BFC" w:rsidRPr="00B521DA" w14:paraId="64672930" w14:textId="77777777" w:rsidTr="004C2B7D">
        <w:trPr>
          <w:trHeight w:val="381"/>
        </w:trPr>
        <w:tc>
          <w:tcPr>
            <w:tcW w:w="8727" w:type="dxa"/>
            <w:gridSpan w:val="12"/>
            <w:tcBorders>
              <w:top w:val="single" w:sz="4" w:space="0" w:color="auto"/>
              <w:left w:val="nil"/>
              <w:bottom w:val="single" w:sz="4" w:space="0" w:color="auto"/>
              <w:right w:val="nil"/>
            </w:tcBorders>
            <w:shd w:val="clear" w:color="000000" w:fill="FFFFFF"/>
            <w:vAlign w:val="center"/>
            <w:hideMark/>
          </w:tcPr>
          <w:p w14:paraId="0DE6A57B" w14:textId="1CEF38EA" w:rsidR="00B20BFC" w:rsidRPr="00B521DA" w:rsidRDefault="000020C8" w:rsidP="00B521DA">
            <w:pPr>
              <w:spacing w:after="0" w:line="36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Obs=number of observations; </w:t>
            </w:r>
            <w:r w:rsidR="00B20BFC" w:rsidRPr="00B521DA">
              <w:rPr>
                <w:rFonts w:ascii="Times New Roman" w:eastAsia="Times New Roman" w:hAnsi="Times New Roman" w:cs="Times New Roman"/>
                <w:color w:val="000000"/>
                <w:sz w:val="20"/>
                <w:szCs w:val="20"/>
                <w:lang w:eastAsia="en-GB"/>
              </w:rPr>
              <w:t>SD=standard deviation; Δ=p-value of the t-test (bootstrapped with 1,000 replications) comparing the mean between AN and non-AN carers.</w:t>
            </w:r>
          </w:p>
        </w:tc>
      </w:tr>
    </w:tbl>
    <w:p w14:paraId="64A3F78B" w14:textId="77777777" w:rsidR="00C44DB6" w:rsidRPr="00B521DA" w:rsidRDefault="00C44DB6">
      <w:pPr>
        <w:pStyle w:val="ParagraphDR"/>
      </w:pPr>
    </w:p>
    <w:p w14:paraId="015C78ED" w14:textId="77777777" w:rsidR="00C44DB6" w:rsidRPr="00B521DA" w:rsidRDefault="00C44DB6" w:rsidP="00B521DA">
      <w:pPr>
        <w:rPr>
          <w:rFonts w:ascii="Times New Roman" w:hAnsi="Times New Roman"/>
          <w:b/>
          <w:sz w:val="24"/>
        </w:rPr>
      </w:pPr>
      <w:r w:rsidRPr="00B521DA">
        <w:br w:type="page"/>
      </w:r>
    </w:p>
    <w:p w14:paraId="5397BF03" w14:textId="77777777" w:rsidR="00B20BFC" w:rsidRPr="00B521DA" w:rsidRDefault="00B94942" w:rsidP="00B521DA">
      <w:pPr>
        <w:pStyle w:val="TablesDR"/>
      </w:pPr>
      <w:bookmarkStart w:id="233" w:name="_Toc508107623"/>
      <w:r w:rsidRPr="00B521DA">
        <w:t>Table 60</w:t>
      </w:r>
      <w:r w:rsidR="0087677C" w:rsidRPr="00B521DA">
        <w:rPr>
          <w:noProof/>
        </w:rPr>
        <w:t xml:space="preserve">: </w:t>
      </w:r>
      <w:r w:rsidR="00B20BFC" w:rsidRPr="00B521DA">
        <w:t>Descriptive statistics of informal care time and cost</w:t>
      </w:r>
      <w:bookmarkEnd w:id="233"/>
    </w:p>
    <w:p w14:paraId="7F87C8A7" w14:textId="77777777" w:rsidR="00C44DB6" w:rsidRPr="00B521DA" w:rsidRDefault="00C44DB6">
      <w:pPr>
        <w:pStyle w:val="ParagraphDR"/>
      </w:pPr>
    </w:p>
    <w:tbl>
      <w:tblPr>
        <w:tblW w:w="0" w:type="auto"/>
        <w:tblLook w:val="04A0" w:firstRow="1" w:lastRow="0" w:firstColumn="1" w:lastColumn="0" w:noHBand="0" w:noVBand="1"/>
      </w:tblPr>
      <w:tblGrid>
        <w:gridCol w:w="2295"/>
        <w:gridCol w:w="541"/>
        <w:gridCol w:w="674"/>
        <w:gridCol w:w="668"/>
        <w:gridCol w:w="552"/>
        <w:gridCol w:w="618"/>
        <w:gridCol w:w="267"/>
        <w:gridCol w:w="541"/>
        <w:gridCol w:w="674"/>
        <w:gridCol w:w="541"/>
        <w:gridCol w:w="674"/>
        <w:gridCol w:w="668"/>
        <w:gridCol w:w="79"/>
      </w:tblGrid>
      <w:tr w:rsidR="00B20BFC" w:rsidRPr="00B521DA" w14:paraId="5E5E1117" w14:textId="77777777" w:rsidTr="004C2B7D">
        <w:trPr>
          <w:gridAfter w:val="1"/>
          <w:wAfter w:w="79" w:type="dxa"/>
          <w:trHeight w:val="300"/>
        </w:trPr>
        <w:tc>
          <w:tcPr>
            <w:tcW w:w="0" w:type="auto"/>
            <w:vMerge w:val="restart"/>
            <w:tcBorders>
              <w:top w:val="single" w:sz="4" w:space="0" w:color="auto"/>
              <w:left w:val="nil"/>
              <w:bottom w:val="single" w:sz="4" w:space="0" w:color="000000"/>
              <w:right w:val="nil"/>
            </w:tcBorders>
            <w:shd w:val="clear" w:color="000000" w:fill="FFFFFF"/>
            <w:noWrap/>
            <w:vAlign w:val="center"/>
            <w:hideMark/>
          </w:tcPr>
          <w:p w14:paraId="1729AFEC" w14:textId="77777777" w:rsidR="00B20BFC" w:rsidRPr="00324148" w:rsidRDefault="00B20BFC" w:rsidP="00B521DA">
            <w:pPr>
              <w:spacing w:after="0" w:line="34" w:lineRule="atLeast"/>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Variable</w:t>
            </w:r>
          </w:p>
        </w:tc>
        <w:tc>
          <w:tcPr>
            <w:tcW w:w="0" w:type="auto"/>
            <w:gridSpan w:val="5"/>
            <w:tcBorders>
              <w:top w:val="single" w:sz="4" w:space="0" w:color="auto"/>
              <w:left w:val="nil"/>
              <w:bottom w:val="single" w:sz="4" w:space="0" w:color="auto"/>
              <w:right w:val="nil"/>
            </w:tcBorders>
            <w:shd w:val="clear" w:color="000000" w:fill="FFFFFF"/>
            <w:vAlign w:val="center"/>
            <w:hideMark/>
          </w:tcPr>
          <w:p w14:paraId="354EB0F3" w14:textId="77777777" w:rsidR="00B20BFC" w:rsidRPr="00324148" w:rsidRDefault="00B20BFC" w:rsidP="00B521DA">
            <w:pPr>
              <w:spacing w:after="0" w:line="34" w:lineRule="atLeast"/>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All carers</w:t>
            </w:r>
          </w:p>
        </w:tc>
        <w:tc>
          <w:tcPr>
            <w:tcW w:w="0" w:type="auto"/>
            <w:tcBorders>
              <w:top w:val="single" w:sz="4" w:space="0" w:color="auto"/>
              <w:left w:val="nil"/>
              <w:bottom w:val="nil"/>
              <w:right w:val="nil"/>
            </w:tcBorders>
            <w:shd w:val="clear" w:color="000000" w:fill="FFFFFF"/>
            <w:vAlign w:val="center"/>
            <w:hideMark/>
          </w:tcPr>
          <w:p w14:paraId="26E7274E" w14:textId="77777777" w:rsidR="00B20BFC" w:rsidRPr="00324148" w:rsidRDefault="00B20BFC" w:rsidP="00B521DA">
            <w:pPr>
              <w:spacing w:after="0" w:line="34" w:lineRule="atLeast"/>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 </w:t>
            </w:r>
          </w:p>
        </w:tc>
        <w:tc>
          <w:tcPr>
            <w:tcW w:w="0" w:type="auto"/>
            <w:gridSpan w:val="2"/>
            <w:tcBorders>
              <w:top w:val="single" w:sz="4" w:space="0" w:color="auto"/>
              <w:left w:val="nil"/>
              <w:bottom w:val="single" w:sz="4" w:space="0" w:color="auto"/>
              <w:right w:val="nil"/>
            </w:tcBorders>
            <w:shd w:val="clear" w:color="000000" w:fill="FFFFFF"/>
            <w:vAlign w:val="center"/>
            <w:hideMark/>
          </w:tcPr>
          <w:p w14:paraId="0CDBAAB0" w14:textId="77777777" w:rsidR="00B20BFC" w:rsidRPr="00324148" w:rsidRDefault="00B20BFC" w:rsidP="00B521DA">
            <w:pPr>
              <w:spacing w:after="0" w:line="34" w:lineRule="atLeast"/>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AN</w:t>
            </w:r>
          </w:p>
        </w:tc>
        <w:tc>
          <w:tcPr>
            <w:tcW w:w="0" w:type="auto"/>
            <w:gridSpan w:val="2"/>
            <w:tcBorders>
              <w:top w:val="single" w:sz="4" w:space="0" w:color="auto"/>
              <w:left w:val="nil"/>
              <w:bottom w:val="single" w:sz="4" w:space="0" w:color="auto"/>
              <w:right w:val="nil"/>
            </w:tcBorders>
            <w:shd w:val="clear" w:color="000000" w:fill="FFFFFF"/>
            <w:vAlign w:val="center"/>
            <w:hideMark/>
          </w:tcPr>
          <w:p w14:paraId="622FE320" w14:textId="77777777" w:rsidR="00B20BFC" w:rsidRPr="00324148" w:rsidRDefault="00B20BFC" w:rsidP="00B521DA">
            <w:pPr>
              <w:spacing w:after="0" w:line="34" w:lineRule="atLeast"/>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Non-AN</w:t>
            </w:r>
          </w:p>
        </w:tc>
        <w:tc>
          <w:tcPr>
            <w:tcW w:w="0" w:type="auto"/>
            <w:vMerge w:val="restart"/>
            <w:tcBorders>
              <w:top w:val="single" w:sz="4" w:space="0" w:color="auto"/>
              <w:left w:val="nil"/>
              <w:bottom w:val="single" w:sz="4" w:space="0" w:color="000000"/>
              <w:right w:val="nil"/>
            </w:tcBorders>
            <w:shd w:val="clear" w:color="000000" w:fill="FFFFFF"/>
            <w:noWrap/>
            <w:vAlign w:val="center"/>
            <w:hideMark/>
          </w:tcPr>
          <w:p w14:paraId="62291D83" w14:textId="77777777" w:rsidR="00B20BFC" w:rsidRPr="00324148" w:rsidRDefault="00B20BFC" w:rsidP="00B521DA">
            <w:pPr>
              <w:spacing w:after="0" w:line="34" w:lineRule="atLeast"/>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Δ</w:t>
            </w:r>
          </w:p>
        </w:tc>
      </w:tr>
      <w:tr w:rsidR="00B20BFC" w:rsidRPr="00B521DA" w14:paraId="739788F9" w14:textId="77777777" w:rsidTr="004C2B7D">
        <w:trPr>
          <w:gridAfter w:val="1"/>
          <w:wAfter w:w="79" w:type="dxa"/>
          <w:trHeight w:val="300"/>
        </w:trPr>
        <w:tc>
          <w:tcPr>
            <w:tcW w:w="0" w:type="auto"/>
            <w:vMerge/>
            <w:tcBorders>
              <w:top w:val="single" w:sz="4" w:space="0" w:color="auto"/>
              <w:left w:val="nil"/>
              <w:bottom w:val="single" w:sz="4" w:space="0" w:color="000000"/>
              <w:right w:val="nil"/>
            </w:tcBorders>
            <w:vAlign w:val="center"/>
            <w:hideMark/>
          </w:tcPr>
          <w:p w14:paraId="59C28BC7" w14:textId="77777777" w:rsidR="00B20BFC" w:rsidRPr="00B521DA" w:rsidRDefault="00B20BFC" w:rsidP="00B521DA">
            <w:pPr>
              <w:spacing w:after="0" w:line="34" w:lineRule="atLeast"/>
              <w:rPr>
                <w:rFonts w:ascii="Times New Roman" w:eastAsia="Times New Roman" w:hAnsi="Times New Roman" w:cs="Times New Roman"/>
                <w:color w:val="000000"/>
                <w:sz w:val="20"/>
                <w:szCs w:val="20"/>
                <w:lang w:eastAsia="en-GB"/>
              </w:rPr>
            </w:pPr>
          </w:p>
        </w:tc>
        <w:tc>
          <w:tcPr>
            <w:tcW w:w="0" w:type="auto"/>
            <w:tcBorders>
              <w:top w:val="nil"/>
              <w:left w:val="nil"/>
              <w:bottom w:val="single" w:sz="4" w:space="0" w:color="auto"/>
              <w:right w:val="nil"/>
            </w:tcBorders>
            <w:shd w:val="clear" w:color="000000" w:fill="FFFFFF"/>
            <w:noWrap/>
            <w:vAlign w:val="center"/>
            <w:hideMark/>
          </w:tcPr>
          <w:p w14:paraId="177924C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1D84340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tcBorders>
              <w:top w:val="nil"/>
              <w:left w:val="nil"/>
              <w:bottom w:val="single" w:sz="4" w:space="0" w:color="auto"/>
              <w:right w:val="nil"/>
            </w:tcBorders>
            <w:shd w:val="clear" w:color="000000" w:fill="FFFFFF"/>
            <w:noWrap/>
            <w:vAlign w:val="center"/>
            <w:hideMark/>
          </w:tcPr>
          <w:p w14:paraId="73CC5BD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SD</w:t>
            </w:r>
          </w:p>
        </w:tc>
        <w:tc>
          <w:tcPr>
            <w:tcW w:w="0" w:type="auto"/>
            <w:tcBorders>
              <w:top w:val="nil"/>
              <w:left w:val="nil"/>
              <w:bottom w:val="single" w:sz="4" w:space="0" w:color="auto"/>
              <w:right w:val="nil"/>
            </w:tcBorders>
            <w:shd w:val="clear" w:color="000000" w:fill="FFFFFF"/>
            <w:noWrap/>
            <w:vAlign w:val="center"/>
            <w:hideMark/>
          </w:tcPr>
          <w:p w14:paraId="01ED020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Min</w:t>
            </w:r>
          </w:p>
        </w:tc>
        <w:tc>
          <w:tcPr>
            <w:tcW w:w="0" w:type="auto"/>
            <w:tcBorders>
              <w:top w:val="nil"/>
              <w:left w:val="nil"/>
              <w:bottom w:val="single" w:sz="4" w:space="0" w:color="auto"/>
              <w:right w:val="nil"/>
            </w:tcBorders>
            <w:shd w:val="clear" w:color="000000" w:fill="FFFFFF"/>
            <w:noWrap/>
            <w:vAlign w:val="center"/>
            <w:hideMark/>
          </w:tcPr>
          <w:p w14:paraId="7C73B12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Max</w:t>
            </w:r>
          </w:p>
        </w:tc>
        <w:tc>
          <w:tcPr>
            <w:tcW w:w="0" w:type="auto"/>
            <w:tcBorders>
              <w:top w:val="nil"/>
              <w:left w:val="nil"/>
              <w:bottom w:val="single" w:sz="4" w:space="0" w:color="auto"/>
              <w:right w:val="nil"/>
            </w:tcBorders>
            <w:shd w:val="clear" w:color="000000" w:fill="FFFFFF"/>
            <w:noWrap/>
            <w:vAlign w:val="center"/>
            <w:hideMark/>
          </w:tcPr>
          <w:p w14:paraId="7D60844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single" w:sz="4" w:space="0" w:color="auto"/>
              <w:right w:val="nil"/>
            </w:tcBorders>
            <w:shd w:val="clear" w:color="000000" w:fill="FFFFFF"/>
            <w:noWrap/>
            <w:vAlign w:val="center"/>
            <w:hideMark/>
          </w:tcPr>
          <w:p w14:paraId="7AC0926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48BD732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tcBorders>
              <w:top w:val="nil"/>
              <w:left w:val="nil"/>
              <w:bottom w:val="single" w:sz="4" w:space="0" w:color="auto"/>
              <w:right w:val="nil"/>
            </w:tcBorders>
            <w:shd w:val="clear" w:color="000000" w:fill="FFFFFF"/>
            <w:noWrap/>
            <w:vAlign w:val="center"/>
            <w:hideMark/>
          </w:tcPr>
          <w:p w14:paraId="26F865A2"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225FBAF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vMerge/>
            <w:tcBorders>
              <w:top w:val="single" w:sz="4" w:space="0" w:color="auto"/>
              <w:left w:val="nil"/>
              <w:bottom w:val="single" w:sz="4" w:space="0" w:color="000000"/>
              <w:right w:val="nil"/>
            </w:tcBorders>
            <w:vAlign w:val="center"/>
            <w:hideMark/>
          </w:tcPr>
          <w:p w14:paraId="4D954C28" w14:textId="77777777" w:rsidR="00B20BFC" w:rsidRPr="00B521DA" w:rsidRDefault="00B20BFC" w:rsidP="00B521DA">
            <w:pPr>
              <w:spacing w:after="0" w:line="34" w:lineRule="atLeast"/>
              <w:rPr>
                <w:rFonts w:ascii="Times New Roman" w:eastAsia="Times New Roman" w:hAnsi="Times New Roman" w:cs="Times New Roman"/>
                <w:color w:val="000000"/>
                <w:sz w:val="20"/>
                <w:szCs w:val="20"/>
                <w:lang w:eastAsia="en-GB"/>
              </w:rPr>
            </w:pPr>
          </w:p>
        </w:tc>
      </w:tr>
      <w:tr w:rsidR="00B20BFC" w:rsidRPr="00B521DA" w14:paraId="0C2DCE79" w14:textId="77777777" w:rsidTr="00450AC1">
        <w:trPr>
          <w:gridAfter w:val="1"/>
          <w:wAfter w:w="79" w:type="dxa"/>
          <w:trHeight w:val="295"/>
        </w:trPr>
        <w:tc>
          <w:tcPr>
            <w:tcW w:w="0" w:type="auto"/>
            <w:gridSpan w:val="12"/>
            <w:tcBorders>
              <w:top w:val="single" w:sz="4" w:space="0" w:color="auto"/>
              <w:left w:val="nil"/>
              <w:bottom w:val="nil"/>
              <w:right w:val="nil"/>
            </w:tcBorders>
            <w:shd w:val="clear" w:color="000000" w:fill="FFFFFF"/>
            <w:noWrap/>
            <w:vAlign w:val="center"/>
            <w:hideMark/>
          </w:tcPr>
          <w:p w14:paraId="176EAE9F" w14:textId="77777777" w:rsidR="00B20BFC" w:rsidRPr="00B521DA" w:rsidRDefault="00B20BFC" w:rsidP="00B521DA">
            <w:pPr>
              <w:spacing w:after="0" w:line="34" w:lineRule="atLeast"/>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Informal care tasks</w:t>
            </w:r>
          </w:p>
        </w:tc>
      </w:tr>
      <w:tr w:rsidR="00B20BFC" w:rsidRPr="00B521DA" w14:paraId="44707890"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5456C116"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Personal care</w:t>
            </w:r>
          </w:p>
        </w:tc>
        <w:tc>
          <w:tcPr>
            <w:tcW w:w="0" w:type="auto"/>
            <w:tcBorders>
              <w:top w:val="nil"/>
              <w:left w:val="nil"/>
              <w:bottom w:val="nil"/>
              <w:right w:val="nil"/>
            </w:tcBorders>
            <w:shd w:val="clear" w:color="000000" w:fill="FFFFFF"/>
            <w:noWrap/>
            <w:vAlign w:val="center"/>
            <w:hideMark/>
          </w:tcPr>
          <w:p w14:paraId="1F3A4DA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137</w:t>
            </w:r>
          </w:p>
        </w:tc>
        <w:tc>
          <w:tcPr>
            <w:tcW w:w="0" w:type="auto"/>
            <w:tcBorders>
              <w:top w:val="nil"/>
              <w:left w:val="nil"/>
              <w:bottom w:val="nil"/>
              <w:right w:val="nil"/>
            </w:tcBorders>
            <w:shd w:val="clear" w:color="000000" w:fill="FFFFFF"/>
            <w:noWrap/>
            <w:vAlign w:val="center"/>
            <w:hideMark/>
          </w:tcPr>
          <w:p w14:paraId="1AC0A46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2.547</w:t>
            </w:r>
          </w:p>
        </w:tc>
        <w:tc>
          <w:tcPr>
            <w:tcW w:w="0" w:type="auto"/>
            <w:tcBorders>
              <w:top w:val="nil"/>
              <w:left w:val="nil"/>
              <w:bottom w:val="nil"/>
              <w:right w:val="nil"/>
            </w:tcBorders>
            <w:shd w:val="clear" w:color="000000" w:fill="FFFFFF"/>
            <w:noWrap/>
            <w:vAlign w:val="center"/>
            <w:hideMark/>
          </w:tcPr>
          <w:p w14:paraId="6B70D75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2.584</w:t>
            </w:r>
          </w:p>
        </w:tc>
        <w:tc>
          <w:tcPr>
            <w:tcW w:w="0" w:type="auto"/>
            <w:tcBorders>
              <w:top w:val="nil"/>
              <w:left w:val="nil"/>
              <w:bottom w:val="nil"/>
              <w:right w:val="nil"/>
            </w:tcBorders>
            <w:shd w:val="clear" w:color="000000" w:fill="FFFFFF"/>
            <w:noWrap/>
            <w:vAlign w:val="center"/>
            <w:hideMark/>
          </w:tcPr>
          <w:p w14:paraId="63030EF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0761B6B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w:t>
            </w:r>
          </w:p>
        </w:tc>
        <w:tc>
          <w:tcPr>
            <w:tcW w:w="0" w:type="auto"/>
            <w:tcBorders>
              <w:top w:val="nil"/>
              <w:left w:val="nil"/>
              <w:bottom w:val="nil"/>
              <w:right w:val="nil"/>
            </w:tcBorders>
            <w:shd w:val="clear" w:color="000000" w:fill="FFFFFF"/>
            <w:noWrap/>
            <w:vAlign w:val="center"/>
            <w:hideMark/>
          </w:tcPr>
          <w:p w14:paraId="4AABE2B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F25B54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60</w:t>
            </w:r>
          </w:p>
        </w:tc>
        <w:tc>
          <w:tcPr>
            <w:tcW w:w="0" w:type="auto"/>
            <w:tcBorders>
              <w:top w:val="nil"/>
              <w:left w:val="nil"/>
              <w:bottom w:val="nil"/>
              <w:right w:val="nil"/>
            </w:tcBorders>
            <w:shd w:val="clear" w:color="000000" w:fill="FFFFFF"/>
            <w:noWrap/>
            <w:vAlign w:val="center"/>
            <w:hideMark/>
          </w:tcPr>
          <w:p w14:paraId="24A8A8C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2.533</w:t>
            </w:r>
          </w:p>
        </w:tc>
        <w:tc>
          <w:tcPr>
            <w:tcW w:w="0" w:type="auto"/>
            <w:tcBorders>
              <w:top w:val="nil"/>
              <w:left w:val="nil"/>
              <w:bottom w:val="nil"/>
              <w:right w:val="nil"/>
            </w:tcBorders>
            <w:shd w:val="clear" w:color="000000" w:fill="FFFFFF"/>
            <w:noWrap/>
            <w:vAlign w:val="center"/>
            <w:hideMark/>
          </w:tcPr>
          <w:p w14:paraId="7560C74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77</w:t>
            </w:r>
          </w:p>
        </w:tc>
        <w:tc>
          <w:tcPr>
            <w:tcW w:w="0" w:type="auto"/>
            <w:tcBorders>
              <w:top w:val="nil"/>
              <w:left w:val="nil"/>
              <w:bottom w:val="nil"/>
              <w:right w:val="nil"/>
            </w:tcBorders>
            <w:shd w:val="clear" w:color="000000" w:fill="FFFFFF"/>
            <w:noWrap/>
            <w:vAlign w:val="center"/>
            <w:hideMark/>
          </w:tcPr>
          <w:p w14:paraId="1CC9732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2.558</w:t>
            </w:r>
          </w:p>
        </w:tc>
        <w:tc>
          <w:tcPr>
            <w:tcW w:w="0" w:type="auto"/>
            <w:tcBorders>
              <w:top w:val="nil"/>
              <w:left w:val="nil"/>
              <w:bottom w:val="nil"/>
              <w:right w:val="nil"/>
            </w:tcBorders>
            <w:shd w:val="clear" w:color="000000" w:fill="FFFFFF"/>
            <w:noWrap/>
            <w:vAlign w:val="center"/>
            <w:hideMark/>
          </w:tcPr>
          <w:p w14:paraId="7752F43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0.951</w:t>
            </w:r>
          </w:p>
        </w:tc>
      </w:tr>
      <w:tr w:rsidR="00B20BFC" w:rsidRPr="00B521DA" w14:paraId="52F3772B"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29CE1357"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Physical help</w:t>
            </w:r>
          </w:p>
        </w:tc>
        <w:tc>
          <w:tcPr>
            <w:tcW w:w="0" w:type="auto"/>
            <w:tcBorders>
              <w:top w:val="nil"/>
              <w:left w:val="nil"/>
              <w:bottom w:val="nil"/>
              <w:right w:val="nil"/>
            </w:tcBorders>
            <w:shd w:val="clear" w:color="000000" w:fill="FFFFFF"/>
            <w:noWrap/>
            <w:vAlign w:val="center"/>
            <w:hideMark/>
          </w:tcPr>
          <w:p w14:paraId="61C8C11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66</w:t>
            </w:r>
          </w:p>
        </w:tc>
        <w:tc>
          <w:tcPr>
            <w:tcW w:w="0" w:type="auto"/>
            <w:tcBorders>
              <w:top w:val="nil"/>
              <w:left w:val="nil"/>
              <w:bottom w:val="nil"/>
              <w:right w:val="nil"/>
            </w:tcBorders>
            <w:shd w:val="clear" w:color="000000" w:fill="FFFFFF"/>
            <w:noWrap/>
            <w:vAlign w:val="center"/>
            <w:hideMark/>
          </w:tcPr>
          <w:p w14:paraId="6DA3F94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3.152</w:t>
            </w:r>
          </w:p>
        </w:tc>
        <w:tc>
          <w:tcPr>
            <w:tcW w:w="0" w:type="auto"/>
            <w:tcBorders>
              <w:top w:val="nil"/>
              <w:left w:val="nil"/>
              <w:bottom w:val="nil"/>
              <w:right w:val="nil"/>
            </w:tcBorders>
            <w:shd w:val="clear" w:color="000000" w:fill="FFFFFF"/>
            <w:noWrap/>
            <w:vAlign w:val="center"/>
            <w:hideMark/>
          </w:tcPr>
          <w:p w14:paraId="469DF60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4.203</w:t>
            </w:r>
          </w:p>
        </w:tc>
        <w:tc>
          <w:tcPr>
            <w:tcW w:w="0" w:type="auto"/>
            <w:tcBorders>
              <w:top w:val="nil"/>
              <w:left w:val="nil"/>
              <w:bottom w:val="nil"/>
              <w:right w:val="nil"/>
            </w:tcBorders>
            <w:shd w:val="clear" w:color="000000" w:fill="FFFFFF"/>
            <w:noWrap/>
            <w:vAlign w:val="center"/>
            <w:hideMark/>
          </w:tcPr>
          <w:p w14:paraId="34F5167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396C4AA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w:t>
            </w:r>
          </w:p>
        </w:tc>
        <w:tc>
          <w:tcPr>
            <w:tcW w:w="0" w:type="auto"/>
            <w:tcBorders>
              <w:top w:val="nil"/>
              <w:left w:val="nil"/>
              <w:bottom w:val="nil"/>
              <w:right w:val="nil"/>
            </w:tcBorders>
            <w:shd w:val="clear" w:color="000000" w:fill="FFFFFF"/>
            <w:noWrap/>
            <w:vAlign w:val="center"/>
            <w:hideMark/>
          </w:tcPr>
          <w:p w14:paraId="0A786D3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9039A12"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27</w:t>
            </w:r>
          </w:p>
        </w:tc>
        <w:tc>
          <w:tcPr>
            <w:tcW w:w="0" w:type="auto"/>
            <w:tcBorders>
              <w:top w:val="nil"/>
              <w:left w:val="nil"/>
              <w:bottom w:val="nil"/>
              <w:right w:val="nil"/>
            </w:tcBorders>
            <w:shd w:val="clear" w:color="000000" w:fill="FFFFFF"/>
            <w:noWrap/>
            <w:vAlign w:val="center"/>
            <w:hideMark/>
          </w:tcPr>
          <w:p w14:paraId="2A3A875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2.481</w:t>
            </w:r>
          </w:p>
        </w:tc>
        <w:tc>
          <w:tcPr>
            <w:tcW w:w="0" w:type="auto"/>
            <w:tcBorders>
              <w:top w:val="nil"/>
              <w:left w:val="nil"/>
              <w:bottom w:val="nil"/>
              <w:right w:val="nil"/>
            </w:tcBorders>
            <w:shd w:val="clear" w:color="000000" w:fill="FFFFFF"/>
            <w:noWrap/>
            <w:vAlign w:val="center"/>
            <w:hideMark/>
          </w:tcPr>
          <w:p w14:paraId="2268116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39</w:t>
            </w:r>
          </w:p>
        </w:tc>
        <w:tc>
          <w:tcPr>
            <w:tcW w:w="0" w:type="auto"/>
            <w:tcBorders>
              <w:top w:val="nil"/>
              <w:left w:val="nil"/>
              <w:bottom w:val="nil"/>
              <w:right w:val="nil"/>
            </w:tcBorders>
            <w:shd w:val="clear" w:color="000000" w:fill="FFFFFF"/>
            <w:noWrap/>
            <w:vAlign w:val="center"/>
            <w:hideMark/>
          </w:tcPr>
          <w:p w14:paraId="0D7006E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3.615</w:t>
            </w:r>
          </w:p>
        </w:tc>
        <w:tc>
          <w:tcPr>
            <w:tcW w:w="0" w:type="auto"/>
            <w:tcBorders>
              <w:top w:val="nil"/>
              <w:left w:val="nil"/>
              <w:bottom w:val="nil"/>
              <w:right w:val="nil"/>
            </w:tcBorders>
            <w:shd w:val="clear" w:color="000000" w:fill="FFFFFF"/>
            <w:noWrap/>
            <w:vAlign w:val="center"/>
            <w:hideMark/>
          </w:tcPr>
          <w:p w14:paraId="1DC613D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0.209</w:t>
            </w:r>
          </w:p>
        </w:tc>
      </w:tr>
      <w:tr w:rsidR="00B20BFC" w:rsidRPr="00B521DA" w14:paraId="39955765"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612F8D94"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Help with care services</w:t>
            </w:r>
          </w:p>
        </w:tc>
        <w:tc>
          <w:tcPr>
            <w:tcW w:w="0" w:type="auto"/>
            <w:tcBorders>
              <w:top w:val="nil"/>
              <w:left w:val="nil"/>
              <w:bottom w:val="nil"/>
              <w:right w:val="nil"/>
            </w:tcBorders>
            <w:shd w:val="clear" w:color="000000" w:fill="FFFFFF"/>
            <w:noWrap/>
            <w:vAlign w:val="center"/>
            <w:hideMark/>
          </w:tcPr>
          <w:p w14:paraId="7857424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62</w:t>
            </w:r>
          </w:p>
        </w:tc>
        <w:tc>
          <w:tcPr>
            <w:tcW w:w="0" w:type="auto"/>
            <w:tcBorders>
              <w:top w:val="nil"/>
              <w:left w:val="nil"/>
              <w:bottom w:val="nil"/>
              <w:right w:val="nil"/>
            </w:tcBorders>
            <w:shd w:val="clear" w:color="000000" w:fill="FFFFFF"/>
            <w:noWrap/>
            <w:vAlign w:val="center"/>
            <w:hideMark/>
          </w:tcPr>
          <w:p w14:paraId="4695892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1.984</w:t>
            </w:r>
          </w:p>
        </w:tc>
        <w:tc>
          <w:tcPr>
            <w:tcW w:w="0" w:type="auto"/>
            <w:tcBorders>
              <w:top w:val="nil"/>
              <w:left w:val="nil"/>
              <w:bottom w:val="nil"/>
              <w:right w:val="nil"/>
            </w:tcBorders>
            <w:shd w:val="clear" w:color="000000" w:fill="FFFFFF"/>
            <w:noWrap/>
            <w:vAlign w:val="center"/>
            <w:hideMark/>
          </w:tcPr>
          <w:p w14:paraId="71BACF2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1.895</w:t>
            </w:r>
          </w:p>
        </w:tc>
        <w:tc>
          <w:tcPr>
            <w:tcW w:w="0" w:type="auto"/>
            <w:tcBorders>
              <w:top w:val="nil"/>
              <w:left w:val="nil"/>
              <w:bottom w:val="nil"/>
              <w:right w:val="nil"/>
            </w:tcBorders>
            <w:shd w:val="clear" w:color="000000" w:fill="FFFFFF"/>
            <w:noWrap/>
            <w:vAlign w:val="center"/>
            <w:hideMark/>
          </w:tcPr>
          <w:p w14:paraId="26AA7B1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7540EC8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w:t>
            </w:r>
          </w:p>
        </w:tc>
        <w:tc>
          <w:tcPr>
            <w:tcW w:w="0" w:type="auto"/>
            <w:tcBorders>
              <w:top w:val="nil"/>
              <w:left w:val="nil"/>
              <w:bottom w:val="nil"/>
              <w:right w:val="nil"/>
            </w:tcBorders>
            <w:shd w:val="clear" w:color="000000" w:fill="FFFFFF"/>
            <w:noWrap/>
            <w:vAlign w:val="center"/>
            <w:hideMark/>
          </w:tcPr>
          <w:p w14:paraId="56BE182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5B29EB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w:t>
            </w:r>
          </w:p>
        </w:tc>
        <w:tc>
          <w:tcPr>
            <w:tcW w:w="0" w:type="auto"/>
            <w:tcBorders>
              <w:top w:val="nil"/>
              <w:left w:val="nil"/>
              <w:bottom w:val="nil"/>
              <w:right w:val="nil"/>
            </w:tcBorders>
            <w:shd w:val="clear" w:color="000000" w:fill="FFFFFF"/>
            <w:noWrap/>
            <w:vAlign w:val="center"/>
            <w:hideMark/>
          </w:tcPr>
          <w:p w14:paraId="407F8B9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1.583</w:t>
            </w:r>
          </w:p>
        </w:tc>
        <w:tc>
          <w:tcPr>
            <w:tcW w:w="0" w:type="auto"/>
            <w:tcBorders>
              <w:top w:val="nil"/>
              <w:left w:val="nil"/>
              <w:bottom w:val="nil"/>
              <w:right w:val="nil"/>
            </w:tcBorders>
            <w:shd w:val="clear" w:color="000000" w:fill="FFFFFF"/>
            <w:noWrap/>
            <w:vAlign w:val="center"/>
            <w:hideMark/>
          </w:tcPr>
          <w:p w14:paraId="781A6FF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50</w:t>
            </w:r>
          </w:p>
        </w:tc>
        <w:tc>
          <w:tcPr>
            <w:tcW w:w="0" w:type="auto"/>
            <w:tcBorders>
              <w:top w:val="nil"/>
              <w:left w:val="nil"/>
              <w:bottom w:val="nil"/>
              <w:right w:val="nil"/>
            </w:tcBorders>
            <w:shd w:val="clear" w:color="000000" w:fill="FFFFFF"/>
            <w:noWrap/>
            <w:vAlign w:val="center"/>
            <w:hideMark/>
          </w:tcPr>
          <w:p w14:paraId="2946A10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2.080</w:t>
            </w:r>
          </w:p>
        </w:tc>
        <w:tc>
          <w:tcPr>
            <w:tcW w:w="0" w:type="auto"/>
            <w:tcBorders>
              <w:top w:val="nil"/>
              <w:left w:val="nil"/>
              <w:bottom w:val="nil"/>
              <w:right w:val="nil"/>
            </w:tcBorders>
            <w:shd w:val="clear" w:color="000000" w:fill="FFFFFF"/>
            <w:noWrap/>
            <w:vAlign w:val="center"/>
            <w:hideMark/>
          </w:tcPr>
          <w:p w14:paraId="159CC09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0.166</w:t>
            </w:r>
          </w:p>
        </w:tc>
      </w:tr>
      <w:tr w:rsidR="00B20BFC" w:rsidRPr="00B521DA" w14:paraId="0081FD6E"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31467ECE"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Help with paperwork</w:t>
            </w:r>
          </w:p>
        </w:tc>
        <w:tc>
          <w:tcPr>
            <w:tcW w:w="0" w:type="auto"/>
            <w:tcBorders>
              <w:top w:val="nil"/>
              <w:left w:val="nil"/>
              <w:bottom w:val="nil"/>
              <w:right w:val="nil"/>
            </w:tcBorders>
            <w:shd w:val="clear" w:color="000000" w:fill="FFFFFF"/>
            <w:noWrap/>
            <w:vAlign w:val="center"/>
            <w:hideMark/>
          </w:tcPr>
          <w:p w14:paraId="787B78C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68</w:t>
            </w:r>
          </w:p>
        </w:tc>
        <w:tc>
          <w:tcPr>
            <w:tcW w:w="0" w:type="auto"/>
            <w:tcBorders>
              <w:top w:val="nil"/>
              <w:left w:val="nil"/>
              <w:bottom w:val="nil"/>
              <w:right w:val="nil"/>
            </w:tcBorders>
            <w:shd w:val="clear" w:color="000000" w:fill="FFFFFF"/>
            <w:noWrap/>
            <w:vAlign w:val="center"/>
            <w:hideMark/>
          </w:tcPr>
          <w:p w14:paraId="33D46EB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2.147</w:t>
            </w:r>
          </w:p>
        </w:tc>
        <w:tc>
          <w:tcPr>
            <w:tcW w:w="0" w:type="auto"/>
            <w:tcBorders>
              <w:top w:val="nil"/>
              <w:left w:val="nil"/>
              <w:bottom w:val="nil"/>
              <w:right w:val="nil"/>
            </w:tcBorders>
            <w:shd w:val="clear" w:color="000000" w:fill="FFFFFF"/>
            <w:noWrap/>
            <w:vAlign w:val="center"/>
            <w:hideMark/>
          </w:tcPr>
          <w:p w14:paraId="77A90E6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2.377</w:t>
            </w:r>
          </w:p>
        </w:tc>
        <w:tc>
          <w:tcPr>
            <w:tcW w:w="0" w:type="auto"/>
            <w:tcBorders>
              <w:top w:val="nil"/>
              <w:left w:val="nil"/>
              <w:bottom w:val="nil"/>
              <w:right w:val="nil"/>
            </w:tcBorders>
            <w:shd w:val="clear" w:color="000000" w:fill="FFFFFF"/>
            <w:noWrap/>
            <w:vAlign w:val="center"/>
            <w:hideMark/>
          </w:tcPr>
          <w:p w14:paraId="2B9AFCD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73E248D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w:t>
            </w:r>
          </w:p>
        </w:tc>
        <w:tc>
          <w:tcPr>
            <w:tcW w:w="0" w:type="auto"/>
            <w:tcBorders>
              <w:top w:val="nil"/>
              <w:left w:val="nil"/>
              <w:bottom w:val="nil"/>
              <w:right w:val="nil"/>
            </w:tcBorders>
            <w:shd w:val="clear" w:color="000000" w:fill="FFFFFF"/>
            <w:noWrap/>
            <w:vAlign w:val="center"/>
            <w:hideMark/>
          </w:tcPr>
          <w:p w14:paraId="4B10B18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A76563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w:t>
            </w:r>
          </w:p>
        </w:tc>
        <w:tc>
          <w:tcPr>
            <w:tcW w:w="0" w:type="auto"/>
            <w:tcBorders>
              <w:top w:val="nil"/>
              <w:left w:val="nil"/>
              <w:bottom w:val="nil"/>
              <w:right w:val="nil"/>
            </w:tcBorders>
            <w:shd w:val="clear" w:color="000000" w:fill="FFFFFF"/>
            <w:noWrap/>
            <w:vAlign w:val="center"/>
            <w:hideMark/>
          </w:tcPr>
          <w:p w14:paraId="08D73AB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1.667</w:t>
            </w:r>
          </w:p>
        </w:tc>
        <w:tc>
          <w:tcPr>
            <w:tcW w:w="0" w:type="auto"/>
            <w:tcBorders>
              <w:top w:val="nil"/>
              <w:left w:val="nil"/>
              <w:bottom w:val="nil"/>
              <w:right w:val="nil"/>
            </w:tcBorders>
            <w:shd w:val="clear" w:color="000000" w:fill="FFFFFF"/>
            <w:noWrap/>
            <w:vAlign w:val="center"/>
            <w:hideMark/>
          </w:tcPr>
          <w:p w14:paraId="43F4BFD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56</w:t>
            </w:r>
          </w:p>
        </w:tc>
        <w:tc>
          <w:tcPr>
            <w:tcW w:w="0" w:type="auto"/>
            <w:tcBorders>
              <w:top w:val="nil"/>
              <w:left w:val="nil"/>
              <w:bottom w:val="nil"/>
              <w:right w:val="nil"/>
            </w:tcBorders>
            <w:shd w:val="clear" w:color="000000" w:fill="FFFFFF"/>
            <w:noWrap/>
            <w:vAlign w:val="center"/>
            <w:hideMark/>
          </w:tcPr>
          <w:p w14:paraId="1F71A0B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2.250</w:t>
            </w:r>
          </w:p>
        </w:tc>
        <w:tc>
          <w:tcPr>
            <w:tcW w:w="0" w:type="auto"/>
            <w:tcBorders>
              <w:top w:val="nil"/>
              <w:left w:val="nil"/>
              <w:bottom w:val="nil"/>
              <w:right w:val="nil"/>
            </w:tcBorders>
            <w:shd w:val="clear" w:color="000000" w:fill="FFFFFF"/>
            <w:noWrap/>
            <w:vAlign w:val="center"/>
            <w:hideMark/>
          </w:tcPr>
          <w:p w14:paraId="6530142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0.176</w:t>
            </w:r>
          </w:p>
        </w:tc>
      </w:tr>
      <w:tr w:rsidR="00B20BFC" w:rsidRPr="00B521DA" w14:paraId="45C6C904"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15E40F99"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Other practical help</w:t>
            </w:r>
          </w:p>
        </w:tc>
        <w:tc>
          <w:tcPr>
            <w:tcW w:w="0" w:type="auto"/>
            <w:tcBorders>
              <w:top w:val="nil"/>
              <w:left w:val="nil"/>
              <w:bottom w:val="nil"/>
              <w:right w:val="nil"/>
            </w:tcBorders>
            <w:shd w:val="clear" w:color="000000" w:fill="FFFFFF"/>
            <w:noWrap/>
            <w:vAlign w:val="center"/>
            <w:hideMark/>
          </w:tcPr>
          <w:p w14:paraId="6937219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243</w:t>
            </w:r>
          </w:p>
        </w:tc>
        <w:tc>
          <w:tcPr>
            <w:tcW w:w="0" w:type="auto"/>
            <w:tcBorders>
              <w:top w:val="nil"/>
              <w:left w:val="nil"/>
              <w:bottom w:val="nil"/>
              <w:right w:val="nil"/>
            </w:tcBorders>
            <w:shd w:val="clear" w:color="000000" w:fill="FFFFFF"/>
            <w:noWrap/>
            <w:vAlign w:val="center"/>
            <w:hideMark/>
          </w:tcPr>
          <w:p w14:paraId="0311A93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3.650</w:t>
            </w:r>
          </w:p>
        </w:tc>
        <w:tc>
          <w:tcPr>
            <w:tcW w:w="0" w:type="auto"/>
            <w:tcBorders>
              <w:top w:val="nil"/>
              <w:left w:val="nil"/>
              <w:bottom w:val="nil"/>
              <w:right w:val="nil"/>
            </w:tcBorders>
            <w:shd w:val="clear" w:color="000000" w:fill="FFFFFF"/>
            <w:noWrap/>
            <w:vAlign w:val="center"/>
            <w:hideMark/>
          </w:tcPr>
          <w:p w14:paraId="57957A0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3.030</w:t>
            </w:r>
          </w:p>
        </w:tc>
        <w:tc>
          <w:tcPr>
            <w:tcW w:w="0" w:type="auto"/>
            <w:tcBorders>
              <w:top w:val="nil"/>
              <w:left w:val="nil"/>
              <w:bottom w:val="nil"/>
              <w:right w:val="nil"/>
            </w:tcBorders>
            <w:shd w:val="clear" w:color="000000" w:fill="FFFFFF"/>
            <w:noWrap/>
            <w:vAlign w:val="center"/>
            <w:hideMark/>
          </w:tcPr>
          <w:p w14:paraId="1C77FAC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41DB60C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w:t>
            </w:r>
          </w:p>
        </w:tc>
        <w:tc>
          <w:tcPr>
            <w:tcW w:w="0" w:type="auto"/>
            <w:tcBorders>
              <w:top w:val="nil"/>
              <w:left w:val="nil"/>
              <w:bottom w:val="nil"/>
              <w:right w:val="nil"/>
            </w:tcBorders>
            <w:shd w:val="clear" w:color="000000" w:fill="FFFFFF"/>
            <w:noWrap/>
            <w:vAlign w:val="center"/>
            <w:hideMark/>
          </w:tcPr>
          <w:p w14:paraId="181D9C8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3098FE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105</w:t>
            </w:r>
          </w:p>
        </w:tc>
        <w:tc>
          <w:tcPr>
            <w:tcW w:w="0" w:type="auto"/>
            <w:tcBorders>
              <w:top w:val="nil"/>
              <w:left w:val="nil"/>
              <w:bottom w:val="nil"/>
              <w:right w:val="nil"/>
            </w:tcBorders>
            <w:shd w:val="clear" w:color="000000" w:fill="FFFFFF"/>
            <w:noWrap/>
            <w:vAlign w:val="center"/>
            <w:hideMark/>
          </w:tcPr>
          <w:p w14:paraId="60E33E2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3.686</w:t>
            </w:r>
          </w:p>
        </w:tc>
        <w:tc>
          <w:tcPr>
            <w:tcW w:w="0" w:type="auto"/>
            <w:tcBorders>
              <w:top w:val="nil"/>
              <w:left w:val="nil"/>
              <w:bottom w:val="nil"/>
              <w:right w:val="nil"/>
            </w:tcBorders>
            <w:shd w:val="clear" w:color="000000" w:fill="FFFFFF"/>
            <w:noWrap/>
            <w:vAlign w:val="center"/>
            <w:hideMark/>
          </w:tcPr>
          <w:p w14:paraId="08D3595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138</w:t>
            </w:r>
          </w:p>
        </w:tc>
        <w:tc>
          <w:tcPr>
            <w:tcW w:w="0" w:type="auto"/>
            <w:tcBorders>
              <w:top w:val="nil"/>
              <w:left w:val="nil"/>
              <w:bottom w:val="nil"/>
              <w:right w:val="nil"/>
            </w:tcBorders>
            <w:shd w:val="clear" w:color="000000" w:fill="FFFFFF"/>
            <w:noWrap/>
            <w:vAlign w:val="center"/>
            <w:hideMark/>
          </w:tcPr>
          <w:p w14:paraId="2F1676C2"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3.623</w:t>
            </w:r>
          </w:p>
        </w:tc>
        <w:tc>
          <w:tcPr>
            <w:tcW w:w="0" w:type="auto"/>
            <w:tcBorders>
              <w:top w:val="nil"/>
              <w:left w:val="nil"/>
              <w:bottom w:val="nil"/>
              <w:right w:val="nil"/>
            </w:tcBorders>
            <w:shd w:val="clear" w:color="000000" w:fill="FFFFFF"/>
            <w:noWrap/>
            <w:vAlign w:val="center"/>
            <w:hideMark/>
          </w:tcPr>
          <w:p w14:paraId="0BD6AD6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0.874</w:t>
            </w:r>
          </w:p>
        </w:tc>
      </w:tr>
      <w:tr w:rsidR="00B20BFC" w:rsidRPr="00B521DA" w14:paraId="618DEB62"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761A89AC"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Keeping company</w:t>
            </w:r>
          </w:p>
        </w:tc>
        <w:tc>
          <w:tcPr>
            <w:tcW w:w="0" w:type="auto"/>
            <w:tcBorders>
              <w:top w:val="nil"/>
              <w:left w:val="nil"/>
              <w:bottom w:val="nil"/>
              <w:right w:val="nil"/>
            </w:tcBorders>
            <w:shd w:val="clear" w:color="000000" w:fill="FFFFFF"/>
            <w:noWrap/>
            <w:vAlign w:val="center"/>
            <w:hideMark/>
          </w:tcPr>
          <w:p w14:paraId="732088E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183</w:t>
            </w:r>
          </w:p>
        </w:tc>
        <w:tc>
          <w:tcPr>
            <w:tcW w:w="0" w:type="auto"/>
            <w:tcBorders>
              <w:top w:val="nil"/>
              <w:left w:val="nil"/>
              <w:bottom w:val="nil"/>
              <w:right w:val="nil"/>
            </w:tcBorders>
            <w:shd w:val="clear" w:color="000000" w:fill="FFFFFF"/>
            <w:noWrap/>
            <w:vAlign w:val="center"/>
            <w:hideMark/>
          </w:tcPr>
          <w:p w14:paraId="4231558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7.120</w:t>
            </w:r>
          </w:p>
        </w:tc>
        <w:tc>
          <w:tcPr>
            <w:tcW w:w="0" w:type="auto"/>
            <w:tcBorders>
              <w:top w:val="nil"/>
              <w:left w:val="nil"/>
              <w:bottom w:val="nil"/>
              <w:right w:val="nil"/>
            </w:tcBorders>
            <w:shd w:val="clear" w:color="000000" w:fill="FFFFFF"/>
            <w:noWrap/>
            <w:vAlign w:val="center"/>
            <w:hideMark/>
          </w:tcPr>
          <w:p w14:paraId="79AB9BE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6.115</w:t>
            </w:r>
          </w:p>
        </w:tc>
        <w:tc>
          <w:tcPr>
            <w:tcW w:w="0" w:type="auto"/>
            <w:tcBorders>
              <w:top w:val="nil"/>
              <w:left w:val="nil"/>
              <w:bottom w:val="nil"/>
              <w:right w:val="nil"/>
            </w:tcBorders>
            <w:shd w:val="clear" w:color="000000" w:fill="FFFFFF"/>
            <w:noWrap/>
            <w:vAlign w:val="center"/>
            <w:hideMark/>
          </w:tcPr>
          <w:p w14:paraId="4789923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03BA132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w:t>
            </w:r>
          </w:p>
        </w:tc>
        <w:tc>
          <w:tcPr>
            <w:tcW w:w="0" w:type="auto"/>
            <w:tcBorders>
              <w:top w:val="nil"/>
              <w:left w:val="nil"/>
              <w:bottom w:val="nil"/>
              <w:right w:val="nil"/>
            </w:tcBorders>
            <w:shd w:val="clear" w:color="000000" w:fill="FFFFFF"/>
            <w:noWrap/>
            <w:vAlign w:val="center"/>
            <w:hideMark/>
          </w:tcPr>
          <w:p w14:paraId="147E9A1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7EA17A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80</w:t>
            </w:r>
          </w:p>
        </w:tc>
        <w:tc>
          <w:tcPr>
            <w:tcW w:w="0" w:type="auto"/>
            <w:tcBorders>
              <w:top w:val="nil"/>
              <w:left w:val="nil"/>
              <w:bottom w:val="nil"/>
              <w:right w:val="nil"/>
            </w:tcBorders>
            <w:shd w:val="clear" w:color="000000" w:fill="FFFFFF"/>
            <w:noWrap/>
            <w:vAlign w:val="center"/>
            <w:hideMark/>
          </w:tcPr>
          <w:p w14:paraId="4A9B584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8.188</w:t>
            </w:r>
          </w:p>
        </w:tc>
        <w:tc>
          <w:tcPr>
            <w:tcW w:w="0" w:type="auto"/>
            <w:tcBorders>
              <w:top w:val="nil"/>
              <w:left w:val="nil"/>
              <w:bottom w:val="nil"/>
              <w:right w:val="nil"/>
            </w:tcBorders>
            <w:shd w:val="clear" w:color="000000" w:fill="FFFFFF"/>
            <w:noWrap/>
            <w:vAlign w:val="center"/>
            <w:hideMark/>
          </w:tcPr>
          <w:p w14:paraId="4497B05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103</w:t>
            </w:r>
          </w:p>
        </w:tc>
        <w:tc>
          <w:tcPr>
            <w:tcW w:w="0" w:type="auto"/>
            <w:tcBorders>
              <w:top w:val="nil"/>
              <w:left w:val="nil"/>
              <w:bottom w:val="nil"/>
              <w:right w:val="nil"/>
            </w:tcBorders>
            <w:shd w:val="clear" w:color="000000" w:fill="FFFFFF"/>
            <w:noWrap/>
            <w:vAlign w:val="center"/>
            <w:hideMark/>
          </w:tcPr>
          <w:p w14:paraId="0A547A5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6.291</w:t>
            </w:r>
          </w:p>
        </w:tc>
        <w:tc>
          <w:tcPr>
            <w:tcW w:w="0" w:type="auto"/>
            <w:tcBorders>
              <w:top w:val="nil"/>
              <w:left w:val="nil"/>
              <w:bottom w:val="nil"/>
              <w:right w:val="nil"/>
            </w:tcBorders>
            <w:shd w:val="clear" w:color="000000" w:fill="FFFFFF"/>
            <w:noWrap/>
            <w:vAlign w:val="center"/>
            <w:hideMark/>
          </w:tcPr>
          <w:p w14:paraId="65E6C7D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0.035</w:t>
            </w:r>
          </w:p>
        </w:tc>
      </w:tr>
      <w:tr w:rsidR="00B20BFC" w:rsidRPr="00B521DA" w14:paraId="359F5800"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1C8BEBBD"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Taking out</w:t>
            </w:r>
          </w:p>
        </w:tc>
        <w:tc>
          <w:tcPr>
            <w:tcW w:w="0" w:type="auto"/>
            <w:tcBorders>
              <w:top w:val="nil"/>
              <w:left w:val="nil"/>
              <w:bottom w:val="nil"/>
              <w:right w:val="nil"/>
            </w:tcBorders>
            <w:shd w:val="clear" w:color="000000" w:fill="FFFFFF"/>
            <w:noWrap/>
            <w:vAlign w:val="center"/>
            <w:hideMark/>
          </w:tcPr>
          <w:p w14:paraId="3EDF830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85</w:t>
            </w:r>
          </w:p>
        </w:tc>
        <w:tc>
          <w:tcPr>
            <w:tcW w:w="0" w:type="auto"/>
            <w:tcBorders>
              <w:top w:val="nil"/>
              <w:left w:val="nil"/>
              <w:bottom w:val="nil"/>
              <w:right w:val="nil"/>
            </w:tcBorders>
            <w:shd w:val="clear" w:color="000000" w:fill="FFFFFF"/>
            <w:noWrap/>
            <w:vAlign w:val="center"/>
            <w:hideMark/>
          </w:tcPr>
          <w:p w14:paraId="1FB2ADC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3.694</w:t>
            </w:r>
          </w:p>
        </w:tc>
        <w:tc>
          <w:tcPr>
            <w:tcW w:w="0" w:type="auto"/>
            <w:tcBorders>
              <w:top w:val="nil"/>
              <w:left w:val="nil"/>
              <w:bottom w:val="nil"/>
              <w:right w:val="nil"/>
            </w:tcBorders>
            <w:shd w:val="clear" w:color="000000" w:fill="FFFFFF"/>
            <w:noWrap/>
            <w:vAlign w:val="center"/>
            <w:hideMark/>
          </w:tcPr>
          <w:p w14:paraId="24C1D6B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2.980</w:t>
            </w:r>
          </w:p>
        </w:tc>
        <w:tc>
          <w:tcPr>
            <w:tcW w:w="0" w:type="auto"/>
            <w:tcBorders>
              <w:top w:val="nil"/>
              <w:left w:val="nil"/>
              <w:bottom w:val="nil"/>
              <w:right w:val="nil"/>
            </w:tcBorders>
            <w:shd w:val="clear" w:color="000000" w:fill="FFFFFF"/>
            <w:noWrap/>
            <w:vAlign w:val="center"/>
            <w:hideMark/>
          </w:tcPr>
          <w:p w14:paraId="3B578E3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28F6A18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14</w:t>
            </w:r>
          </w:p>
        </w:tc>
        <w:tc>
          <w:tcPr>
            <w:tcW w:w="0" w:type="auto"/>
            <w:tcBorders>
              <w:top w:val="nil"/>
              <w:left w:val="nil"/>
              <w:bottom w:val="nil"/>
              <w:right w:val="nil"/>
            </w:tcBorders>
            <w:shd w:val="clear" w:color="000000" w:fill="FFFFFF"/>
            <w:noWrap/>
            <w:vAlign w:val="center"/>
            <w:hideMark/>
          </w:tcPr>
          <w:p w14:paraId="189E921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656D64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w:t>
            </w:r>
          </w:p>
        </w:tc>
        <w:tc>
          <w:tcPr>
            <w:tcW w:w="0" w:type="auto"/>
            <w:tcBorders>
              <w:top w:val="nil"/>
              <w:left w:val="nil"/>
              <w:bottom w:val="nil"/>
              <w:right w:val="nil"/>
            </w:tcBorders>
            <w:shd w:val="clear" w:color="000000" w:fill="FFFFFF"/>
            <w:noWrap/>
            <w:vAlign w:val="center"/>
            <w:hideMark/>
          </w:tcPr>
          <w:p w14:paraId="1C67CA9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3.545</w:t>
            </w:r>
          </w:p>
        </w:tc>
        <w:tc>
          <w:tcPr>
            <w:tcW w:w="0" w:type="auto"/>
            <w:tcBorders>
              <w:top w:val="nil"/>
              <w:left w:val="nil"/>
              <w:bottom w:val="nil"/>
              <w:right w:val="nil"/>
            </w:tcBorders>
            <w:shd w:val="clear" w:color="000000" w:fill="FFFFFF"/>
            <w:noWrap/>
            <w:vAlign w:val="center"/>
            <w:hideMark/>
          </w:tcPr>
          <w:p w14:paraId="54D410C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63</w:t>
            </w:r>
          </w:p>
        </w:tc>
        <w:tc>
          <w:tcPr>
            <w:tcW w:w="0" w:type="auto"/>
            <w:tcBorders>
              <w:top w:val="nil"/>
              <w:left w:val="nil"/>
              <w:bottom w:val="nil"/>
              <w:right w:val="nil"/>
            </w:tcBorders>
            <w:shd w:val="clear" w:color="000000" w:fill="FFFFFF"/>
            <w:noWrap/>
            <w:vAlign w:val="center"/>
            <w:hideMark/>
          </w:tcPr>
          <w:p w14:paraId="6694307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3.746</w:t>
            </w:r>
          </w:p>
        </w:tc>
        <w:tc>
          <w:tcPr>
            <w:tcW w:w="0" w:type="auto"/>
            <w:tcBorders>
              <w:top w:val="nil"/>
              <w:left w:val="nil"/>
              <w:bottom w:val="nil"/>
              <w:right w:val="nil"/>
            </w:tcBorders>
            <w:shd w:val="clear" w:color="000000" w:fill="FFFFFF"/>
            <w:noWrap/>
            <w:vAlign w:val="center"/>
            <w:hideMark/>
          </w:tcPr>
          <w:p w14:paraId="5E13B8A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0.773</w:t>
            </w:r>
          </w:p>
        </w:tc>
      </w:tr>
      <w:tr w:rsidR="00B20BFC" w:rsidRPr="00B521DA" w14:paraId="13AD32CF"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3CFFCB78"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Giving medicines</w:t>
            </w:r>
          </w:p>
        </w:tc>
        <w:tc>
          <w:tcPr>
            <w:tcW w:w="0" w:type="auto"/>
            <w:tcBorders>
              <w:top w:val="nil"/>
              <w:left w:val="nil"/>
              <w:bottom w:val="nil"/>
              <w:right w:val="nil"/>
            </w:tcBorders>
            <w:shd w:val="clear" w:color="000000" w:fill="FFFFFF"/>
            <w:noWrap/>
            <w:vAlign w:val="center"/>
            <w:hideMark/>
          </w:tcPr>
          <w:p w14:paraId="3C2DA1C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67</w:t>
            </w:r>
          </w:p>
        </w:tc>
        <w:tc>
          <w:tcPr>
            <w:tcW w:w="0" w:type="auto"/>
            <w:tcBorders>
              <w:top w:val="nil"/>
              <w:left w:val="nil"/>
              <w:bottom w:val="nil"/>
              <w:right w:val="nil"/>
            </w:tcBorders>
            <w:shd w:val="clear" w:color="000000" w:fill="FFFFFF"/>
            <w:noWrap/>
            <w:vAlign w:val="center"/>
            <w:hideMark/>
          </w:tcPr>
          <w:p w14:paraId="3DA3E0F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2.448</w:t>
            </w:r>
          </w:p>
        </w:tc>
        <w:tc>
          <w:tcPr>
            <w:tcW w:w="0" w:type="auto"/>
            <w:tcBorders>
              <w:top w:val="nil"/>
              <w:left w:val="nil"/>
              <w:bottom w:val="nil"/>
              <w:right w:val="nil"/>
            </w:tcBorders>
            <w:shd w:val="clear" w:color="000000" w:fill="FFFFFF"/>
            <w:noWrap/>
            <w:vAlign w:val="center"/>
            <w:hideMark/>
          </w:tcPr>
          <w:p w14:paraId="52FAAB9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4.190</w:t>
            </w:r>
          </w:p>
        </w:tc>
        <w:tc>
          <w:tcPr>
            <w:tcW w:w="0" w:type="auto"/>
            <w:tcBorders>
              <w:top w:val="nil"/>
              <w:left w:val="nil"/>
              <w:bottom w:val="nil"/>
              <w:right w:val="nil"/>
            </w:tcBorders>
            <w:shd w:val="clear" w:color="000000" w:fill="FFFFFF"/>
            <w:noWrap/>
            <w:vAlign w:val="center"/>
            <w:hideMark/>
          </w:tcPr>
          <w:p w14:paraId="75949DD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6178E60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w:t>
            </w:r>
          </w:p>
        </w:tc>
        <w:tc>
          <w:tcPr>
            <w:tcW w:w="0" w:type="auto"/>
            <w:tcBorders>
              <w:top w:val="nil"/>
              <w:left w:val="nil"/>
              <w:bottom w:val="nil"/>
              <w:right w:val="nil"/>
            </w:tcBorders>
            <w:shd w:val="clear" w:color="000000" w:fill="FFFFFF"/>
            <w:noWrap/>
            <w:vAlign w:val="center"/>
            <w:hideMark/>
          </w:tcPr>
          <w:p w14:paraId="761C692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AFC327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782841B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2.688</w:t>
            </w:r>
          </w:p>
        </w:tc>
        <w:tc>
          <w:tcPr>
            <w:tcW w:w="0" w:type="auto"/>
            <w:tcBorders>
              <w:top w:val="nil"/>
              <w:left w:val="nil"/>
              <w:bottom w:val="nil"/>
              <w:right w:val="nil"/>
            </w:tcBorders>
            <w:shd w:val="clear" w:color="000000" w:fill="FFFFFF"/>
            <w:noWrap/>
            <w:vAlign w:val="center"/>
            <w:hideMark/>
          </w:tcPr>
          <w:p w14:paraId="3B6DDE7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51</w:t>
            </w:r>
          </w:p>
        </w:tc>
        <w:tc>
          <w:tcPr>
            <w:tcW w:w="0" w:type="auto"/>
            <w:tcBorders>
              <w:top w:val="nil"/>
              <w:left w:val="nil"/>
              <w:bottom w:val="nil"/>
              <w:right w:val="nil"/>
            </w:tcBorders>
            <w:shd w:val="clear" w:color="000000" w:fill="FFFFFF"/>
            <w:noWrap/>
            <w:vAlign w:val="center"/>
            <w:hideMark/>
          </w:tcPr>
          <w:p w14:paraId="00FBBB0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2.373</w:t>
            </w:r>
          </w:p>
        </w:tc>
        <w:tc>
          <w:tcPr>
            <w:tcW w:w="0" w:type="auto"/>
            <w:tcBorders>
              <w:top w:val="nil"/>
              <w:left w:val="nil"/>
              <w:bottom w:val="nil"/>
              <w:right w:val="nil"/>
            </w:tcBorders>
            <w:shd w:val="clear" w:color="000000" w:fill="FFFFFF"/>
            <w:noWrap/>
            <w:vAlign w:val="center"/>
            <w:hideMark/>
          </w:tcPr>
          <w:p w14:paraId="54426F1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0.788</w:t>
            </w:r>
          </w:p>
        </w:tc>
      </w:tr>
      <w:tr w:rsidR="00B20BFC" w:rsidRPr="00B521DA" w14:paraId="315CB34F"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7682DF86"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Keeping an eye</w:t>
            </w:r>
          </w:p>
        </w:tc>
        <w:tc>
          <w:tcPr>
            <w:tcW w:w="0" w:type="auto"/>
            <w:tcBorders>
              <w:top w:val="nil"/>
              <w:left w:val="nil"/>
              <w:bottom w:val="nil"/>
              <w:right w:val="nil"/>
            </w:tcBorders>
            <w:shd w:val="clear" w:color="000000" w:fill="FFFFFF"/>
            <w:noWrap/>
            <w:vAlign w:val="center"/>
            <w:hideMark/>
          </w:tcPr>
          <w:p w14:paraId="15C61DF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216</w:t>
            </w:r>
          </w:p>
        </w:tc>
        <w:tc>
          <w:tcPr>
            <w:tcW w:w="0" w:type="auto"/>
            <w:tcBorders>
              <w:top w:val="nil"/>
              <w:left w:val="nil"/>
              <w:bottom w:val="nil"/>
              <w:right w:val="nil"/>
            </w:tcBorders>
            <w:shd w:val="clear" w:color="000000" w:fill="FFFFFF"/>
            <w:noWrap/>
            <w:vAlign w:val="center"/>
            <w:hideMark/>
          </w:tcPr>
          <w:p w14:paraId="6C77E04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11.25</w:t>
            </w:r>
          </w:p>
        </w:tc>
        <w:tc>
          <w:tcPr>
            <w:tcW w:w="0" w:type="auto"/>
            <w:tcBorders>
              <w:top w:val="nil"/>
              <w:left w:val="nil"/>
              <w:bottom w:val="nil"/>
              <w:right w:val="nil"/>
            </w:tcBorders>
            <w:shd w:val="clear" w:color="000000" w:fill="FFFFFF"/>
            <w:noWrap/>
            <w:vAlign w:val="center"/>
            <w:hideMark/>
          </w:tcPr>
          <w:p w14:paraId="4DE4A87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7.861</w:t>
            </w:r>
          </w:p>
        </w:tc>
        <w:tc>
          <w:tcPr>
            <w:tcW w:w="0" w:type="auto"/>
            <w:tcBorders>
              <w:top w:val="nil"/>
              <w:left w:val="nil"/>
              <w:bottom w:val="nil"/>
              <w:right w:val="nil"/>
            </w:tcBorders>
            <w:shd w:val="clear" w:color="000000" w:fill="FFFFFF"/>
            <w:noWrap/>
            <w:vAlign w:val="center"/>
            <w:hideMark/>
          </w:tcPr>
          <w:p w14:paraId="581FA39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50D3A0D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w:t>
            </w:r>
          </w:p>
        </w:tc>
        <w:tc>
          <w:tcPr>
            <w:tcW w:w="0" w:type="auto"/>
            <w:tcBorders>
              <w:top w:val="nil"/>
              <w:left w:val="nil"/>
              <w:bottom w:val="nil"/>
              <w:right w:val="nil"/>
            </w:tcBorders>
            <w:shd w:val="clear" w:color="000000" w:fill="FFFFFF"/>
            <w:noWrap/>
            <w:vAlign w:val="center"/>
            <w:hideMark/>
          </w:tcPr>
          <w:p w14:paraId="61CE086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8266A3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97</w:t>
            </w:r>
          </w:p>
        </w:tc>
        <w:tc>
          <w:tcPr>
            <w:tcW w:w="0" w:type="auto"/>
            <w:tcBorders>
              <w:top w:val="nil"/>
              <w:left w:val="nil"/>
              <w:bottom w:val="nil"/>
              <w:right w:val="nil"/>
            </w:tcBorders>
            <w:shd w:val="clear" w:color="000000" w:fill="FFFFFF"/>
            <w:noWrap/>
            <w:vAlign w:val="center"/>
            <w:hideMark/>
          </w:tcPr>
          <w:p w14:paraId="34C6467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12.63</w:t>
            </w:r>
          </w:p>
        </w:tc>
        <w:tc>
          <w:tcPr>
            <w:tcW w:w="0" w:type="auto"/>
            <w:tcBorders>
              <w:top w:val="nil"/>
              <w:left w:val="nil"/>
              <w:bottom w:val="nil"/>
              <w:right w:val="nil"/>
            </w:tcBorders>
            <w:shd w:val="clear" w:color="000000" w:fill="FFFFFF"/>
            <w:noWrap/>
            <w:vAlign w:val="center"/>
            <w:hideMark/>
          </w:tcPr>
          <w:p w14:paraId="3589B4F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119</w:t>
            </w:r>
          </w:p>
        </w:tc>
        <w:tc>
          <w:tcPr>
            <w:tcW w:w="0" w:type="auto"/>
            <w:tcBorders>
              <w:top w:val="nil"/>
              <w:left w:val="nil"/>
              <w:bottom w:val="nil"/>
              <w:right w:val="nil"/>
            </w:tcBorders>
            <w:shd w:val="clear" w:color="000000" w:fill="FFFFFF"/>
            <w:noWrap/>
            <w:vAlign w:val="center"/>
            <w:hideMark/>
          </w:tcPr>
          <w:p w14:paraId="7EF160D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10.12</w:t>
            </w:r>
          </w:p>
        </w:tc>
        <w:tc>
          <w:tcPr>
            <w:tcW w:w="0" w:type="auto"/>
            <w:tcBorders>
              <w:top w:val="nil"/>
              <w:left w:val="nil"/>
              <w:bottom w:val="nil"/>
              <w:right w:val="nil"/>
            </w:tcBorders>
            <w:shd w:val="clear" w:color="000000" w:fill="FFFFFF"/>
            <w:noWrap/>
            <w:vAlign w:val="center"/>
            <w:hideMark/>
          </w:tcPr>
          <w:p w14:paraId="0D1D1FE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0.017</w:t>
            </w:r>
          </w:p>
        </w:tc>
      </w:tr>
      <w:tr w:rsidR="00B20BFC" w:rsidRPr="00B521DA" w14:paraId="6DA17436"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4C57BCDC"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Any other help</w:t>
            </w:r>
          </w:p>
        </w:tc>
        <w:tc>
          <w:tcPr>
            <w:tcW w:w="0" w:type="auto"/>
            <w:tcBorders>
              <w:top w:val="nil"/>
              <w:left w:val="nil"/>
              <w:bottom w:val="nil"/>
              <w:right w:val="nil"/>
            </w:tcBorders>
            <w:shd w:val="clear" w:color="000000" w:fill="FFFFFF"/>
            <w:noWrap/>
            <w:vAlign w:val="center"/>
            <w:hideMark/>
          </w:tcPr>
          <w:p w14:paraId="5CF5119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w:t>
            </w:r>
          </w:p>
        </w:tc>
        <w:tc>
          <w:tcPr>
            <w:tcW w:w="0" w:type="auto"/>
            <w:tcBorders>
              <w:top w:val="nil"/>
              <w:left w:val="nil"/>
              <w:bottom w:val="nil"/>
              <w:right w:val="nil"/>
            </w:tcBorders>
            <w:shd w:val="clear" w:color="000000" w:fill="FFFFFF"/>
            <w:noWrap/>
            <w:vAlign w:val="center"/>
            <w:hideMark/>
          </w:tcPr>
          <w:p w14:paraId="40B1E87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6.846</w:t>
            </w:r>
          </w:p>
        </w:tc>
        <w:tc>
          <w:tcPr>
            <w:tcW w:w="0" w:type="auto"/>
            <w:tcBorders>
              <w:top w:val="nil"/>
              <w:left w:val="nil"/>
              <w:bottom w:val="nil"/>
              <w:right w:val="nil"/>
            </w:tcBorders>
            <w:shd w:val="clear" w:color="000000" w:fill="FFFFFF"/>
            <w:noWrap/>
            <w:vAlign w:val="center"/>
            <w:hideMark/>
          </w:tcPr>
          <w:p w14:paraId="042FDFB2"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7.163</w:t>
            </w:r>
          </w:p>
        </w:tc>
        <w:tc>
          <w:tcPr>
            <w:tcW w:w="0" w:type="auto"/>
            <w:tcBorders>
              <w:top w:val="nil"/>
              <w:left w:val="nil"/>
              <w:bottom w:val="nil"/>
              <w:right w:val="nil"/>
            </w:tcBorders>
            <w:shd w:val="clear" w:color="000000" w:fill="FFFFFF"/>
            <w:noWrap/>
            <w:vAlign w:val="center"/>
            <w:hideMark/>
          </w:tcPr>
          <w:p w14:paraId="3BA5679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5382C61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w:t>
            </w:r>
          </w:p>
        </w:tc>
        <w:tc>
          <w:tcPr>
            <w:tcW w:w="0" w:type="auto"/>
            <w:tcBorders>
              <w:top w:val="nil"/>
              <w:left w:val="nil"/>
              <w:bottom w:val="nil"/>
              <w:right w:val="nil"/>
            </w:tcBorders>
            <w:shd w:val="clear" w:color="000000" w:fill="FFFFFF"/>
            <w:noWrap/>
            <w:vAlign w:val="center"/>
            <w:hideMark/>
          </w:tcPr>
          <w:p w14:paraId="5AF75FB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F1EC74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w:t>
            </w:r>
          </w:p>
        </w:tc>
        <w:tc>
          <w:tcPr>
            <w:tcW w:w="0" w:type="auto"/>
            <w:tcBorders>
              <w:top w:val="nil"/>
              <w:left w:val="nil"/>
              <w:bottom w:val="nil"/>
              <w:right w:val="nil"/>
            </w:tcBorders>
            <w:shd w:val="clear" w:color="000000" w:fill="FFFFFF"/>
            <w:noWrap/>
            <w:vAlign w:val="center"/>
            <w:hideMark/>
          </w:tcPr>
          <w:p w14:paraId="3ACF5DD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7.600</w:t>
            </w:r>
          </w:p>
        </w:tc>
        <w:tc>
          <w:tcPr>
            <w:tcW w:w="0" w:type="auto"/>
            <w:tcBorders>
              <w:top w:val="nil"/>
              <w:left w:val="nil"/>
              <w:bottom w:val="nil"/>
              <w:right w:val="nil"/>
            </w:tcBorders>
            <w:shd w:val="clear" w:color="000000" w:fill="FFFFFF"/>
            <w:noWrap/>
            <w:vAlign w:val="center"/>
            <w:hideMark/>
          </w:tcPr>
          <w:p w14:paraId="405098D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6F033FD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6.375</w:t>
            </w:r>
          </w:p>
        </w:tc>
        <w:tc>
          <w:tcPr>
            <w:tcW w:w="0" w:type="auto"/>
            <w:tcBorders>
              <w:top w:val="nil"/>
              <w:left w:val="nil"/>
              <w:bottom w:val="nil"/>
              <w:right w:val="nil"/>
            </w:tcBorders>
            <w:shd w:val="clear" w:color="000000" w:fill="FFFFFF"/>
            <w:noWrap/>
            <w:vAlign w:val="center"/>
            <w:hideMark/>
          </w:tcPr>
          <w:p w14:paraId="6AB645D2"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0.790</w:t>
            </w:r>
          </w:p>
        </w:tc>
      </w:tr>
      <w:tr w:rsidR="00B20BFC" w:rsidRPr="00B521DA" w14:paraId="61100E01" w14:textId="77777777" w:rsidTr="004C2B7D">
        <w:trPr>
          <w:gridAfter w:val="1"/>
          <w:wAfter w:w="79" w:type="dxa"/>
          <w:trHeight w:val="300"/>
        </w:trPr>
        <w:tc>
          <w:tcPr>
            <w:tcW w:w="0" w:type="auto"/>
            <w:gridSpan w:val="12"/>
            <w:tcBorders>
              <w:top w:val="nil"/>
              <w:left w:val="nil"/>
              <w:bottom w:val="nil"/>
              <w:right w:val="nil"/>
            </w:tcBorders>
            <w:shd w:val="clear" w:color="000000" w:fill="FFFFFF"/>
            <w:noWrap/>
            <w:vAlign w:val="center"/>
            <w:hideMark/>
          </w:tcPr>
          <w:p w14:paraId="65F41D2C" w14:textId="77777777" w:rsidR="00B20BFC" w:rsidRPr="00B521DA" w:rsidRDefault="00B20BFC" w:rsidP="00B521DA">
            <w:pPr>
              <w:spacing w:after="0" w:line="34" w:lineRule="atLeast"/>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Informal care costs (£): opportunity cost method</w:t>
            </w:r>
          </w:p>
        </w:tc>
      </w:tr>
      <w:tr w:rsidR="00B20BFC" w:rsidRPr="00B521DA" w14:paraId="01A90D52"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3FF62138"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Personal care</w:t>
            </w:r>
          </w:p>
        </w:tc>
        <w:tc>
          <w:tcPr>
            <w:tcW w:w="0" w:type="auto"/>
            <w:tcBorders>
              <w:top w:val="nil"/>
              <w:left w:val="nil"/>
              <w:bottom w:val="nil"/>
              <w:right w:val="nil"/>
            </w:tcBorders>
            <w:shd w:val="clear" w:color="000000" w:fill="FFFFFF"/>
            <w:noWrap/>
            <w:vAlign w:val="center"/>
            <w:hideMark/>
          </w:tcPr>
          <w:p w14:paraId="6065278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137</w:t>
            </w:r>
          </w:p>
        </w:tc>
        <w:tc>
          <w:tcPr>
            <w:tcW w:w="0" w:type="auto"/>
            <w:tcBorders>
              <w:top w:val="nil"/>
              <w:left w:val="nil"/>
              <w:bottom w:val="nil"/>
              <w:right w:val="nil"/>
            </w:tcBorders>
            <w:shd w:val="clear" w:color="000000" w:fill="FFFFFF"/>
            <w:noWrap/>
            <w:vAlign w:val="center"/>
            <w:hideMark/>
          </w:tcPr>
          <w:p w14:paraId="23AB2DA2"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40</w:t>
            </w:r>
          </w:p>
        </w:tc>
        <w:tc>
          <w:tcPr>
            <w:tcW w:w="0" w:type="auto"/>
            <w:tcBorders>
              <w:top w:val="nil"/>
              <w:left w:val="nil"/>
              <w:bottom w:val="nil"/>
              <w:right w:val="nil"/>
            </w:tcBorders>
            <w:shd w:val="clear" w:color="000000" w:fill="FFFFFF"/>
            <w:noWrap/>
            <w:vAlign w:val="center"/>
            <w:hideMark/>
          </w:tcPr>
          <w:p w14:paraId="7902586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41</w:t>
            </w:r>
          </w:p>
        </w:tc>
        <w:tc>
          <w:tcPr>
            <w:tcW w:w="0" w:type="auto"/>
            <w:tcBorders>
              <w:top w:val="nil"/>
              <w:left w:val="nil"/>
              <w:bottom w:val="nil"/>
              <w:right w:val="nil"/>
            </w:tcBorders>
            <w:shd w:val="clear" w:color="000000" w:fill="FFFFFF"/>
            <w:noWrap/>
            <w:vAlign w:val="center"/>
            <w:hideMark/>
          </w:tcPr>
          <w:p w14:paraId="6A07066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2A8D1E8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377</w:t>
            </w:r>
          </w:p>
        </w:tc>
        <w:tc>
          <w:tcPr>
            <w:tcW w:w="0" w:type="auto"/>
            <w:tcBorders>
              <w:top w:val="nil"/>
              <w:left w:val="nil"/>
              <w:bottom w:val="nil"/>
              <w:right w:val="nil"/>
            </w:tcBorders>
            <w:shd w:val="clear" w:color="000000" w:fill="FFFFFF"/>
            <w:noWrap/>
            <w:vAlign w:val="center"/>
            <w:hideMark/>
          </w:tcPr>
          <w:p w14:paraId="02D989C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E872B2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60</w:t>
            </w:r>
          </w:p>
        </w:tc>
        <w:tc>
          <w:tcPr>
            <w:tcW w:w="0" w:type="auto"/>
            <w:tcBorders>
              <w:top w:val="nil"/>
              <w:left w:val="nil"/>
              <w:bottom w:val="nil"/>
              <w:right w:val="nil"/>
            </w:tcBorders>
            <w:shd w:val="clear" w:color="000000" w:fill="FFFFFF"/>
            <w:noWrap/>
            <w:vAlign w:val="center"/>
            <w:hideMark/>
          </w:tcPr>
          <w:p w14:paraId="528F2FD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40</w:t>
            </w:r>
          </w:p>
        </w:tc>
        <w:tc>
          <w:tcPr>
            <w:tcW w:w="0" w:type="auto"/>
            <w:tcBorders>
              <w:top w:val="nil"/>
              <w:left w:val="nil"/>
              <w:bottom w:val="nil"/>
              <w:right w:val="nil"/>
            </w:tcBorders>
            <w:shd w:val="clear" w:color="000000" w:fill="FFFFFF"/>
            <w:noWrap/>
            <w:vAlign w:val="center"/>
            <w:hideMark/>
          </w:tcPr>
          <w:p w14:paraId="5A2A3BC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77</w:t>
            </w:r>
          </w:p>
        </w:tc>
        <w:tc>
          <w:tcPr>
            <w:tcW w:w="0" w:type="auto"/>
            <w:tcBorders>
              <w:top w:val="nil"/>
              <w:left w:val="nil"/>
              <w:bottom w:val="nil"/>
              <w:right w:val="nil"/>
            </w:tcBorders>
            <w:shd w:val="clear" w:color="000000" w:fill="FFFFFF"/>
            <w:noWrap/>
            <w:vAlign w:val="center"/>
            <w:hideMark/>
          </w:tcPr>
          <w:p w14:paraId="2143BC0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40</w:t>
            </w:r>
          </w:p>
        </w:tc>
        <w:tc>
          <w:tcPr>
            <w:tcW w:w="0" w:type="auto"/>
            <w:tcBorders>
              <w:top w:val="nil"/>
              <w:left w:val="nil"/>
              <w:bottom w:val="nil"/>
              <w:right w:val="nil"/>
            </w:tcBorders>
            <w:shd w:val="clear" w:color="000000" w:fill="FFFFFF"/>
            <w:noWrap/>
            <w:vAlign w:val="center"/>
            <w:hideMark/>
          </w:tcPr>
          <w:p w14:paraId="3E91FD2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0.951</w:t>
            </w:r>
          </w:p>
        </w:tc>
      </w:tr>
      <w:tr w:rsidR="00B20BFC" w:rsidRPr="00B521DA" w14:paraId="0BB56A12"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4D70C1F4"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Physical help</w:t>
            </w:r>
          </w:p>
        </w:tc>
        <w:tc>
          <w:tcPr>
            <w:tcW w:w="0" w:type="auto"/>
            <w:tcBorders>
              <w:top w:val="nil"/>
              <w:left w:val="nil"/>
              <w:bottom w:val="nil"/>
              <w:right w:val="nil"/>
            </w:tcBorders>
            <w:shd w:val="clear" w:color="000000" w:fill="FFFFFF"/>
            <w:noWrap/>
            <w:vAlign w:val="center"/>
            <w:hideMark/>
          </w:tcPr>
          <w:p w14:paraId="79CD8C3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66</w:t>
            </w:r>
          </w:p>
        </w:tc>
        <w:tc>
          <w:tcPr>
            <w:tcW w:w="0" w:type="auto"/>
            <w:tcBorders>
              <w:top w:val="nil"/>
              <w:left w:val="nil"/>
              <w:bottom w:val="nil"/>
              <w:right w:val="nil"/>
            </w:tcBorders>
            <w:shd w:val="clear" w:color="000000" w:fill="FFFFFF"/>
            <w:noWrap/>
            <w:vAlign w:val="center"/>
            <w:hideMark/>
          </w:tcPr>
          <w:p w14:paraId="5D886EA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50</w:t>
            </w:r>
          </w:p>
        </w:tc>
        <w:tc>
          <w:tcPr>
            <w:tcW w:w="0" w:type="auto"/>
            <w:tcBorders>
              <w:top w:val="nil"/>
              <w:left w:val="nil"/>
              <w:bottom w:val="nil"/>
              <w:right w:val="nil"/>
            </w:tcBorders>
            <w:shd w:val="clear" w:color="000000" w:fill="FFFFFF"/>
            <w:noWrap/>
            <w:vAlign w:val="center"/>
            <w:hideMark/>
          </w:tcPr>
          <w:p w14:paraId="560A96E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66</w:t>
            </w:r>
          </w:p>
        </w:tc>
        <w:tc>
          <w:tcPr>
            <w:tcW w:w="0" w:type="auto"/>
            <w:tcBorders>
              <w:top w:val="nil"/>
              <w:left w:val="nil"/>
              <w:bottom w:val="nil"/>
              <w:right w:val="nil"/>
            </w:tcBorders>
            <w:shd w:val="clear" w:color="000000" w:fill="FFFFFF"/>
            <w:noWrap/>
            <w:vAlign w:val="center"/>
            <w:hideMark/>
          </w:tcPr>
          <w:p w14:paraId="6F4CBEC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6E402A2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377</w:t>
            </w:r>
          </w:p>
        </w:tc>
        <w:tc>
          <w:tcPr>
            <w:tcW w:w="0" w:type="auto"/>
            <w:tcBorders>
              <w:top w:val="nil"/>
              <w:left w:val="nil"/>
              <w:bottom w:val="nil"/>
              <w:right w:val="nil"/>
            </w:tcBorders>
            <w:shd w:val="clear" w:color="000000" w:fill="FFFFFF"/>
            <w:noWrap/>
            <w:vAlign w:val="center"/>
            <w:hideMark/>
          </w:tcPr>
          <w:p w14:paraId="2E9E84E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125E085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27</w:t>
            </w:r>
          </w:p>
        </w:tc>
        <w:tc>
          <w:tcPr>
            <w:tcW w:w="0" w:type="auto"/>
            <w:tcBorders>
              <w:top w:val="nil"/>
              <w:left w:val="nil"/>
              <w:bottom w:val="nil"/>
              <w:right w:val="nil"/>
            </w:tcBorders>
            <w:shd w:val="clear" w:color="000000" w:fill="FFFFFF"/>
            <w:noWrap/>
            <w:vAlign w:val="center"/>
            <w:hideMark/>
          </w:tcPr>
          <w:p w14:paraId="3C7374D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39</w:t>
            </w:r>
          </w:p>
        </w:tc>
        <w:tc>
          <w:tcPr>
            <w:tcW w:w="0" w:type="auto"/>
            <w:tcBorders>
              <w:top w:val="nil"/>
              <w:left w:val="nil"/>
              <w:bottom w:val="nil"/>
              <w:right w:val="nil"/>
            </w:tcBorders>
            <w:shd w:val="clear" w:color="000000" w:fill="FFFFFF"/>
            <w:noWrap/>
            <w:vAlign w:val="center"/>
            <w:hideMark/>
          </w:tcPr>
          <w:p w14:paraId="3456E1A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39</w:t>
            </w:r>
          </w:p>
        </w:tc>
        <w:tc>
          <w:tcPr>
            <w:tcW w:w="0" w:type="auto"/>
            <w:tcBorders>
              <w:top w:val="nil"/>
              <w:left w:val="nil"/>
              <w:bottom w:val="nil"/>
              <w:right w:val="nil"/>
            </w:tcBorders>
            <w:shd w:val="clear" w:color="000000" w:fill="FFFFFF"/>
            <w:noWrap/>
            <w:vAlign w:val="center"/>
            <w:hideMark/>
          </w:tcPr>
          <w:p w14:paraId="041CAE2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57</w:t>
            </w:r>
          </w:p>
        </w:tc>
        <w:tc>
          <w:tcPr>
            <w:tcW w:w="0" w:type="auto"/>
            <w:tcBorders>
              <w:top w:val="nil"/>
              <w:left w:val="nil"/>
              <w:bottom w:val="nil"/>
              <w:right w:val="nil"/>
            </w:tcBorders>
            <w:shd w:val="clear" w:color="000000" w:fill="FFFFFF"/>
            <w:noWrap/>
            <w:vAlign w:val="center"/>
            <w:hideMark/>
          </w:tcPr>
          <w:p w14:paraId="5B529F4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0.209</w:t>
            </w:r>
          </w:p>
        </w:tc>
      </w:tr>
      <w:tr w:rsidR="00B20BFC" w:rsidRPr="00B521DA" w14:paraId="69D634D4"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49B2F102"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Help with care services</w:t>
            </w:r>
          </w:p>
        </w:tc>
        <w:tc>
          <w:tcPr>
            <w:tcW w:w="0" w:type="auto"/>
            <w:tcBorders>
              <w:top w:val="nil"/>
              <w:left w:val="nil"/>
              <w:bottom w:val="nil"/>
              <w:right w:val="nil"/>
            </w:tcBorders>
            <w:shd w:val="clear" w:color="000000" w:fill="FFFFFF"/>
            <w:noWrap/>
            <w:vAlign w:val="center"/>
            <w:hideMark/>
          </w:tcPr>
          <w:p w14:paraId="70D4A39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62</w:t>
            </w:r>
          </w:p>
        </w:tc>
        <w:tc>
          <w:tcPr>
            <w:tcW w:w="0" w:type="auto"/>
            <w:tcBorders>
              <w:top w:val="nil"/>
              <w:left w:val="nil"/>
              <w:bottom w:val="nil"/>
              <w:right w:val="nil"/>
            </w:tcBorders>
            <w:shd w:val="clear" w:color="000000" w:fill="FFFFFF"/>
            <w:noWrap/>
            <w:vAlign w:val="center"/>
            <w:hideMark/>
          </w:tcPr>
          <w:p w14:paraId="28954EE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w:t>
            </w:r>
          </w:p>
        </w:tc>
        <w:tc>
          <w:tcPr>
            <w:tcW w:w="0" w:type="auto"/>
            <w:tcBorders>
              <w:top w:val="nil"/>
              <w:left w:val="nil"/>
              <w:bottom w:val="nil"/>
              <w:right w:val="nil"/>
            </w:tcBorders>
            <w:shd w:val="clear" w:color="000000" w:fill="FFFFFF"/>
            <w:noWrap/>
            <w:vAlign w:val="center"/>
            <w:hideMark/>
          </w:tcPr>
          <w:p w14:paraId="03007C1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w:t>
            </w:r>
          </w:p>
        </w:tc>
        <w:tc>
          <w:tcPr>
            <w:tcW w:w="0" w:type="auto"/>
            <w:tcBorders>
              <w:top w:val="nil"/>
              <w:left w:val="nil"/>
              <w:bottom w:val="nil"/>
              <w:right w:val="nil"/>
            </w:tcBorders>
            <w:shd w:val="clear" w:color="000000" w:fill="FFFFFF"/>
            <w:noWrap/>
            <w:vAlign w:val="center"/>
            <w:hideMark/>
          </w:tcPr>
          <w:p w14:paraId="44A52A1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0F4D776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173</w:t>
            </w:r>
          </w:p>
        </w:tc>
        <w:tc>
          <w:tcPr>
            <w:tcW w:w="0" w:type="auto"/>
            <w:tcBorders>
              <w:top w:val="nil"/>
              <w:left w:val="nil"/>
              <w:bottom w:val="nil"/>
              <w:right w:val="nil"/>
            </w:tcBorders>
            <w:shd w:val="clear" w:color="000000" w:fill="FFFFFF"/>
            <w:noWrap/>
            <w:vAlign w:val="center"/>
            <w:hideMark/>
          </w:tcPr>
          <w:p w14:paraId="29E96A6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AA2D02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w:t>
            </w:r>
          </w:p>
        </w:tc>
        <w:tc>
          <w:tcPr>
            <w:tcW w:w="0" w:type="auto"/>
            <w:tcBorders>
              <w:top w:val="nil"/>
              <w:left w:val="nil"/>
              <w:bottom w:val="nil"/>
              <w:right w:val="nil"/>
            </w:tcBorders>
            <w:shd w:val="clear" w:color="000000" w:fill="FFFFFF"/>
            <w:noWrap/>
            <w:vAlign w:val="center"/>
            <w:hideMark/>
          </w:tcPr>
          <w:p w14:paraId="5319060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w:t>
            </w:r>
          </w:p>
        </w:tc>
        <w:tc>
          <w:tcPr>
            <w:tcW w:w="0" w:type="auto"/>
            <w:tcBorders>
              <w:top w:val="nil"/>
              <w:left w:val="nil"/>
              <w:bottom w:val="nil"/>
              <w:right w:val="nil"/>
            </w:tcBorders>
            <w:shd w:val="clear" w:color="000000" w:fill="FFFFFF"/>
            <w:noWrap/>
            <w:vAlign w:val="center"/>
            <w:hideMark/>
          </w:tcPr>
          <w:p w14:paraId="0208C62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50</w:t>
            </w:r>
          </w:p>
        </w:tc>
        <w:tc>
          <w:tcPr>
            <w:tcW w:w="0" w:type="auto"/>
            <w:tcBorders>
              <w:top w:val="nil"/>
              <w:left w:val="nil"/>
              <w:bottom w:val="nil"/>
              <w:right w:val="nil"/>
            </w:tcBorders>
            <w:shd w:val="clear" w:color="000000" w:fill="FFFFFF"/>
            <w:noWrap/>
            <w:vAlign w:val="center"/>
            <w:hideMark/>
          </w:tcPr>
          <w:p w14:paraId="25A6CC4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33</w:t>
            </w:r>
          </w:p>
        </w:tc>
        <w:tc>
          <w:tcPr>
            <w:tcW w:w="0" w:type="auto"/>
            <w:tcBorders>
              <w:top w:val="nil"/>
              <w:left w:val="nil"/>
              <w:bottom w:val="nil"/>
              <w:right w:val="nil"/>
            </w:tcBorders>
            <w:shd w:val="clear" w:color="000000" w:fill="FFFFFF"/>
            <w:noWrap/>
            <w:vAlign w:val="center"/>
            <w:hideMark/>
          </w:tcPr>
          <w:p w14:paraId="0AF811F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0.166</w:t>
            </w:r>
          </w:p>
        </w:tc>
      </w:tr>
      <w:tr w:rsidR="00B20BFC" w:rsidRPr="00B521DA" w14:paraId="75C90589"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59B58BC5"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Help with paperwork</w:t>
            </w:r>
          </w:p>
        </w:tc>
        <w:tc>
          <w:tcPr>
            <w:tcW w:w="0" w:type="auto"/>
            <w:tcBorders>
              <w:top w:val="nil"/>
              <w:left w:val="nil"/>
              <w:bottom w:val="nil"/>
              <w:right w:val="nil"/>
            </w:tcBorders>
            <w:shd w:val="clear" w:color="000000" w:fill="FFFFFF"/>
            <w:noWrap/>
            <w:vAlign w:val="center"/>
            <w:hideMark/>
          </w:tcPr>
          <w:p w14:paraId="24BFEDD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68</w:t>
            </w:r>
          </w:p>
        </w:tc>
        <w:tc>
          <w:tcPr>
            <w:tcW w:w="0" w:type="auto"/>
            <w:tcBorders>
              <w:top w:val="nil"/>
              <w:left w:val="nil"/>
              <w:bottom w:val="nil"/>
              <w:right w:val="nil"/>
            </w:tcBorders>
            <w:shd w:val="clear" w:color="000000" w:fill="FFFFFF"/>
            <w:noWrap/>
            <w:vAlign w:val="center"/>
            <w:hideMark/>
          </w:tcPr>
          <w:p w14:paraId="721432C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34</w:t>
            </w:r>
          </w:p>
        </w:tc>
        <w:tc>
          <w:tcPr>
            <w:tcW w:w="0" w:type="auto"/>
            <w:tcBorders>
              <w:top w:val="nil"/>
              <w:left w:val="nil"/>
              <w:bottom w:val="nil"/>
              <w:right w:val="nil"/>
            </w:tcBorders>
            <w:shd w:val="clear" w:color="000000" w:fill="FFFFFF"/>
            <w:noWrap/>
            <w:vAlign w:val="center"/>
            <w:hideMark/>
          </w:tcPr>
          <w:p w14:paraId="0BEE2A0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37</w:t>
            </w:r>
          </w:p>
        </w:tc>
        <w:tc>
          <w:tcPr>
            <w:tcW w:w="0" w:type="auto"/>
            <w:tcBorders>
              <w:top w:val="nil"/>
              <w:left w:val="nil"/>
              <w:bottom w:val="nil"/>
              <w:right w:val="nil"/>
            </w:tcBorders>
            <w:shd w:val="clear" w:color="000000" w:fill="FFFFFF"/>
            <w:noWrap/>
            <w:vAlign w:val="center"/>
            <w:hideMark/>
          </w:tcPr>
          <w:p w14:paraId="4ACE5D7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69E4E77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236</w:t>
            </w:r>
          </w:p>
        </w:tc>
        <w:tc>
          <w:tcPr>
            <w:tcW w:w="0" w:type="auto"/>
            <w:tcBorders>
              <w:top w:val="nil"/>
              <w:left w:val="nil"/>
              <w:bottom w:val="nil"/>
              <w:right w:val="nil"/>
            </w:tcBorders>
            <w:shd w:val="clear" w:color="000000" w:fill="FFFFFF"/>
            <w:noWrap/>
            <w:vAlign w:val="center"/>
            <w:hideMark/>
          </w:tcPr>
          <w:p w14:paraId="0D917BE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14B306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w:t>
            </w:r>
          </w:p>
        </w:tc>
        <w:tc>
          <w:tcPr>
            <w:tcW w:w="0" w:type="auto"/>
            <w:tcBorders>
              <w:top w:val="nil"/>
              <w:left w:val="nil"/>
              <w:bottom w:val="nil"/>
              <w:right w:val="nil"/>
            </w:tcBorders>
            <w:shd w:val="clear" w:color="000000" w:fill="FFFFFF"/>
            <w:noWrap/>
            <w:vAlign w:val="center"/>
            <w:hideMark/>
          </w:tcPr>
          <w:p w14:paraId="5C8D817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26</w:t>
            </w:r>
          </w:p>
        </w:tc>
        <w:tc>
          <w:tcPr>
            <w:tcW w:w="0" w:type="auto"/>
            <w:tcBorders>
              <w:top w:val="nil"/>
              <w:left w:val="nil"/>
              <w:bottom w:val="nil"/>
              <w:right w:val="nil"/>
            </w:tcBorders>
            <w:shd w:val="clear" w:color="000000" w:fill="FFFFFF"/>
            <w:noWrap/>
            <w:vAlign w:val="center"/>
            <w:hideMark/>
          </w:tcPr>
          <w:p w14:paraId="3BAC911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56</w:t>
            </w:r>
          </w:p>
        </w:tc>
        <w:tc>
          <w:tcPr>
            <w:tcW w:w="0" w:type="auto"/>
            <w:tcBorders>
              <w:top w:val="nil"/>
              <w:left w:val="nil"/>
              <w:bottom w:val="nil"/>
              <w:right w:val="nil"/>
            </w:tcBorders>
            <w:shd w:val="clear" w:color="000000" w:fill="FFFFFF"/>
            <w:noWrap/>
            <w:vAlign w:val="center"/>
            <w:hideMark/>
          </w:tcPr>
          <w:p w14:paraId="6646F78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35</w:t>
            </w:r>
          </w:p>
        </w:tc>
        <w:tc>
          <w:tcPr>
            <w:tcW w:w="0" w:type="auto"/>
            <w:tcBorders>
              <w:top w:val="nil"/>
              <w:left w:val="nil"/>
              <w:bottom w:val="nil"/>
              <w:right w:val="nil"/>
            </w:tcBorders>
            <w:shd w:val="clear" w:color="000000" w:fill="FFFFFF"/>
            <w:noWrap/>
            <w:vAlign w:val="center"/>
            <w:hideMark/>
          </w:tcPr>
          <w:p w14:paraId="4B9387A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0.176</w:t>
            </w:r>
          </w:p>
        </w:tc>
      </w:tr>
      <w:tr w:rsidR="00B20BFC" w:rsidRPr="00B521DA" w14:paraId="22589267"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3BE6451E"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Other practical help</w:t>
            </w:r>
          </w:p>
        </w:tc>
        <w:tc>
          <w:tcPr>
            <w:tcW w:w="0" w:type="auto"/>
            <w:tcBorders>
              <w:top w:val="nil"/>
              <w:left w:val="nil"/>
              <w:bottom w:val="nil"/>
              <w:right w:val="nil"/>
            </w:tcBorders>
            <w:shd w:val="clear" w:color="000000" w:fill="FFFFFF"/>
            <w:noWrap/>
            <w:vAlign w:val="center"/>
            <w:hideMark/>
          </w:tcPr>
          <w:p w14:paraId="0BF65C8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243</w:t>
            </w:r>
          </w:p>
        </w:tc>
        <w:tc>
          <w:tcPr>
            <w:tcW w:w="0" w:type="auto"/>
            <w:tcBorders>
              <w:top w:val="nil"/>
              <w:left w:val="nil"/>
              <w:bottom w:val="nil"/>
              <w:right w:val="nil"/>
            </w:tcBorders>
            <w:shd w:val="clear" w:color="000000" w:fill="FFFFFF"/>
            <w:noWrap/>
            <w:vAlign w:val="center"/>
            <w:hideMark/>
          </w:tcPr>
          <w:p w14:paraId="0549601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57</w:t>
            </w:r>
          </w:p>
        </w:tc>
        <w:tc>
          <w:tcPr>
            <w:tcW w:w="0" w:type="auto"/>
            <w:tcBorders>
              <w:top w:val="nil"/>
              <w:left w:val="nil"/>
              <w:bottom w:val="nil"/>
              <w:right w:val="nil"/>
            </w:tcBorders>
            <w:shd w:val="clear" w:color="000000" w:fill="FFFFFF"/>
            <w:noWrap/>
            <w:vAlign w:val="center"/>
            <w:hideMark/>
          </w:tcPr>
          <w:p w14:paraId="6AF84E82"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48</w:t>
            </w:r>
          </w:p>
        </w:tc>
        <w:tc>
          <w:tcPr>
            <w:tcW w:w="0" w:type="auto"/>
            <w:tcBorders>
              <w:top w:val="nil"/>
              <w:left w:val="nil"/>
              <w:bottom w:val="nil"/>
              <w:right w:val="nil"/>
            </w:tcBorders>
            <w:shd w:val="clear" w:color="000000" w:fill="FFFFFF"/>
            <w:noWrap/>
            <w:vAlign w:val="center"/>
            <w:hideMark/>
          </w:tcPr>
          <w:p w14:paraId="52E8D09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48979C0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377</w:t>
            </w:r>
          </w:p>
        </w:tc>
        <w:tc>
          <w:tcPr>
            <w:tcW w:w="0" w:type="auto"/>
            <w:tcBorders>
              <w:top w:val="nil"/>
              <w:left w:val="nil"/>
              <w:bottom w:val="nil"/>
              <w:right w:val="nil"/>
            </w:tcBorders>
            <w:shd w:val="clear" w:color="000000" w:fill="FFFFFF"/>
            <w:noWrap/>
            <w:vAlign w:val="center"/>
            <w:hideMark/>
          </w:tcPr>
          <w:p w14:paraId="7B4AA57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9B9D08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105</w:t>
            </w:r>
          </w:p>
        </w:tc>
        <w:tc>
          <w:tcPr>
            <w:tcW w:w="0" w:type="auto"/>
            <w:tcBorders>
              <w:top w:val="nil"/>
              <w:left w:val="nil"/>
              <w:bottom w:val="nil"/>
              <w:right w:val="nil"/>
            </w:tcBorders>
            <w:shd w:val="clear" w:color="000000" w:fill="FFFFFF"/>
            <w:noWrap/>
            <w:vAlign w:val="center"/>
            <w:hideMark/>
          </w:tcPr>
          <w:p w14:paraId="68814A8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58</w:t>
            </w:r>
          </w:p>
        </w:tc>
        <w:tc>
          <w:tcPr>
            <w:tcW w:w="0" w:type="auto"/>
            <w:tcBorders>
              <w:top w:val="nil"/>
              <w:left w:val="nil"/>
              <w:bottom w:val="nil"/>
              <w:right w:val="nil"/>
            </w:tcBorders>
            <w:shd w:val="clear" w:color="000000" w:fill="FFFFFF"/>
            <w:noWrap/>
            <w:vAlign w:val="center"/>
            <w:hideMark/>
          </w:tcPr>
          <w:p w14:paraId="43149FD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138</w:t>
            </w:r>
          </w:p>
        </w:tc>
        <w:tc>
          <w:tcPr>
            <w:tcW w:w="0" w:type="auto"/>
            <w:tcBorders>
              <w:top w:val="nil"/>
              <w:left w:val="nil"/>
              <w:bottom w:val="nil"/>
              <w:right w:val="nil"/>
            </w:tcBorders>
            <w:shd w:val="clear" w:color="000000" w:fill="FFFFFF"/>
            <w:noWrap/>
            <w:vAlign w:val="center"/>
            <w:hideMark/>
          </w:tcPr>
          <w:p w14:paraId="0943E40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57</w:t>
            </w:r>
          </w:p>
        </w:tc>
        <w:tc>
          <w:tcPr>
            <w:tcW w:w="0" w:type="auto"/>
            <w:tcBorders>
              <w:top w:val="nil"/>
              <w:left w:val="nil"/>
              <w:bottom w:val="nil"/>
              <w:right w:val="nil"/>
            </w:tcBorders>
            <w:shd w:val="clear" w:color="000000" w:fill="FFFFFF"/>
            <w:noWrap/>
            <w:vAlign w:val="center"/>
            <w:hideMark/>
          </w:tcPr>
          <w:p w14:paraId="0C90995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0.874</w:t>
            </w:r>
          </w:p>
        </w:tc>
      </w:tr>
      <w:tr w:rsidR="00B20BFC" w:rsidRPr="00B521DA" w14:paraId="1945EA97"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3AF5386F"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Keeping company</w:t>
            </w:r>
          </w:p>
        </w:tc>
        <w:tc>
          <w:tcPr>
            <w:tcW w:w="0" w:type="auto"/>
            <w:tcBorders>
              <w:top w:val="nil"/>
              <w:left w:val="nil"/>
              <w:bottom w:val="nil"/>
              <w:right w:val="nil"/>
            </w:tcBorders>
            <w:shd w:val="clear" w:color="000000" w:fill="FFFFFF"/>
            <w:noWrap/>
            <w:vAlign w:val="center"/>
            <w:hideMark/>
          </w:tcPr>
          <w:p w14:paraId="6C82CAF2"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183</w:t>
            </w:r>
          </w:p>
        </w:tc>
        <w:tc>
          <w:tcPr>
            <w:tcW w:w="0" w:type="auto"/>
            <w:tcBorders>
              <w:top w:val="nil"/>
              <w:left w:val="nil"/>
              <w:bottom w:val="nil"/>
              <w:right w:val="nil"/>
            </w:tcBorders>
            <w:shd w:val="clear" w:color="000000" w:fill="FFFFFF"/>
            <w:noWrap/>
            <w:vAlign w:val="center"/>
            <w:hideMark/>
          </w:tcPr>
          <w:p w14:paraId="70B090D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112</w:t>
            </w:r>
          </w:p>
        </w:tc>
        <w:tc>
          <w:tcPr>
            <w:tcW w:w="0" w:type="auto"/>
            <w:tcBorders>
              <w:top w:val="nil"/>
              <w:left w:val="nil"/>
              <w:bottom w:val="nil"/>
              <w:right w:val="nil"/>
            </w:tcBorders>
            <w:shd w:val="clear" w:color="000000" w:fill="FFFFFF"/>
            <w:noWrap/>
            <w:vAlign w:val="center"/>
            <w:hideMark/>
          </w:tcPr>
          <w:p w14:paraId="40B1436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96</w:t>
            </w:r>
          </w:p>
        </w:tc>
        <w:tc>
          <w:tcPr>
            <w:tcW w:w="0" w:type="auto"/>
            <w:tcBorders>
              <w:top w:val="nil"/>
              <w:left w:val="nil"/>
              <w:bottom w:val="nil"/>
              <w:right w:val="nil"/>
            </w:tcBorders>
            <w:shd w:val="clear" w:color="000000" w:fill="FFFFFF"/>
            <w:noWrap/>
            <w:vAlign w:val="center"/>
            <w:hideMark/>
          </w:tcPr>
          <w:p w14:paraId="6B72876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23C23A5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377</w:t>
            </w:r>
          </w:p>
        </w:tc>
        <w:tc>
          <w:tcPr>
            <w:tcW w:w="0" w:type="auto"/>
            <w:tcBorders>
              <w:top w:val="nil"/>
              <w:left w:val="nil"/>
              <w:bottom w:val="nil"/>
              <w:right w:val="nil"/>
            </w:tcBorders>
            <w:shd w:val="clear" w:color="000000" w:fill="FFFFFF"/>
            <w:noWrap/>
            <w:vAlign w:val="center"/>
            <w:hideMark/>
          </w:tcPr>
          <w:p w14:paraId="6D45CCA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29C874A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80</w:t>
            </w:r>
          </w:p>
        </w:tc>
        <w:tc>
          <w:tcPr>
            <w:tcW w:w="0" w:type="auto"/>
            <w:tcBorders>
              <w:top w:val="nil"/>
              <w:left w:val="nil"/>
              <w:bottom w:val="nil"/>
              <w:right w:val="nil"/>
            </w:tcBorders>
            <w:shd w:val="clear" w:color="000000" w:fill="FFFFFF"/>
            <w:noWrap/>
            <w:vAlign w:val="center"/>
            <w:hideMark/>
          </w:tcPr>
          <w:p w14:paraId="0A30638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129</w:t>
            </w:r>
          </w:p>
        </w:tc>
        <w:tc>
          <w:tcPr>
            <w:tcW w:w="0" w:type="auto"/>
            <w:tcBorders>
              <w:top w:val="nil"/>
              <w:left w:val="nil"/>
              <w:bottom w:val="nil"/>
              <w:right w:val="nil"/>
            </w:tcBorders>
            <w:shd w:val="clear" w:color="000000" w:fill="FFFFFF"/>
            <w:noWrap/>
            <w:vAlign w:val="center"/>
            <w:hideMark/>
          </w:tcPr>
          <w:p w14:paraId="7D669CE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103</w:t>
            </w:r>
          </w:p>
        </w:tc>
        <w:tc>
          <w:tcPr>
            <w:tcW w:w="0" w:type="auto"/>
            <w:tcBorders>
              <w:top w:val="nil"/>
              <w:left w:val="nil"/>
              <w:bottom w:val="nil"/>
              <w:right w:val="nil"/>
            </w:tcBorders>
            <w:shd w:val="clear" w:color="000000" w:fill="FFFFFF"/>
            <w:noWrap/>
            <w:vAlign w:val="center"/>
            <w:hideMark/>
          </w:tcPr>
          <w:p w14:paraId="649E8E4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99</w:t>
            </w:r>
          </w:p>
        </w:tc>
        <w:tc>
          <w:tcPr>
            <w:tcW w:w="0" w:type="auto"/>
            <w:tcBorders>
              <w:top w:val="nil"/>
              <w:left w:val="nil"/>
              <w:bottom w:val="nil"/>
              <w:right w:val="nil"/>
            </w:tcBorders>
            <w:shd w:val="clear" w:color="000000" w:fill="FFFFFF"/>
            <w:noWrap/>
            <w:vAlign w:val="center"/>
            <w:hideMark/>
          </w:tcPr>
          <w:p w14:paraId="31C6235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0.035</w:t>
            </w:r>
          </w:p>
        </w:tc>
      </w:tr>
      <w:tr w:rsidR="00B20BFC" w:rsidRPr="00B521DA" w14:paraId="4CAC942D"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2A45689E"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Taking out</w:t>
            </w:r>
          </w:p>
        </w:tc>
        <w:tc>
          <w:tcPr>
            <w:tcW w:w="0" w:type="auto"/>
            <w:tcBorders>
              <w:top w:val="nil"/>
              <w:left w:val="nil"/>
              <w:bottom w:val="nil"/>
              <w:right w:val="nil"/>
            </w:tcBorders>
            <w:shd w:val="clear" w:color="000000" w:fill="FFFFFF"/>
            <w:noWrap/>
            <w:vAlign w:val="center"/>
            <w:hideMark/>
          </w:tcPr>
          <w:p w14:paraId="43CB2CF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85</w:t>
            </w:r>
          </w:p>
        </w:tc>
        <w:tc>
          <w:tcPr>
            <w:tcW w:w="0" w:type="auto"/>
            <w:tcBorders>
              <w:top w:val="nil"/>
              <w:left w:val="nil"/>
              <w:bottom w:val="nil"/>
              <w:right w:val="nil"/>
            </w:tcBorders>
            <w:shd w:val="clear" w:color="000000" w:fill="FFFFFF"/>
            <w:noWrap/>
            <w:vAlign w:val="center"/>
            <w:hideMark/>
          </w:tcPr>
          <w:p w14:paraId="648A03E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58</w:t>
            </w:r>
          </w:p>
        </w:tc>
        <w:tc>
          <w:tcPr>
            <w:tcW w:w="0" w:type="auto"/>
            <w:tcBorders>
              <w:top w:val="nil"/>
              <w:left w:val="nil"/>
              <w:bottom w:val="nil"/>
              <w:right w:val="nil"/>
            </w:tcBorders>
            <w:shd w:val="clear" w:color="000000" w:fill="FFFFFF"/>
            <w:noWrap/>
            <w:vAlign w:val="center"/>
            <w:hideMark/>
          </w:tcPr>
          <w:p w14:paraId="1DC5C4B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47</w:t>
            </w:r>
          </w:p>
        </w:tc>
        <w:tc>
          <w:tcPr>
            <w:tcW w:w="0" w:type="auto"/>
            <w:tcBorders>
              <w:top w:val="nil"/>
              <w:left w:val="nil"/>
              <w:bottom w:val="nil"/>
              <w:right w:val="nil"/>
            </w:tcBorders>
            <w:shd w:val="clear" w:color="000000" w:fill="FFFFFF"/>
            <w:noWrap/>
            <w:vAlign w:val="center"/>
            <w:hideMark/>
          </w:tcPr>
          <w:p w14:paraId="4719432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2F3112D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220</w:t>
            </w:r>
          </w:p>
        </w:tc>
        <w:tc>
          <w:tcPr>
            <w:tcW w:w="0" w:type="auto"/>
            <w:tcBorders>
              <w:top w:val="nil"/>
              <w:left w:val="nil"/>
              <w:bottom w:val="nil"/>
              <w:right w:val="nil"/>
            </w:tcBorders>
            <w:shd w:val="clear" w:color="000000" w:fill="FFFFFF"/>
            <w:noWrap/>
            <w:vAlign w:val="center"/>
            <w:hideMark/>
          </w:tcPr>
          <w:p w14:paraId="08ADAC3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9B54E9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w:t>
            </w:r>
          </w:p>
        </w:tc>
        <w:tc>
          <w:tcPr>
            <w:tcW w:w="0" w:type="auto"/>
            <w:tcBorders>
              <w:top w:val="nil"/>
              <w:left w:val="nil"/>
              <w:bottom w:val="nil"/>
              <w:right w:val="nil"/>
            </w:tcBorders>
            <w:shd w:val="clear" w:color="000000" w:fill="FFFFFF"/>
            <w:noWrap/>
            <w:vAlign w:val="center"/>
            <w:hideMark/>
          </w:tcPr>
          <w:p w14:paraId="0B95CE8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56</w:t>
            </w:r>
          </w:p>
        </w:tc>
        <w:tc>
          <w:tcPr>
            <w:tcW w:w="0" w:type="auto"/>
            <w:tcBorders>
              <w:top w:val="nil"/>
              <w:left w:val="nil"/>
              <w:bottom w:val="nil"/>
              <w:right w:val="nil"/>
            </w:tcBorders>
            <w:shd w:val="clear" w:color="000000" w:fill="FFFFFF"/>
            <w:noWrap/>
            <w:vAlign w:val="center"/>
            <w:hideMark/>
          </w:tcPr>
          <w:p w14:paraId="0D21D82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63</w:t>
            </w:r>
          </w:p>
        </w:tc>
        <w:tc>
          <w:tcPr>
            <w:tcW w:w="0" w:type="auto"/>
            <w:tcBorders>
              <w:top w:val="nil"/>
              <w:left w:val="nil"/>
              <w:bottom w:val="nil"/>
              <w:right w:val="nil"/>
            </w:tcBorders>
            <w:shd w:val="clear" w:color="000000" w:fill="FFFFFF"/>
            <w:noWrap/>
            <w:vAlign w:val="center"/>
            <w:hideMark/>
          </w:tcPr>
          <w:p w14:paraId="666F3832"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59</w:t>
            </w:r>
          </w:p>
        </w:tc>
        <w:tc>
          <w:tcPr>
            <w:tcW w:w="0" w:type="auto"/>
            <w:tcBorders>
              <w:top w:val="nil"/>
              <w:left w:val="nil"/>
              <w:bottom w:val="nil"/>
              <w:right w:val="nil"/>
            </w:tcBorders>
            <w:shd w:val="clear" w:color="000000" w:fill="FFFFFF"/>
            <w:noWrap/>
            <w:vAlign w:val="center"/>
            <w:hideMark/>
          </w:tcPr>
          <w:p w14:paraId="53CBCE0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0.773</w:t>
            </w:r>
          </w:p>
        </w:tc>
      </w:tr>
      <w:tr w:rsidR="00B20BFC" w:rsidRPr="00B521DA" w14:paraId="5D0014ED"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13BD58D1"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Giving medicines</w:t>
            </w:r>
          </w:p>
        </w:tc>
        <w:tc>
          <w:tcPr>
            <w:tcW w:w="0" w:type="auto"/>
            <w:tcBorders>
              <w:top w:val="nil"/>
              <w:left w:val="nil"/>
              <w:bottom w:val="nil"/>
              <w:right w:val="nil"/>
            </w:tcBorders>
            <w:shd w:val="clear" w:color="000000" w:fill="FFFFFF"/>
            <w:noWrap/>
            <w:vAlign w:val="center"/>
            <w:hideMark/>
          </w:tcPr>
          <w:p w14:paraId="620514E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67</w:t>
            </w:r>
          </w:p>
        </w:tc>
        <w:tc>
          <w:tcPr>
            <w:tcW w:w="0" w:type="auto"/>
            <w:tcBorders>
              <w:top w:val="nil"/>
              <w:left w:val="nil"/>
              <w:bottom w:val="nil"/>
              <w:right w:val="nil"/>
            </w:tcBorders>
            <w:shd w:val="clear" w:color="000000" w:fill="FFFFFF"/>
            <w:noWrap/>
            <w:vAlign w:val="center"/>
            <w:hideMark/>
          </w:tcPr>
          <w:p w14:paraId="7800C17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38</w:t>
            </w:r>
          </w:p>
        </w:tc>
        <w:tc>
          <w:tcPr>
            <w:tcW w:w="0" w:type="auto"/>
            <w:tcBorders>
              <w:top w:val="nil"/>
              <w:left w:val="nil"/>
              <w:bottom w:val="nil"/>
              <w:right w:val="nil"/>
            </w:tcBorders>
            <w:shd w:val="clear" w:color="000000" w:fill="FFFFFF"/>
            <w:noWrap/>
            <w:vAlign w:val="center"/>
            <w:hideMark/>
          </w:tcPr>
          <w:p w14:paraId="500B6F6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66</w:t>
            </w:r>
          </w:p>
        </w:tc>
        <w:tc>
          <w:tcPr>
            <w:tcW w:w="0" w:type="auto"/>
            <w:tcBorders>
              <w:top w:val="nil"/>
              <w:left w:val="nil"/>
              <w:bottom w:val="nil"/>
              <w:right w:val="nil"/>
            </w:tcBorders>
            <w:shd w:val="clear" w:color="000000" w:fill="FFFFFF"/>
            <w:noWrap/>
            <w:vAlign w:val="center"/>
            <w:hideMark/>
          </w:tcPr>
          <w:p w14:paraId="61BE065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5206AA8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377</w:t>
            </w:r>
          </w:p>
        </w:tc>
        <w:tc>
          <w:tcPr>
            <w:tcW w:w="0" w:type="auto"/>
            <w:tcBorders>
              <w:top w:val="nil"/>
              <w:left w:val="nil"/>
              <w:bottom w:val="nil"/>
              <w:right w:val="nil"/>
            </w:tcBorders>
            <w:shd w:val="clear" w:color="000000" w:fill="FFFFFF"/>
            <w:noWrap/>
            <w:vAlign w:val="center"/>
            <w:hideMark/>
          </w:tcPr>
          <w:p w14:paraId="64C8ABD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176780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38E6B11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42</w:t>
            </w:r>
          </w:p>
        </w:tc>
        <w:tc>
          <w:tcPr>
            <w:tcW w:w="0" w:type="auto"/>
            <w:tcBorders>
              <w:top w:val="nil"/>
              <w:left w:val="nil"/>
              <w:bottom w:val="nil"/>
              <w:right w:val="nil"/>
            </w:tcBorders>
            <w:shd w:val="clear" w:color="000000" w:fill="FFFFFF"/>
            <w:noWrap/>
            <w:vAlign w:val="center"/>
            <w:hideMark/>
          </w:tcPr>
          <w:p w14:paraId="052429A2"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51</w:t>
            </w:r>
          </w:p>
        </w:tc>
        <w:tc>
          <w:tcPr>
            <w:tcW w:w="0" w:type="auto"/>
            <w:tcBorders>
              <w:top w:val="nil"/>
              <w:left w:val="nil"/>
              <w:bottom w:val="nil"/>
              <w:right w:val="nil"/>
            </w:tcBorders>
            <w:shd w:val="clear" w:color="000000" w:fill="FFFFFF"/>
            <w:noWrap/>
            <w:vAlign w:val="center"/>
            <w:hideMark/>
          </w:tcPr>
          <w:p w14:paraId="575DD0D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37</w:t>
            </w:r>
          </w:p>
        </w:tc>
        <w:tc>
          <w:tcPr>
            <w:tcW w:w="0" w:type="auto"/>
            <w:tcBorders>
              <w:top w:val="nil"/>
              <w:left w:val="nil"/>
              <w:bottom w:val="nil"/>
              <w:right w:val="nil"/>
            </w:tcBorders>
            <w:shd w:val="clear" w:color="000000" w:fill="FFFFFF"/>
            <w:noWrap/>
            <w:vAlign w:val="center"/>
            <w:hideMark/>
          </w:tcPr>
          <w:p w14:paraId="4522A42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0.788</w:t>
            </w:r>
          </w:p>
        </w:tc>
      </w:tr>
      <w:tr w:rsidR="00B20BFC" w:rsidRPr="00B521DA" w14:paraId="1EBB76CA"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672FC11B"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Keeping an eye</w:t>
            </w:r>
          </w:p>
        </w:tc>
        <w:tc>
          <w:tcPr>
            <w:tcW w:w="0" w:type="auto"/>
            <w:tcBorders>
              <w:top w:val="nil"/>
              <w:left w:val="nil"/>
              <w:bottom w:val="nil"/>
              <w:right w:val="nil"/>
            </w:tcBorders>
            <w:shd w:val="clear" w:color="000000" w:fill="FFFFFF"/>
            <w:noWrap/>
            <w:vAlign w:val="center"/>
            <w:hideMark/>
          </w:tcPr>
          <w:p w14:paraId="2E10101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216</w:t>
            </w:r>
          </w:p>
        </w:tc>
        <w:tc>
          <w:tcPr>
            <w:tcW w:w="0" w:type="auto"/>
            <w:tcBorders>
              <w:top w:val="nil"/>
              <w:left w:val="nil"/>
              <w:bottom w:val="nil"/>
              <w:right w:val="nil"/>
            </w:tcBorders>
            <w:shd w:val="clear" w:color="000000" w:fill="FFFFFF"/>
            <w:noWrap/>
            <w:vAlign w:val="center"/>
            <w:hideMark/>
          </w:tcPr>
          <w:p w14:paraId="3944F4D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177</w:t>
            </w:r>
          </w:p>
        </w:tc>
        <w:tc>
          <w:tcPr>
            <w:tcW w:w="0" w:type="auto"/>
            <w:tcBorders>
              <w:top w:val="nil"/>
              <w:left w:val="nil"/>
              <w:bottom w:val="nil"/>
              <w:right w:val="nil"/>
            </w:tcBorders>
            <w:shd w:val="clear" w:color="000000" w:fill="FFFFFF"/>
            <w:noWrap/>
            <w:vAlign w:val="center"/>
            <w:hideMark/>
          </w:tcPr>
          <w:p w14:paraId="257139A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124</w:t>
            </w:r>
          </w:p>
        </w:tc>
        <w:tc>
          <w:tcPr>
            <w:tcW w:w="0" w:type="auto"/>
            <w:tcBorders>
              <w:top w:val="nil"/>
              <w:left w:val="nil"/>
              <w:bottom w:val="nil"/>
              <w:right w:val="nil"/>
            </w:tcBorders>
            <w:shd w:val="clear" w:color="000000" w:fill="FFFFFF"/>
            <w:noWrap/>
            <w:vAlign w:val="center"/>
            <w:hideMark/>
          </w:tcPr>
          <w:p w14:paraId="03BD0D2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06ADD94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377</w:t>
            </w:r>
          </w:p>
        </w:tc>
        <w:tc>
          <w:tcPr>
            <w:tcW w:w="0" w:type="auto"/>
            <w:tcBorders>
              <w:top w:val="nil"/>
              <w:left w:val="nil"/>
              <w:bottom w:val="nil"/>
              <w:right w:val="nil"/>
            </w:tcBorders>
            <w:shd w:val="clear" w:color="000000" w:fill="FFFFFF"/>
            <w:noWrap/>
            <w:vAlign w:val="center"/>
            <w:hideMark/>
          </w:tcPr>
          <w:p w14:paraId="567518F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54A861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97</w:t>
            </w:r>
          </w:p>
        </w:tc>
        <w:tc>
          <w:tcPr>
            <w:tcW w:w="0" w:type="auto"/>
            <w:tcBorders>
              <w:top w:val="nil"/>
              <w:left w:val="nil"/>
              <w:bottom w:val="nil"/>
              <w:right w:val="nil"/>
            </w:tcBorders>
            <w:shd w:val="clear" w:color="000000" w:fill="FFFFFF"/>
            <w:noWrap/>
            <w:vAlign w:val="center"/>
            <w:hideMark/>
          </w:tcPr>
          <w:p w14:paraId="7707884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199</w:t>
            </w:r>
          </w:p>
        </w:tc>
        <w:tc>
          <w:tcPr>
            <w:tcW w:w="0" w:type="auto"/>
            <w:tcBorders>
              <w:top w:val="nil"/>
              <w:left w:val="nil"/>
              <w:bottom w:val="nil"/>
              <w:right w:val="nil"/>
            </w:tcBorders>
            <w:shd w:val="clear" w:color="000000" w:fill="FFFFFF"/>
            <w:noWrap/>
            <w:vAlign w:val="center"/>
            <w:hideMark/>
          </w:tcPr>
          <w:p w14:paraId="77032CA2"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119</w:t>
            </w:r>
          </w:p>
        </w:tc>
        <w:tc>
          <w:tcPr>
            <w:tcW w:w="0" w:type="auto"/>
            <w:tcBorders>
              <w:top w:val="nil"/>
              <w:left w:val="nil"/>
              <w:bottom w:val="nil"/>
              <w:right w:val="nil"/>
            </w:tcBorders>
            <w:shd w:val="clear" w:color="000000" w:fill="FFFFFF"/>
            <w:noWrap/>
            <w:vAlign w:val="center"/>
            <w:hideMark/>
          </w:tcPr>
          <w:p w14:paraId="4FD428F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159</w:t>
            </w:r>
          </w:p>
        </w:tc>
        <w:tc>
          <w:tcPr>
            <w:tcW w:w="0" w:type="auto"/>
            <w:tcBorders>
              <w:top w:val="nil"/>
              <w:left w:val="nil"/>
              <w:bottom w:val="nil"/>
              <w:right w:val="nil"/>
            </w:tcBorders>
            <w:shd w:val="clear" w:color="000000" w:fill="FFFFFF"/>
            <w:noWrap/>
            <w:vAlign w:val="center"/>
            <w:hideMark/>
          </w:tcPr>
          <w:p w14:paraId="1934EED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0.017</w:t>
            </w:r>
          </w:p>
        </w:tc>
      </w:tr>
      <w:tr w:rsidR="00B20BFC" w:rsidRPr="00B521DA" w14:paraId="441441CD"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18C8DE34"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Any other help</w:t>
            </w:r>
          </w:p>
        </w:tc>
        <w:tc>
          <w:tcPr>
            <w:tcW w:w="0" w:type="auto"/>
            <w:tcBorders>
              <w:top w:val="nil"/>
              <w:left w:val="nil"/>
              <w:bottom w:val="nil"/>
              <w:right w:val="nil"/>
            </w:tcBorders>
            <w:shd w:val="clear" w:color="000000" w:fill="FFFFFF"/>
            <w:noWrap/>
            <w:vAlign w:val="center"/>
            <w:hideMark/>
          </w:tcPr>
          <w:p w14:paraId="6D013AE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w:t>
            </w:r>
          </w:p>
        </w:tc>
        <w:tc>
          <w:tcPr>
            <w:tcW w:w="0" w:type="auto"/>
            <w:tcBorders>
              <w:top w:val="nil"/>
              <w:left w:val="nil"/>
              <w:bottom w:val="nil"/>
              <w:right w:val="nil"/>
            </w:tcBorders>
            <w:shd w:val="clear" w:color="000000" w:fill="FFFFFF"/>
            <w:noWrap/>
            <w:vAlign w:val="center"/>
            <w:hideMark/>
          </w:tcPr>
          <w:p w14:paraId="633E34E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108</w:t>
            </w:r>
          </w:p>
        </w:tc>
        <w:tc>
          <w:tcPr>
            <w:tcW w:w="0" w:type="auto"/>
            <w:tcBorders>
              <w:top w:val="nil"/>
              <w:left w:val="nil"/>
              <w:bottom w:val="nil"/>
              <w:right w:val="nil"/>
            </w:tcBorders>
            <w:shd w:val="clear" w:color="000000" w:fill="FFFFFF"/>
            <w:noWrap/>
            <w:vAlign w:val="center"/>
            <w:hideMark/>
          </w:tcPr>
          <w:p w14:paraId="648001D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113</w:t>
            </w:r>
          </w:p>
        </w:tc>
        <w:tc>
          <w:tcPr>
            <w:tcW w:w="0" w:type="auto"/>
            <w:tcBorders>
              <w:top w:val="nil"/>
              <w:left w:val="nil"/>
              <w:bottom w:val="nil"/>
              <w:right w:val="nil"/>
            </w:tcBorders>
            <w:shd w:val="clear" w:color="000000" w:fill="FFFFFF"/>
            <w:noWrap/>
            <w:vAlign w:val="center"/>
            <w:hideMark/>
          </w:tcPr>
          <w:p w14:paraId="1DD38E5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5808756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377</w:t>
            </w:r>
          </w:p>
        </w:tc>
        <w:tc>
          <w:tcPr>
            <w:tcW w:w="0" w:type="auto"/>
            <w:tcBorders>
              <w:top w:val="nil"/>
              <w:left w:val="nil"/>
              <w:bottom w:val="nil"/>
              <w:right w:val="nil"/>
            </w:tcBorders>
            <w:shd w:val="clear" w:color="000000" w:fill="FFFFFF"/>
            <w:noWrap/>
            <w:vAlign w:val="center"/>
            <w:hideMark/>
          </w:tcPr>
          <w:p w14:paraId="578CA312"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958BB4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w:t>
            </w:r>
          </w:p>
        </w:tc>
        <w:tc>
          <w:tcPr>
            <w:tcW w:w="0" w:type="auto"/>
            <w:tcBorders>
              <w:top w:val="nil"/>
              <w:left w:val="nil"/>
              <w:bottom w:val="nil"/>
              <w:right w:val="nil"/>
            </w:tcBorders>
            <w:shd w:val="clear" w:color="000000" w:fill="FFFFFF"/>
            <w:noWrap/>
            <w:vAlign w:val="center"/>
            <w:hideMark/>
          </w:tcPr>
          <w:p w14:paraId="6C15BFE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120</w:t>
            </w:r>
          </w:p>
        </w:tc>
        <w:tc>
          <w:tcPr>
            <w:tcW w:w="0" w:type="auto"/>
            <w:tcBorders>
              <w:top w:val="nil"/>
              <w:left w:val="nil"/>
              <w:bottom w:val="nil"/>
              <w:right w:val="nil"/>
            </w:tcBorders>
            <w:shd w:val="clear" w:color="000000" w:fill="FFFFFF"/>
            <w:noWrap/>
            <w:vAlign w:val="center"/>
            <w:hideMark/>
          </w:tcPr>
          <w:p w14:paraId="196EE4D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4E4DFEA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100</w:t>
            </w:r>
          </w:p>
        </w:tc>
        <w:tc>
          <w:tcPr>
            <w:tcW w:w="0" w:type="auto"/>
            <w:tcBorders>
              <w:top w:val="nil"/>
              <w:left w:val="nil"/>
              <w:bottom w:val="nil"/>
              <w:right w:val="nil"/>
            </w:tcBorders>
            <w:shd w:val="clear" w:color="000000" w:fill="FFFFFF"/>
            <w:noWrap/>
            <w:vAlign w:val="center"/>
            <w:hideMark/>
          </w:tcPr>
          <w:p w14:paraId="212FDBE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0.790</w:t>
            </w:r>
          </w:p>
        </w:tc>
      </w:tr>
      <w:tr w:rsidR="00B20BFC" w:rsidRPr="00B521DA" w14:paraId="469C5B09"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582D2C3D"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Total costs</w:t>
            </w:r>
          </w:p>
        </w:tc>
        <w:tc>
          <w:tcPr>
            <w:tcW w:w="0" w:type="auto"/>
            <w:tcBorders>
              <w:top w:val="nil"/>
              <w:left w:val="nil"/>
              <w:bottom w:val="nil"/>
              <w:right w:val="nil"/>
            </w:tcBorders>
            <w:shd w:val="clear" w:color="000000" w:fill="FFFFFF"/>
            <w:noWrap/>
            <w:vAlign w:val="center"/>
            <w:hideMark/>
          </w:tcPr>
          <w:p w14:paraId="5807070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323</w:t>
            </w:r>
          </w:p>
        </w:tc>
        <w:tc>
          <w:tcPr>
            <w:tcW w:w="0" w:type="auto"/>
            <w:tcBorders>
              <w:top w:val="nil"/>
              <w:left w:val="nil"/>
              <w:bottom w:val="nil"/>
              <w:right w:val="nil"/>
            </w:tcBorders>
            <w:shd w:val="clear" w:color="000000" w:fill="FFFFFF"/>
            <w:noWrap/>
            <w:vAlign w:val="center"/>
            <w:hideMark/>
          </w:tcPr>
          <w:p w14:paraId="20A5CD2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293</w:t>
            </w:r>
          </w:p>
        </w:tc>
        <w:tc>
          <w:tcPr>
            <w:tcW w:w="0" w:type="auto"/>
            <w:tcBorders>
              <w:top w:val="nil"/>
              <w:left w:val="nil"/>
              <w:bottom w:val="nil"/>
              <w:right w:val="nil"/>
            </w:tcBorders>
            <w:shd w:val="clear" w:color="000000" w:fill="FFFFFF"/>
            <w:noWrap/>
            <w:vAlign w:val="center"/>
            <w:hideMark/>
          </w:tcPr>
          <w:p w14:paraId="13BCCFD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267</w:t>
            </w:r>
          </w:p>
        </w:tc>
        <w:tc>
          <w:tcPr>
            <w:tcW w:w="0" w:type="auto"/>
            <w:tcBorders>
              <w:top w:val="nil"/>
              <w:left w:val="nil"/>
              <w:bottom w:val="nil"/>
              <w:right w:val="nil"/>
            </w:tcBorders>
            <w:shd w:val="clear" w:color="000000" w:fill="FFFFFF"/>
            <w:noWrap/>
            <w:vAlign w:val="center"/>
            <w:hideMark/>
          </w:tcPr>
          <w:p w14:paraId="4D7EA0E2"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0DEECAE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1902</w:t>
            </w:r>
          </w:p>
        </w:tc>
        <w:tc>
          <w:tcPr>
            <w:tcW w:w="0" w:type="auto"/>
            <w:tcBorders>
              <w:top w:val="nil"/>
              <w:left w:val="nil"/>
              <w:bottom w:val="nil"/>
              <w:right w:val="nil"/>
            </w:tcBorders>
            <w:shd w:val="clear" w:color="000000" w:fill="FFFFFF"/>
            <w:noWrap/>
            <w:vAlign w:val="center"/>
            <w:hideMark/>
          </w:tcPr>
          <w:p w14:paraId="1CEAE0B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9BC0D1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149</w:t>
            </w:r>
          </w:p>
        </w:tc>
        <w:tc>
          <w:tcPr>
            <w:tcW w:w="0" w:type="auto"/>
            <w:tcBorders>
              <w:top w:val="nil"/>
              <w:left w:val="nil"/>
              <w:bottom w:val="nil"/>
              <w:right w:val="nil"/>
            </w:tcBorders>
            <w:shd w:val="clear" w:color="000000" w:fill="FFFFFF"/>
            <w:noWrap/>
            <w:vAlign w:val="center"/>
            <w:hideMark/>
          </w:tcPr>
          <w:p w14:paraId="3E50380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283</w:t>
            </w:r>
          </w:p>
        </w:tc>
        <w:tc>
          <w:tcPr>
            <w:tcW w:w="0" w:type="auto"/>
            <w:tcBorders>
              <w:top w:val="nil"/>
              <w:left w:val="nil"/>
              <w:bottom w:val="nil"/>
              <w:right w:val="nil"/>
            </w:tcBorders>
            <w:shd w:val="clear" w:color="000000" w:fill="FFFFFF"/>
            <w:noWrap/>
            <w:vAlign w:val="center"/>
            <w:hideMark/>
          </w:tcPr>
          <w:p w14:paraId="26822F6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174</w:t>
            </w:r>
          </w:p>
        </w:tc>
        <w:tc>
          <w:tcPr>
            <w:tcW w:w="0" w:type="auto"/>
            <w:tcBorders>
              <w:top w:val="nil"/>
              <w:left w:val="nil"/>
              <w:bottom w:val="nil"/>
              <w:right w:val="nil"/>
            </w:tcBorders>
            <w:shd w:val="clear" w:color="000000" w:fill="FFFFFF"/>
            <w:noWrap/>
            <w:vAlign w:val="center"/>
            <w:hideMark/>
          </w:tcPr>
          <w:p w14:paraId="6B61212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301</w:t>
            </w:r>
          </w:p>
        </w:tc>
        <w:tc>
          <w:tcPr>
            <w:tcW w:w="0" w:type="auto"/>
            <w:tcBorders>
              <w:top w:val="nil"/>
              <w:left w:val="nil"/>
              <w:bottom w:val="nil"/>
              <w:right w:val="nil"/>
            </w:tcBorders>
            <w:shd w:val="clear" w:color="000000" w:fill="FFFFFF"/>
            <w:noWrap/>
            <w:vAlign w:val="center"/>
            <w:hideMark/>
          </w:tcPr>
          <w:p w14:paraId="084127B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0.547</w:t>
            </w:r>
          </w:p>
        </w:tc>
      </w:tr>
      <w:tr w:rsidR="00B20BFC" w:rsidRPr="00B521DA" w14:paraId="50BDD255" w14:textId="77777777" w:rsidTr="004C2B7D">
        <w:trPr>
          <w:gridAfter w:val="1"/>
          <w:wAfter w:w="79" w:type="dxa"/>
          <w:trHeight w:val="300"/>
        </w:trPr>
        <w:tc>
          <w:tcPr>
            <w:tcW w:w="0" w:type="auto"/>
            <w:gridSpan w:val="12"/>
            <w:tcBorders>
              <w:top w:val="nil"/>
              <w:left w:val="nil"/>
              <w:bottom w:val="nil"/>
              <w:right w:val="nil"/>
            </w:tcBorders>
            <w:shd w:val="clear" w:color="000000" w:fill="FFFFFF"/>
            <w:noWrap/>
            <w:vAlign w:val="center"/>
            <w:hideMark/>
          </w:tcPr>
          <w:p w14:paraId="775D48C6" w14:textId="77777777" w:rsidR="00B20BFC" w:rsidRPr="00B521DA" w:rsidRDefault="00B20BFC" w:rsidP="00B521DA">
            <w:pPr>
              <w:spacing w:after="0" w:line="34" w:lineRule="atLeast"/>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Informal care costs (£): proxy good method</w:t>
            </w:r>
          </w:p>
        </w:tc>
      </w:tr>
      <w:tr w:rsidR="00B20BFC" w:rsidRPr="00B521DA" w14:paraId="4126C6ED"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1D3AF134"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Personal care</w:t>
            </w:r>
          </w:p>
        </w:tc>
        <w:tc>
          <w:tcPr>
            <w:tcW w:w="0" w:type="auto"/>
            <w:tcBorders>
              <w:top w:val="nil"/>
              <w:left w:val="nil"/>
              <w:bottom w:val="nil"/>
              <w:right w:val="nil"/>
            </w:tcBorders>
            <w:shd w:val="clear" w:color="000000" w:fill="FFFFFF"/>
            <w:noWrap/>
            <w:vAlign w:val="center"/>
            <w:hideMark/>
          </w:tcPr>
          <w:p w14:paraId="7944281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137</w:t>
            </w:r>
          </w:p>
        </w:tc>
        <w:tc>
          <w:tcPr>
            <w:tcW w:w="0" w:type="auto"/>
            <w:tcBorders>
              <w:top w:val="nil"/>
              <w:left w:val="nil"/>
              <w:bottom w:val="nil"/>
              <w:right w:val="nil"/>
            </w:tcBorders>
            <w:shd w:val="clear" w:color="000000" w:fill="FFFFFF"/>
            <w:noWrap/>
            <w:vAlign w:val="center"/>
            <w:hideMark/>
          </w:tcPr>
          <w:p w14:paraId="46C1D54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63</w:t>
            </w:r>
          </w:p>
        </w:tc>
        <w:tc>
          <w:tcPr>
            <w:tcW w:w="0" w:type="auto"/>
            <w:tcBorders>
              <w:top w:val="nil"/>
              <w:left w:val="nil"/>
              <w:bottom w:val="nil"/>
              <w:right w:val="nil"/>
            </w:tcBorders>
            <w:shd w:val="clear" w:color="000000" w:fill="FFFFFF"/>
            <w:noWrap/>
            <w:vAlign w:val="center"/>
            <w:hideMark/>
          </w:tcPr>
          <w:p w14:paraId="15204BE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64</w:t>
            </w:r>
          </w:p>
        </w:tc>
        <w:tc>
          <w:tcPr>
            <w:tcW w:w="0" w:type="auto"/>
            <w:tcBorders>
              <w:top w:val="nil"/>
              <w:left w:val="nil"/>
              <w:bottom w:val="nil"/>
              <w:right w:val="nil"/>
            </w:tcBorders>
            <w:shd w:val="clear" w:color="000000" w:fill="FFFFFF"/>
            <w:noWrap/>
            <w:vAlign w:val="center"/>
            <w:hideMark/>
          </w:tcPr>
          <w:p w14:paraId="130BC1F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w:t>
            </w:r>
          </w:p>
        </w:tc>
        <w:tc>
          <w:tcPr>
            <w:tcW w:w="0" w:type="auto"/>
            <w:tcBorders>
              <w:top w:val="nil"/>
              <w:left w:val="nil"/>
              <w:bottom w:val="nil"/>
              <w:right w:val="nil"/>
            </w:tcBorders>
            <w:shd w:val="clear" w:color="000000" w:fill="FFFFFF"/>
            <w:noWrap/>
            <w:vAlign w:val="center"/>
            <w:hideMark/>
          </w:tcPr>
          <w:p w14:paraId="451D08A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590</w:t>
            </w:r>
          </w:p>
        </w:tc>
        <w:tc>
          <w:tcPr>
            <w:tcW w:w="0" w:type="auto"/>
            <w:tcBorders>
              <w:top w:val="nil"/>
              <w:left w:val="nil"/>
              <w:bottom w:val="nil"/>
              <w:right w:val="nil"/>
            </w:tcBorders>
            <w:shd w:val="clear" w:color="000000" w:fill="FFFFFF"/>
            <w:noWrap/>
            <w:vAlign w:val="center"/>
            <w:hideMark/>
          </w:tcPr>
          <w:p w14:paraId="05E1EC6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4736D6F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60</w:t>
            </w:r>
          </w:p>
        </w:tc>
        <w:tc>
          <w:tcPr>
            <w:tcW w:w="0" w:type="auto"/>
            <w:tcBorders>
              <w:top w:val="nil"/>
              <w:left w:val="nil"/>
              <w:bottom w:val="nil"/>
              <w:right w:val="nil"/>
            </w:tcBorders>
            <w:shd w:val="clear" w:color="000000" w:fill="FFFFFF"/>
            <w:noWrap/>
            <w:vAlign w:val="center"/>
            <w:hideMark/>
          </w:tcPr>
          <w:p w14:paraId="1DE1169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62</w:t>
            </w:r>
          </w:p>
        </w:tc>
        <w:tc>
          <w:tcPr>
            <w:tcW w:w="0" w:type="auto"/>
            <w:tcBorders>
              <w:top w:val="nil"/>
              <w:left w:val="nil"/>
              <w:bottom w:val="nil"/>
              <w:right w:val="nil"/>
            </w:tcBorders>
            <w:shd w:val="clear" w:color="000000" w:fill="FFFFFF"/>
            <w:noWrap/>
            <w:vAlign w:val="center"/>
            <w:hideMark/>
          </w:tcPr>
          <w:p w14:paraId="5F2BC74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77</w:t>
            </w:r>
          </w:p>
        </w:tc>
        <w:tc>
          <w:tcPr>
            <w:tcW w:w="0" w:type="auto"/>
            <w:tcBorders>
              <w:top w:val="nil"/>
              <w:left w:val="nil"/>
              <w:bottom w:val="nil"/>
              <w:right w:val="nil"/>
            </w:tcBorders>
            <w:shd w:val="clear" w:color="000000" w:fill="FFFFFF"/>
            <w:noWrap/>
            <w:vAlign w:val="center"/>
            <w:hideMark/>
          </w:tcPr>
          <w:p w14:paraId="2D88489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63</w:t>
            </w:r>
          </w:p>
        </w:tc>
        <w:tc>
          <w:tcPr>
            <w:tcW w:w="0" w:type="auto"/>
            <w:tcBorders>
              <w:top w:val="nil"/>
              <w:left w:val="nil"/>
              <w:bottom w:val="nil"/>
              <w:right w:val="nil"/>
            </w:tcBorders>
            <w:shd w:val="clear" w:color="000000" w:fill="FFFFFF"/>
            <w:noWrap/>
            <w:vAlign w:val="center"/>
            <w:hideMark/>
          </w:tcPr>
          <w:p w14:paraId="60553D8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0.951</w:t>
            </w:r>
          </w:p>
        </w:tc>
      </w:tr>
      <w:tr w:rsidR="00B20BFC" w:rsidRPr="00B521DA" w14:paraId="78882A6D"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07AA4C3D"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Physical help</w:t>
            </w:r>
          </w:p>
        </w:tc>
        <w:tc>
          <w:tcPr>
            <w:tcW w:w="0" w:type="auto"/>
            <w:tcBorders>
              <w:top w:val="nil"/>
              <w:left w:val="nil"/>
              <w:bottom w:val="nil"/>
              <w:right w:val="nil"/>
            </w:tcBorders>
            <w:shd w:val="clear" w:color="000000" w:fill="FFFFFF"/>
            <w:noWrap/>
            <w:vAlign w:val="center"/>
            <w:hideMark/>
          </w:tcPr>
          <w:p w14:paraId="2B3B875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66</w:t>
            </w:r>
          </w:p>
        </w:tc>
        <w:tc>
          <w:tcPr>
            <w:tcW w:w="0" w:type="auto"/>
            <w:tcBorders>
              <w:top w:val="nil"/>
              <w:left w:val="nil"/>
              <w:bottom w:val="nil"/>
              <w:right w:val="nil"/>
            </w:tcBorders>
            <w:shd w:val="clear" w:color="000000" w:fill="FFFFFF"/>
            <w:noWrap/>
            <w:vAlign w:val="center"/>
            <w:hideMark/>
          </w:tcPr>
          <w:p w14:paraId="25C403E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78</w:t>
            </w:r>
          </w:p>
        </w:tc>
        <w:tc>
          <w:tcPr>
            <w:tcW w:w="0" w:type="auto"/>
            <w:tcBorders>
              <w:top w:val="nil"/>
              <w:left w:val="nil"/>
              <w:bottom w:val="nil"/>
              <w:right w:val="nil"/>
            </w:tcBorders>
            <w:shd w:val="clear" w:color="000000" w:fill="FFFFFF"/>
            <w:noWrap/>
            <w:vAlign w:val="center"/>
            <w:hideMark/>
          </w:tcPr>
          <w:p w14:paraId="6BD5781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103</w:t>
            </w:r>
          </w:p>
        </w:tc>
        <w:tc>
          <w:tcPr>
            <w:tcW w:w="0" w:type="auto"/>
            <w:tcBorders>
              <w:top w:val="nil"/>
              <w:left w:val="nil"/>
              <w:bottom w:val="nil"/>
              <w:right w:val="nil"/>
            </w:tcBorders>
            <w:shd w:val="clear" w:color="000000" w:fill="FFFFFF"/>
            <w:noWrap/>
            <w:vAlign w:val="center"/>
            <w:hideMark/>
          </w:tcPr>
          <w:p w14:paraId="776D3B1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w:t>
            </w:r>
          </w:p>
        </w:tc>
        <w:tc>
          <w:tcPr>
            <w:tcW w:w="0" w:type="auto"/>
            <w:tcBorders>
              <w:top w:val="nil"/>
              <w:left w:val="nil"/>
              <w:bottom w:val="nil"/>
              <w:right w:val="nil"/>
            </w:tcBorders>
            <w:shd w:val="clear" w:color="000000" w:fill="FFFFFF"/>
            <w:noWrap/>
            <w:vAlign w:val="center"/>
            <w:hideMark/>
          </w:tcPr>
          <w:p w14:paraId="34818DE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590</w:t>
            </w:r>
          </w:p>
        </w:tc>
        <w:tc>
          <w:tcPr>
            <w:tcW w:w="0" w:type="auto"/>
            <w:tcBorders>
              <w:top w:val="nil"/>
              <w:left w:val="nil"/>
              <w:bottom w:val="nil"/>
              <w:right w:val="nil"/>
            </w:tcBorders>
            <w:shd w:val="clear" w:color="000000" w:fill="FFFFFF"/>
            <w:noWrap/>
            <w:vAlign w:val="center"/>
            <w:hideMark/>
          </w:tcPr>
          <w:p w14:paraId="692D533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ADF758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27</w:t>
            </w:r>
          </w:p>
        </w:tc>
        <w:tc>
          <w:tcPr>
            <w:tcW w:w="0" w:type="auto"/>
            <w:tcBorders>
              <w:top w:val="nil"/>
              <w:left w:val="nil"/>
              <w:bottom w:val="nil"/>
              <w:right w:val="nil"/>
            </w:tcBorders>
            <w:shd w:val="clear" w:color="000000" w:fill="FFFFFF"/>
            <w:noWrap/>
            <w:vAlign w:val="center"/>
            <w:hideMark/>
          </w:tcPr>
          <w:p w14:paraId="39AD57A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61</w:t>
            </w:r>
          </w:p>
        </w:tc>
        <w:tc>
          <w:tcPr>
            <w:tcW w:w="0" w:type="auto"/>
            <w:tcBorders>
              <w:top w:val="nil"/>
              <w:left w:val="nil"/>
              <w:bottom w:val="nil"/>
              <w:right w:val="nil"/>
            </w:tcBorders>
            <w:shd w:val="clear" w:color="000000" w:fill="FFFFFF"/>
            <w:noWrap/>
            <w:vAlign w:val="center"/>
            <w:hideMark/>
          </w:tcPr>
          <w:p w14:paraId="4A08425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39</w:t>
            </w:r>
          </w:p>
        </w:tc>
        <w:tc>
          <w:tcPr>
            <w:tcW w:w="0" w:type="auto"/>
            <w:tcBorders>
              <w:top w:val="nil"/>
              <w:left w:val="nil"/>
              <w:bottom w:val="nil"/>
              <w:right w:val="nil"/>
            </w:tcBorders>
            <w:shd w:val="clear" w:color="000000" w:fill="FFFFFF"/>
            <w:noWrap/>
            <w:vAlign w:val="center"/>
            <w:hideMark/>
          </w:tcPr>
          <w:p w14:paraId="39E5BE9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89</w:t>
            </w:r>
          </w:p>
        </w:tc>
        <w:tc>
          <w:tcPr>
            <w:tcW w:w="0" w:type="auto"/>
            <w:tcBorders>
              <w:top w:val="nil"/>
              <w:left w:val="nil"/>
              <w:bottom w:val="nil"/>
              <w:right w:val="nil"/>
            </w:tcBorders>
            <w:shd w:val="clear" w:color="000000" w:fill="FFFFFF"/>
            <w:noWrap/>
            <w:vAlign w:val="center"/>
            <w:hideMark/>
          </w:tcPr>
          <w:p w14:paraId="3DCCE55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0.209</w:t>
            </w:r>
          </w:p>
        </w:tc>
      </w:tr>
      <w:tr w:rsidR="00B20BFC" w:rsidRPr="00B521DA" w14:paraId="68579D4B"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1AD08B4A"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Help with care services</w:t>
            </w:r>
          </w:p>
        </w:tc>
        <w:tc>
          <w:tcPr>
            <w:tcW w:w="0" w:type="auto"/>
            <w:tcBorders>
              <w:top w:val="nil"/>
              <w:left w:val="nil"/>
              <w:bottom w:val="nil"/>
              <w:right w:val="nil"/>
            </w:tcBorders>
            <w:shd w:val="clear" w:color="000000" w:fill="FFFFFF"/>
            <w:noWrap/>
            <w:vAlign w:val="center"/>
            <w:hideMark/>
          </w:tcPr>
          <w:p w14:paraId="4D7C5AB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62</w:t>
            </w:r>
          </w:p>
        </w:tc>
        <w:tc>
          <w:tcPr>
            <w:tcW w:w="0" w:type="auto"/>
            <w:tcBorders>
              <w:top w:val="nil"/>
              <w:left w:val="nil"/>
              <w:bottom w:val="nil"/>
              <w:right w:val="nil"/>
            </w:tcBorders>
            <w:shd w:val="clear" w:color="000000" w:fill="FFFFFF"/>
            <w:noWrap/>
            <w:vAlign w:val="center"/>
            <w:hideMark/>
          </w:tcPr>
          <w:p w14:paraId="36B2021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103</w:t>
            </w:r>
          </w:p>
        </w:tc>
        <w:tc>
          <w:tcPr>
            <w:tcW w:w="0" w:type="auto"/>
            <w:tcBorders>
              <w:top w:val="nil"/>
              <w:left w:val="nil"/>
              <w:bottom w:val="nil"/>
              <w:right w:val="nil"/>
            </w:tcBorders>
            <w:shd w:val="clear" w:color="000000" w:fill="FFFFFF"/>
            <w:noWrap/>
            <w:vAlign w:val="center"/>
            <w:hideMark/>
          </w:tcPr>
          <w:p w14:paraId="660708B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99</w:t>
            </w:r>
          </w:p>
        </w:tc>
        <w:tc>
          <w:tcPr>
            <w:tcW w:w="0" w:type="auto"/>
            <w:tcBorders>
              <w:top w:val="nil"/>
              <w:left w:val="nil"/>
              <w:bottom w:val="nil"/>
              <w:right w:val="nil"/>
            </w:tcBorders>
            <w:shd w:val="clear" w:color="000000" w:fill="FFFFFF"/>
            <w:noWrap/>
            <w:vAlign w:val="center"/>
            <w:hideMark/>
          </w:tcPr>
          <w:p w14:paraId="36E7397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52</w:t>
            </w:r>
          </w:p>
        </w:tc>
        <w:tc>
          <w:tcPr>
            <w:tcW w:w="0" w:type="auto"/>
            <w:tcBorders>
              <w:top w:val="nil"/>
              <w:left w:val="nil"/>
              <w:bottom w:val="nil"/>
              <w:right w:val="nil"/>
            </w:tcBorders>
            <w:shd w:val="clear" w:color="000000" w:fill="FFFFFF"/>
            <w:noWrap/>
            <w:vAlign w:val="center"/>
            <w:hideMark/>
          </w:tcPr>
          <w:p w14:paraId="5F93646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572</w:t>
            </w:r>
          </w:p>
        </w:tc>
        <w:tc>
          <w:tcPr>
            <w:tcW w:w="0" w:type="auto"/>
            <w:tcBorders>
              <w:top w:val="nil"/>
              <w:left w:val="nil"/>
              <w:bottom w:val="nil"/>
              <w:right w:val="nil"/>
            </w:tcBorders>
            <w:shd w:val="clear" w:color="000000" w:fill="FFFFFF"/>
            <w:noWrap/>
            <w:vAlign w:val="center"/>
            <w:hideMark/>
          </w:tcPr>
          <w:p w14:paraId="3480117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302B161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w:t>
            </w:r>
          </w:p>
        </w:tc>
        <w:tc>
          <w:tcPr>
            <w:tcW w:w="0" w:type="auto"/>
            <w:tcBorders>
              <w:top w:val="nil"/>
              <w:left w:val="nil"/>
              <w:bottom w:val="nil"/>
              <w:right w:val="nil"/>
            </w:tcBorders>
            <w:shd w:val="clear" w:color="000000" w:fill="FFFFFF"/>
            <w:noWrap/>
            <w:vAlign w:val="center"/>
            <w:hideMark/>
          </w:tcPr>
          <w:p w14:paraId="7FFA4C1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82</w:t>
            </w:r>
          </w:p>
        </w:tc>
        <w:tc>
          <w:tcPr>
            <w:tcW w:w="0" w:type="auto"/>
            <w:tcBorders>
              <w:top w:val="nil"/>
              <w:left w:val="nil"/>
              <w:bottom w:val="nil"/>
              <w:right w:val="nil"/>
            </w:tcBorders>
            <w:shd w:val="clear" w:color="000000" w:fill="FFFFFF"/>
            <w:noWrap/>
            <w:vAlign w:val="center"/>
            <w:hideMark/>
          </w:tcPr>
          <w:p w14:paraId="4046C86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50</w:t>
            </w:r>
          </w:p>
        </w:tc>
        <w:tc>
          <w:tcPr>
            <w:tcW w:w="0" w:type="auto"/>
            <w:tcBorders>
              <w:top w:val="nil"/>
              <w:left w:val="nil"/>
              <w:bottom w:val="nil"/>
              <w:right w:val="nil"/>
            </w:tcBorders>
            <w:shd w:val="clear" w:color="000000" w:fill="FFFFFF"/>
            <w:noWrap/>
            <w:vAlign w:val="center"/>
            <w:hideMark/>
          </w:tcPr>
          <w:p w14:paraId="768214F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108</w:t>
            </w:r>
          </w:p>
        </w:tc>
        <w:tc>
          <w:tcPr>
            <w:tcW w:w="0" w:type="auto"/>
            <w:tcBorders>
              <w:top w:val="nil"/>
              <w:left w:val="nil"/>
              <w:bottom w:val="nil"/>
              <w:right w:val="nil"/>
            </w:tcBorders>
            <w:shd w:val="clear" w:color="000000" w:fill="FFFFFF"/>
            <w:noWrap/>
            <w:vAlign w:val="center"/>
            <w:hideMark/>
          </w:tcPr>
          <w:p w14:paraId="776B3ED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0.166</w:t>
            </w:r>
          </w:p>
        </w:tc>
      </w:tr>
      <w:tr w:rsidR="00B20BFC" w:rsidRPr="00B521DA" w14:paraId="2F5DDB71"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043A2D94"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Help with paperwork</w:t>
            </w:r>
          </w:p>
        </w:tc>
        <w:tc>
          <w:tcPr>
            <w:tcW w:w="0" w:type="auto"/>
            <w:tcBorders>
              <w:top w:val="nil"/>
              <w:left w:val="nil"/>
              <w:bottom w:val="nil"/>
              <w:right w:val="nil"/>
            </w:tcBorders>
            <w:shd w:val="clear" w:color="000000" w:fill="FFFFFF"/>
            <w:noWrap/>
            <w:vAlign w:val="center"/>
            <w:hideMark/>
          </w:tcPr>
          <w:p w14:paraId="46F3266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68</w:t>
            </w:r>
          </w:p>
        </w:tc>
        <w:tc>
          <w:tcPr>
            <w:tcW w:w="0" w:type="auto"/>
            <w:tcBorders>
              <w:top w:val="nil"/>
              <w:left w:val="nil"/>
              <w:bottom w:val="nil"/>
              <w:right w:val="nil"/>
            </w:tcBorders>
            <w:shd w:val="clear" w:color="000000" w:fill="FFFFFF"/>
            <w:noWrap/>
            <w:vAlign w:val="center"/>
            <w:hideMark/>
          </w:tcPr>
          <w:p w14:paraId="7914707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54</w:t>
            </w:r>
          </w:p>
        </w:tc>
        <w:tc>
          <w:tcPr>
            <w:tcW w:w="0" w:type="auto"/>
            <w:tcBorders>
              <w:top w:val="nil"/>
              <w:left w:val="nil"/>
              <w:bottom w:val="nil"/>
              <w:right w:val="nil"/>
            </w:tcBorders>
            <w:shd w:val="clear" w:color="000000" w:fill="FFFFFF"/>
            <w:noWrap/>
            <w:vAlign w:val="center"/>
            <w:hideMark/>
          </w:tcPr>
          <w:p w14:paraId="202B708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59</w:t>
            </w:r>
          </w:p>
        </w:tc>
        <w:tc>
          <w:tcPr>
            <w:tcW w:w="0" w:type="auto"/>
            <w:tcBorders>
              <w:top w:val="nil"/>
              <w:left w:val="nil"/>
              <w:bottom w:val="nil"/>
              <w:right w:val="nil"/>
            </w:tcBorders>
            <w:shd w:val="clear" w:color="000000" w:fill="FFFFFF"/>
            <w:noWrap/>
            <w:vAlign w:val="center"/>
            <w:hideMark/>
          </w:tcPr>
          <w:p w14:paraId="3D88C91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w:t>
            </w:r>
          </w:p>
        </w:tc>
        <w:tc>
          <w:tcPr>
            <w:tcW w:w="0" w:type="auto"/>
            <w:tcBorders>
              <w:top w:val="nil"/>
              <w:left w:val="nil"/>
              <w:bottom w:val="nil"/>
              <w:right w:val="nil"/>
            </w:tcBorders>
            <w:shd w:val="clear" w:color="000000" w:fill="FFFFFF"/>
            <w:noWrap/>
            <w:vAlign w:val="center"/>
            <w:hideMark/>
          </w:tcPr>
          <w:p w14:paraId="4396DC8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375</w:t>
            </w:r>
          </w:p>
        </w:tc>
        <w:tc>
          <w:tcPr>
            <w:tcW w:w="0" w:type="auto"/>
            <w:tcBorders>
              <w:top w:val="nil"/>
              <w:left w:val="nil"/>
              <w:bottom w:val="nil"/>
              <w:right w:val="nil"/>
            </w:tcBorders>
            <w:shd w:val="clear" w:color="000000" w:fill="FFFFFF"/>
            <w:noWrap/>
            <w:vAlign w:val="center"/>
            <w:hideMark/>
          </w:tcPr>
          <w:p w14:paraId="0D97263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AA12F5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w:t>
            </w:r>
          </w:p>
        </w:tc>
        <w:tc>
          <w:tcPr>
            <w:tcW w:w="0" w:type="auto"/>
            <w:tcBorders>
              <w:top w:val="nil"/>
              <w:left w:val="nil"/>
              <w:bottom w:val="nil"/>
              <w:right w:val="nil"/>
            </w:tcBorders>
            <w:shd w:val="clear" w:color="000000" w:fill="FFFFFF"/>
            <w:noWrap/>
            <w:vAlign w:val="center"/>
            <w:hideMark/>
          </w:tcPr>
          <w:p w14:paraId="14A315D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42</w:t>
            </w:r>
          </w:p>
        </w:tc>
        <w:tc>
          <w:tcPr>
            <w:tcW w:w="0" w:type="auto"/>
            <w:tcBorders>
              <w:top w:val="nil"/>
              <w:left w:val="nil"/>
              <w:bottom w:val="nil"/>
              <w:right w:val="nil"/>
            </w:tcBorders>
            <w:shd w:val="clear" w:color="000000" w:fill="FFFFFF"/>
            <w:noWrap/>
            <w:vAlign w:val="center"/>
            <w:hideMark/>
          </w:tcPr>
          <w:p w14:paraId="4F8AD51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56</w:t>
            </w:r>
          </w:p>
        </w:tc>
        <w:tc>
          <w:tcPr>
            <w:tcW w:w="0" w:type="auto"/>
            <w:tcBorders>
              <w:top w:val="nil"/>
              <w:left w:val="nil"/>
              <w:bottom w:val="nil"/>
              <w:right w:val="nil"/>
            </w:tcBorders>
            <w:shd w:val="clear" w:color="000000" w:fill="FFFFFF"/>
            <w:noWrap/>
            <w:vAlign w:val="center"/>
            <w:hideMark/>
          </w:tcPr>
          <w:p w14:paraId="1C1CCAD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56</w:t>
            </w:r>
          </w:p>
        </w:tc>
        <w:tc>
          <w:tcPr>
            <w:tcW w:w="0" w:type="auto"/>
            <w:tcBorders>
              <w:top w:val="nil"/>
              <w:left w:val="nil"/>
              <w:bottom w:val="nil"/>
              <w:right w:val="nil"/>
            </w:tcBorders>
            <w:shd w:val="clear" w:color="000000" w:fill="FFFFFF"/>
            <w:noWrap/>
            <w:vAlign w:val="center"/>
            <w:hideMark/>
          </w:tcPr>
          <w:p w14:paraId="179E4F8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0.176</w:t>
            </w:r>
          </w:p>
        </w:tc>
      </w:tr>
      <w:tr w:rsidR="00B20BFC" w:rsidRPr="00B521DA" w14:paraId="643AFB59"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3EB83905"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Other practical help</w:t>
            </w:r>
          </w:p>
        </w:tc>
        <w:tc>
          <w:tcPr>
            <w:tcW w:w="0" w:type="auto"/>
            <w:tcBorders>
              <w:top w:val="nil"/>
              <w:left w:val="nil"/>
              <w:bottom w:val="nil"/>
              <w:right w:val="nil"/>
            </w:tcBorders>
            <w:shd w:val="clear" w:color="000000" w:fill="FFFFFF"/>
            <w:noWrap/>
            <w:vAlign w:val="center"/>
            <w:hideMark/>
          </w:tcPr>
          <w:p w14:paraId="3C704CC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243</w:t>
            </w:r>
          </w:p>
        </w:tc>
        <w:tc>
          <w:tcPr>
            <w:tcW w:w="0" w:type="auto"/>
            <w:tcBorders>
              <w:top w:val="nil"/>
              <w:left w:val="nil"/>
              <w:bottom w:val="nil"/>
              <w:right w:val="nil"/>
            </w:tcBorders>
            <w:shd w:val="clear" w:color="000000" w:fill="FFFFFF"/>
            <w:noWrap/>
            <w:vAlign w:val="center"/>
            <w:hideMark/>
          </w:tcPr>
          <w:p w14:paraId="3B3E77F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77</w:t>
            </w:r>
          </w:p>
        </w:tc>
        <w:tc>
          <w:tcPr>
            <w:tcW w:w="0" w:type="auto"/>
            <w:tcBorders>
              <w:top w:val="nil"/>
              <w:left w:val="nil"/>
              <w:bottom w:val="nil"/>
              <w:right w:val="nil"/>
            </w:tcBorders>
            <w:shd w:val="clear" w:color="000000" w:fill="FFFFFF"/>
            <w:noWrap/>
            <w:vAlign w:val="center"/>
            <w:hideMark/>
          </w:tcPr>
          <w:p w14:paraId="668BFF8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64</w:t>
            </w:r>
          </w:p>
        </w:tc>
        <w:tc>
          <w:tcPr>
            <w:tcW w:w="0" w:type="auto"/>
            <w:tcBorders>
              <w:top w:val="nil"/>
              <w:left w:val="nil"/>
              <w:bottom w:val="nil"/>
              <w:right w:val="nil"/>
            </w:tcBorders>
            <w:shd w:val="clear" w:color="000000" w:fill="FFFFFF"/>
            <w:noWrap/>
            <w:vAlign w:val="center"/>
            <w:hideMark/>
          </w:tcPr>
          <w:p w14:paraId="23D62FD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21</w:t>
            </w:r>
          </w:p>
        </w:tc>
        <w:tc>
          <w:tcPr>
            <w:tcW w:w="0" w:type="auto"/>
            <w:tcBorders>
              <w:top w:val="nil"/>
              <w:left w:val="nil"/>
              <w:bottom w:val="nil"/>
              <w:right w:val="nil"/>
            </w:tcBorders>
            <w:shd w:val="clear" w:color="000000" w:fill="FFFFFF"/>
            <w:noWrap/>
            <w:vAlign w:val="center"/>
            <w:hideMark/>
          </w:tcPr>
          <w:p w14:paraId="6AF515A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504</w:t>
            </w:r>
          </w:p>
        </w:tc>
        <w:tc>
          <w:tcPr>
            <w:tcW w:w="0" w:type="auto"/>
            <w:tcBorders>
              <w:top w:val="nil"/>
              <w:left w:val="nil"/>
              <w:bottom w:val="nil"/>
              <w:right w:val="nil"/>
            </w:tcBorders>
            <w:shd w:val="clear" w:color="000000" w:fill="FFFFFF"/>
            <w:noWrap/>
            <w:vAlign w:val="center"/>
            <w:hideMark/>
          </w:tcPr>
          <w:p w14:paraId="574B9DE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AF472D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105</w:t>
            </w:r>
          </w:p>
        </w:tc>
        <w:tc>
          <w:tcPr>
            <w:tcW w:w="0" w:type="auto"/>
            <w:tcBorders>
              <w:top w:val="nil"/>
              <w:left w:val="nil"/>
              <w:bottom w:val="nil"/>
              <w:right w:val="nil"/>
            </w:tcBorders>
            <w:shd w:val="clear" w:color="000000" w:fill="FFFFFF"/>
            <w:noWrap/>
            <w:vAlign w:val="center"/>
            <w:hideMark/>
          </w:tcPr>
          <w:p w14:paraId="5EE775F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77</w:t>
            </w:r>
          </w:p>
        </w:tc>
        <w:tc>
          <w:tcPr>
            <w:tcW w:w="0" w:type="auto"/>
            <w:tcBorders>
              <w:top w:val="nil"/>
              <w:left w:val="nil"/>
              <w:bottom w:val="nil"/>
              <w:right w:val="nil"/>
            </w:tcBorders>
            <w:shd w:val="clear" w:color="000000" w:fill="FFFFFF"/>
            <w:noWrap/>
            <w:vAlign w:val="center"/>
            <w:hideMark/>
          </w:tcPr>
          <w:p w14:paraId="70A5F50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138</w:t>
            </w:r>
          </w:p>
        </w:tc>
        <w:tc>
          <w:tcPr>
            <w:tcW w:w="0" w:type="auto"/>
            <w:tcBorders>
              <w:top w:val="nil"/>
              <w:left w:val="nil"/>
              <w:bottom w:val="nil"/>
              <w:right w:val="nil"/>
            </w:tcBorders>
            <w:shd w:val="clear" w:color="000000" w:fill="FFFFFF"/>
            <w:noWrap/>
            <w:vAlign w:val="center"/>
            <w:hideMark/>
          </w:tcPr>
          <w:p w14:paraId="29B5D50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76</w:t>
            </w:r>
          </w:p>
        </w:tc>
        <w:tc>
          <w:tcPr>
            <w:tcW w:w="0" w:type="auto"/>
            <w:tcBorders>
              <w:top w:val="nil"/>
              <w:left w:val="nil"/>
              <w:bottom w:val="nil"/>
              <w:right w:val="nil"/>
            </w:tcBorders>
            <w:shd w:val="clear" w:color="000000" w:fill="FFFFFF"/>
            <w:noWrap/>
            <w:vAlign w:val="center"/>
            <w:hideMark/>
          </w:tcPr>
          <w:p w14:paraId="3FBA2C1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0.874</w:t>
            </w:r>
          </w:p>
        </w:tc>
      </w:tr>
      <w:tr w:rsidR="00B20BFC" w:rsidRPr="00B521DA" w14:paraId="13BC143C"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45C9629E"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Keeping company</w:t>
            </w:r>
          </w:p>
        </w:tc>
        <w:tc>
          <w:tcPr>
            <w:tcW w:w="0" w:type="auto"/>
            <w:tcBorders>
              <w:top w:val="nil"/>
              <w:left w:val="nil"/>
              <w:bottom w:val="nil"/>
              <w:right w:val="nil"/>
            </w:tcBorders>
            <w:shd w:val="clear" w:color="000000" w:fill="FFFFFF"/>
            <w:noWrap/>
            <w:vAlign w:val="center"/>
            <w:hideMark/>
          </w:tcPr>
          <w:p w14:paraId="59D926B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183</w:t>
            </w:r>
          </w:p>
        </w:tc>
        <w:tc>
          <w:tcPr>
            <w:tcW w:w="0" w:type="auto"/>
            <w:tcBorders>
              <w:top w:val="nil"/>
              <w:left w:val="nil"/>
              <w:bottom w:val="nil"/>
              <w:right w:val="nil"/>
            </w:tcBorders>
            <w:shd w:val="clear" w:color="000000" w:fill="FFFFFF"/>
            <w:noWrap/>
            <w:vAlign w:val="center"/>
            <w:hideMark/>
          </w:tcPr>
          <w:p w14:paraId="7AAEC96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175</w:t>
            </w:r>
          </w:p>
        </w:tc>
        <w:tc>
          <w:tcPr>
            <w:tcW w:w="0" w:type="auto"/>
            <w:tcBorders>
              <w:top w:val="nil"/>
              <w:left w:val="nil"/>
              <w:bottom w:val="nil"/>
              <w:right w:val="nil"/>
            </w:tcBorders>
            <w:shd w:val="clear" w:color="000000" w:fill="FFFFFF"/>
            <w:noWrap/>
            <w:vAlign w:val="center"/>
            <w:hideMark/>
          </w:tcPr>
          <w:p w14:paraId="1E70E0C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150</w:t>
            </w:r>
          </w:p>
        </w:tc>
        <w:tc>
          <w:tcPr>
            <w:tcW w:w="0" w:type="auto"/>
            <w:tcBorders>
              <w:top w:val="nil"/>
              <w:left w:val="nil"/>
              <w:bottom w:val="nil"/>
              <w:right w:val="nil"/>
            </w:tcBorders>
            <w:shd w:val="clear" w:color="000000" w:fill="FFFFFF"/>
            <w:noWrap/>
            <w:vAlign w:val="center"/>
            <w:hideMark/>
          </w:tcPr>
          <w:p w14:paraId="6B6C68B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w:t>
            </w:r>
          </w:p>
        </w:tc>
        <w:tc>
          <w:tcPr>
            <w:tcW w:w="0" w:type="auto"/>
            <w:tcBorders>
              <w:top w:val="nil"/>
              <w:left w:val="nil"/>
              <w:bottom w:val="nil"/>
              <w:right w:val="nil"/>
            </w:tcBorders>
            <w:shd w:val="clear" w:color="000000" w:fill="FFFFFF"/>
            <w:noWrap/>
            <w:vAlign w:val="center"/>
            <w:hideMark/>
          </w:tcPr>
          <w:p w14:paraId="38FB262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590</w:t>
            </w:r>
          </w:p>
        </w:tc>
        <w:tc>
          <w:tcPr>
            <w:tcW w:w="0" w:type="auto"/>
            <w:tcBorders>
              <w:top w:val="nil"/>
              <w:left w:val="nil"/>
              <w:bottom w:val="nil"/>
              <w:right w:val="nil"/>
            </w:tcBorders>
            <w:shd w:val="clear" w:color="000000" w:fill="FFFFFF"/>
            <w:noWrap/>
            <w:vAlign w:val="center"/>
            <w:hideMark/>
          </w:tcPr>
          <w:p w14:paraId="15F46E9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D4302A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80</w:t>
            </w:r>
          </w:p>
        </w:tc>
        <w:tc>
          <w:tcPr>
            <w:tcW w:w="0" w:type="auto"/>
            <w:tcBorders>
              <w:top w:val="nil"/>
              <w:left w:val="nil"/>
              <w:bottom w:val="nil"/>
              <w:right w:val="nil"/>
            </w:tcBorders>
            <w:shd w:val="clear" w:color="000000" w:fill="FFFFFF"/>
            <w:noWrap/>
            <w:vAlign w:val="center"/>
            <w:hideMark/>
          </w:tcPr>
          <w:p w14:paraId="6EC88C5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201</w:t>
            </w:r>
          </w:p>
        </w:tc>
        <w:tc>
          <w:tcPr>
            <w:tcW w:w="0" w:type="auto"/>
            <w:tcBorders>
              <w:top w:val="nil"/>
              <w:left w:val="nil"/>
              <w:bottom w:val="nil"/>
              <w:right w:val="nil"/>
            </w:tcBorders>
            <w:shd w:val="clear" w:color="000000" w:fill="FFFFFF"/>
            <w:noWrap/>
            <w:vAlign w:val="center"/>
            <w:hideMark/>
          </w:tcPr>
          <w:p w14:paraId="1EBBD14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103</w:t>
            </w:r>
          </w:p>
        </w:tc>
        <w:tc>
          <w:tcPr>
            <w:tcW w:w="0" w:type="auto"/>
            <w:tcBorders>
              <w:top w:val="nil"/>
              <w:left w:val="nil"/>
              <w:bottom w:val="nil"/>
              <w:right w:val="nil"/>
            </w:tcBorders>
            <w:shd w:val="clear" w:color="000000" w:fill="FFFFFF"/>
            <w:noWrap/>
            <w:vAlign w:val="center"/>
            <w:hideMark/>
          </w:tcPr>
          <w:p w14:paraId="2657453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155</w:t>
            </w:r>
          </w:p>
        </w:tc>
        <w:tc>
          <w:tcPr>
            <w:tcW w:w="0" w:type="auto"/>
            <w:tcBorders>
              <w:top w:val="nil"/>
              <w:left w:val="nil"/>
              <w:bottom w:val="nil"/>
              <w:right w:val="nil"/>
            </w:tcBorders>
            <w:shd w:val="clear" w:color="000000" w:fill="FFFFFF"/>
            <w:noWrap/>
            <w:vAlign w:val="center"/>
            <w:hideMark/>
          </w:tcPr>
          <w:p w14:paraId="7D0714F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0.035</w:t>
            </w:r>
          </w:p>
        </w:tc>
      </w:tr>
      <w:tr w:rsidR="00B20BFC" w:rsidRPr="00B521DA" w14:paraId="60A53D84"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316106CF"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Taking out</w:t>
            </w:r>
          </w:p>
        </w:tc>
        <w:tc>
          <w:tcPr>
            <w:tcW w:w="0" w:type="auto"/>
            <w:tcBorders>
              <w:top w:val="nil"/>
              <w:left w:val="nil"/>
              <w:bottom w:val="nil"/>
              <w:right w:val="nil"/>
            </w:tcBorders>
            <w:shd w:val="clear" w:color="000000" w:fill="FFFFFF"/>
            <w:noWrap/>
            <w:vAlign w:val="center"/>
            <w:hideMark/>
          </w:tcPr>
          <w:p w14:paraId="724EF1D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85</w:t>
            </w:r>
          </w:p>
        </w:tc>
        <w:tc>
          <w:tcPr>
            <w:tcW w:w="0" w:type="auto"/>
            <w:tcBorders>
              <w:top w:val="nil"/>
              <w:left w:val="nil"/>
              <w:bottom w:val="nil"/>
              <w:right w:val="nil"/>
            </w:tcBorders>
            <w:shd w:val="clear" w:color="000000" w:fill="FFFFFF"/>
            <w:noWrap/>
            <w:vAlign w:val="center"/>
            <w:hideMark/>
          </w:tcPr>
          <w:p w14:paraId="59A0994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91</w:t>
            </w:r>
          </w:p>
        </w:tc>
        <w:tc>
          <w:tcPr>
            <w:tcW w:w="0" w:type="auto"/>
            <w:tcBorders>
              <w:top w:val="nil"/>
              <w:left w:val="nil"/>
              <w:bottom w:val="nil"/>
              <w:right w:val="nil"/>
            </w:tcBorders>
            <w:shd w:val="clear" w:color="000000" w:fill="FFFFFF"/>
            <w:noWrap/>
            <w:vAlign w:val="center"/>
            <w:hideMark/>
          </w:tcPr>
          <w:p w14:paraId="0124057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73</w:t>
            </w:r>
          </w:p>
        </w:tc>
        <w:tc>
          <w:tcPr>
            <w:tcW w:w="0" w:type="auto"/>
            <w:tcBorders>
              <w:top w:val="nil"/>
              <w:left w:val="nil"/>
              <w:bottom w:val="nil"/>
              <w:right w:val="nil"/>
            </w:tcBorders>
            <w:shd w:val="clear" w:color="000000" w:fill="FFFFFF"/>
            <w:noWrap/>
            <w:vAlign w:val="center"/>
            <w:hideMark/>
          </w:tcPr>
          <w:p w14:paraId="5DF3730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w:t>
            </w:r>
          </w:p>
        </w:tc>
        <w:tc>
          <w:tcPr>
            <w:tcW w:w="0" w:type="auto"/>
            <w:tcBorders>
              <w:top w:val="nil"/>
              <w:left w:val="nil"/>
              <w:bottom w:val="nil"/>
              <w:right w:val="nil"/>
            </w:tcBorders>
            <w:shd w:val="clear" w:color="000000" w:fill="FFFFFF"/>
            <w:noWrap/>
            <w:vAlign w:val="center"/>
            <w:hideMark/>
          </w:tcPr>
          <w:p w14:paraId="5F9200C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344</w:t>
            </w:r>
          </w:p>
        </w:tc>
        <w:tc>
          <w:tcPr>
            <w:tcW w:w="0" w:type="auto"/>
            <w:tcBorders>
              <w:top w:val="nil"/>
              <w:left w:val="nil"/>
              <w:bottom w:val="nil"/>
              <w:right w:val="nil"/>
            </w:tcBorders>
            <w:shd w:val="clear" w:color="000000" w:fill="FFFFFF"/>
            <w:noWrap/>
            <w:vAlign w:val="center"/>
            <w:hideMark/>
          </w:tcPr>
          <w:p w14:paraId="7F35DBE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504199B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w:t>
            </w:r>
          </w:p>
        </w:tc>
        <w:tc>
          <w:tcPr>
            <w:tcW w:w="0" w:type="auto"/>
            <w:tcBorders>
              <w:top w:val="nil"/>
              <w:left w:val="nil"/>
              <w:bottom w:val="nil"/>
              <w:right w:val="nil"/>
            </w:tcBorders>
            <w:shd w:val="clear" w:color="000000" w:fill="FFFFFF"/>
            <w:noWrap/>
            <w:vAlign w:val="center"/>
            <w:hideMark/>
          </w:tcPr>
          <w:p w14:paraId="7FB3AE5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87</w:t>
            </w:r>
          </w:p>
        </w:tc>
        <w:tc>
          <w:tcPr>
            <w:tcW w:w="0" w:type="auto"/>
            <w:tcBorders>
              <w:top w:val="nil"/>
              <w:left w:val="nil"/>
              <w:bottom w:val="nil"/>
              <w:right w:val="nil"/>
            </w:tcBorders>
            <w:shd w:val="clear" w:color="000000" w:fill="FFFFFF"/>
            <w:noWrap/>
            <w:vAlign w:val="center"/>
            <w:hideMark/>
          </w:tcPr>
          <w:p w14:paraId="2B333E4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63</w:t>
            </w:r>
          </w:p>
        </w:tc>
        <w:tc>
          <w:tcPr>
            <w:tcW w:w="0" w:type="auto"/>
            <w:tcBorders>
              <w:top w:val="nil"/>
              <w:left w:val="nil"/>
              <w:bottom w:val="nil"/>
              <w:right w:val="nil"/>
            </w:tcBorders>
            <w:shd w:val="clear" w:color="000000" w:fill="FFFFFF"/>
            <w:noWrap/>
            <w:vAlign w:val="center"/>
            <w:hideMark/>
          </w:tcPr>
          <w:p w14:paraId="67E9168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92</w:t>
            </w:r>
          </w:p>
        </w:tc>
        <w:tc>
          <w:tcPr>
            <w:tcW w:w="0" w:type="auto"/>
            <w:tcBorders>
              <w:top w:val="nil"/>
              <w:left w:val="nil"/>
              <w:bottom w:val="nil"/>
              <w:right w:val="nil"/>
            </w:tcBorders>
            <w:shd w:val="clear" w:color="000000" w:fill="FFFFFF"/>
            <w:noWrap/>
            <w:vAlign w:val="center"/>
            <w:hideMark/>
          </w:tcPr>
          <w:p w14:paraId="74118EE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0.773</w:t>
            </w:r>
          </w:p>
        </w:tc>
      </w:tr>
      <w:tr w:rsidR="00B20BFC" w:rsidRPr="00B521DA" w14:paraId="4A0AB38D"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3E35D0F0"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Giving medicines</w:t>
            </w:r>
          </w:p>
        </w:tc>
        <w:tc>
          <w:tcPr>
            <w:tcW w:w="0" w:type="auto"/>
            <w:tcBorders>
              <w:top w:val="nil"/>
              <w:left w:val="nil"/>
              <w:bottom w:val="nil"/>
              <w:right w:val="nil"/>
            </w:tcBorders>
            <w:shd w:val="clear" w:color="000000" w:fill="FFFFFF"/>
            <w:noWrap/>
            <w:vAlign w:val="center"/>
            <w:hideMark/>
          </w:tcPr>
          <w:p w14:paraId="319D54D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67</w:t>
            </w:r>
          </w:p>
        </w:tc>
        <w:tc>
          <w:tcPr>
            <w:tcW w:w="0" w:type="auto"/>
            <w:tcBorders>
              <w:top w:val="nil"/>
              <w:left w:val="nil"/>
              <w:bottom w:val="nil"/>
              <w:right w:val="nil"/>
            </w:tcBorders>
            <w:shd w:val="clear" w:color="000000" w:fill="FFFFFF"/>
            <w:noWrap/>
            <w:vAlign w:val="center"/>
            <w:hideMark/>
          </w:tcPr>
          <w:p w14:paraId="7BCB904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60</w:t>
            </w:r>
          </w:p>
        </w:tc>
        <w:tc>
          <w:tcPr>
            <w:tcW w:w="0" w:type="auto"/>
            <w:tcBorders>
              <w:top w:val="nil"/>
              <w:left w:val="nil"/>
              <w:bottom w:val="nil"/>
              <w:right w:val="nil"/>
            </w:tcBorders>
            <w:shd w:val="clear" w:color="000000" w:fill="FFFFFF"/>
            <w:noWrap/>
            <w:vAlign w:val="center"/>
            <w:hideMark/>
          </w:tcPr>
          <w:p w14:paraId="4B6B7A3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103</w:t>
            </w:r>
          </w:p>
        </w:tc>
        <w:tc>
          <w:tcPr>
            <w:tcW w:w="0" w:type="auto"/>
            <w:tcBorders>
              <w:top w:val="nil"/>
              <w:left w:val="nil"/>
              <w:bottom w:val="nil"/>
              <w:right w:val="nil"/>
            </w:tcBorders>
            <w:shd w:val="clear" w:color="000000" w:fill="FFFFFF"/>
            <w:noWrap/>
            <w:vAlign w:val="center"/>
            <w:hideMark/>
          </w:tcPr>
          <w:p w14:paraId="753B87D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w:t>
            </w:r>
          </w:p>
        </w:tc>
        <w:tc>
          <w:tcPr>
            <w:tcW w:w="0" w:type="auto"/>
            <w:tcBorders>
              <w:top w:val="nil"/>
              <w:left w:val="nil"/>
              <w:bottom w:val="nil"/>
              <w:right w:val="nil"/>
            </w:tcBorders>
            <w:shd w:val="clear" w:color="000000" w:fill="FFFFFF"/>
            <w:noWrap/>
            <w:vAlign w:val="center"/>
            <w:hideMark/>
          </w:tcPr>
          <w:p w14:paraId="07D6F50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590</w:t>
            </w:r>
          </w:p>
        </w:tc>
        <w:tc>
          <w:tcPr>
            <w:tcW w:w="0" w:type="auto"/>
            <w:tcBorders>
              <w:top w:val="nil"/>
              <w:left w:val="nil"/>
              <w:bottom w:val="nil"/>
              <w:right w:val="nil"/>
            </w:tcBorders>
            <w:shd w:val="clear" w:color="000000" w:fill="FFFFFF"/>
            <w:noWrap/>
            <w:vAlign w:val="center"/>
            <w:hideMark/>
          </w:tcPr>
          <w:p w14:paraId="5C8226A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081238E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w:t>
            </w:r>
          </w:p>
        </w:tc>
        <w:tc>
          <w:tcPr>
            <w:tcW w:w="0" w:type="auto"/>
            <w:tcBorders>
              <w:top w:val="nil"/>
              <w:left w:val="nil"/>
              <w:bottom w:val="nil"/>
              <w:right w:val="nil"/>
            </w:tcBorders>
            <w:shd w:val="clear" w:color="000000" w:fill="FFFFFF"/>
            <w:noWrap/>
            <w:vAlign w:val="center"/>
            <w:hideMark/>
          </w:tcPr>
          <w:p w14:paraId="3E1DB40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66</w:t>
            </w:r>
          </w:p>
        </w:tc>
        <w:tc>
          <w:tcPr>
            <w:tcW w:w="0" w:type="auto"/>
            <w:tcBorders>
              <w:top w:val="nil"/>
              <w:left w:val="nil"/>
              <w:bottom w:val="nil"/>
              <w:right w:val="nil"/>
            </w:tcBorders>
            <w:shd w:val="clear" w:color="000000" w:fill="FFFFFF"/>
            <w:noWrap/>
            <w:vAlign w:val="center"/>
            <w:hideMark/>
          </w:tcPr>
          <w:p w14:paraId="1490870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51</w:t>
            </w:r>
          </w:p>
        </w:tc>
        <w:tc>
          <w:tcPr>
            <w:tcW w:w="0" w:type="auto"/>
            <w:tcBorders>
              <w:top w:val="nil"/>
              <w:left w:val="nil"/>
              <w:bottom w:val="nil"/>
              <w:right w:val="nil"/>
            </w:tcBorders>
            <w:shd w:val="clear" w:color="000000" w:fill="FFFFFF"/>
            <w:noWrap/>
            <w:vAlign w:val="center"/>
            <w:hideMark/>
          </w:tcPr>
          <w:p w14:paraId="0797DAA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58</w:t>
            </w:r>
          </w:p>
        </w:tc>
        <w:tc>
          <w:tcPr>
            <w:tcW w:w="0" w:type="auto"/>
            <w:tcBorders>
              <w:top w:val="nil"/>
              <w:left w:val="nil"/>
              <w:bottom w:val="nil"/>
              <w:right w:val="nil"/>
            </w:tcBorders>
            <w:shd w:val="clear" w:color="000000" w:fill="FFFFFF"/>
            <w:noWrap/>
            <w:vAlign w:val="center"/>
            <w:hideMark/>
          </w:tcPr>
          <w:p w14:paraId="67ABEF5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0.788</w:t>
            </w:r>
          </w:p>
        </w:tc>
      </w:tr>
      <w:tr w:rsidR="00B20BFC" w:rsidRPr="00B521DA" w14:paraId="40D41EB2"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1797103A"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Keeping an eye</w:t>
            </w:r>
          </w:p>
        </w:tc>
        <w:tc>
          <w:tcPr>
            <w:tcW w:w="0" w:type="auto"/>
            <w:tcBorders>
              <w:top w:val="nil"/>
              <w:left w:val="nil"/>
              <w:bottom w:val="nil"/>
              <w:right w:val="nil"/>
            </w:tcBorders>
            <w:shd w:val="clear" w:color="000000" w:fill="FFFFFF"/>
            <w:noWrap/>
            <w:vAlign w:val="center"/>
            <w:hideMark/>
          </w:tcPr>
          <w:p w14:paraId="1956390B"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216</w:t>
            </w:r>
          </w:p>
        </w:tc>
        <w:tc>
          <w:tcPr>
            <w:tcW w:w="0" w:type="auto"/>
            <w:tcBorders>
              <w:top w:val="nil"/>
              <w:left w:val="nil"/>
              <w:bottom w:val="nil"/>
              <w:right w:val="nil"/>
            </w:tcBorders>
            <w:shd w:val="clear" w:color="000000" w:fill="FFFFFF"/>
            <w:noWrap/>
            <w:vAlign w:val="center"/>
            <w:hideMark/>
          </w:tcPr>
          <w:p w14:paraId="1BD728C6"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277</w:t>
            </w:r>
          </w:p>
        </w:tc>
        <w:tc>
          <w:tcPr>
            <w:tcW w:w="0" w:type="auto"/>
            <w:tcBorders>
              <w:top w:val="nil"/>
              <w:left w:val="nil"/>
              <w:bottom w:val="nil"/>
              <w:right w:val="nil"/>
            </w:tcBorders>
            <w:shd w:val="clear" w:color="000000" w:fill="FFFFFF"/>
            <w:noWrap/>
            <w:vAlign w:val="center"/>
            <w:hideMark/>
          </w:tcPr>
          <w:p w14:paraId="2843FC3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193</w:t>
            </w:r>
          </w:p>
        </w:tc>
        <w:tc>
          <w:tcPr>
            <w:tcW w:w="0" w:type="auto"/>
            <w:tcBorders>
              <w:top w:val="nil"/>
              <w:left w:val="nil"/>
              <w:bottom w:val="nil"/>
              <w:right w:val="nil"/>
            </w:tcBorders>
            <w:shd w:val="clear" w:color="000000" w:fill="FFFFFF"/>
            <w:noWrap/>
            <w:vAlign w:val="center"/>
            <w:hideMark/>
          </w:tcPr>
          <w:p w14:paraId="53306E8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w:t>
            </w:r>
          </w:p>
        </w:tc>
        <w:tc>
          <w:tcPr>
            <w:tcW w:w="0" w:type="auto"/>
            <w:tcBorders>
              <w:top w:val="nil"/>
              <w:left w:val="nil"/>
              <w:bottom w:val="nil"/>
              <w:right w:val="nil"/>
            </w:tcBorders>
            <w:shd w:val="clear" w:color="000000" w:fill="FFFFFF"/>
            <w:noWrap/>
            <w:vAlign w:val="center"/>
            <w:hideMark/>
          </w:tcPr>
          <w:p w14:paraId="040C032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590</w:t>
            </w:r>
          </w:p>
        </w:tc>
        <w:tc>
          <w:tcPr>
            <w:tcW w:w="0" w:type="auto"/>
            <w:tcBorders>
              <w:top w:val="nil"/>
              <w:left w:val="nil"/>
              <w:bottom w:val="nil"/>
              <w:right w:val="nil"/>
            </w:tcBorders>
            <w:shd w:val="clear" w:color="000000" w:fill="FFFFFF"/>
            <w:noWrap/>
            <w:vAlign w:val="center"/>
            <w:hideMark/>
          </w:tcPr>
          <w:p w14:paraId="5BE1190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588F32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97</w:t>
            </w:r>
          </w:p>
        </w:tc>
        <w:tc>
          <w:tcPr>
            <w:tcW w:w="0" w:type="auto"/>
            <w:tcBorders>
              <w:top w:val="nil"/>
              <w:left w:val="nil"/>
              <w:bottom w:val="nil"/>
              <w:right w:val="nil"/>
            </w:tcBorders>
            <w:shd w:val="clear" w:color="000000" w:fill="FFFFFF"/>
            <w:noWrap/>
            <w:vAlign w:val="center"/>
            <w:hideMark/>
          </w:tcPr>
          <w:p w14:paraId="51E6384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311</w:t>
            </w:r>
          </w:p>
        </w:tc>
        <w:tc>
          <w:tcPr>
            <w:tcW w:w="0" w:type="auto"/>
            <w:tcBorders>
              <w:top w:val="nil"/>
              <w:left w:val="nil"/>
              <w:bottom w:val="nil"/>
              <w:right w:val="nil"/>
            </w:tcBorders>
            <w:shd w:val="clear" w:color="000000" w:fill="FFFFFF"/>
            <w:noWrap/>
            <w:vAlign w:val="center"/>
            <w:hideMark/>
          </w:tcPr>
          <w:p w14:paraId="0809CC58"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119</w:t>
            </w:r>
          </w:p>
        </w:tc>
        <w:tc>
          <w:tcPr>
            <w:tcW w:w="0" w:type="auto"/>
            <w:tcBorders>
              <w:top w:val="nil"/>
              <w:left w:val="nil"/>
              <w:bottom w:val="nil"/>
              <w:right w:val="nil"/>
            </w:tcBorders>
            <w:shd w:val="clear" w:color="000000" w:fill="FFFFFF"/>
            <w:noWrap/>
            <w:vAlign w:val="center"/>
            <w:hideMark/>
          </w:tcPr>
          <w:p w14:paraId="7AF1098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249</w:t>
            </w:r>
          </w:p>
        </w:tc>
        <w:tc>
          <w:tcPr>
            <w:tcW w:w="0" w:type="auto"/>
            <w:tcBorders>
              <w:top w:val="nil"/>
              <w:left w:val="nil"/>
              <w:bottom w:val="nil"/>
              <w:right w:val="nil"/>
            </w:tcBorders>
            <w:shd w:val="clear" w:color="000000" w:fill="FFFFFF"/>
            <w:noWrap/>
            <w:vAlign w:val="center"/>
            <w:hideMark/>
          </w:tcPr>
          <w:p w14:paraId="0C0898A1"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0.017</w:t>
            </w:r>
          </w:p>
        </w:tc>
      </w:tr>
      <w:tr w:rsidR="00B20BFC" w:rsidRPr="00B521DA" w14:paraId="625C00CF"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24AA7413"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Any other help</w:t>
            </w:r>
          </w:p>
        </w:tc>
        <w:tc>
          <w:tcPr>
            <w:tcW w:w="0" w:type="auto"/>
            <w:tcBorders>
              <w:top w:val="nil"/>
              <w:left w:val="nil"/>
              <w:bottom w:val="nil"/>
              <w:right w:val="nil"/>
            </w:tcBorders>
            <w:shd w:val="clear" w:color="000000" w:fill="FFFFFF"/>
            <w:noWrap/>
            <w:vAlign w:val="center"/>
            <w:hideMark/>
          </w:tcPr>
          <w:p w14:paraId="3A33B57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w:t>
            </w:r>
          </w:p>
        </w:tc>
        <w:tc>
          <w:tcPr>
            <w:tcW w:w="0" w:type="auto"/>
            <w:tcBorders>
              <w:top w:val="nil"/>
              <w:left w:val="nil"/>
              <w:bottom w:val="nil"/>
              <w:right w:val="nil"/>
            </w:tcBorders>
            <w:shd w:val="clear" w:color="000000" w:fill="FFFFFF"/>
            <w:noWrap/>
            <w:vAlign w:val="center"/>
            <w:hideMark/>
          </w:tcPr>
          <w:p w14:paraId="6CC5C21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168</w:t>
            </w:r>
          </w:p>
        </w:tc>
        <w:tc>
          <w:tcPr>
            <w:tcW w:w="0" w:type="auto"/>
            <w:tcBorders>
              <w:top w:val="nil"/>
              <w:left w:val="nil"/>
              <w:bottom w:val="nil"/>
              <w:right w:val="nil"/>
            </w:tcBorders>
            <w:shd w:val="clear" w:color="000000" w:fill="FFFFFF"/>
            <w:noWrap/>
            <w:vAlign w:val="center"/>
            <w:hideMark/>
          </w:tcPr>
          <w:p w14:paraId="79B4C69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176</w:t>
            </w:r>
          </w:p>
        </w:tc>
        <w:tc>
          <w:tcPr>
            <w:tcW w:w="0" w:type="auto"/>
            <w:tcBorders>
              <w:top w:val="nil"/>
              <w:left w:val="nil"/>
              <w:bottom w:val="nil"/>
              <w:right w:val="nil"/>
            </w:tcBorders>
            <w:shd w:val="clear" w:color="000000" w:fill="FFFFFF"/>
            <w:noWrap/>
            <w:vAlign w:val="center"/>
            <w:hideMark/>
          </w:tcPr>
          <w:p w14:paraId="2733C35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w:t>
            </w:r>
          </w:p>
        </w:tc>
        <w:tc>
          <w:tcPr>
            <w:tcW w:w="0" w:type="auto"/>
            <w:tcBorders>
              <w:top w:val="nil"/>
              <w:left w:val="nil"/>
              <w:bottom w:val="nil"/>
              <w:right w:val="nil"/>
            </w:tcBorders>
            <w:shd w:val="clear" w:color="000000" w:fill="FFFFFF"/>
            <w:noWrap/>
            <w:vAlign w:val="center"/>
            <w:hideMark/>
          </w:tcPr>
          <w:p w14:paraId="07DA69EE"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590</w:t>
            </w:r>
          </w:p>
        </w:tc>
        <w:tc>
          <w:tcPr>
            <w:tcW w:w="0" w:type="auto"/>
            <w:tcBorders>
              <w:top w:val="nil"/>
              <w:left w:val="nil"/>
              <w:bottom w:val="nil"/>
              <w:right w:val="nil"/>
            </w:tcBorders>
            <w:shd w:val="clear" w:color="000000" w:fill="FFFFFF"/>
            <w:noWrap/>
            <w:vAlign w:val="center"/>
            <w:hideMark/>
          </w:tcPr>
          <w:p w14:paraId="611E8A34"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6BA8D650"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w:t>
            </w:r>
          </w:p>
        </w:tc>
        <w:tc>
          <w:tcPr>
            <w:tcW w:w="0" w:type="auto"/>
            <w:tcBorders>
              <w:top w:val="nil"/>
              <w:left w:val="nil"/>
              <w:bottom w:val="nil"/>
              <w:right w:val="nil"/>
            </w:tcBorders>
            <w:shd w:val="clear" w:color="000000" w:fill="FFFFFF"/>
            <w:noWrap/>
            <w:vAlign w:val="center"/>
            <w:hideMark/>
          </w:tcPr>
          <w:p w14:paraId="4732AAB5"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187</w:t>
            </w:r>
          </w:p>
        </w:tc>
        <w:tc>
          <w:tcPr>
            <w:tcW w:w="0" w:type="auto"/>
            <w:tcBorders>
              <w:top w:val="nil"/>
              <w:left w:val="nil"/>
              <w:bottom w:val="nil"/>
              <w:right w:val="nil"/>
            </w:tcBorders>
            <w:shd w:val="clear" w:color="000000" w:fill="FFFFFF"/>
            <w:noWrap/>
            <w:vAlign w:val="center"/>
            <w:hideMark/>
          </w:tcPr>
          <w:p w14:paraId="7DCBAE1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w:t>
            </w:r>
          </w:p>
        </w:tc>
        <w:tc>
          <w:tcPr>
            <w:tcW w:w="0" w:type="auto"/>
            <w:tcBorders>
              <w:top w:val="nil"/>
              <w:left w:val="nil"/>
              <w:bottom w:val="nil"/>
              <w:right w:val="nil"/>
            </w:tcBorders>
            <w:shd w:val="clear" w:color="000000" w:fill="FFFFFF"/>
            <w:noWrap/>
            <w:vAlign w:val="center"/>
            <w:hideMark/>
          </w:tcPr>
          <w:p w14:paraId="09E31F2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157</w:t>
            </w:r>
          </w:p>
        </w:tc>
        <w:tc>
          <w:tcPr>
            <w:tcW w:w="0" w:type="auto"/>
            <w:tcBorders>
              <w:top w:val="nil"/>
              <w:left w:val="nil"/>
              <w:bottom w:val="nil"/>
              <w:right w:val="nil"/>
            </w:tcBorders>
            <w:shd w:val="clear" w:color="000000" w:fill="FFFFFF"/>
            <w:noWrap/>
            <w:vAlign w:val="center"/>
            <w:hideMark/>
          </w:tcPr>
          <w:p w14:paraId="692F9B0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0.790</w:t>
            </w:r>
          </w:p>
        </w:tc>
      </w:tr>
      <w:tr w:rsidR="00B20BFC" w:rsidRPr="00B521DA" w14:paraId="304345E7" w14:textId="77777777" w:rsidTr="004C2B7D">
        <w:trPr>
          <w:gridAfter w:val="1"/>
          <w:wAfter w:w="79" w:type="dxa"/>
          <w:trHeight w:val="300"/>
        </w:trPr>
        <w:tc>
          <w:tcPr>
            <w:tcW w:w="0" w:type="auto"/>
            <w:tcBorders>
              <w:top w:val="nil"/>
              <w:left w:val="nil"/>
              <w:bottom w:val="nil"/>
              <w:right w:val="nil"/>
            </w:tcBorders>
            <w:shd w:val="clear" w:color="000000" w:fill="FFFFFF"/>
            <w:noWrap/>
            <w:vAlign w:val="center"/>
            <w:hideMark/>
          </w:tcPr>
          <w:p w14:paraId="7E980326" w14:textId="77777777" w:rsidR="00B20BFC" w:rsidRPr="00B521DA" w:rsidRDefault="00B20BFC" w:rsidP="00B521DA">
            <w:pPr>
              <w:spacing w:after="0" w:line="34"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Total costs</w:t>
            </w:r>
          </w:p>
        </w:tc>
        <w:tc>
          <w:tcPr>
            <w:tcW w:w="0" w:type="auto"/>
            <w:tcBorders>
              <w:top w:val="nil"/>
              <w:left w:val="nil"/>
              <w:bottom w:val="nil"/>
              <w:right w:val="nil"/>
            </w:tcBorders>
            <w:shd w:val="clear" w:color="000000" w:fill="FFFFFF"/>
            <w:noWrap/>
            <w:vAlign w:val="center"/>
            <w:hideMark/>
          </w:tcPr>
          <w:p w14:paraId="28BDD5F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323</w:t>
            </w:r>
          </w:p>
        </w:tc>
        <w:tc>
          <w:tcPr>
            <w:tcW w:w="0" w:type="auto"/>
            <w:tcBorders>
              <w:top w:val="nil"/>
              <w:left w:val="nil"/>
              <w:bottom w:val="nil"/>
              <w:right w:val="nil"/>
            </w:tcBorders>
            <w:shd w:val="clear" w:color="000000" w:fill="FFFFFF"/>
            <w:noWrap/>
            <w:vAlign w:val="center"/>
            <w:hideMark/>
          </w:tcPr>
          <w:p w14:paraId="15C66D0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459</w:t>
            </w:r>
          </w:p>
        </w:tc>
        <w:tc>
          <w:tcPr>
            <w:tcW w:w="0" w:type="auto"/>
            <w:tcBorders>
              <w:top w:val="nil"/>
              <w:left w:val="nil"/>
              <w:bottom w:val="nil"/>
              <w:right w:val="nil"/>
            </w:tcBorders>
            <w:shd w:val="clear" w:color="000000" w:fill="FFFFFF"/>
            <w:noWrap/>
            <w:vAlign w:val="center"/>
            <w:hideMark/>
          </w:tcPr>
          <w:p w14:paraId="7851688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427</w:t>
            </w:r>
          </w:p>
        </w:tc>
        <w:tc>
          <w:tcPr>
            <w:tcW w:w="0" w:type="auto"/>
            <w:tcBorders>
              <w:top w:val="nil"/>
              <w:left w:val="nil"/>
              <w:bottom w:val="nil"/>
              <w:right w:val="nil"/>
            </w:tcBorders>
            <w:shd w:val="clear" w:color="000000" w:fill="FFFFFF"/>
            <w:noWrap/>
            <w:vAlign w:val="center"/>
            <w:hideMark/>
          </w:tcPr>
          <w:p w14:paraId="6623EBB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w:t>
            </w:r>
          </w:p>
        </w:tc>
        <w:tc>
          <w:tcPr>
            <w:tcW w:w="0" w:type="auto"/>
            <w:tcBorders>
              <w:top w:val="nil"/>
              <w:left w:val="nil"/>
              <w:bottom w:val="nil"/>
              <w:right w:val="nil"/>
            </w:tcBorders>
            <w:shd w:val="clear" w:color="000000" w:fill="FFFFFF"/>
            <w:noWrap/>
            <w:vAlign w:val="center"/>
            <w:hideMark/>
          </w:tcPr>
          <w:p w14:paraId="0B16C23F"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3181</w:t>
            </w:r>
          </w:p>
        </w:tc>
        <w:tc>
          <w:tcPr>
            <w:tcW w:w="0" w:type="auto"/>
            <w:tcBorders>
              <w:top w:val="nil"/>
              <w:left w:val="nil"/>
              <w:bottom w:val="nil"/>
              <w:right w:val="nil"/>
            </w:tcBorders>
            <w:shd w:val="clear" w:color="000000" w:fill="FFFFFF"/>
            <w:noWrap/>
            <w:vAlign w:val="center"/>
            <w:hideMark/>
          </w:tcPr>
          <w:p w14:paraId="03269A8C"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nil"/>
              <w:right w:val="nil"/>
            </w:tcBorders>
            <w:shd w:val="clear" w:color="000000" w:fill="FFFFFF"/>
            <w:noWrap/>
            <w:vAlign w:val="center"/>
            <w:hideMark/>
          </w:tcPr>
          <w:p w14:paraId="7B038E0D"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149</w:t>
            </w:r>
          </w:p>
        </w:tc>
        <w:tc>
          <w:tcPr>
            <w:tcW w:w="0" w:type="auto"/>
            <w:tcBorders>
              <w:top w:val="nil"/>
              <w:left w:val="nil"/>
              <w:bottom w:val="nil"/>
              <w:right w:val="nil"/>
            </w:tcBorders>
            <w:shd w:val="clear" w:color="000000" w:fill="FFFFFF"/>
            <w:noWrap/>
            <w:vAlign w:val="center"/>
            <w:hideMark/>
          </w:tcPr>
          <w:p w14:paraId="526D7479"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437</w:t>
            </w:r>
          </w:p>
        </w:tc>
        <w:tc>
          <w:tcPr>
            <w:tcW w:w="0" w:type="auto"/>
            <w:tcBorders>
              <w:top w:val="nil"/>
              <w:left w:val="nil"/>
              <w:bottom w:val="nil"/>
              <w:right w:val="nil"/>
            </w:tcBorders>
            <w:shd w:val="clear" w:color="000000" w:fill="FFFFFF"/>
            <w:noWrap/>
            <w:vAlign w:val="center"/>
            <w:hideMark/>
          </w:tcPr>
          <w:p w14:paraId="4C1A1827"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174</w:t>
            </w:r>
          </w:p>
        </w:tc>
        <w:tc>
          <w:tcPr>
            <w:tcW w:w="0" w:type="auto"/>
            <w:tcBorders>
              <w:top w:val="nil"/>
              <w:left w:val="nil"/>
              <w:bottom w:val="nil"/>
              <w:right w:val="nil"/>
            </w:tcBorders>
            <w:shd w:val="clear" w:color="000000" w:fill="FFFFFF"/>
            <w:noWrap/>
            <w:vAlign w:val="center"/>
            <w:hideMark/>
          </w:tcPr>
          <w:p w14:paraId="201D73FA"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477</w:t>
            </w:r>
          </w:p>
        </w:tc>
        <w:tc>
          <w:tcPr>
            <w:tcW w:w="0" w:type="auto"/>
            <w:tcBorders>
              <w:top w:val="nil"/>
              <w:left w:val="nil"/>
              <w:bottom w:val="nil"/>
              <w:right w:val="nil"/>
            </w:tcBorders>
            <w:shd w:val="clear" w:color="000000" w:fill="FFFFFF"/>
            <w:noWrap/>
            <w:vAlign w:val="center"/>
            <w:hideMark/>
          </w:tcPr>
          <w:p w14:paraId="24F6EF33" w14:textId="77777777" w:rsidR="00B20BFC" w:rsidRPr="00B521DA" w:rsidRDefault="00B20BFC" w:rsidP="00B521DA">
            <w:pPr>
              <w:spacing w:after="0" w:line="34"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0.393</w:t>
            </w:r>
          </w:p>
        </w:tc>
      </w:tr>
      <w:tr w:rsidR="00B20BFC" w:rsidRPr="00B521DA" w14:paraId="10CE8C69" w14:textId="77777777" w:rsidTr="004C2B7D">
        <w:trPr>
          <w:trHeight w:val="499"/>
        </w:trPr>
        <w:tc>
          <w:tcPr>
            <w:tcW w:w="8789" w:type="dxa"/>
            <w:gridSpan w:val="13"/>
            <w:tcBorders>
              <w:top w:val="single" w:sz="4" w:space="0" w:color="auto"/>
              <w:left w:val="nil"/>
              <w:bottom w:val="single" w:sz="4" w:space="0" w:color="auto"/>
              <w:right w:val="nil"/>
            </w:tcBorders>
            <w:shd w:val="clear" w:color="000000" w:fill="FFFFFF"/>
            <w:vAlign w:val="center"/>
            <w:hideMark/>
          </w:tcPr>
          <w:p w14:paraId="1FDD889C" w14:textId="1327C0F6" w:rsidR="00B20BFC" w:rsidRPr="00B521DA" w:rsidRDefault="00ED0EE9" w:rsidP="00B521DA">
            <w:pPr>
              <w:spacing w:after="0" w:line="34" w:lineRule="atLeas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Obs=number of observations; </w:t>
            </w:r>
            <w:r w:rsidR="00B20BFC" w:rsidRPr="00B521DA">
              <w:rPr>
                <w:rFonts w:ascii="Times New Roman" w:eastAsia="Times New Roman" w:hAnsi="Times New Roman" w:cs="Times New Roman"/>
                <w:color w:val="000000"/>
                <w:sz w:val="20"/>
                <w:szCs w:val="20"/>
                <w:lang w:eastAsia="en-GB"/>
              </w:rPr>
              <w:t>SD=standard deviation; Δ=p-value of the t-test (bootstrapped with 1,000 replications) comparing the mean between AN and non-AN carers.</w:t>
            </w:r>
          </w:p>
        </w:tc>
      </w:tr>
    </w:tbl>
    <w:p w14:paraId="5EED5369" w14:textId="77777777" w:rsidR="00450AC1" w:rsidRPr="00B521DA" w:rsidRDefault="00450AC1">
      <w:pPr>
        <w:pStyle w:val="ParagraphDR"/>
      </w:pPr>
    </w:p>
    <w:p w14:paraId="51A5D6FC" w14:textId="77777777" w:rsidR="00450AC1" w:rsidRPr="00B521DA" w:rsidRDefault="00450AC1" w:rsidP="00B521DA">
      <w:pPr>
        <w:rPr>
          <w:rFonts w:ascii="Times New Roman" w:hAnsi="Times New Roman"/>
          <w:b/>
          <w:sz w:val="24"/>
        </w:rPr>
      </w:pPr>
      <w:r w:rsidRPr="00B521DA">
        <w:br w:type="page"/>
      </w:r>
    </w:p>
    <w:p w14:paraId="62355457" w14:textId="77777777" w:rsidR="00B20BFC" w:rsidRPr="00B521DA" w:rsidRDefault="00B94942" w:rsidP="00B521DA">
      <w:pPr>
        <w:pStyle w:val="TablesDR"/>
      </w:pPr>
      <w:bookmarkStart w:id="234" w:name="_Toc508107624"/>
      <w:r w:rsidRPr="00B521DA">
        <w:t>Table 61</w:t>
      </w:r>
      <w:r w:rsidR="00294632" w:rsidRPr="00B521DA">
        <w:rPr>
          <w:noProof/>
        </w:rPr>
        <w:t xml:space="preserve">: </w:t>
      </w:r>
      <w:r w:rsidR="00B20BFC" w:rsidRPr="00B521DA">
        <w:t>Descriptive statistics of the use of the AN service</w:t>
      </w:r>
      <w:bookmarkEnd w:id="234"/>
    </w:p>
    <w:p w14:paraId="32F182CB" w14:textId="77777777" w:rsidR="00836399" w:rsidRPr="00B521DA" w:rsidRDefault="00836399">
      <w:pPr>
        <w:pStyle w:val="ParagraphDR"/>
      </w:pPr>
    </w:p>
    <w:tbl>
      <w:tblPr>
        <w:tblW w:w="5000" w:type="pct"/>
        <w:tblLook w:val="04A0" w:firstRow="1" w:lastRow="0" w:firstColumn="1" w:lastColumn="0" w:noHBand="0" w:noVBand="1"/>
      </w:tblPr>
      <w:tblGrid>
        <w:gridCol w:w="4586"/>
        <w:gridCol w:w="800"/>
        <w:gridCol w:w="1004"/>
        <w:gridCol w:w="957"/>
        <w:gridCol w:w="814"/>
        <w:gridCol w:w="865"/>
      </w:tblGrid>
      <w:tr w:rsidR="00B20BFC" w:rsidRPr="00B521DA" w14:paraId="1445136E" w14:textId="77777777" w:rsidTr="00324148">
        <w:trPr>
          <w:trHeight w:val="300"/>
        </w:trPr>
        <w:tc>
          <w:tcPr>
            <w:tcW w:w="2541" w:type="pct"/>
            <w:tcBorders>
              <w:top w:val="single" w:sz="4" w:space="0" w:color="auto"/>
              <w:left w:val="nil"/>
              <w:bottom w:val="single" w:sz="4" w:space="0" w:color="auto"/>
              <w:right w:val="nil"/>
            </w:tcBorders>
            <w:shd w:val="clear" w:color="000000" w:fill="FFFFFF"/>
            <w:noWrap/>
            <w:vAlign w:val="center"/>
            <w:hideMark/>
          </w:tcPr>
          <w:p w14:paraId="763382E1" w14:textId="77777777" w:rsidR="00B20BFC" w:rsidRPr="00B521DA" w:rsidRDefault="00B20BFC" w:rsidP="00B521DA">
            <w:pPr>
              <w:spacing w:after="0" w:line="35" w:lineRule="atLeast"/>
              <w:jc w:val="center"/>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Variable</w:t>
            </w:r>
          </w:p>
        </w:tc>
        <w:tc>
          <w:tcPr>
            <w:tcW w:w="443" w:type="pct"/>
            <w:tcBorders>
              <w:top w:val="single" w:sz="4" w:space="0" w:color="auto"/>
              <w:left w:val="nil"/>
              <w:bottom w:val="single" w:sz="4" w:space="0" w:color="auto"/>
              <w:right w:val="nil"/>
            </w:tcBorders>
            <w:shd w:val="clear" w:color="000000" w:fill="FFFFFF"/>
            <w:noWrap/>
            <w:vAlign w:val="center"/>
            <w:hideMark/>
          </w:tcPr>
          <w:p w14:paraId="3130E97A" w14:textId="77777777" w:rsidR="00B20BFC" w:rsidRPr="00B521DA" w:rsidRDefault="00B20BFC" w:rsidP="00B521DA">
            <w:pPr>
              <w:spacing w:after="0" w:line="35" w:lineRule="atLeast"/>
              <w:jc w:val="center"/>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Obs</w:t>
            </w:r>
          </w:p>
        </w:tc>
        <w:tc>
          <w:tcPr>
            <w:tcW w:w="556" w:type="pct"/>
            <w:tcBorders>
              <w:top w:val="single" w:sz="4" w:space="0" w:color="auto"/>
              <w:left w:val="nil"/>
              <w:bottom w:val="single" w:sz="4" w:space="0" w:color="auto"/>
              <w:right w:val="nil"/>
            </w:tcBorders>
            <w:shd w:val="clear" w:color="000000" w:fill="FFFFFF"/>
            <w:noWrap/>
            <w:vAlign w:val="center"/>
            <w:hideMark/>
          </w:tcPr>
          <w:p w14:paraId="3C79AAFD" w14:textId="77777777" w:rsidR="00B20BFC" w:rsidRPr="00B521DA" w:rsidRDefault="00B20BFC" w:rsidP="00B521DA">
            <w:pPr>
              <w:spacing w:after="0" w:line="35" w:lineRule="atLeast"/>
              <w:jc w:val="center"/>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Mean</w:t>
            </w:r>
          </w:p>
        </w:tc>
        <w:tc>
          <w:tcPr>
            <w:tcW w:w="530" w:type="pct"/>
            <w:tcBorders>
              <w:top w:val="single" w:sz="4" w:space="0" w:color="auto"/>
              <w:left w:val="nil"/>
              <w:bottom w:val="single" w:sz="4" w:space="0" w:color="auto"/>
              <w:right w:val="nil"/>
            </w:tcBorders>
            <w:shd w:val="clear" w:color="000000" w:fill="FFFFFF"/>
            <w:noWrap/>
            <w:vAlign w:val="center"/>
            <w:hideMark/>
          </w:tcPr>
          <w:p w14:paraId="22A17232" w14:textId="77777777" w:rsidR="00B20BFC" w:rsidRPr="00B521DA" w:rsidRDefault="00B20BFC" w:rsidP="00B521DA">
            <w:pPr>
              <w:spacing w:after="0" w:line="35" w:lineRule="atLeast"/>
              <w:jc w:val="center"/>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SD</w:t>
            </w:r>
          </w:p>
        </w:tc>
        <w:tc>
          <w:tcPr>
            <w:tcW w:w="451" w:type="pct"/>
            <w:tcBorders>
              <w:top w:val="single" w:sz="4" w:space="0" w:color="auto"/>
              <w:left w:val="nil"/>
              <w:bottom w:val="single" w:sz="4" w:space="0" w:color="auto"/>
              <w:right w:val="nil"/>
            </w:tcBorders>
            <w:shd w:val="clear" w:color="000000" w:fill="FFFFFF"/>
            <w:noWrap/>
            <w:vAlign w:val="center"/>
            <w:hideMark/>
          </w:tcPr>
          <w:p w14:paraId="26A6AA2E" w14:textId="77777777" w:rsidR="00B20BFC" w:rsidRPr="00B521DA" w:rsidRDefault="00B20BFC" w:rsidP="00B521DA">
            <w:pPr>
              <w:spacing w:after="0" w:line="35" w:lineRule="atLeast"/>
              <w:jc w:val="center"/>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Min</w:t>
            </w:r>
          </w:p>
        </w:tc>
        <w:tc>
          <w:tcPr>
            <w:tcW w:w="478" w:type="pct"/>
            <w:tcBorders>
              <w:top w:val="single" w:sz="4" w:space="0" w:color="auto"/>
              <w:left w:val="nil"/>
              <w:bottom w:val="single" w:sz="4" w:space="0" w:color="auto"/>
              <w:right w:val="nil"/>
            </w:tcBorders>
            <w:shd w:val="clear" w:color="000000" w:fill="FFFFFF"/>
            <w:noWrap/>
            <w:vAlign w:val="center"/>
            <w:hideMark/>
          </w:tcPr>
          <w:p w14:paraId="62DB5B29" w14:textId="77777777" w:rsidR="00B20BFC" w:rsidRPr="00B521DA" w:rsidRDefault="00B20BFC" w:rsidP="00B521DA">
            <w:pPr>
              <w:spacing w:after="0" w:line="35" w:lineRule="atLeast"/>
              <w:jc w:val="center"/>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Max</w:t>
            </w:r>
          </w:p>
        </w:tc>
      </w:tr>
      <w:tr w:rsidR="00B20BFC" w:rsidRPr="00B521DA" w14:paraId="635B912C" w14:textId="77777777" w:rsidTr="00324148">
        <w:trPr>
          <w:trHeight w:val="300"/>
        </w:trPr>
        <w:tc>
          <w:tcPr>
            <w:tcW w:w="5000" w:type="pct"/>
            <w:gridSpan w:val="6"/>
            <w:tcBorders>
              <w:top w:val="single" w:sz="4" w:space="0" w:color="auto"/>
              <w:left w:val="nil"/>
              <w:bottom w:val="nil"/>
              <w:right w:val="nil"/>
            </w:tcBorders>
            <w:shd w:val="clear" w:color="000000" w:fill="FFFFFF"/>
            <w:noWrap/>
            <w:vAlign w:val="center"/>
            <w:hideMark/>
          </w:tcPr>
          <w:p w14:paraId="39072D24" w14:textId="77777777" w:rsidR="00B20BFC" w:rsidRPr="00B521DA" w:rsidRDefault="00B20BFC" w:rsidP="00B521DA">
            <w:pPr>
              <w:spacing w:after="0" w:line="35" w:lineRule="atLeast"/>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Use of AN</w:t>
            </w:r>
          </w:p>
        </w:tc>
      </w:tr>
      <w:tr w:rsidR="00B20BFC" w:rsidRPr="00B521DA" w14:paraId="79525D9A" w14:textId="77777777" w:rsidTr="00324148">
        <w:trPr>
          <w:trHeight w:val="300"/>
        </w:trPr>
        <w:tc>
          <w:tcPr>
            <w:tcW w:w="2541" w:type="pct"/>
            <w:tcBorders>
              <w:top w:val="nil"/>
              <w:left w:val="nil"/>
              <w:bottom w:val="nil"/>
              <w:right w:val="nil"/>
            </w:tcBorders>
            <w:shd w:val="clear" w:color="000000" w:fill="FFFFFF"/>
            <w:noWrap/>
            <w:vAlign w:val="center"/>
            <w:hideMark/>
          </w:tcPr>
          <w:p w14:paraId="4ADD2FAF"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Yes</w:t>
            </w:r>
          </w:p>
        </w:tc>
        <w:tc>
          <w:tcPr>
            <w:tcW w:w="443" w:type="pct"/>
            <w:tcBorders>
              <w:top w:val="nil"/>
              <w:left w:val="nil"/>
              <w:bottom w:val="nil"/>
              <w:right w:val="nil"/>
            </w:tcBorders>
            <w:shd w:val="clear" w:color="000000" w:fill="FFFFFF"/>
            <w:noWrap/>
            <w:vAlign w:val="center"/>
            <w:hideMark/>
          </w:tcPr>
          <w:p w14:paraId="227B193A"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678398F0"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0.886</w:t>
            </w:r>
          </w:p>
        </w:tc>
        <w:tc>
          <w:tcPr>
            <w:tcW w:w="530" w:type="pct"/>
            <w:tcBorders>
              <w:top w:val="nil"/>
              <w:left w:val="nil"/>
              <w:bottom w:val="nil"/>
              <w:right w:val="nil"/>
            </w:tcBorders>
            <w:shd w:val="clear" w:color="000000" w:fill="FFFFFF"/>
            <w:noWrap/>
            <w:vAlign w:val="center"/>
            <w:hideMark/>
          </w:tcPr>
          <w:p w14:paraId="3E8F2B58"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0.319</w:t>
            </w:r>
          </w:p>
        </w:tc>
        <w:tc>
          <w:tcPr>
            <w:tcW w:w="451" w:type="pct"/>
            <w:tcBorders>
              <w:top w:val="nil"/>
              <w:left w:val="nil"/>
              <w:bottom w:val="nil"/>
              <w:right w:val="nil"/>
            </w:tcBorders>
            <w:shd w:val="clear" w:color="000000" w:fill="FFFFFF"/>
            <w:noWrap/>
            <w:vAlign w:val="center"/>
            <w:hideMark/>
          </w:tcPr>
          <w:p w14:paraId="157EA7FD"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36FF404B"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00946D31" w14:textId="77777777" w:rsidTr="00324148">
        <w:trPr>
          <w:trHeight w:val="300"/>
        </w:trPr>
        <w:tc>
          <w:tcPr>
            <w:tcW w:w="2541" w:type="pct"/>
            <w:tcBorders>
              <w:top w:val="nil"/>
              <w:left w:val="nil"/>
              <w:bottom w:val="nil"/>
              <w:right w:val="nil"/>
            </w:tcBorders>
            <w:shd w:val="clear" w:color="000000" w:fill="FFFFFF"/>
            <w:noWrap/>
            <w:vAlign w:val="center"/>
            <w:hideMark/>
          </w:tcPr>
          <w:p w14:paraId="67DDCD69"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No</w:t>
            </w:r>
          </w:p>
        </w:tc>
        <w:tc>
          <w:tcPr>
            <w:tcW w:w="443" w:type="pct"/>
            <w:tcBorders>
              <w:top w:val="nil"/>
              <w:left w:val="nil"/>
              <w:bottom w:val="nil"/>
              <w:right w:val="nil"/>
            </w:tcBorders>
            <w:shd w:val="clear" w:color="000000" w:fill="FFFFFF"/>
            <w:noWrap/>
            <w:vAlign w:val="center"/>
            <w:hideMark/>
          </w:tcPr>
          <w:p w14:paraId="431E27B6"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76E6408A"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0.101</w:t>
            </w:r>
          </w:p>
        </w:tc>
        <w:tc>
          <w:tcPr>
            <w:tcW w:w="530" w:type="pct"/>
            <w:tcBorders>
              <w:top w:val="nil"/>
              <w:left w:val="nil"/>
              <w:bottom w:val="nil"/>
              <w:right w:val="nil"/>
            </w:tcBorders>
            <w:shd w:val="clear" w:color="000000" w:fill="FFFFFF"/>
            <w:noWrap/>
            <w:vAlign w:val="center"/>
            <w:hideMark/>
          </w:tcPr>
          <w:p w14:paraId="7A46DCA6"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0.303</w:t>
            </w:r>
          </w:p>
        </w:tc>
        <w:tc>
          <w:tcPr>
            <w:tcW w:w="451" w:type="pct"/>
            <w:tcBorders>
              <w:top w:val="nil"/>
              <w:left w:val="nil"/>
              <w:bottom w:val="nil"/>
              <w:right w:val="nil"/>
            </w:tcBorders>
            <w:shd w:val="clear" w:color="000000" w:fill="FFFFFF"/>
            <w:noWrap/>
            <w:vAlign w:val="center"/>
            <w:hideMark/>
          </w:tcPr>
          <w:p w14:paraId="0B8BC983"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0CBE6E26"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52507448" w14:textId="77777777" w:rsidTr="00324148">
        <w:trPr>
          <w:trHeight w:val="300"/>
        </w:trPr>
        <w:tc>
          <w:tcPr>
            <w:tcW w:w="2541" w:type="pct"/>
            <w:tcBorders>
              <w:top w:val="nil"/>
              <w:left w:val="nil"/>
              <w:bottom w:val="nil"/>
              <w:right w:val="nil"/>
            </w:tcBorders>
            <w:shd w:val="clear" w:color="000000" w:fill="FFFFFF"/>
            <w:noWrap/>
            <w:vAlign w:val="center"/>
            <w:hideMark/>
          </w:tcPr>
          <w:p w14:paraId="592DABEB"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Don't know</w:t>
            </w:r>
          </w:p>
        </w:tc>
        <w:tc>
          <w:tcPr>
            <w:tcW w:w="443" w:type="pct"/>
            <w:tcBorders>
              <w:top w:val="nil"/>
              <w:left w:val="nil"/>
              <w:bottom w:val="nil"/>
              <w:right w:val="nil"/>
            </w:tcBorders>
            <w:shd w:val="clear" w:color="000000" w:fill="FFFFFF"/>
            <w:noWrap/>
            <w:vAlign w:val="center"/>
            <w:hideMark/>
          </w:tcPr>
          <w:p w14:paraId="48293C46"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70FA2FEE"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0.013</w:t>
            </w:r>
          </w:p>
        </w:tc>
        <w:tc>
          <w:tcPr>
            <w:tcW w:w="530" w:type="pct"/>
            <w:tcBorders>
              <w:top w:val="nil"/>
              <w:left w:val="nil"/>
              <w:bottom w:val="nil"/>
              <w:right w:val="nil"/>
            </w:tcBorders>
            <w:shd w:val="clear" w:color="000000" w:fill="FFFFFF"/>
            <w:noWrap/>
            <w:vAlign w:val="center"/>
            <w:hideMark/>
          </w:tcPr>
          <w:p w14:paraId="490DA9E2"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0.112</w:t>
            </w:r>
          </w:p>
        </w:tc>
        <w:tc>
          <w:tcPr>
            <w:tcW w:w="451" w:type="pct"/>
            <w:tcBorders>
              <w:top w:val="nil"/>
              <w:left w:val="nil"/>
              <w:bottom w:val="nil"/>
              <w:right w:val="nil"/>
            </w:tcBorders>
            <w:shd w:val="clear" w:color="000000" w:fill="FFFFFF"/>
            <w:noWrap/>
            <w:vAlign w:val="center"/>
            <w:hideMark/>
          </w:tcPr>
          <w:p w14:paraId="2C3B16A6"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71E0A615"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07181B55" w14:textId="77777777" w:rsidTr="00324148">
        <w:trPr>
          <w:trHeight w:val="300"/>
        </w:trPr>
        <w:tc>
          <w:tcPr>
            <w:tcW w:w="5000" w:type="pct"/>
            <w:gridSpan w:val="6"/>
            <w:tcBorders>
              <w:top w:val="nil"/>
              <w:left w:val="nil"/>
              <w:bottom w:val="nil"/>
              <w:right w:val="nil"/>
            </w:tcBorders>
            <w:shd w:val="clear" w:color="000000" w:fill="FFFFFF"/>
            <w:noWrap/>
            <w:vAlign w:val="center"/>
            <w:hideMark/>
          </w:tcPr>
          <w:p w14:paraId="7389C359" w14:textId="77777777" w:rsidR="00B20BFC" w:rsidRPr="00B521DA" w:rsidRDefault="00B20BFC" w:rsidP="00B521DA">
            <w:pPr>
              <w:spacing w:after="0" w:line="35" w:lineRule="atLeast"/>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First use</w:t>
            </w:r>
          </w:p>
        </w:tc>
      </w:tr>
      <w:tr w:rsidR="00B20BFC" w:rsidRPr="00B521DA" w14:paraId="5A980C54" w14:textId="77777777" w:rsidTr="00324148">
        <w:trPr>
          <w:trHeight w:val="300"/>
        </w:trPr>
        <w:tc>
          <w:tcPr>
            <w:tcW w:w="2541" w:type="pct"/>
            <w:tcBorders>
              <w:top w:val="nil"/>
              <w:left w:val="nil"/>
              <w:bottom w:val="nil"/>
              <w:right w:val="nil"/>
            </w:tcBorders>
            <w:shd w:val="clear" w:color="000000" w:fill="FFFFFF"/>
            <w:noWrap/>
            <w:vAlign w:val="center"/>
            <w:hideMark/>
          </w:tcPr>
          <w:p w14:paraId="42DD31DE"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&lt; 1 month ago</w:t>
            </w:r>
          </w:p>
        </w:tc>
        <w:tc>
          <w:tcPr>
            <w:tcW w:w="443" w:type="pct"/>
            <w:tcBorders>
              <w:top w:val="nil"/>
              <w:left w:val="nil"/>
              <w:bottom w:val="nil"/>
              <w:right w:val="nil"/>
            </w:tcBorders>
            <w:shd w:val="clear" w:color="000000" w:fill="FFFFFF"/>
            <w:noWrap/>
            <w:vAlign w:val="center"/>
            <w:hideMark/>
          </w:tcPr>
          <w:p w14:paraId="3ACEEF02"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2FB40601"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0.076</w:t>
            </w:r>
          </w:p>
        </w:tc>
        <w:tc>
          <w:tcPr>
            <w:tcW w:w="530" w:type="pct"/>
            <w:tcBorders>
              <w:top w:val="nil"/>
              <w:left w:val="nil"/>
              <w:bottom w:val="nil"/>
              <w:right w:val="nil"/>
            </w:tcBorders>
            <w:shd w:val="clear" w:color="000000" w:fill="FFFFFF"/>
            <w:noWrap/>
            <w:vAlign w:val="center"/>
            <w:hideMark/>
          </w:tcPr>
          <w:p w14:paraId="28572BE2"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0.266</w:t>
            </w:r>
          </w:p>
        </w:tc>
        <w:tc>
          <w:tcPr>
            <w:tcW w:w="451" w:type="pct"/>
            <w:tcBorders>
              <w:top w:val="nil"/>
              <w:left w:val="nil"/>
              <w:bottom w:val="nil"/>
              <w:right w:val="nil"/>
            </w:tcBorders>
            <w:shd w:val="clear" w:color="000000" w:fill="FFFFFF"/>
            <w:noWrap/>
            <w:vAlign w:val="center"/>
            <w:hideMark/>
          </w:tcPr>
          <w:p w14:paraId="333B3693"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01A96518"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2693A371" w14:textId="77777777" w:rsidTr="00324148">
        <w:trPr>
          <w:trHeight w:val="300"/>
        </w:trPr>
        <w:tc>
          <w:tcPr>
            <w:tcW w:w="2541" w:type="pct"/>
            <w:tcBorders>
              <w:top w:val="nil"/>
              <w:left w:val="nil"/>
              <w:bottom w:val="nil"/>
              <w:right w:val="nil"/>
            </w:tcBorders>
            <w:shd w:val="clear" w:color="000000" w:fill="FFFFFF"/>
            <w:noWrap/>
            <w:vAlign w:val="center"/>
            <w:hideMark/>
          </w:tcPr>
          <w:p w14:paraId="161DDEB7"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 to 2 months ago</w:t>
            </w:r>
          </w:p>
        </w:tc>
        <w:tc>
          <w:tcPr>
            <w:tcW w:w="443" w:type="pct"/>
            <w:tcBorders>
              <w:top w:val="nil"/>
              <w:left w:val="nil"/>
              <w:bottom w:val="nil"/>
              <w:right w:val="nil"/>
            </w:tcBorders>
            <w:shd w:val="clear" w:color="000000" w:fill="FFFFFF"/>
            <w:noWrap/>
            <w:vAlign w:val="center"/>
            <w:hideMark/>
          </w:tcPr>
          <w:p w14:paraId="12F5DC83"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7D1952B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0.076</w:t>
            </w:r>
          </w:p>
        </w:tc>
        <w:tc>
          <w:tcPr>
            <w:tcW w:w="530" w:type="pct"/>
            <w:tcBorders>
              <w:top w:val="nil"/>
              <w:left w:val="nil"/>
              <w:bottom w:val="nil"/>
              <w:right w:val="nil"/>
            </w:tcBorders>
            <w:shd w:val="clear" w:color="000000" w:fill="FFFFFF"/>
            <w:noWrap/>
            <w:vAlign w:val="center"/>
            <w:hideMark/>
          </w:tcPr>
          <w:p w14:paraId="4F885C53"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0.266</w:t>
            </w:r>
          </w:p>
        </w:tc>
        <w:tc>
          <w:tcPr>
            <w:tcW w:w="451" w:type="pct"/>
            <w:tcBorders>
              <w:top w:val="nil"/>
              <w:left w:val="nil"/>
              <w:bottom w:val="nil"/>
              <w:right w:val="nil"/>
            </w:tcBorders>
            <w:shd w:val="clear" w:color="000000" w:fill="FFFFFF"/>
            <w:noWrap/>
            <w:vAlign w:val="center"/>
            <w:hideMark/>
          </w:tcPr>
          <w:p w14:paraId="3D4ACE91"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79E37886"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42C4BDCA" w14:textId="77777777" w:rsidTr="00324148">
        <w:trPr>
          <w:trHeight w:val="300"/>
        </w:trPr>
        <w:tc>
          <w:tcPr>
            <w:tcW w:w="2541" w:type="pct"/>
            <w:tcBorders>
              <w:top w:val="nil"/>
              <w:left w:val="nil"/>
              <w:bottom w:val="nil"/>
              <w:right w:val="nil"/>
            </w:tcBorders>
            <w:shd w:val="clear" w:color="000000" w:fill="FFFFFF"/>
            <w:noWrap/>
            <w:vAlign w:val="center"/>
            <w:hideMark/>
          </w:tcPr>
          <w:p w14:paraId="08F1FC26"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 to 6 months ago</w:t>
            </w:r>
          </w:p>
        </w:tc>
        <w:tc>
          <w:tcPr>
            <w:tcW w:w="443" w:type="pct"/>
            <w:tcBorders>
              <w:top w:val="nil"/>
              <w:left w:val="nil"/>
              <w:bottom w:val="nil"/>
              <w:right w:val="nil"/>
            </w:tcBorders>
            <w:shd w:val="clear" w:color="000000" w:fill="FFFFFF"/>
            <w:noWrap/>
            <w:vAlign w:val="center"/>
            <w:hideMark/>
          </w:tcPr>
          <w:p w14:paraId="4662E5F7"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5B1D1C5B"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0.165</w:t>
            </w:r>
          </w:p>
        </w:tc>
        <w:tc>
          <w:tcPr>
            <w:tcW w:w="530" w:type="pct"/>
            <w:tcBorders>
              <w:top w:val="nil"/>
              <w:left w:val="nil"/>
              <w:bottom w:val="nil"/>
              <w:right w:val="nil"/>
            </w:tcBorders>
            <w:shd w:val="clear" w:color="000000" w:fill="FFFFFF"/>
            <w:noWrap/>
            <w:vAlign w:val="center"/>
            <w:hideMark/>
          </w:tcPr>
          <w:p w14:paraId="06D5B0EB"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0.372</w:t>
            </w:r>
          </w:p>
        </w:tc>
        <w:tc>
          <w:tcPr>
            <w:tcW w:w="451" w:type="pct"/>
            <w:tcBorders>
              <w:top w:val="nil"/>
              <w:left w:val="nil"/>
              <w:bottom w:val="nil"/>
              <w:right w:val="nil"/>
            </w:tcBorders>
            <w:shd w:val="clear" w:color="000000" w:fill="FFFFFF"/>
            <w:noWrap/>
            <w:vAlign w:val="center"/>
            <w:hideMark/>
          </w:tcPr>
          <w:p w14:paraId="4EF0E363"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0A5039C4"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0E9E224C" w14:textId="77777777" w:rsidTr="00324148">
        <w:trPr>
          <w:trHeight w:val="300"/>
        </w:trPr>
        <w:tc>
          <w:tcPr>
            <w:tcW w:w="2541" w:type="pct"/>
            <w:tcBorders>
              <w:top w:val="nil"/>
              <w:left w:val="nil"/>
              <w:bottom w:val="nil"/>
              <w:right w:val="nil"/>
            </w:tcBorders>
            <w:shd w:val="clear" w:color="000000" w:fill="FFFFFF"/>
            <w:noWrap/>
            <w:vAlign w:val="center"/>
            <w:hideMark/>
          </w:tcPr>
          <w:p w14:paraId="10B1C0F5"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 to 12 months ago</w:t>
            </w:r>
          </w:p>
        </w:tc>
        <w:tc>
          <w:tcPr>
            <w:tcW w:w="443" w:type="pct"/>
            <w:tcBorders>
              <w:top w:val="nil"/>
              <w:left w:val="nil"/>
              <w:bottom w:val="nil"/>
              <w:right w:val="nil"/>
            </w:tcBorders>
            <w:shd w:val="clear" w:color="000000" w:fill="FFFFFF"/>
            <w:noWrap/>
            <w:vAlign w:val="center"/>
            <w:hideMark/>
          </w:tcPr>
          <w:p w14:paraId="0E4430ED"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6915B73B"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0.139</w:t>
            </w:r>
          </w:p>
        </w:tc>
        <w:tc>
          <w:tcPr>
            <w:tcW w:w="530" w:type="pct"/>
            <w:tcBorders>
              <w:top w:val="nil"/>
              <w:left w:val="nil"/>
              <w:bottom w:val="nil"/>
              <w:right w:val="nil"/>
            </w:tcBorders>
            <w:shd w:val="clear" w:color="000000" w:fill="FFFFFF"/>
            <w:noWrap/>
            <w:vAlign w:val="center"/>
            <w:hideMark/>
          </w:tcPr>
          <w:p w14:paraId="0123490D"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0.347</w:t>
            </w:r>
          </w:p>
        </w:tc>
        <w:tc>
          <w:tcPr>
            <w:tcW w:w="451" w:type="pct"/>
            <w:tcBorders>
              <w:top w:val="nil"/>
              <w:left w:val="nil"/>
              <w:bottom w:val="nil"/>
              <w:right w:val="nil"/>
            </w:tcBorders>
            <w:shd w:val="clear" w:color="000000" w:fill="FFFFFF"/>
            <w:noWrap/>
            <w:vAlign w:val="center"/>
            <w:hideMark/>
          </w:tcPr>
          <w:p w14:paraId="41B61971"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01FAD3DB"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06AFDD5E" w14:textId="77777777" w:rsidTr="00324148">
        <w:trPr>
          <w:trHeight w:val="300"/>
        </w:trPr>
        <w:tc>
          <w:tcPr>
            <w:tcW w:w="2541" w:type="pct"/>
            <w:tcBorders>
              <w:top w:val="nil"/>
              <w:left w:val="nil"/>
              <w:bottom w:val="nil"/>
              <w:right w:val="nil"/>
            </w:tcBorders>
            <w:shd w:val="clear" w:color="000000" w:fill="FFFFFF"/>
            <w:noWrap/>
            <w:vAlign w:val="center"/>
            <w:hideMark/>
          </w:tcPr>
          <w:p w14:paraId="639677C1"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 to 2 years ago</w:t>
            </w:r>
          </w:p>
        </w:tc>
        <w:tc>
          <w:tcPr>
            <w:tcW w:w="443" w:type="pct"/>
            <w:tcBorders>
              <w:top w:val="nil"/>
              <w:left w:val="nil"/>
              <w:bottom w:val="nil"/>
              <w:right w:val="nil"/>
            </w:tcBorders>
            <w:shd w:val="clear" w:color="000000" w:fill="FFFFFF"/>
            <w:noWrap/>
            <w:vAlign w:val="center"/>
            <w:hideMark/>
          </w:tcPr>
          <w:p w14:paraId="1E7D1629"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3FC7DDB7"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0.177</w:t>
            </w:r>
          </w:p>
        </w:tc>
        <w:tc>
          <w:tcPr>
            <w:tcW w:w="530" w:type="pct"/>
            <w:tcBorders>
              <w:top w:val="nil"/>
              <w:left w:val="nil"/>
              <w:bottom w:val="nil"/>
              <w:right w:val="nil"/>
            </w:tcBorders>
            <w:shd w:val="clear" w:color="000000" w:fill="FFFFFF"/>
            <w:noWrap/>
            <w:vAlign w:val="center"/>
            <w:hideMark/>
          </w:tcPr>
          <w:p w14:paraId="71917F82"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0.383</w:t>
            </w:r>
          </w:p>
        </w:tc>
        <w:tc>
          <w:tcPr>
            <w:tcW w:w="451" w:type="pct"/>
            <w:tcBorders>
              <w:top w:val="nil"/>
              <w:left w:val="nil"/>
              <w:bottom w:val="nil"/>
              <w:right w:val="nil"/>
            </w:tcBorders>
            <w:shd w:val="clear" w:color="000000" w:fill="FFFFFF"/>
            <w:noWrap/>
            <w:vAlign w:val="center"/>
            <w:hideMark/>
          </w:tcPr>
          <w:p w14:paraId="75D589B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1C125767"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557289C9" w14:textId="77777777" w:rsidTr="00324148">
        <w:trPr>
          <w:trHeight w:val="300"/>
        </w:trPr>
        <w:tc>
          <w:tcPr>
            <w:tcW w:w="2541" w:type="pct"/>
            <w:tcBorders>
              <w:top w:val="nil"/>
              <w:left w:val="nil"/>
              <w:bottom w:val="nil"/>
              <w:right w:val="nil"/>
            </w:tcBorders>
            <w:shd w:val="clear" w:color="000000" w:fill="FFFFFF"/>
            <w:noWrap/>
            <w:vAlign w:val="center"/>
            <w:hideMark/>
          </w:tcPr>
          <w:p w14:paraId="23CC158C"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 to 5 years ago</w:t>
            </w:r>
          </w:p>
        </w:tc>
        <w:tc>
          <w:tcPr>
            <w:tcW w:w="443" w:type="pct"/>
            <w:tcBorders>
              <w:top w:val="nil"/>
              <w:left w:val="nil"/>
              <w:bottom w:val="nil"/>
              <w:right w:val="nil"/>
            </w:tcBorders>
            <w:shd w:val="clear" w:color="000000" w:fill="FFFFFF"/>
            <w:noWrap/>
            <w:vAlign w:val="center"/>
            <w:hideMark/>
          </w:tcPr>
          <w:p w14:paraId="676370C0"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6CE96E3B"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0.139</w:t>
            </w:r>
          </w:p>
        </w:tc>
        <w:tc>
          <w:tcPr>
            <w:tcW w:w="530" w:type="pct"/>
            <w:tcBorders>
              <w:top w:val="nil"/>
              <w:left w:val="nil"/>
              <w:bottom w:val="nil"/>
              <w:right w:val="nil"/>
            </w:tcBorders>
            <w:shd w:val="clear" w:color="000000" w:fill="FFFFFF"/>
            <w:noWrap/>
            <w:vAlign w:val="center"/>
            <w:hideMark/>
          </w:tcPr>
          <w:p w14:paraId="5236D0A2"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0.347</w:t>
            </w:r>
          </w:p>
        </w:tc>
        <w:tc>
          <w:tcPr>
            <w:tcW w:w="451" w:type="pct"/>
            <w:tcBorders>
              <w:top w:val="nil"/>
              <w:left w:val="nil"/>
              <w:bottom w:val="nil"/>
              <w:right w:val="nil"/>
            </w:tcBorders>
            <w:shd w:val="clear" w:color="000000" w:fill="FFFFFF"/>
            <w:noWrap/>
            <w:vAlign w:val="center"/>
            <w:hideMark/>
          </w:tcPr>
          <w:p w14:paraId="1BEEB2CB"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2F4DC45A"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6A3F7A4D" w14:textId="77777777" w:rsidTr="00324148">
        <w:trPr>
          <w:trHeight w:val="300"/>
        </w:trPr>
        <w:tc>
          <w:tcPr>
            <w:tcW w:w="2541" w:type="pct"/>
            <w:tcBorders>
              <w:top w:val="nil"/>
              <w:left w:val="nil"/>
              <w:bottom w:val="nil"/>
              <w:right w:val="nil"/>
            </w:tcBorders>
            <w:shd w:val="clear" w:color="000000" w:fill="FFFFFF"/>
            <w:noWrap/>
            <w:vAlign w:val="center"/>
            <w:hideMark/>
          </w:tcPr>
          <w:p w14:paraId="261CBCBD"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&gt; 5 years ago</w:t>
            </w:r>
          </w:p>
        </w:tc>
        <w:tc>
          <w:tcPr>
            <w:tcW w:w="443" w:type="pct"/>
            <w:tcBorders>
              <w:top w:val="nil"/>
              <w:left w:val="nil"/>
              <w:bottom w:val="nil"/>
              <w:right w:val="nil"/>
            </w:tcBorders>
            <w:shd w:val="clear" w:color="000000" w:fill="FFFFFF"/>
            <w:noWrap/>
            <w:vAlign w:val="center"/>
            <w:hideMark/>
          </w:tcPr>
          <w:p w14:paraId="37815489"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7794D63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0.051</w:t>
            </w:r>
          </w:p>
        </w:tc>
        <w:tc>
          <w:tcPr>
            <w:tcW w:w="530" w:type="pct"/>
            <w:tcBorders>
              <w:top w:val="nil"/>
              <w:left w:val="nil"/>
              <w:bottom w:val="nil"/>
              <w:right w:val="nil"/>
            </w:tcBorders>
            <w:shd w:val="clear" w:color="000000" w:fill="FFFFFF"/>
            <w:noWrap/>
            <w:vAlign w:val="center"/>
            <w:hideMark/>
          </w:tcPr>
          <w:p w14:paraId="23EC1DDC"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0.220</w:t>
            </w:r>
          </w:p>
        </w:tc>
        <w:tc>
          <w:tcPr>
            <w:tcW w:w="451" w:type="pct"/>
            <w:tcBorders>
              <w:top w:val="nil"/>
              <w:left w:val="nil"/>
              <w:bottom w:val="nil"/>
              <w:right w:val="nil"/>
            </w:tcBorders>
            <w:shd w:val="clear" w:color="000000" w:fill="FFFFFF"/>
            <w:noWrap/>
            <w:vAlign w:val="center"/>
            <w:hideMark/>
          </w:tcPr>
          <w:p w14:paraId="344234D9"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6AF23DF3"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18699172" w14:textId="77777777" w:rsidTr="00324148">
        <w:trPr>
          <w:trHeight w:val="300"/>
        </w:trPr>
        <w:tc>
          <w:tcPr>
            <w:tcW w:w="2541" w:type="pct"/>
            <w:tcBorders>
              <w:top w:val="nil"/>
              <w:left w:val="nil"/>
              <w:bottom w:val="nil"/>
              <w:right w:val="nil"/>
            </w:tcBorders>
            <w:shd w:val="clear" w:color="000000" w:fill="FFFFFF"/>
            <w:noWrap/>
            <w:vAlign w:val="center"/>
            <w:hideMark/>
          </w:tcPr>
          <w:p w14:paraId="2043D2E3"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Don't know</w:t>
            </w:r>
          </w:p>
        </w:tc>
        <w:tc>
          <w:tcPr>
            <w:tcW w:w="443" w:type="pct"/>
            <w:tcBorders>
              <w:top w:val="nil"/>
              <w:left w:val="nil"/>
              <w:bottom w:val="nil"/>
              <w:right w:val="nil"/>
            </w:tcBorders>
            <w:shd w:val="clear" w:color="000000" w:fill="FFFFFF"/>
            <w:noWrap/>
            <w:vAlign w:val="center"/>
            <w:hideMark/>
          </w:tcPr>
          <w:p w14:paraId="64FE0C0E"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01215AC5"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0.025</w:t>
            </w:r>
          </w:p>
        </w:tc>
        <w:tc>
          <w:tcPr>
            <w:tcW w:w="530" w:type="pct"/>
            <w:tcBorders>
              <w:top w:val="nil"/>
              <w:left w:val="nil"/>
              <w:bottom w:val="nil"/>
              <w:right w:val="nil"/>
            </w:tcBorders>
            <w:shd w:val="clear" w:color="000000" w:fill="FFFFFF"/>
            <w:noWrap/>
            <w:vAlign w:val="center"/>
            <w:hideMark/>
          </w:tcPr>
          <w:p w14:paraId="77A3D755"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0.158</w:t>
            </w:r>
          </w:p>
        </w:tc>
        <w:tc>
          <w:tcPr>
            <w:tcW w:w="451" w:type="pct"/>
            <w:tcBorders>
              <w:top w:val="nil"/>
              <w:left w:val="nil"/>
              <w:bottom w:val="nil"/>
              <w:right w:val="nil"/>
            </w:tcBorders>
            <w:shd w:val="clear" w:color="000000" w:fill="FFFFFF"/>
            <w:noWrap/>
            <w:vAlign w:val="center"/>
            <w:hideMark/>
          </w:tcPr>
          <w:p w14:paraId="6388D8AE"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13ED79E2"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6D00D565" w14:textId="77777777" w:rsidTr="00324148">
        <w:trPr>
          <w:trHeight w:val="300"/>
        </w:trPr>
        <w:tc>
          <w:tcPr>
            <w:tcW w:w="2541" w:type="pct"/>
            <w:tcBorders>
              <w:top w:val="nil"/>
              <w:left w:val="nil"/>
              <w:bottom w:val="nil"/>
              <w:right w:val="nil"/>
            </w:tcBorders>
            <w:shd w:val="clear" w:color="000000" w:fill="FFFFFF"/>
            <w:noWrap/>
            <w:vAlign w:val="center"/>
            <w:hideMark/>
          </w:tcPr>
          <w:p w14:paraId="24FD7AB0"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Did not answer</w:t>
            </w:r>
          </w:p>
        </w:tc>
        <w:tc>
          <w:tcPr>
            <w:tcW w:w="443" w:type="pct"/>
            <w:tcBorders>
              <w:top w:val="nil"/>
              <w:left w:val="nil"/>
              <w:bottom w:val="nil"/>
              <w:right w:val="nil"/>
            </w:tcBorders>
            <w:shd w:val="clear" w:color="000000" w:fill="FFFFFF"/>
            <w:noWrap/>
            <w:vAlign w:val="center"/>
            <w:hideMark/>
          </w:tcPr>
          <w:p w14:paraId="2B58753A"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7B95E9E3"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0.152</w:t>
            </w:r>
          </w:p>
        </w:tc>
        <w:tc>
          <w:tcPr>
            <w:tcW w:w="530" w:type="pct"/>
            <w:tcBorders>
              <w:top w:val="nil"/>
              <w:left w:val="nil"/>
              <w:bottom w:val="nil"/>
              <w:right w:val="nil"/>
            </w:tcBorders>
            <w:shd w:val="clear" w:color="000000" w:fill="FFFFFF"/>
            <w:noWrap/>
            <w:vAlign w:val="center"/>
            <w:hideMark/>
          </w:tcPr>
          <w:p w14:paraId="413AB608"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0.360</w:t>
            </w:r>
          </w:p>
        </w:tc>
        <w:tc>
          <w:tcPr>
            <w:tcW w:w="451" w:type="pct"/>
            <w:tcBorders>
              <w:top w:val="nil"/>
              <w:left w:val="nil"/>
              <w:bottom w:val="nil"/>
              <w:right w:val="nil"/>
            </w:tcBorders>
            <w:shd w:val="clear" w:color="000000" w:fill="FFFFFF"/>
            <w:noWrap/>
            <w:vAlign w:val="center"/>
            <w:hideMark/>
          </w:tcPr>
          <w:p w14:paraId="04662175"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5D1E4318"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3C67BBE0" w14:textId="77777777" w:rsidTr="00324148">
        <w:trPr>
          <w:trHeight w:val="300"/>
        </w:trPr>
        <w:tc>
          <w:tcPr>
            <w:tcW w:w="5000" w:type="pct"/>
            <w:gridSpan w:val="6"/>
            <w:tcBorders>
              <w:top w:val="nil"/>
              <w:left w:val="nil"/>
              <w:bottom w:val="nil"/>
              <w:right w:val="nil"/>
            </w:tcBorders>
            <w:shd w:val="clear" w:color="000000" w:fill="FFFFFF"/>
            <w:noWrap/>
            <w:vAlign w:val="center"/>
            <w:hideMark/>
          </w:tcPr>
          <w:p w14:paraId="54077030" w14:textId="77777777" w:rsidR="00B20BFC" w:rsidRPr="00B521DA" w:rsidRDefault="00B20BFC" w:rsidP="00B521DA">
            <w:pPr>
              <w:spacing w:after="0" w:line="35" w:lineRule="atLeast"/>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Last use</w:t>
            </w:r>
          </w:p>
        </w:tc>
      </w:tr>
      <w:tr w:rsidR="00B20BFC" w:rsidRPr="00B521DA" w14:paraId="32DBB223" w14:textId="77777777" w:rsidTr="00324148">
        <w:trPr>
          <w:trHeight w:val="300"/>
        </w:trPr>
        <w:tc>
          <w:tcPr>
            <w:tcW w:w="2541" w:type="pct"/>
            <w:tcBorders>
              <w:top w:val="nil"/>
              <w:left w:val="nil"/>
              <w:bottom w:val="nil"/>
              <w:right w:val="nil"/>
            </w:tcBorders>
            <w:shd w:val="clear" w:color="000000" w:fill="FFFFFF"/>
            <w:noWrap/>
            <w:vAlign w:val="center"/>
            <w:hideMark/>
          </w:tcPr>
          <w:p w14:paraId="729F636D"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Up to 6 months</w:t>
            </w:r>
          </w:p>
        </w:tc>
        <w:tc>
          <w:tcPr>
            <w:tcW w:w="443" w:type="pct"/>
            <w:tcBorders>
              <w:top w:val="nil"/>
              <w:left w:val="nil"/>
              <w:bottom w:val="nil"/>
              <w:right w:val="nil"/>
            </w:tcBorders>
            <w:shd w:val="clear" w:color="000000" w:fill="FFFFFF"/>
            <w:noWrap/>
            <w:vAlign w:val="center"/>
            <w:hideMark/>
          </w:tcPr>
          <w:p w14:paraId="67B651BE"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586ADDA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0.772</w:t>
            </w:r>
          </w:p>
        </w:tc>
        <w:tc>
          <w:tcPr>
            <w:tcW w:w="530" w:type="pct"/>
            <w:tcBorders>
              <w:top w:val="nil"/>
              <w:left w:val="nil"/>
              <w:bottom w:val="nil"/>
              <w:right w:val="nil"/>
            </w:tcBorders>
            <w:shd w:val="clear" w:color="000000" w:fill="FFFFFF"/>
            <w:noWrap/>
            <w:vAlign w:val="center"/>
            <w:hideMark/>
          </w:tcPr>
          <w:p w14:paraId="16C75F7D"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0.421</w:t>
            </w:r>
          </w:p>
        </w:tc>
        <w:tc>
          <w:tcPr>
            <w:tcW w:w="451" w:type="pct"/>
            <w:tcBorders>
              <w:top w:val="nil"/>
              <w:left w:val="nil"/>
              <w:bottom w:val="nil"/>
              <w:right w:val="nil"/>
            </w:tcBorders>
            <w:shd w:val="clear" w:color="000000" w:fill="FFFFFF"/>
            <w:noWrap/>
            <w:vAlign w:val="center"/>
            <w:hideMark/>
          </w:tcPr>
          <w:p w14:paraId="79A6FAE0"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15F3539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736F2B26" w14:textId="77777777" w:rsidTr="00324148">
        <w:trPr>
          <w:trHeight w:val="300"/>
        </w:trPr>
        <w:tc>
          <w:tcPr>
            <w:tcW w:w="2541" w:type="pct"/>
            <w:tcBorders>
              <w:top w:val="nil"/>
              <w:left w:val="nil"/>
              <w:bottom w:val="nil"/>
              <w:right w:val="nil"/>
            </w:tcBorders>
            <w:shd w:val="clear" w:color="000000" w:fill="FFFFFF"/>
            <w:noWrap/>
            <w:vAlign w:val="center"/>
            <w:hideMark/>
          </w:tcPr>
          <w:p w14:paraId="314DA51C"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 to 12 months ago</w:t>
            </w:r>
          </w:p>
        </w:tc>
        <w:tc>
          <w:tcPr>
            <w:tcW w:w="443" w:type="pct"/>
            <w:tcBorders>
              <w:top w:val="nil"/>
              <w:left w:val="nil"/>
              <w:bottom w:val="nil"/>
              <w:right w:val="nil"/>
            </w:tcBorders>
            <w:shd w:val="clear" w:color="000000" w:fill="FFFFFF"/>
            <w:noWrap/>
            <w:vAlign w:val="center"/>
            <w:hideMark/>
          </w:tcPr>
          <w:p w14:paraId="0AC3E616"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185E9557"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0.032</w:t>
            </w:r>
          </w:p>
        </w:tc>
        <w:tc>
          <w:tcPr>
            <w:tcW w:w="530" w:type="pct"/>
            <w:tcBorders>
              <w:top w:val="nil"/>
              <w:left w:val="nil"/>
              <w:bottom w:val="nil"/>
              <w:right w:val="nil"/>
            </w:tcBorders>
            <w:shd w:val="clear" w:color="000000" w:fill="FFFFFF"/>
            <w:noWrap/>
            <w:vAlign w:val="center"/>
            <w:hideMark/>
          </w:tcPr>
          <w:p w14:paraId="7F93D8A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0.176</w:t>
            </w:r>
          </w:p>
        </w:tc>
        <w:tc>
          <w:tcPr>
            <w:tcW w:w="451" w:type="pct"/>
            <w:tcBorders>
              <w:top w:val="nil"/>
              <w:left w:val="nil"/>
              <w:bottom w:val="nil"/>
              <w:right w:val="nil"/>
            </w:tcBorders>
            <w:shd w:val="clear" w:color="000000" w:fill="FFFFFF"/>
            <w:noWrap/>
            <w:vAlign w:val="center"/>
            <w:hideMark/>
          </w:tcPr>
          <w:p w14:paraId="65ECA69C"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42C0A462"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46539FC8" w14:textId="77777777" w:rsidTr="00324148">
        <w:trPr>
          <w:trHeight w:val="300"/>
        </w:trPr>
        <w:tc>
          <w:tcPr>
            <w:tcW w:w="2541" w:type="pct"/>
            <w:tcBorders>
              <w:top w:val="nil"/>
              <w:left w:val="nil"/>
              <w:bottom w:val="nil"/>
              <w:right w:val="nil"/>
            </w:tcBorders>
            <w:shd w:val="clear" w:color="000000" w:fill="FFFFFF"/>
            <w:noWrap/>
            <w:vAlign w:val="center"/>
            <w:hideMark/>
          </w:tcPr>
          <w:p w14:paraId="0AD7520F"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 to 2 years ago</w:t>
            </w:r>
          </w:p>
        </w:tc>
        <w:tc>
          <w:tcPr>
            <w:tcW w:w="443" w:type="pct"/>
            <w:tcBorders>
              <w:top w:val="nil"/>
              <w:left w:val="nil"/>
              <w:bottom w:val="nil"/>
              <w:right w:val="nil"/>
            </w:tcBorders>
            <w:shd w:val="clear" w:color="000000" w:fill="FFFFFF"/>
            <w:noWrap/>
            <w:vAlign w:val="center"/>
            <w:hideMark/>
          </w:tcPr>
          <w:p w14:paraId="0173C9AB"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520C4BC9"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0.032</w:t>
            </w:r>
          </w:p>
        </w:tc>
        <w:tc>
          <w:tcPr>
            <w:tcW w:w="530" w:type="pct"/>
            <w:tcBorders>
              <w:top w:val="nil"/>
              <w:left w:val="nil"/>
              <w:bottom w:val="nil"/>
              <w:right w:val="nil"/>
            </w:tcBorders>
            <w:shd w:val="clear" w:color="000000" w:fill="FFFFFF"/>
            <w:noWrap/>
            <w:vAlign w:val="center"/>
            <w:hideMark/>
          </w:tcPr>
          <w:p w14:paraId="3CC42D5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0.176</w:t>
            </w:r>
          </w:p>
        </w:tc>
        <w:tc>
          <w:tcPr>
            <w:tcW w:w="451" w:type="pct"/>
            <w:tcBorders>
              <w:top w:val="nil"/>
              <w:left w:val="nil"/>
              <w:bottom w:val="nil"/>
              <w:right w:val="nil"/>
            </w:tcBorders>
            <w:shd w:val="clear" w:color="000000" w:fill="FFFFFF"/>
            <w:noWrap/>
            <w:vAlign w:val="center"/>
            <w:hideMark/>
          </w:tcPr>
          <w:p w14:paraId="4D0D622A"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157BB822"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770C8FF2" w14:textId="77777777" w:rsidTr="00324148">
        <w:trPr>
          <w:trHeight w:val="300"/>
        </w:trPr>
        <w:tc>
          <w:tcPr>
            <w:tcW w:w="2541" w:type="pct"/>
            <w:tcBorders>
              <w:top w:val="nil"/>
              <w:left w:val="nil"/>
              <w:bottom w:val="nil"/>
              <w:right w:val="nil"/>
            </w:tcBorders>
            <w:shd w:val="clear" w:color="000000" w:fill="FFFFFF"/>
            <w:noWrap/>
            <w:vAlign w:val="center"/>
            <w:hideMark/>
          </w:tcPr>
          <w:p w14:paraId="112594AD"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Don't know</w:t>
            </w:r>
          </w:p>
        </w:tc>
        <w:tc>
          <w:tcPr>
            <w:tcW w:w="443" w:type="pct"/>
            <w:tcBorders>
              <w:top w:val="nil"/>
              <w:left w:val="nil"/>
              <w:bottom w:val="nil"/>
              <w:right w:val="nil"/>
            </w:tcBorders>
            <w:shd w:val="clear" w:color="000000" w:fill="FFFFFF"/>
            <w:noWrap/>
            <w:vAlign w:val="center"/>
            <w:hideMark/>
          </w:tcPr>
          <w:p w14:paraId="69C55C3B"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537023CA"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0.025</w:t>
            </w:r>
          </w:p>
        </w:tc>
        <w:tc>
          <w:tcPr>
            <w:tcW w:w="530" w:type="pct"/>
            <w:tcBorders>
              <w:top w:val="nil"/>
              <w:left w:val="nil"/>
              <w:bottom w:val="nil"/>
              <w:right w:val="nil"/>
            </w:tcBorders>
            <w:shd w:val="clear" w:color="000000" w:fill="FFFFFF"/>
            <w:noWrap/>
            <w:vAlign w:val="center"/>
            <w:hideMark/>
          </w:tcPr>
          <w:p w14:paraId="1019ECDA"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0.158</w:t>
            </w:r>
          </w:p>
        </w:tc>
        <w:tc>
          <w:tcPr>
            <w:tcW w:w="451" w:type="pct"/>
            <w:tcBorders>
              <w:top w:val="nil"/>
              <w:left w:val="nil"/>
              <w:bottom w:val="nil"/>
              <w:right w:val="nil"/>
            </w:tcBorders>
            <w:shd w:val="clear" w:color="000000" w:fill="FFFFFF"/>
            <w:noWrap/>
            <w:vAlign w:val="center"/>
            <w:hideMark/>
          </w:tcPr>
          <w:p w14:paraId="4DA03352"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15DDBF9C"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7565860C" w14:textId="77777777" w:rsidTr="00324148">
        <w:trPr>
          <w:trHeight w:val="300"/>
        </w:trPr>
        <w:tc>
          <w:tcPr>
            <w:tcW w:w="2541" w:type="pct"/>
            <w:tcBorders>
              <w:top w:val="nil"/>
              <w:left w:val="nil"/>
              <w:bottom w:val="nil"/>
              <w:right w:val="nil"/>
            </w:tcBorders>
            <w:shd w:val="clear" w:color="000000" w:fill="FFFFFF"/>
            <w:noWrap/>
            <w:vAlign w:val="center"/>
            <w:hideMark/>
          </w:tcPr>
          <w:p w14:paraId="37FB33AC"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Did not answer</w:t>
            </w:r>
          </w:p>
        </w:tc>
        <w:tc>
          <w:tcPr>
            <w:tcW w:w="443" w:type="pct"/>
            <w:tcBorders>
              <w:top w:val="nil"/>
              <w:left w:val="nil"/>
              <w:bottom w:val="nil"/>
              <w:right w:val="nil"/>
            </w:tcBorders>
            <w:shd w:val="clear" w:color="000000" w:fill="FFFFFF"/>
            <w:noWrap/>
            <w:vAlign w:val="center"/>
            <w:hideMark/>
          </w:tcPr>
          <w:p w14:paraId="3AFA1198"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2681D255"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0.139</w:t>
            </w:r>
          </w:p>
        </w:tc>
        <w:tc>
          <w:tcPr>
            <w:tcW w:w="530" w:type="pct"/>
            <w:tcBorders>
              <w:top w:val="nil"/>
              <w:left w:val="nil"/>
              <w:bottom w:val="nil"/>
              <w:right w:val="nil"/>
            </w:tcBorders>
            <w:shd w:val="clear" w:color="000000" w:fill="FFFFFF"/>
            <w:noWrap/>
            <w:vAlign w:val="center"/>
            <w:hideMark/>
          </w:tcPr>
          <w:p w14:paraId="5D6EBFB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0.347</w:t>
            </w:r>
          </w:p>
        </w:tc>
        <w:tc>
          <w:tcPr>
            <w:tcW w:w="451" w:type="pct"/>
            <w:tcBorders>
              <w:top w:val="nil"/>
              <w:left w:val="nil"/>
              <w:bottom w:val="nil"/>
              <w:right w:val="nil"/>
            </w:tcBorders>
            <w:shd w:val="clear" w:color="000000" w:fill="FFFFFF"/>
            <w:noWrap/>
            <w:vAlign w:val="center"/>
            <w:hideMark/>
          </w:tcPr>
          <w:p w14:paraId="7CBEFD6A"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460CD573"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3D9C8A68" w14:textId="77777777" w:rsidTr="00324148">
        <w:trPr>
          <w:trHeight w:val="300"/>
        </w:trPr>
        <w:tc>
          <w:tcPr>
            <w:tcW w:w="5000" w:type="pct"/>
            <w:gridSpan w:val="6"/>
            <w:tcBorders>
              <w:top w:val="nil"/>
              <w:left w:val="nil"/>
              <w:bottom w:val="nil"/>
              <w:right w:val="nil"/>
            </w:tcBorders>
            <w:shd w:val="clear" w:color="000000" w:fill="FFFFFF"/>
            <w:noWrap/>
            <w:vAlign w:val="center"/>
            <w:hideMark/>
          </w:tcPr>
          <w:p w14:paraId="52D4826E" w14:textId="77777777" w:rsidR="00B20BFC" w:rsidRPr="00B521DA" w:rsidRDefault="00B20BFC" w:rsidP="00B521DA">
            <w:pPr>
              <w:spacing w:after="0" w:line="35" w:lineRule="atLeast"/>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Kind of contact</w:t>
            </w:r>
          </w:p>
        </w:tc>
      </w:tr>
      <w:tr w:rsidR="00B20BFC" w:rsidRPr="00B521DA" w14:paraId="573F99C2" w14:textId="77777777" w:rsidTr="00324148">
        <w:trPr>
          <w:trHeight w:val="300"/>
        </w:trPr>
        <w:tc>
          <w:tcPr>
            <w:tcW w:w="2541" w:type="pct"/>
            <w:tcBorders>
              <w:top w:val="nil"/>
              <w:left w:val="nil"/>
              <w:bottom w:val="nil"/>
              <w:right w:val="nil"/>
            </w:tcBorders>
            <w:shd w:val="clear" w:color="000000" w:fill="FFFFFF"/>
            <w:noWrap/>
            <w:vAlign w:val="center"/>
            <w:hideMark/>
          </w:tcPr>
          <w:p w14:paraId="39768675"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Face-to-face visit</w:t>
            </w:r>
          </w:p>
        </w:tc>
        <w:tc>
          <w:tcPr>
            <w:tcW w:w="443" w:type="pct"/>
            <w:tcBorders>
              <w:top w:val="nil"/>
              <w:left w:val="nil"/>
              <w:bottom w:val="nil"/>
              <w:right w:val="nil"/>
            </w:tcBorders>
            <w:shd w:val="clear" w:color="000000" w:fill="FFFFFF"/>
            <w:noWrap/>
            <w:vAlign w:val="center"/>
            <w:hideMark/>
          </w:tcPr>
          <w:p w14:paraId="131105B5"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0F14A402"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0.835</w:t>
            </w:r>
          </w:p>
        </w:tc>
        <w:tc>
          <w:tcPr>
            <w:tcW w:w="530" w:type="pct"/>
            <w:tcBorders>
              <w:top w:val="nil"/>
              <w:left w:val="nil"/>
              <w:bottom w:val="nil"/>
              <w:right w:val="nil"/>
            </w:tcBorders>
            <w:shd w:val="clear" w:color="000000" w:fill="FFFFFF"/>
            <w:noWrap/>
            <w:vAlign w:val="center"/>
            <w:hideMark/>
          </w:tcPr>
          <w:p w14:paraId="25E49D7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0.372</w:t>
            </w:r>
          </w:p>
        </w:tc>
        <w:tc>
          <w:tcPr>
            <w:tcW w:w="451" w:type="pct"/>
            <w:tcBorders>
              <w:top w:val="nil"/>
              <w:left w:val="nil"/>
              <w:bottom w:val="nil"/>
              <w:right w:val="nil"/>
            </w:tcBorders>
            <w:shd w:val="clear" w:color="000000" w:fill="FFFFFF"/>
            <w:noWrap/>
            <w:vAlign w:val="center"/>
            <w:hideMark/>
          </w:tcPr>
          <w:p w14:paraId="4E7AD087"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589E9825"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07D08CEE" w14:textId="77777777" w:rsidTr="00324148">
        <w:trPr>
          <w:trHeight w:val="300"/>
        </w:trPr>
        <w:tc>
          <w:tcPr>
            <w:tcW w:w="2541" w:type="pct"/>
            <w:tcBorders>
              <w:top w:val="nil"/>
              <w:left w:val="nil"/>
              <w:bottom w:val="nil"/>
              <w:right w:val="nil"/>
            </w:tcBorders>
            <w:shd w:val="clear" w:color="000000" w:fill="FFFFFF"/>
            <w:noWrap/>
            <w:vAlign w:val="center"/>
            <w:hideMark/>
          </w:tcPr>
          <w:p w14:paraId="3DFA8AE8"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Telephone contact</w:t>
            </w:r>
          </w:p>
        </w:tc>
        <w:tc>
          <w:tcPr>
            <w:tcW w:w="443" w:type="pct"/>
            <w:tcBorders>
              <w:top w:val="nil"/>
              <w:left w:val="nil"/>
              <w:bottom w:val="nil"/>
              <w:right w:val="nil"/>
            </w:tcBorders>
            <w:shd w:val="clear" w:color="000000" w:fill="FFFFFF"/>
            <w:noWrap/>
            <w:vAlign w:val="center"/>
            <w:hideMark/>
          </w:tcPr>
          <w:p w14:paraId="4FAFC18B"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24A0D47A"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0.481</w:t>
            </w:r>
          </w:p>
        </w:tc>
        <w:tc>
          <w:tcPr>
            <w:tcW w:w="530" w:type="pct"/>
            <w:tcBorders>
              <w:top w:val="nil"/>
              <w:left w:val="nil"/>
              <w:bottom w:val="nil"/>
              <w:right w:val="nil"/>
            </w:tcBorders>
            <w:shd w:val="clear" w:color="000000" w:fill="FFFFFF"/>
            <w:noWrap/>
            <w:vAlign w:val="center"/>
            <w:hideMark/>
          </w:tcPr>
          <w:p w14:paraId="49042423"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0.501</w:t>
            </w:r>
          </w:p>
        </w:tc>
        <w:tc>
          <w:tcPr>
            <w:tcW w:w="451" w:type="pct"/>
            <w:tcBorders>
              <w:top w:val="nil"/>
              <w:left w:val="nil"/>
              <w:bottom w:val="nil"/>
              <w:right w:val="nil"/>
            </w:tcBorders>
            <w:shd w:val="clear" w:color="000000" w:fill="FFFFFF"/>
            <w:noWrap/>
            <w:vAlign w:val="center"/>
            <w:hideMark/>
          </w:tcPr>
          <w:p w14:paraId="3EEB280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5E6C9D04"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147D797E" w14:textId="77777777" w:rsidTr="00324148">
        <w:trPr>
          <w:trHeight w:val="300"/>
        </w:trPr>
        <w:tc>
          <w:tcPr>
            <w:tcW w:w="2541" w:type="pct"/>
            <w:tcBorders>
              <w:top w:val="nil"/>
              <w:left w:val="nil"/>
              <w:bottom w:val="nil"/>
              <w:right w:val="nil"/>
            </w:tcBorders>
            <w:shd w:val="clear" w:color="000000" w:fill="FFFFFF"/>
            <w:noWrap/>
            <w:vAlign w:val="center"/>
            <w:hideMark/>
          </w:tcPr>
          <w:p w14:paraId="66BB3E35"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E-mail contact</w:t>
            </w:r>
          </w:p>
        </w:tc>
        <w:tc>
          <w:tcPr>
            <w:tcW w:w="443" w:type="pct"/>
            <w:tcBorders>
              <w:top w:val="nil"/>
              <w:left w:val="nil"/>
              <w:bottom w:val="nil"/>
              <w:right w:val="nil"/>
            </w:tcBorders>
            <w:shd w:val="clear" w:color="000000" w:fill="FFFFFF"/>
            <w:noWrap/>
            <w:vAlign w:val="center"/>
            <w:hideMark/>
          </w:tcPr>
          <w:p w14:paraId="384E567D"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3058CE15"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0.089</w:t>
            </w:r>
          </w:p>
        </w:tc>
        <w:tc>
          <w:tcPr>
            <w:tcW w:w="530" w:type="pct"/>
            <w:tcBorders>
              <w:top w:val="nil"/>
              <w:left w:val="nil"/>
              <w:bottom w:val="nil"/>
              <w:right w:val="nil"/>
            </w:tcBorders>
            <w:shd w:val="clear" w:color="000000" w:fill="FFFFFF"/>
            <w:noWrap/>
            <w:vAlign w:val="center"/>
            <w:hideMark/>
          </w:tcPr>
          <w:p w14:paraId="59E6B8D8"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0.285</w:t>
            </w:r>
          </w:p>
        </w:tc>
        <w:tc>
          <w:tcPr>
            <w:tcW w:w="451" w:type="pct"/>
            <w:tcBorders>
              <w:top w:val="nil"/>
              <w:left w:val="nil"/>
              <w:bottom w:val="nil"/>
              <w:right w:val="nil"/>
            </w:tcBorders>
            <w:shd w:val="clear" w:color="000000" w:fill="FFFFFF"/>
            <w:noWrap/>
            <w:vAlign w:val="center"/>
            <w:hideMark/>
          </w:tcPr>
          <w:p w14:paraId="034E1FAC"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6721BDDB"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7B756020" w14:textId="77777777" w:rsidTr="00324148">
        <w:trPr>
          <w:trHeight w:val="300"/>
        </w:trPr>
        <w:tc>
          <w:tcPr>
            <w:tcW w:w="2541" w:type="pct"/>
            <w:tcBorders>
              <w:top w:val="nil"/>
              <w:left w:val="nil"/>
              <w:bottom w:val="nil"/>
              <w:right w:val="nil"/>
            </w:tcBorders>
            <w:shd w:val="clear" w:color="000000" w:fill="FFFFFF"/>
            <w:noWrap/>
            <w:vAlign w:val="center"/>
            <w:hideMark/>
          </w:tcPr>
          <w:p w14:paraId="2CAA95B7"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Support group meeting</w:t>
            </w:r>
          </w:p>
        </w:tc>
        <w:tc>
          <w:tcPr>
            <w:tcW w:w="443" w:type="pct"/>
            <w:tcBorders>
              <w:top w:val="nil"/>
              <w:left w:val="nil"/>
              <w:bottom w:val="nil"/>
              <w:right w:val="nil"/>
            </w:tcBorders>
            <w:shd w:val="clear" w:color="000000" w:fill="FFFFFF"/>
            <w:noWrap/>
            <w:vAlign w:val="center"/>
            <w:hideMark/>
          </w:tcPr>
          <w:p w14:paraId="273E5723"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1DA1A266"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0.177</w:t>
            </w:r>
          </w:p>
        </w:tc>
        <w:tc>
          <w:tcPr>
            <w:tcW w:w="530" w:type="pct"/>
            <w:tcBorders>
              <w:top w:val="nil"/>
              <w:left w:val="nil"/>
              <w:bottom w:val="nil"/>
              <w:right w:val="nil"/>
            </w:tcBorders>
            <w:shd w:val="clear" w:color="000000" w:fill="FFFFFF"/>
            <w:noWrap/>
            <w:vAlign w:val="center"/>
            <w:hideMark/>
          </w:tcPr>
          <w:p w14:paraId="5CDFDDD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0.383</w:t>
            </w:r>
          </w:p>
        </w:tc>
        <w:tc>
          <w:tcPr>
            <w:tcW w:w="451" w:type="pct"/>
            <w:tcBorders>
              <w:top w:val="nil"/>
              <w:left w:val="nil"/>
              <w:bottom w:val="nil"/>
              <w:right w:val="nil"/>
            </w:tcBorders>
            <w:shd w:val="clear" w:color="000000" w:fill="FFFFFF"/>
            <w:noWrap/>
            <w:vAlign w:val="center"/>
            <w:hideMark/>
          </w:tcPr>
          <w:p w14:paraId="134FA468"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7162EEF0"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3453A054" w14:textId="77777777" w:rsidTr="00324148">
        <w:trPr>
          <w:trHeight w:val="300"/>
        </w:trPr>
        <w:tc>
          <w:tcPr>
            <w:tcW w:w="2541" w:type="pct"/>
            <w:tcBorders>
              <w:top w:val="nil"/>
              <w:left w:val="nil"/>
              <w:bottom w:val="nil"/>
              <w:right w:val="nil"/>
            </w:tcBorders>
            <w:shd w:val="clear" w:color="000000" w:fill="FFFFFF"/>
            <w:noWrap/>
            <w:vAlign w:val="center"/>
            <w:hideMark/>
          </w:tcPr>
          <w:p w14:paraId="60F59E0A"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Other contact</w:t>
            </w:r>
          </w:p>
        </w:tc>
        <w:tc>
          <w:tcPr>
            <w:tcW w:w="443" w:type="pct"/>
            <w:tcBorders>
              <w:top w:val="nil"/>
              <w:left w:val="nil"/>
              <w:bottom w:val="nil"/>
              <w:right w:val="nil"/>
            </w:tcBorders>
            <w:shd w:val="clear" w:color="000000" w:fill="FFFFFF"/>
            <w:noWrap/>
            <w:vAlign w:val="center"/>
            <w:hideMark/>
          </w:tcPr>
          <w:p w14:paraId="49BCCD8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6B26BE50"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0.038</w:t>
            </w:r>
          </w:p>
        </w:tc>
        <w:tc>
          <w:tcPr>
            <w:tcW w:w="530" w:type="pct"/>
            <w:tcBorders>
              <w:top w:val="nil"/>
              <w:left w:val="nil"/>
              <w:bottom w:val="nil"/>
              <w:right w:val="nil"/>
            </w:tcBorders>
            <w:shd w:val="clear" w:color="000000" w:fill="FFFFFF"/>
            <w:noWrap/>
            <w:vAlign w:val="center"/>
            <w:hideMark/>
          </w:tcPr>
          <w:p w14:paraId="485FFB52"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0.192</w:t>
            </w:r>
          </w:p>
        </w:tc>
        <w:tc>
          <w:tcPr>
            <w:tcW w:w="451" w:type="pct"/>
            <w:tcBorders>
              <w:top w:val="nil"/>
              <w:left w:val="nil"/>
              <w:bottom w:val="nil"/>
              <w:right w:val="nil"/>
            </w:tcBorders>
            <w:shd w:val="clear" w:color="000000" w:fill="FFFFFF"/>
            <w:noWrap/>
            <w:vAlign w:val="center"/>
            <w:hideMark/>
          </w:tcPr>
          <w:p w14:paraId="25396729"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263758BA"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69260E3E" w14:textId="77777777" w:rsidTr="00324148">
        <w:trPr>
          <w:trHeight w:val="300"/>
        </w:trPr>
        <w:tc>
          <w:tcPr>
            <w:tcW w:w="5000" w:type="pct"/>
            <w:gridSpan w:val="6"/>
            <w:tcBorders>
              <w:top w:val="nil"/>
              <w:left w:val="nil"/>
              <w:bottom w:val="nil"/>
              <w:right w:val="nil"/>
            </w:tcBorders>
            <w:shd w:val="clear" w:color="000000" w:fill="FFFFFF"/>
            <w:noWrap/>
            <w:vAlign w:val="center"/>
            <w:hideMark/>
          </w:tcPr>
          <w:p w14:paraId="073A784E" w14:textId="77777777" w:rsidR="00B20BFC" w:rsidRPr="00B521DA" w:rsidRDefault="00B20BFC" w:rsidP="00B521DA">
            <w:pPr>
              <w:spacing w:after="0" w:line="35" w:lineRule="atLeast"/>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Use of AN last 4 weeks</w:t>
            </w:r>
          </w:p>
        </w:tc>
      </w:tr>
      <w:tr w:rsidR="00B20BFC" w:rsidRPr="00B521DA" w14:paraId="1274136D" w14:textId="77777777" w:rsidTr="00324148">
        <w:trPr>
          <w:trHeight w:val="300"/>
        </w:trPr>
        <w:tc>
          <w:tcPr>
            <w:tcW w:w="2541" w:type="pct"/>
            <w:tcBorders>
              <w:top w:val="nil"/>
              <w:left w:val="nil"/>
              <w:bottom w:val="nil"/>
              <w:right w:val="nil"/>
            </w:tcBorders>
            <w:shd w:val="clear" w:color="000000" w:fill="FFFFFF"/>
            <w:noWrap/>
            <w:vAlign w:val="center"/>
            <w:hideMark/>
          </w:tcPr>
          <w:p w14:paraId="73FD4C6B"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Yes</w:t>
            </w:r>
          </w:p>
        </w:tc>
        <w:tc>
          <w:tcPr>
            <w:tcW w:w="443" w:type="pct"/>
            <w:tcBorders>
              <w:top w:val="nil"/>
              <w:left w:val="nil"/>
              <w:bottom w:val="nil"/>
              <w:right w:val="nil"/>
            </w:tcBorders>
            <w:shd w:val="clear" w:color="000000" w:fill="FFFFFF"/>
            <w:noWrap/>
            <w:vAlign w:val="center"/>
            <w:hideMark/>
          </w:tcPr>
          <w:p w14:paraId="5769944A"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086AB89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0.563</w:t>
            </w:r>
          </w:p>
        </w:tc>
        <w:tc>
          <w:tcPr>
            <w:tcW w:w="530" w:type="pct"/>
            <w:tcBorders>
              <w:top w:val="nil"/>
              <w:left w:val="nil"/>
              <w:bottom w:val="nil"/>
              <w:right w:val="nil"/>
            </w:tcBorders>
            <w:shd w:val="clear" w:color="000000" w:fill="FFFFFF"/>
            <w:noWrap/>
            <w:vAlign w:val="center"/>
            <w:hideMark/>
          </w:tcPr>
          <w:p w14:paraId="01396828"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0.498</w:t>
            </w:r>
          </w:p>
        </w:tc>
        <w:tc>
          <w:tcPr>
            <w:tcW w:w="451" w:type="pct"/>
            <w:tcBorders>
              <w:top w:val="nil"/>
              <w:left w:val="nil"/>
              <w:bottom w:val="nil"/>
              <w:right w:val="nil"/>
            </w:tcBorders>
            <w:shd w:val="clear" w:color="000000" w:fill="FFFFFF"/>
            <w:noWrap/>
            <w:vAlign w:val="center"/>
            <w:hideMark/>
          </w:tcPr>
          <w:p w14:paraId="125D8972"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296E95C3"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19F8701F" w14:textId="77777777" w:rsidTr="00324148">
        <w:trPr>
          <w:trHeight w:val="300"/>
        </w:trPr>
        <w:tc>
          <w:tcPr>
            <w:tcW w:w="2541" w:type="pct"/>
            <w:tcBorders>
              <w:top w:val="nil"/>
              <w:left w:val="nil"/>
              <w:bottom w:val="nil"/>
              <w:right w:val="nil"/>
            </w:tcBorders>
            <w:shd w:val="clear" w:color="000000" w:fill="FFFFFF"/>
            <w:noWrap/>
            <w:vAlign w:val="center"/>
            <w:hideMark/>
          </w:tcPr>
          <w:p w14:paraId="0A19F390"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No</w:t>
            </w:r>
          </w:p>
        </w:tc>
        <w:tc>
          <w:tcPr>
            <w:tcW w:w="443" w:type="pct"/>
            <w:tcBorders>
              <w:top w:val="nil"/>
              <w:left w:val="nil"/>
              <w:bottom w:val="nil"/>
              <w:right w:val="nil"/>
            </w:tcBorders>
            <w:shd w:val="clear" w:color="000000" w:fill="FFFFFF"/>
            <w:noWrap/>
            <w:vAlign w:val="center"/>
            <w:hideMark/>
          </w:tcPr>
          <w:p w14:paraId="20A18490"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6F674EB4"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0.310</w:t>
            </w:r>
          </w:p>
        </w:tc>
        <w:tc>
          <w:tcPr>
            <w:tcW w:w="530" w:type="pct"/>
            <w:tcBorders>
              <w:top w:val="nil"/>
              <w:left w:val="nil"/>
              <w:bottom w:val="nil"/>
              <w:right w:val="nil"/>
            </w:tcBorders>
            <w:shd w:val="clear" w:color="000000" w:fill="FFFFFF"/>
            <w:noWrap/>
            <w:vAlign w:val="center"/>
            <w:hideMark/>
          </w:tcPr>
          <w:p w14:paraId="69435566"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0.464</w:t>
            </w:r>
          </w:p>
        </w:tc>
        <w:tc>
          <w:tcPr>
            <w:tcW w:w="451" w:type="pct"/>
            <w:tcBorders>
              <w:top w:val="nil"/>
              <w:left w:val="nil"/>
              <w:bottom w:val="nil"/>
              <w:right w:val="nil"/>
            </w:tcBorders>
            <w:shd w:val="clear" w:color="000000" w:fill="FFFFFF"/>
            <w:noWrap/>
            <w:vAlign w:val="center"/>
            <w:hideMark/>
          </w:tcPr>
          <w:p w14:paraId="573011FB"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6A2EA18C"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3282343D" w14:textId="77777777" w:rsidTr="00324148">
        <w:trPr>
          <w:trHeight w:val="300"/>
        </w:trPr>
        <w:tc>
          <w:tcPr>
            <w:tcW w:w="2541" w:type="pct"/>
            <w:tcBorders>
              <w:top w:val="nil"/>
              <w:left w:val="nil"/>
              <w:bottom w:val="nil"/>
              <w:right w:val="nil"/>
            </w:tcBorders>
            <w:shd w:val="clear" w:color="000000" w:fill="FFFFFF"/>
            <w:noWrap/>
            <w:vAlign w:val="center"/>
            <w:hideMark/>
          </w:tcPr>
          <w:p w14:paraId="6AF21D31"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Did not answer</w:t>
            </w:r>
          </w:p>
        </w:tc>
        <w:tc>
          <w:tcPr>
            <w:tcW w:w="443" w:type="pct"/>
            <w:tcBorders>
              <w:top w:val="nil"/>
              <w:left w:val="nil"/>
              <w:bottom w:val="nil"/>
              <w:right w:val="nil"/>
            </w:tcBorders>
            <w:shd w:val="clear" w:color="000000" w:fill="FFFFFF"/>
            <w:noWrap/>
            <w:vAlign w:val="center"/>
            <w:hideMark/>
          </w:tcPr>
          <w:p w14:paraId="6556C906"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158</w:t>
            </w:r>
          </w:p>
        </w:tc>
        <w:tc>
          <w:tcPr>
            <w:tcW w:w="556" w:type="pct"/>
            <w:tcBorders>
              <w:top w:val="nil"/>
              <w:left w:val="nil"/>
              <w:bottom w:val="nil"/>
              <w:right w:val="nil"/>
            </w:tcBorders>
            <w:shd w:val="clear" w:color="000000" w:fill="FFFFFF"/>
            <w:noWrap/>
            <w:vAlign w:val="center"/>
            <w:hideMark/>
          </w:tcPr>
          <w:p w14:paraId="4D6ADE7E"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0.127</w:t>
            </w:r>
          </w:p>
        </w:tc>
        <w:tc>
          <w:tcPr>
            <w:tcW w:w="530" w:type="pct"/>
            <w:tcBorders>
              <w:top w:val="nil"/>
              <w:left w:val="nil"/>
              <w:bottom w:val="nil"/>
              <w:right w:val="nil"/>
            </w:tcBorders>
            <w:shd w:val="clear" w:color="000000" w:fill="FFFFFF"/>
            <w:noWrap/>
            <w:vAlign w:val="center"/>
            <w:hideMark/>
          </w:tcPr>
          <w:p w14:paraId="17E67685"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0.334</w:t>
            </w:r>
          </w:p>
        </w:tc>
        <w:tc>
          <w:tcPr>
            <w:tcW w:w="451" w:type="pct"/>
            <w:tcBorders>
              <w:top w:val="nil"/>
              <w:left w:val="nil"/>
              <w:bottom w:val="nil"/>
              <w:right w:val="nil"/>
            </w:tcBorders>
            <w:shd w:val="clear" w:color="000000" w:fill="FFFFFF"/>
            <w:noWrap/>
            <w:vAlign w:val="center"/>
            <w:hideMark/>
          </w:tcPr>
          <w:p w14:paraId="7F5D919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43A881A3"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4A7C8A40" w14:textId="77777777" w:rsidTr="00324148">
        <w:trPr>
          <w:trHeight w:val="300"/>
        </w:trPr>
        <w:tc>
          <w:tcPr>
            <w:tcW w:w="5000" w:type="pct"/>
            <w:gridSpan w:val="6"/>
            <w:tcBorders>
              <w:top w:val="nil"/>
              <w:left w:val="nil"/>
              <w:bottom w:val="nil"/>
              <w:right w:val="nil"/>
            </w:tcBorders>
            <w:shd w:val="clear" w:color="000000" w:fill="FFFFFF"/>
            <w:noWrap/>
            <w:vAlign w:val="center"/>
            <w:hideMark/>
          </w:tcPr>
          <w:p w14:paraId="481AE2D3" w14:textId="77777777" w:rsidR="00B20BFC" w:rsidRPr="00B521DA" w:rsidRDefault="00B20BFC" w:rsidP="00B521DA">
            <w:pPr>
              <w:spacing w:after="0" w:line="35" w:lineRule="atLeast"/>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Contacts last 4 weeks</w:t>
            </w:r>
          </w:p>
        </w:tc>
      </w:tr>
      <w:tr w:rsidR="00B20BFC" w:rsidRPr="00B521DA" w14:paraId="13A0C634" w14:textId="77777777" w:rsidTr="00324148">
        <w:trPr>
          <w:trHeight w:val="300"/>
        </w:trPr>
        <w:tc>
          <w:tcPr>
            <w:tcW w:w="2541" w:type="pct"/>
            <w:tcBorders>
              <w:top w:val="nil"/>
              <w:left w:val="nil"/>
              <w:bottom w:val="nil"/>
              <w:right w:val="nil"/>
            </w:tcBorders>
            <w:shd w:val="clear" w:color="000000" w:fill="FFFFFF"/>
            <w:noWrap/>
            <w:vAlign w:val="center"/>
            <w:hideMark/>
          </w:tcPr>
          <w:p w14:paraId="26D08BAC"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Face-to-face visit</w:t>
            </w:r>
          </w:p>
        </w:tc>
        <w:tc>
          <w:tcPr>
            <w:tcW w:w="443" w:type="pct"/>
            <w:tcBorders>
              <w:top w:val="nil"/>
              <w:left w:val="nil"/>
              <w:bottom w:val="nil"/>
              <w:right w:val="nil"/>
            </w:tcBorders>
            <w:shd w:val="clear" w:color="000000" w:fill="FFFFFF"/>
            <w:noWrap/>
            <w:vAlign w:val="center"/>
            <w:hideMark/>
          </w:tcPr>
          <w:p w14:paraId="298B17D5"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135</w:t>
            </w:r>
          </w:p>
        </w:tc>
        <w:tc>
          <w:tcPr>
            <w:tcW w:w="556" w:type="pct"/>
            <w:tcBorders>
              <w:top w:val="nil"/>
              <w:left w:val="nil"/>
              <w:bottom w:val="nil"/>
              <w:right w:val="nil"/>
            </w:tcBorders>
            <w:shd w:val="clear" w:color="000000" w:fill="FFFFFF"/>
            <w:noWrap/>
            <w:vAlign w:val="center"/>
            <w:hideMark/>
          </w:tcPr>
          <w:p w14:paraId="581E11C1"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0.704</w:t>
            </w:r>
          </w:p>
        </w:tc>
        <w:tc>
          <w:tcPr>
            <w:tcW w:w="530" w:type="pct"/>
            <w:tcBorders>
              <w:top w:val="nil"/>
              <w:left w:val="nil"/>
              <w:bottom w:val="nil"/>
              <w:right w:val="nil"/>
            </w:tcBorders>
            <w:shd w:val="clear" w:color="000000" w:fill="FFFFFF"/>
            <w:noWrap/>
            <w:vAlign w:val="center"/>
            <w:hideMark/>
          </w:tcPr>
          <w:p w14:paraId="149C0EFA"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0.754</w:t>
            </w:r>
          </w:p>
        </w:tc>
        <w:tc>
          <w:tcPr>
            <w:tcW w:w="451" w:type="pct"/>
            <w:tcBorders>
              <w:top w:val="nil"/>
              <w:left w:val="nil"/>
              <w:bottom w:val="nil"/>
              <w:right w:val="nil"/>
            </w:tcBorders>
            <w:shd w:val="clear" w:color="000000" w:fill="FFFFFF"/>
            <w:noWrap/>
            <w:vAlign w:val="center"/>
            <w:hideMark/>
          </w:tcPr>
          <w:p w14:paraId="41F75BF2"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498F258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w:t>
            </w:r>
          </w:p>
        </w:tc>
      </w:tr>
      <w:tr w:rsidR="00B20BFC" w:rsidRPr="00B521DA" w14:paraId="4A1B9536" w14:textId="77777777" w:rsidTr="00324148">
        <w:trPr>
          <w:trHeight w:val="300"/>
        </w:trPr>
        <w:tc>
          <w:tcPr>
            <w:tcW w:w="2541" w:type="pct"/>
            <w:tcBorders>
              <w:top w:val="nil"/>
              <w:left w:val="nil"/>
              <w:bottom w:val="nil"/>
              <w:right w:val="nil"/>
            </w:tcBorders>
            <w:shd w:val="clear" w:color="000000" w:fill="FFFFFF"/>
            <w:noWrap/>
            <w:vAlign w:val="center"/>
            <w:hideMark/>
          </w:tcPr>
          <w:p w14:paraId="19E077E8"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Telephone contact</w:t>
            </w:r>
          </w:p>
        </w:tc>
        <w:tc>
          <w:tcPr>
            <w:tcW w:w="443" w:type="pct"/>
            <w:tcBorders>
              <w:top w:val="nil"/>
              <w:left w:val="nil"/>
              <w:bottom w:val="nil"/>
              <w:right w:val="nil"/>
            </w:tcBorders>
            <w:shd w:val="clear" w:color="000000" w:fill="FFFFFF"/>
            <w:noWrap/>
            <w:vAlign w:val="center"/>
            <w:hideMark/>
          </w:tcPr>
          <w:p w14:paraId="5364CFE7"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135</w:t>
            </w:r>
          </w:p>
        </w:tc>
        <w:tc>
          <w:tcPr>
            <w:tcW w:w="556" w:type="pct"/>
            <w:tcBorders>
              <w:top w:val="nil"/>
              <w:left w:val="nil"/>
              <w:bottom w:val="nil"/>
              <w:right w:val="nil"/>
            </w:tcBorders>
            <w:shd w:val="clear" w:color="000000" w:fill="FFFFFF"/>
            <w:noWrap/>
            <w:vAlign w:val="center"/>
            <w:hideMark/>
          </w:tcPr>
          <w:p w14:paraId="5D88BBD7"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0.333</w:t>
            </w:r>
          </w:p>
        </w:tc>
        <w:tc>
          <w:tcPr>
            <w:tcW w:w="530" w:type="pct"/>
            <w:tcBorders>
              <w:top w:val="nil"/>
              <w:left w:val="nil"/>
              <w:bottom w:val="nil"/>
              <w:right w:val="nil"/>
            </w:tcBorders>
            <w:shd w:val="clear" w:color="000000" w:fill="FFFFFF"/>
            <w:noWrap/>
            <w:vAlign w:val="center"/>
            <w:hideMark/>
          </w:tcPr>
          <w:p w14:paraId="619B08A9"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0.743</w:t>
            </w:r>
          </w:p>
        </w:tc>
        <w:tc>
          <w:tcPr>
            <w:tcW w:w="451" w:type="pct"/>
            <w:tcBorders>
              <w:top w:val="nil"/>
              <w:left w:val="nil"/>
              <w:bottom w:val="nil"/>
              <w:right w:val="nil"/>
            </w:tcBorders>
            <w:shd w:val="clear" w:color="000000" w:fill="FFFFFF"/>
            <w:noWrap/>
            <w:vAlign w:val="center"/>
            <w:hideMark/>
          </w:tcPr>
          <w:p w14:paraId="13A82845"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351D8F9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w:t>
            </w:r>
          </w:p>
        </w:tc>
      </w:tr>
      <w:tr w:rsidR="00B20BFC" w:rsidRPr="00B521DA" w14:paraId="48BB9D9E" w14:textId="77777777" w:rsidTr="00324148">
        <w:trPr>
          <w:trHeight w:val="300"/>
        </w:trPr>
        <w:tc>
          <w:tcPr>
            <w:tcW w:w="2541" w:type="pct"/>
            <w:tcBorders>
              <w:top w:val="nil"/>
              <w:left w:val="nil"/>
              <w:bottom w:val="nil"/>
              <w:right w:val="nil"/>
            </w:tcBorders>
            <w:shd w:val="clear" w:color="000000" w:fill="FFFFFF"/>
            <w:noWrap/>
            <w:vAlign w:val="center"/>
            <w:hideMark/>
          </w:tcPr>
          <w:p w14:paraId="1F381947"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E-mail contact</w:t>
            </w:r>
          </w:p>
        </w:tc>
        <w:tc>
          <w:tcPr>
            <w:tcW w:w="443" w:type="pct"/>
            <w:tcBorders>
              <w:top w:val="nil"/>
              <w:left w:val="nil"/>
              <w:bottom w:val="nil"/>
              <w:right w:val="nil"/>
            </w:tcBorders>
            <w:shd w:val="clear" w:color="000000" w:fill="FFFFFF"/>
            <w:noWrap/>
            <w:vAlign w:val="center"/>
            <w:hideMark/>
          </w:tcPr>
          <w:p w14:paraId="462E7868"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135</w:t>
            </w:r>
          </w:p>
        </w:tc>
        <w:tc>
          <w:tcPr>
            <w:tcW w:w="556" w:type="pct"/>
            <w:tcBorders>
              <w:top w:val="nil"/>
              <w:left w:val="nil"/>
              <w:bottom w:val="nil"/>
              <w:right w:val="nil"/>
            </w:tcBorders>
            <w:shd w:val="clear" w:color="000000" w:fill="FFFFFF"/>
            <w:noWrap/>
            <w:vAlign w:val="center"/>
            <w:hideMark/>
          </w:tcPr>
          <w:p w14:paraId="7FCE0FC9"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0.200</w:t>
            </w:r>
          </w:p>
        </w:tc>
        <w:tc>
          <w:tcPr>
            <w:tcW w:w="530" w:type="pct"/>
            <w:tcBorders>
              <w:top w:val="nil"/>
              <w:left w:val="nil"/>
              <w:bottom w:val="nil"/>
              <w:right w:val="nil"/>
            </w:tcBorders>
            <w:shd w:val="clear" w:color="000000" w:fill="FFFFFF"/>
            <w:noWrap/>
            <w:vAlign w:val="center"/>
            <w:hideMark/>
          </w:tcPr>
          <w:p w14:paraId="1F408257"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0.871</w:t>
            </w:r>
          </w:p>
        </w:tc>
        <w:tc>
          <w:tcPr>
            <w:tcW w:w="451" w:type="pct"/>
            <w:tcBorders>
              <w:top w:val="nil"/>
              <w:left w:val="nil"/>
              <w:bottom w:val="nil"/>
              <w:right w:val="nil"/>
            </w:tcBorders>
            <w:shd w:val="clear" w:color="000000" w:fill="FFFFFF"/>
            <w:noWrap/>
            <w:vAlign w:val="center"/>
            <w:hideMark/>
          </w:tcPr>
          <w:p w14:paraId="08D501E0"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6EB59FAD"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w:t>
            </w:r>
          </w:p>
        </w:tc>
      </w:tr>
      <w:tr w:rsidR="00B20BFC" w:rsidRPr="00B521DA" w14:paraId="322E368B" w14:textId="77777777" w:rsidTr="00324148">
        <w:trPr>
          <w:trHeight w:val="300"/>
        </w:trPr>
        <w:tc>
          <w:tcPr>
            <w:tcW w:w="2541" w:type="pct"/>
            <w:tcBorders>
              <w:top w:val="nil"/>
              <w:left w:val="nil"/>
              <w:bottom w:val="nil"/>
              <w:right w:val="nil"/>
            </w:tcBorders>
            <w:shd w:val="clear" w:color="000000" w:fill="FFFFFF"/>
            <w:noWrap/>
            <w:vAlign w:val="center"/>
            <w:hideMark/>
          </w:tcPr>
          <w:p w14:paraId="609A9448"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Support group meeting</w:t>
            </w:r>
          </w:p>
        </w:tc>
        <w:tc>
          <w:tcPr>
            <w:tcW w:w="443" w:type="pct"/>
            <w:tcBorders>
              <w:top w:val="nil"/>
              <w:left w:val="nil"/>
              <w:bottom w:val="nil"/>
              <w:right w:val="nil"/>
            </w:tcBorders>
            <w:shd w:val="clear" w:color="000000" w:fill="FFFFFF"/>
            <w:noWrap/>
            <w:vAlign w:val="center"/>
            <w:hideMark/>
          </w:tcPr>
          <w:p w14:paraId="25377EDA"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135</w:t>
            </w:r>
          </w:p>
        </w:tc>
        <w:tc>
          <w:tcPr>
            <w:tcW w:w="556" w:type="pct"/>
            <w:tcBorders>
              <w:top w:val="nil"/>
              <w:left w:val="nil"/>
              <w:bottom w:val="nil"/>
              <w:right w:val="nil"/>
            </w:tcBorders>
            <w:shd w:val="clear" w:color="000000" w:fill="FFFFFF"/>
            <w:noWrap/>
            <w:vAlign w:val="center"/>
            <w:hideMark/>
          </w:tcPr>
          <w:p w14:paraId="5D0A2BDD"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0.156</w:t>
            </w:r>
          </w:p>
        </w:tc>
        <w:tc>
          <w:tcPr>
            <w:tcW w:w="530" w:type="pct"/>
            <w:tcBorders>
              <w:top w:val="nil"/>
              <w:left w:val="nil"/>
              <w:bottom w:val="nil"/>
              <w:right w:val="nil"/>
            </w:tcBorders>
            <w:shd w:val="clear" w:color="000000" w:fill="FFFFFF"/>
            <w:noWrap/>
            <w:vAlign w:val="center"/>
            <w:hideMark/>
          </w:tcPr>
          <w:p w14:paraId="6A419FBD"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0.531</w:t>
            </w:r>
          </w:p>
        </w:tc>
        <w:tc>
          <w:tcPr>
            <w:tcW w:w="451" w:type="pct"/>
            <w:tcBorders>
              <w:top w:val="nil"/>
              <w:left w:val="nil"/>
              <w:bottom w:val="nil"/>
              <w:right w:val="nil"/>
            </w:tcBorders>
            <w:shd w:val="clear" w:color="000000" w:fill="FFFFFF"/>
            <w:noWrap/>
            <w:vAlign w:val="center"/>
            <w:hideMark/>
          </w:tcPr>
          <w:p w14:paraId="729A096C"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1A68666D"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w:t>
            </w:r>
          </w:p>
        </w:tc>
      </w:tr>
      <w:tr w:rsidR="00B20BFC" w:rsidRPr="00B521DA" w14:paraId="6B0EA2BE" w14:textId="77777777" w:rsidTr="00324148">
        <w:trPr>
          <w:trHeight w:val="300"/>
        </w:trPr>
        <w:tc>
          <w:tcPr>
            <w:tcW w:w="2541" w:type="pct"/>
            <w:tcBorders>
              <w:top w:val="nil"/>
              <w:left w:val="nil"/>
              <w:bottom w:val="nil"/>
              <w:right w:val="nil"/>
            </w:tcBorders>
            <w:shd w:val="clear" w:color="000000" w:fill="FFFFFF"/>
            <w:noWrap/>
            <w:vAlign w:val="center"/>
            <w:hideMark/>
          </w:tcPr>
          <w:p w14:paraId="31EF4F42" w14:textId="77777777" w:rsidR="00B20BFC" w:rsidRPr="00B521DA" w:rsidRDefault="00B20BFC" w:rsidP="00B521DA">
            <w:pPr>
              <w:spacing w:after="0" w:line="35" w:lineRule="atLeast"/>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Other contact</w:t>
            </w:r>
          </w:p>
        </w:tc>
        <w:tc>
          <w:tcPr>
            <w:tcW w:w="443" w:type="pct"/>
            <w:tcBorders>
              <w:top w:val="nil"/>
              <w:left w:val="nil"/>
              <w:bottom w:val="nil"/>
              <w:right w:val="nil"/>
            </w:tcBorders>
            <w:shd w:val="clear" w:color="000000" w:fill="FFFFFF"/>
            <w:noWrap/>
            <w:vAlign w:val="center"/>
            <w:hideMark/>
          </w:tcPr>
          <w:p w14:paraId="44C06BD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135</w:t>
            </w:r>
          </w:p>
        </w:tc>
        <w:tc>
          <w:tcPr>
            <w:tcW w:w="556" w:type="pct"/>
            <w:tcBorders>
              <w:top w:val="nil"/>
              <w:left w:val="nil"/>
              <w:bottom w:val="nil"/>
              <w:right w:val="nil"/>
            </w:tcBorders>
            <w:shd w:val="clear" w:color="000000" w:fill="FFFFFF"/>
            <w:noWrap/>
            <w:vAlign w:val="center"/>
            <w:hideMark/>
          </w:tcPr>
          <w:p w14:paraId="24F71C23"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0.015</w:t>
            </w:r>
          </w:p>
        </w:tc>
        <w:tc>
          <w:tcPr>
            <w:tcW w:w="530" w:type="pct"/>
            <w:tcBorders>
              <w:top w:val="nil"/>
              <w:left w:val="nil"/>
              <w:bottom w:val="nil"/>
              <w:right w:val="nil"/>
            </w:tcBorders>
            <w:shd w:val="clear" w:color="000000" w:fill="FFFFFF"/>
            <w:noWrap/>
            <w:vAlign w:val="center"/>
            <w:hideMark/>
          </w:tcPr>
          <w:p w14:paraId="36FF2130"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0.121</w:t>
            </w:r>
          </w:p>
        </w:tc>
        <w:tc>
          <w:tcPr>
            <w:tcW w:w="451" w:type="pct"/>
            <w:tcBorders>
              <w:top w:val="nil"/>
              <w:left w:val="nil"/>
              <w:bottom w:val="nil"/>
              <w:right w:val="nil"/>
            </w:tcBorders>
            <w:shd w:val="clear" w:color="000000" w:fill="FFFFFF"/>
            <w:noWrap/>
            <w:vAlign w:val="center"/>
            <w:hideMark/>
          </w:tcPr>
          <w:p w14:paraId="74A90A4C"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478" w:type="pct"/>
            <w:tcBorders>
              <w:top w:val="nil"/>
              <w:left w:val="nil"/>
              <w:bottom w:val="nil"/>
              <w:right w:val="nil"/>
            </w:tcBorders>
            <w:shd w:val="clear" w:color="000000" w:fill="FFFFFF"/>
            <w:noWrap/>
            <w:vAlign w:val="center"/>
            <w:hideMark/>
          </w:tcPr>
          <w:p w14:paraId="13FCF9FA"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r>
      <w:tr w:rsidR="00B20BFC" w:rsidRPr="00B521DA" w14:paraId="741CC51A" w14:textId="77777777" w:rsidTr="00324148">
        <w:trPr>
          <w:trHeight w:val="300"/>
        </w:trPr>
        <w:tc>
          <w:tcPr>
            <w:tcW w:w="2541" w:type="pct"/>
            <w:tcBorders>
              <w:top w:val="nil"/>
              <w:left w:val="nil"/>
              <w:bottom w:val="single" w:sz="4" w:space="0" w:color="auto"/>
              <w:right w:val="nil"/>
            </w:tcBorders>
            <w:shd w:val="clear" w:color="000000" w:fill="FFFFFF"/>
            <w:noWrap/>
            <w:vAlign w:val="center"/>
            <w:hideMark/>
          </w:tcPr>
          <w:p w14:paraId="2B863255" w14:textId="77777777" w:rsidR="00B20BFC" w:rsidRPr="00B521DA" w:rsidRDefault="00B20BFC" w:rsidP="00B521DA">
            <w:pPr>
              <w:spacing w:after="0" w:line="35" w:lineRule="atLeast"/>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Cost of AN last 4 weeks (£)</w:t>
            </w:r>
          </w:p>
        </w:tc>
        <w:tc>
          <w:tcPr>
            <w:tcW w:w="443" w:type="pct"/>
            <w:tcBorders>
              <w:top w:val="nil"/>
              <w:left w:val="nil"/>
              <w:bottom w:val="single" w:sz="4" w:space="0" w:color="auto"/>
              <w:right w:val="nil"/>
            </w:tcBorders>
            <w:shd w:val="clear" w:color="000000" w:fill="FFFFFF"/>
            <w:noWrap/>
            <w:vAlign w:val="center"/>
            <w:hideMark/>
          </w:tcPr>
          <w:p w14:paraId="5645C284"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86</w:t>
            </w:r>
          </w:p>
        </w:tc>
        <w:tc>
          <w:tcPr>
            <w:tcW w:w="556" w:type="pct"/>
            <w:tcBorders>
              <w:top w:val="nil"/>
              <w:left w:val="nil"/>
              <w:bottom w:val="single" w:sz="4" w:space="0" w:color="auto"/>
              <w:right w:val="nil"/>
            </w:tcBorders>
            <w:shd w:val="clear" w:color="000000" w:fill="FFFFFF"/>
            <w:noWrap/>
            <w:vAlign w:val="center"/>
            <w:hideMark/>
          </w:tcPr>
          <w:p w14:paraId="4D442169"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136</w:t>
            </w:r>
          </w:p>
        </w:tc>
        <w:tc>
          <w:tcPr>
            <w:tcW w:w="530" w:type="pct"/>
            <w:tcBorders>
              <w:top w:val="nil"/>
              <w:left w:val="nil"/>
              <w:bottom w:val="single" w:sz="4" w:space="0" w:color="auto"/>
              <w:right w:val="nil"/>
            </w:tcBorders>
            <w:shd w:val="clear" w:color="000000" w:fill="FFFFFF"/>
            <w:noWrap/>
            <w:vAlign w:val="center"/>
            <w:hideMark/>
          </w:tcPr>
          <w:p w14:paraId="49C2A2B8"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78</w:t>
            </w:r>
          </w:p>
        </w:tc>
        <w:tc>
          <w:tcPr>
            <w:tcW w:w="451" w:type="pct"/>
            <w:tcBorders>
              <w:top w:val="nil"/>
              <w:left w:val="nil"/>
              <w:bottom w:val="single" w:sz="4" w:space="0" w:color="auto"/>
              <w:right w:val="nil"/>
            </w:tcBorders>
            <w:shd w:val="clear" w:color="000000" w:fill="FFFFFF"/>
            <w:noWrap/>
            <w:vAlign w:val="center"/>
            <w:hideMark/>
          </w:tcPr>
          <w:p w14:paraId="4AE9440F"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w:t>
            </w:r>
          </w:p>
        </w:tc>
        <w:tc>
          <w:tcPr>
            <w:tcW w:w="478" w:type="pct"/>
            <w:tcBorders>
              <w:top w:val="nil"/>
              <w:left w:val="nil"/>
              <w:bottom w:val="single" w:sz="4" w:space="0" w:color="auto"/>
              <w:right w:val="nil"/>
            </w:tcBorders>
            <w:shd w:val="clear" w:color="000000" w:fill="FFFFFF"/>
            <w:noWrap/>
            <w:vAlign w:val="center"/>
            <w:hideMark/>
          </w:tcPr>
          <w:p w14:paraId="71E4DDC5" w14:textId="77777777" w:rsidR="00B20BFC" w:rsidRPr="00B521DA" w:rsidRDefault="00B20BFC" w:rsidP="00B521DA">
            <w:pPr>
              <w:spacing w:after="0" w:line="35" w:lineRule="atLeast"/>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440</w:t>
            </w:r>
          </w:p>
        </w:tc>
      </w:tr>
      <w:tr w:rsidR="00ED0EE9" w:rsidRPr="00B521DA" w14:paraId="4357B002" w14:textId="77777777" w:rsidTr="00324148">
        <w:trPr>
          <w:trHeight w:val="300"/>
        </w:trPr>
        <w:tc>
          <w:tcPr>
            <w:tcW w:w="2541" w:type="pct"/>
            <w:tcBorders>
              <w:top w:val="single" w:sz="4" w:space="0" w:color="auto"/>
              <w:left w:val="nil"/>
              <w:bottom w:val="single" w:sz="4" w:space="0" w:color="auto"/>
              <w:right w:val="nil"/>
            </w:tcBorders>
            <w:shd w:val="clear" w:color="000000" w:fill="FFFFFF"/>
            <w:noWrap/>
            <w:vAlign w:val="center"/>
          </w:tcPr>
          <w:p w14:paraId="5EBDF8A1" w14:textId="007DB2CC" w:rsidR="00ED0EE9" w:rsidRPr="00324148" w:rsidRDefault="00ED0EE9" w:rsidP="00B521DA">
            <w:pPr>
              <w:spacing w:after="0" w:line="35" w:lineRule="atLeast"/>
              <w:rPr>
                <w:rFonts w:ascii="Times New Roman" w:eastAsia="Times New Roman" w:hAnsi="Times New Roman" w:cs="Times New Roman"/>
                <w:color w:val="000000"/>
                <w:sz w:val="20"/>
                <w:szCs w:val="20"/>
                <w:lang w:eastAsia="en-GB"/>
              </w:rPr>
            </w:pPr>
            <w:r w:rsidRPr="00324148">
              <w:rPr>
                <w:rFonts w:ascii="Times New Roman" w:eastAsia="Times New Roman" w:hAnsi="Times New Roman" w:cs="Times New Roman"/>
                <w:color w:val="000000"/>
                <w:sz w:val="20"/>
                <w:szCs w:val="20"/>
                <w:lang w:eastAsia="en-GB"/>
              </w:rPr>
              <w:t>Obs=number of observations</w:t>
            </w:r>
          </w:p>
        </w:tc>
        <w:tc>
          <w:tcPr>
            <w:tcW w:w="443" w:type="pct"/>
            <w:tcBorders>
              <w:top w:val="single" w:sz="4" w:space="0" w:color="auto"/>
              <w:left w:val="nil"/>
              <w:bottom w:val="single" w:sz="4" w:space="0" w:color="auto"/>
              <w:right w:val="nil"/>
            </w:tcBorders>
            <w:shd w:val="clear" w:color="000000" w:fill="FFFFFF"/>
            <w:noWrap/>
            <w:vAlign w:val="center"/>
          </w:tcPr>
          <w:p w14:paraId="38F8322C" w14:textId="77777777" w:rsidR="00ED0EE9" w:rsidRPr="00B521DA" w:rsidRDefault="00ED0EE9" w:rsidP="00B521DA">
            <w:pPr>
              <w:spacing w:after="0" w:line="35" w:lineRule="atLeast"/>
              <w:jc w:val="center"/>
              <w:rPr>
                <w:rFonts w:ascii="Times New Roman" w:eastAsia="Times New Roman" w:hAnsi="Times New Roman" w:cs="Times New Roman"/>
                <w:color w:val="000000"/>
                <w:sz w:val="20"/>
                <w:szCs w:val="20"/>
                <w:lang w:eastAsia="en-GB"/>
              </w:rPr>
            </w:pPr>
          </w:p>
        </w:tc>
        <w:tc>
          <w:tcPr>
            <w:tcW w:w="556" w:type="pct"/>
            <w:tcBorders>
              <w:top w:val="single" w:sz="4" w:space="0" w:color="auto"/>
              <w:left w:val="nil"/>
              <w:bottom w:val="single" w:sz="4" w:space="0" w:color="auto"/>
              <w:right w:val="nil"/>
            </w:tcBorders>
            <w:shd w:val="clear" w:color="000000" w:fill="FFFFFF"/>
            <w:noWrap/>
            <w:vAlign w:val="center"/>
          </w:tcPr>
          <w:p w14:paraId="24A99B3A" w14:textId="77777777" w:rsidR="00ED0EE9" w:rsidRPr="00B521DA" w:rsidRDefault="00ED0EE9" w:rsidP="00B521DA">
            <w:pPr>
              <w:spacing w:after="0" w:line="35" w:lineRule="atLeast"/>
              <w:jc w:val="center"/>
              <w:rPr>
                <w:rFonts w:ascii="Times New Roman" w:eastAsia="Times New Roman" w:hAnsi="Times New Roman" w:cs="Times New Roman"/>
                <w:color w:val="000000"/>
                <w:sz w:val="20"/>
                <w:szCs w:val="20"/>
                <w:lang w:eastAsia="en-GB"/>
              </w:rPr>
            </w:pPr>
          </w:p>
        </w:tc>
        <w:tc>
          <w:tcPr>
            <w:tcW w:w="530" w:type="pct"/>
            <w:tcBorders>
              <w:top w:val="single" w:sz="4" w:space="0" w:color="auto"/>
              <w:left w:val="nil"/>
              <w:bottom w:val="single" w:sz="4" w:space="0" w:color="auto"/>
              <w:right w:val="nil"/>
            </w:tcBorders>
            <w:shd w:val="clear" w:color="000000" w:fill="FFFFFF"/>
            <w:noWrap/>
            <w:vAlign w:val="center"/>
          </w:tcPr>
          <w:p w14:paraId="19B4C05D" w14:textId="77777777" w:rsidR="00ED0EE9" w:rsidRPr="00B521DA" w:rsidRDefault="00ED0EE9" w:rsidP="00B521DA">
            <w:pPr>
              <w:spacing w:after="0" w:line="35" w:lineRule="atLeast"/>
              <w:jc w:val="center"/>
              <w:rPr>
                <w:rFonts w:ascii="Times New Roman" w:eastAsia="Times New Roman" w:hAnsi="Times New Roman" w:cs="Times New Roman"/>
                <w:color w:val="000000"/>
                <w:sz w:val="20"/>
                <w:szCs w:val="20"/>
                <w:lang w:eastAsia="en-GB"/>
              </w:rPr>
            </w:pPr>
          </w:p>
        </w:tc>
        <w:tc>
          <w:tcPr>
            <w:tcW w:w="451" w:type="pct"/>
            <w:tcBorders>
              <w:top w:val="single" w:sz="4" w:space="0" w:color="auto"/>
              <w:left w:val="nil"/>
              <w:bottom w:val="single" w:sz="4" w:space="0" w:color="auto"/>
              <w:right w:val="nil"/>
            </w:tcBorders>
            <w:shd w:val="clear" w:color="000000" w:fill="FFFFFF"/>
            <w:noWrap/>
            <w:vAlign w:val="center"/>
          </w:tcPr>
          <w:p w14:paraId="46445D6B" w14:textId="77777777" w:rsidR="00ED0EE9" w:rsidRPr="00B521DA" w:rsidRDefault="00ED0EE9" w:rsidP="00B521DA">
            <w:pPr>
              <w:spacing w:after="0" w:line="35" w:lineRule="atLeast"/>
              <w:jc w:val="center"/>
              <w:rPr>
                <w:rFonts w:ascii="Times New Roman" w:eastAsia="Times New Roman" w:hAnsi="Times New Roman" w:cs="Times New Roman"/>
                <w:color w:val="000000"/>
                <w:sz w:val="20"/>
                <w:szCs w:val="20"/>
                <w:lang w:eastAsia="en-GB"/>
              </w:rPr>
            </w:pPr>
          </w:p>
        </w:tc>
        <w:tc>
          <w:tcPr>
            <w:tcW w:w="478" w:type="pct"/>
            <w:tcBorders>
              <w:top w:val="single" w:sz="4" w:space="0" w:color="auto"/>
              <w:left w:val="nil"/>
              <w:bottom w:val="single" w:sz="4" w:space="0" w:color="auto"/>
              <w:right w:val="nil"/>
            </w:tcBorders>
            <w:shd w:val="clear" w:color="000000" w:fill="FFFFFF"/>
            <w:noWrap/>
            <w:vAlign w:val="center"/>
          </w:tcPr>
          <w:p w14:paraId="47C09D19" w14:textId="77777777" w:rsidR="00ED0EE9" w:rsidRPr="00B521DA" w:rsidRDefault="00ED0EE9" w:rsidP="00B521DA">
            <w:pPr>
              <w:spacing w:after="0" w:line="35" w:lineRule="atLeast"/>
              <w:jc w:val="center"/>
              <w:rPr>
                <w:rFonts w:ascii="Times New Roman" w:eastAsia="Times New Roman" w:hAnsi="Times New Roman" w:cs="Times New Roman"/>
                <w:color w:val="000000"/>
                <w:sz w:val="20"/>
                <w:szCs w:val="20"/>
                <w:lang w:eastAsia="en-GB"/>
              </w:rPr>
            </w:pPr>
          </w:p>
        </w:tc>
      </w:tr>
    </w:tbl>
    <w:p w14:paraId="0EC25E13" w14:textId="77777777" w:rsidR="003D7006" w:rsidRPr="00B521DA" w:rsidRDefault="003D7006">
      <w:pPr>
        <w:pStyle w:val="ParagraphDR"/>
      </w:pPr>
    </w:p>
    <w:p w14:paraId="519FBA78" w14:textId="77777777" w:rsidR="003D7006" w:rsidRPr="00B521DA" w:rsidRDefault="003D7006" w:rsidP="00B521DA">
      <w:pPr>
        <w:rPr>
          <w:rFonts w:ascii="Times New Roman" w:hAnsi="Times New Roman"/>
          <w:sz w:val="24"/>
          <w:lang w:val="en-US"/>
        </w:rPr>
      </w:pPr>
      <w:r w:rsidRPr="00B521DA">
        <w:br w:type="page"/>
      </w:r>
    </w:p>
    <w:p w14:paraId="77C176F1" w14:textId="77777777" w:rsidR="00B20BFC" w:rsidRPr="00B521DA" w:rsidRDefault="00B94942" w:rsidP="00B521DA">
      <w:pPr>
        <w:pStyle w:val="TablesDR"/>
      </w:pPr>
      <w:bookmarkStart w:id="235" w:name="_Toc508107625"/>
      <w:r w:rsidRPr="00B521DA">
        <w:t>Table 62</w:t>
      </w:r>
      <w:r w:rsidR="003D7006" w:rsidRPr="00B521DA">
        <w:rPr>
          <w:noProof/>
        </w:rPr>
        <w:t xml:space="preserve">: </w:t>
      </w:r>
      <w:r w:rsidR="00B20BFC" w:rsidRPr="00B521DA">
        <w:t>Cost of the AN service</w:t>
      </w:r>
      <w:bookmarkEnd w:id="235"/>
    </w:p>
    <w:p w14:paraId="53FCE43A" w14:textId="77777777" w:rsidR="003D7006" w:rsidRPr="00B521DA" w:rsidRDefault="003D7006">
      <w:pPr>
        <w:pStyle w:val="ParagraphDR"/>
      </w:pPr>
    </w:p>
    <w:tbl>
      <w:tblPr>
        <w:tblStyle w:val="TableGrid"/>
        <w:tblW w:w="5000" w:type="pct"/>
        <w:shd w:val="clear" w:color="auto" w:fill="FFFFFF" w:themeFill="background1"/>
        <w:tblLook w:val="04A0" w:firstRow="1" w:lastRow="0" w:firstColumn="1" w:lastColumn="0" w:noHBand="0" w:noVBand="1"/>
      </w:tblPr>
      <w:tblGrid>
        <w:gridCol w:w="2079"/>
        <w:gridCol w:w="910"/>
        <w:gridCol w:w="776"/>
        <w:gridCol w:w="776"/>
        <w:gridCol w:w="776"/>
        <w:gridCol w:w="776"/>
        <w:gridCol w:w="776"/>
        <w:gridCol w:w="1291"/>
        <w:gridCol w:w="856"/>
      </w:tblGrid>
      <w:tr w:rsidR="00B20BFC" w:rsidRPr="00B521DA" w14:paraId="72D7778A" w14:textId="77777777" w:rsidTr="004C2B7D">
        <w:tc>
          <w:tcPr>
            <w:tcW w:w="1181" w:type="pct"/>
            <w:shd w:val="clear" w:color="auto" w:fill="FFFFFF" w:themeFill="background1"/>
          </w:tcPr>
          <w:p w14:paraId="27CC5578" w14:textId="77777777" w:rsidR="00B20BFC" w:rsidRPr="00B521DA" w:rsidRDefault="00B20BFC" w:rsidP="00B521DA">
            <w:pPr>
              <w:spacing w:line="360" w:lineRule="auto"/>
              <w:rPr>
                <w:rFonts w:ascii="Times New Roman" w:hAnsi="Times New Roman"/>
                <w:b/>
                <w:sz w:val="18"/>
                <w:szCs w:val="18"/>
              </w:rPr>
            </w:pPr>
            <w:r w:rsidRPr="00B521DA">
              <w:rPr>
                <w:rFonts w:ascii="Times New Roman" w:hAnsi="Times New Roman"/>
                <w:b/>
                <w:sz w:val="18"/>
                <w:szCs w:val="18"/>
              </w:rPr>
              <w:t>Type of cost</w:t>
            </w:r>
          </w:p>
        </w:tc>
        <w:tc>
          <w:tcPr>
            <w:tcW w:w="533" w:type="pct"/>
            <w:shd w:val="clear" w:color="auto" w:fill="FFFFFF" w:themeFill="background1"/>
          </w:tcPr>
          <w:p w14:paraId="64F7B29C" w14:textId="77777777" w:rsidR="00B20BFC" w:rsidRPr="00B521DA" w:rsidRDefault="00B20BFC" w:rsidP="00B521DA">
            <w:pPr>
              <w:spacing w:line="360" w:lineRule="auto"/>
              <w:rPr>
                <w:rFonts w:ascii="Times New Roman" w:hAnsi="Times New Roman"/>
                <w:b/>
                <w:sz w:val="18"/>
                <w:szCs w:val="18"/>
              </w:rPr>
            </w:pPr>
            <w:r w:rsidRPr="00B521DA">
              <w:rPr>
                <w:rFonts w:ascii="Times New Roman" w:hAnsi="Times New Roman"/>
                <w:b/>
                <w:sz w:val="18"/>
                <w:szCs w:val="18"/>
              </w:rPr>
              <w:t>Project 1</w:t>
            </w:r>
          </w:p>
        </w:tc>
        <w:tc>
          <w:tcPr>
            <w:tcW w:w="428" w:type="pct"/>
            <w:shd w:val="clear" w:color="auto" w:fill="FFFFFF" w:themeFill="background1"/>
          </w:tcPr>
          <w:p w14:paraId="0D8BF898" w14:textId="77777777" w:rsidR="00B20BFC" w:rsidRPr="00B521DA" w:rsidRDefault="00B20BFC" w:rsidP="00B521DA">
            <w:pPr>
              <w:spacing w:line="360" w:lineRule="auto"/>
              <w:rPr>
                <w:rFonts w:ascii="Times New Roman" w:hAnsi="Times New Roman"/>
                <w:b/>
                <w:sz w:val="18"/>
                <w:szCs w:val="18"/>
              </w:rPr>
            </w:pPr>
            <w:r w:rsidRPr="00B521DA">
              <w:rPr>
                <w:rFonts w:ascii="Times New Roman" w:hAnsi="Times New Roman"/>
                <w:b/>
                <w:sz w:val="18"/>
                <w:szCs w:val="18"/>
              </w:rPr>
              <w:t>Project 2</w:t>
            </w:r>
          </w:p>
        </w:tc>
        <w:tc>
          <w:tcPr>
            <w:tcW w:w="428" w:type="pct"/>
            <w:shd w:val="clear" w:color="auto" w:fill="FFFFFF" w:themeFill="background1"/>
          </w:tcPr>
          <w:p w14:paraId="4DCCA49A" w14:textId="77777777" w:rsidR="00B20BFC" w:rsidRPr="00B521DA" w:rsidRDefault="00B20BFC" w:rsidP="00B521DA">
            <w:pPr>
              <w:spacing w:line="360" w:lineRule="auto"/>
              <w:rPr>
                <w:rFonts w:ascii="Times New Roman" w:hAnsi="Times New Roman"/>
                <w:b/>
                <w:sz w:val="18"/>
                <w:szCs w:val="18"/>
              </w:rPr>
            </w:pPr>
            <w:r w:rsidRPr="00B521DA">
              <w:rPr>
                <w:rFonts w:ascii="Times New Roman" w:hAnsi="Times New Roman"/>
                <w:b/>
                <w:sz w:val="18"/>
                <w:szCs w:val="18"/>
              </w:rPr>
              <w:t>Project 3</w:t>
            </w:r>
          </w:p>
        </w:tc>
        <w:tc>
          <w:tcPr>
            <w:tcW w:w="428" w:type="pct"/>
            <w:shd w:val="clear" w:color="auto" w:fill="FFFFFF" w:themeFill="background1"/>
          </w:tcPr>
          <w:p w14:paraId="3ED3896D" w14:textId="77777777" w:rsidR="00B20BFC" w:rsidRPr="00B521DA" w:rsidRDefault="00B20BFC" w:rsidP="00B521DA">
            <w:pPr>
              <w:spacing w:line="360" w:lineRule="auto"/>
              <w:rPr>
                <w:rFonts w:ascii="Times New Roman" w:hAnsi="Times New Roman"/>
                <w:b/>
                <w:sz w:val="18"/>
                <w:szCs w:val="18"/>
              </w:rPr>
            </w:pPr>
            <w:r w:rsidRPr="00B521DA">
              <w:rPr>
                <w:rFonts w:ascii="Times New Roman" w:hAnsi="Times New Roman"/>
                <w:b/>
                <w:sz w:val="18"/>
                <w:szCs w:val="18"/>
              </w:rPr>
              <w:t>Project 4</w:t>
            </w:r>
          </w:p>
        </w:tc>
        <w:tc>
          <w:tcPr>
            <w:tcW w:w="428" w:type="pct"/>
            <w:shd w:val="clear" w:color="auto" w:fill="FFFFFF" w:themeFill="background1"/>
          </w:tcPr>
          <w:p w14:paraId="544C0080" w14:textId="77777777" w:rsidR="00B20BFC" w:rsidRPr="00B521DA" w:rsidRDefault="00B20BFC" w:rsidP="00B521DA">
            <w:pPr>
              <w:spacing w:line="360" w:lineRule="auto"/>
              <w:rPr>
                <w:rFonts w:ascii="Times New Roman" w:hAnsi="Times New Roman"/>
                <w:b/>
                <w:sz w:val="18"/>
                <w:szCs w:val="18"/>
              </w:rPr>
            </w:pPr>
            <w:r w:rsidRPr="00B521DA">
              <w:rPr>
                <w:rFonts w:ascii="Times New Roman" w:hAnsi="Times New Roman"/>
                <w:b/>
                <w:sz w:val="18"/>
                <w:szCs w:val="18"/>
              </w:rPr>
              <w:t>Project 5</w:t>
            </w:r>
          </w:p>
        </w:tc>
        <w:tc>
          <w:tcPr>
            <w:tcW w:w="428" w:type="pct"/>
            <w:shd w:val="clear" w:color="auto" w:fill="FFFFFF" w:themeFill="background1"/>
          </w:tcPr>
          <w:p w14:paraId="02BC098B" w14:textId="77777777" w:rsidR="00B20BFC" w:rsidRPr="00B521DA" w:rsidRDefault="00B20BFC" w:rsidP="00B521DA">
            <w:pPr>
              <w:spacing w:line="360" w:lineRule="auto"/>
              <w:rPr>
                <w:rFonts w:ascii="Times New Roman" w:hAnsi="Times New Roman"/>
                <w:b/>
                <w:sz w:val="18"/>
                <w:szCs w:val="18"/>
              </w:rPr>
            </w:pPr>
            <w:r w:rsidRPr="00B521DA">
              <w:rPr>
                <w:rFonts w:ascii="Times New Roman" w:hAnsi="Times New Roman"/>
                <w:b/>
                <w:sz w:val="18"/>
                <w:szCs w:val="18"/>
              </w:rPr>
              <w:t>Project 6</w:t>
            </w:r>
          </w:p>
        </w:tc>
        <w:tc>
          <w:tcPr>
            <w:tcW w:w="744" w:type="pct"/>
            <w:shd w:val="clear" w:color="auto" w:fill="FFFFFF" w:themeFill="background1"/>
          </w:tcPr>
          <w:p w14:paraId="02C6C136" w14:textId="77777777" w:rsidR="00B20BFC" w:rsidRPr="00B521DA" w:rsidRDefault="00B20BFC" w:rsidP="00B521DA">
            <w:pPr>
              <w:spacing w:line="360" w:lineRule="auto"/>
              <w:rPr>
                <w:rFonts w:ascii="Times New Roman" w:hAnsi="Times New Roman"/>
                <w:b/>
                <w:sz w:val="18"/>
                <w:szCs w:val="18"/>
              </w:rPr>
            </w:pPr>
            <w:r w:rsidRPr="00B521DA">
              <w:rPr>
                <w:rFonts w:ascii="Times New Roman" w:hAnsi="Times New Roman"/>
                <w:b/>
                <w:sz w:val="18"/>
                <w:szCs w:val="18"/>
              </w:rPr>
              <w:t>General template</w:t>
            </w:r>
          </w:p>
        </w:tc>
        <w:tc>
          <w:tcPr>
            <w:tcW w:w="402" w:type="pct"/>
            <w:shd w:val="clear" w:color="auto" w:fill="FFFFFF" w:themeFill="background1"/>
          </w:tcPr>
          <w:p w14:paraId="1DEEF270" w14:textId="77777777" w:rsidR="00B20BFC" w:rsidRPr="00B521DA" w:rsidRDefault="00B20BFC" w:rsidP="00B521DA">
            <w:pPr>
              <w:spacing w:line="360" w:lineRule="auto"/>
              <w:rPr>
                <w:rFonts w:ascii="Times New Roman" w:hAnsi="Times New Roman"/>
                <w:b/>
                <w:sz w:val="18"/>
                <w:szCs w:val="18"/>
              </w:rPr>
            </w:pPr>
            <w:r w:rsidRPr="00B521DA">
              <w:rPr>
                <w:rFonts w:ascii="Times New Roman" w:hAnsi="Times New Roman"/>
                <w:b/>
                <w:sz w:val="18"/>
                <w:szCs w:val="18"/>
              </w:rPr>
              <w:t>Average</w:t>
            </w:r>
          </w:p>
        </w:tc>
      </w:tr>
      <w:tr w:rsidR="00B20BFC" w:rsidRPr="00B521DA" w14:paraId="24AD7CA3" w14:textId="77777777" w:rsidTr="004C2B7D">
        <w:tc>
          <w:tcPr>
            <w:tcW w:w="1181" w:type="pct"/>
            <w:shd w:val="clear" w:color="auto" w:fill="FFFFFF" w:themeFill="background1"/>
          </w:tcPr>
          <w:p w14:paraId="4F11DEEB"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Recruitment, year 1</w:t>
            </w:r>
          </w:p>
        </w:tc>
        <w:tc>
          <w:tcPr>
            <w:tcW w:w="533" w:type="pct"/>
            <w:shd w:val="clear" w:color="auto" w:fill="FFFFFF" w:themeFill="background1"/>
          </w:tcPr>
          <w:p w14:paraId="7BA1CBE3"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4,103</w:t>
            </w:r>
          </w:p>
        </w:tc>
        <w:tc>
          <w:tcPr>
            <w:tcW w:w="428" w:type="pct"/>
            <w:shd w:val="clear" w:color="auto" w:fill="FFFFFF" w:themeFill="background1"/>
          </w:tcPr>
          <w:p w14:paraId="0917C099"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NR</w:t>
            </w:r>
          </w:p>
        </w:tc>
        <w:tc>
          <w:tcPr>
            <w:tcW w:w="428" w:type="pct"/>
            <w:shd w:val="clear" w:color="auto" w:fill="FFFFFF" w:themeFill="background1"/>
          </w:tcPr>
          <w:p w14:paraId="6F446E3E"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3,000</w:t>
            </w:r>
          </w:p>
        </w:tc>
        <w:tc>
          <w:tcPr>
            <w:tcW w:w="428" w:type="pct"/>
            <w:shd w:val="clear" w:color="auto" w:fill="FFFFFF" w:themeFill="background1"/>
          </w:tcPr>
          <w:p w14:paraId="2F46375C"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3000</w:t>
            </w:r>
          </w:p>
        </w:tc>
        <w:tc>
          <w:tcPr>
            <w:tcW w:w="428" w:type="pct"/>
            <w:shd w:val="clear" w:color="auto" w:fill="FFFFFF" w:themeFill="background1"/>
          </w:tcPr>
          <w:p w14:paraId="33C6A18F"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NR</w:t>
            </w:r>
          </w:p>
        </w:tc>
        <w:tc>
          <w:tcPr>
            <w:tcW w:w="428" w:type="pct"/>
            <w:shd w:val="clear" w:color="auto" w:fill="FFFFFF" w:themeFill="background1"/>
          </w:tcPr>
          <w:p w14:paraId="6630BC52"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NR</w:t>
            </w:r>
          </w:p>
        </w:tc>
        <w:tc>
          <w:tcPr>
            <w:tcW w:w="744" w:type="pct"/>
            <w:shd w:val="clear" w:color="auto" w:fill="FFFFFF" w:themeFill="background1"/>
          </w:tcPr>
          <w:p w14:paraId="76B579AA"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4,265</w:t>
            </w:r>
          </w:p>
        </w:tc>
        <w:tc>
          <w:tcPr>
            <w:tcW w:w="402" w:type="pct"/>
            <w:shd w:val="clear" w:color="auto" w:fill="FFFFFF" w:themeFill="background1"/>
          </w:tcPr>
          <w:p w14:paraId="2B0973D5"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3,592</w:t>
            </w:r>
          </w:p>
        </w:tc>
      </w:tr>
      <w:tr w:rsidR="00B20BFC" w:rsidRPr="00B521DA" w14:paraId="16BF0BBD" w14:textId="77777777" w:rsidTr="004C2B7D">
        <w:tc>
          <w:tcPr>
            <w:tcW w:w="1181" w:type="pct"/>
            <w:tcBorders>
              <w:bottom w:val="nil"/>
            </w:tcBorders>
            <w:shd w:val="clear" w:color="auto" w:fill="FFFFFF" w:themeFill="background1"/>
          </w:tcPr>
          <w:p w14:paraId="2E932CEB"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 xml:space="preserve">Employment </w:t>
            </w:r>
          </w:p>
        </w:tc>
        <w:tc>
          <w:tcPr>
            <w:tcW w:w="533" w:type="pct"/>
            <w:tcBorders>
              <w:bottom w:val="nil"/>
            </w:tcBorders>
            <w:shd w:val="clear" w:color="auto" w:fill="FFFFFF" w:themeFill="background1"/>
          </w:tcPr>
          <w:p w14:paraId="5F2EF395"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27438E85"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65BF53AA"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77F9884E"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3AEF1996"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01B57613" w14:textId="77777777" w:rsidR="00B20BFC" w:rsidRPr="00B521DA" w:rsidRDefault="00B20BFC" w:rsidP="00B521DA">
            <w:pPr>
              <w:spacing w:line="360" w:lineRule="auto"/>
              <w:rPr>
                <w:rFonts w:ascii="Times New Roman" w:hAnsi="Times New Roman"/>
                <w:sz w:val="18"/>
                <w:szCs w:val="18"/>
              </w:rPr>
            </w:pPr>
          </w:p>
        </w:tc>
        <w:tc>
          <w:tcPr>
            <w:tcW w:w="744" w:type="pct"/>
            <w:tcBorders>
              <w:bottom w:val="nil"/>
            </w:tcBorders>
            <w:shd w:val="clear" w:color="auto" w:fill="FFFFFF" w:themeFill="background1"/>
          </w:tcPr>
          <w:p w14:paraId="297F5D91" w14:textId="77777777" w:rsidR="00B20BFC" w:rsidRPr="00B521DA" w:rsidRDefault="00B20BFC" w:rsidP="00B521DA">
            <w:pPr>
              <w:spacing w:line="360" w:lineRule="auto"/>
              <w:rPr>
                <w:rFonts w:ascii="Times New Roman" w:hAnsi="Times New Roman"/>
                <w:sz w:val="18"/>
                <w:szCs w:val="18"/>
              </w:rPr>
            </w:pPr>
          </w:p>
        </w:tc>
        <w:tc>
          <w:tcPr>
            <w:tcW w:w="402" w:type="pct"/>
            <w:tcBorders>
              <w:bottom w:val="nil"/>
            </w:tcBorders>
            <w:shd w:val="clear" w:color="auto" w:fill="FFFFFF" w:themeFill="background1"/>
          </w:tcPr>
          <w:p w14:paraId="16355308" w14:textId="77777777" w:rsidR="00B20BFC" w:rsidRPr="00B521DA" w:rsidRDefault="00B20BFC" w:rsidP="00B521DA">
            <w:pPr>
              <w:spacing w:line="360" w:lineRule="auto"/>
              <w:rPr>
                <w:rFonts w:ascii="Times New Roman" w:hAnsi="Times New Roman"/>
                <w:sz w:val="18"/>
                <w:szCs w:val="18"/>
              </w:rPr>
            </w:pPr>
          </w:p>
        </w:tc>
      </w:tr>
      <w:tr w:rsidR="00B20BFC" w:rsidRPr="00B521DA" w14:paraId="2FC6781A" w14:textId="77777777" w:rsidTr="004C2B7D">
        <w:tc>
          <w:tcPr>
            <w:tcW w:w="1181" w:type="pct"/>
            <w:tcBorders>
              <w:top w:val="nil"/>
              <w:bottom w:val="nil"/>
            </w:tcBorders>
            <w:shd w:val="clear" w:color="auto" w:fill="FFFFFF" w:themeFill="background1"/>
          </w:tcPr>
          <w:p w14:paraId="3A31FD1F" w14:textId="77777777" w:rsidR="00B20BFC" w:rsidRPr="00B521DA" w:rsidRDefault="00B20BFC" w:rsidP="00B521DA">
            <w:pPr>
              <w:spacing w:line="360" w:lineRule="auto"/>
              <w:jc w:val="right"/>
              <w:rPr>
                <w:rFonts w:ascii="Times New Roman" w:hAnsi="Times New Roman"/>
                <w:sz w:val="18"/>
                <w:szCs w:val="18"/>
              </w:rPr>
            </w:pPr>
            <w:r w:rsidRPr="00B521DA">
              <w:rPr>
                <w:rFonts w:ascii="Times New Roman" w:hAnsi="Times New Roman"/>
                <w:sz w:val="18"/>
                <w:szCs w:val="18"/>
              </w:rPr>
              <w:t>Year 1</w:t>
            </w:r>
          </w:p>
        </w:tc>
        <w:tc>
          <w:tcPr>
            <w:tcW w:w="533" w:type="pct"/>
            <w:tcBorders>
              <w:top w:val="nil"/>
              <w:bottom w:val="nil"/>
            </w:tcBorders>
            <w:shd w:val="clear" w:color="auto" w:fill="FFFFFF" w:themeFill="background1"/>
          </w:tcPr>
          <w:p w14:paraId="2AC84F3A"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39,582</w:t>
            </w:r>
          </w:p>
        </w:tc>
        <w:tc>
          <w:tcPr>
            <w:tcW w:w="428" w:type="pct"/>
            <w:tcBorders>
              <w:top w:val="nil"/>
              <w:bottom w:val="nil"/>
            </w:tcBorders>
            <w:shd w:val="clear" w:color="auto" w:fill="FFFFFF" w:themeFill="background1"/>
          </w:tcPr>
          <w:p w14:paraId="61942A0D"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33,630</w:t>
            </w:r>
          </w:p>
        </w:tc>
        <w:tc>
          <w:tcPr>
            <w:tcW w:w="428" w:type="pct"/>
            <w:tcBorders>
              <w:top w:val="nil"/>
              <w:bottom w:val="nil"/>
            </w:tcBorders>
            <w:shd w:val="clear" w:color="auto" w:fill="FFFFFF" w:themeFill="background1"/>
          </w:tcPr>
          <w:p w14:paraId="0C1E2797"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45346</w:t>
            </w:r>
          </w:p>
        </w:tc>
        <w:tc>
          <w:tcPr>
            <w:tcW w:w="428" w:type="pct"/>
            <w:tcBorders>
              <w:top w:val="nil"/>
              <w:bottom w:val="nil"/>
            </w:tcBorders>
            <w:shd w:val="clear" w:color="auto" w:fill="FFFFFF" w:themeFill="background1"/>
          </w:tcPr>
          <w:p w14:paraId="7BE190C9"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45346</w:t>
            </w:r>
          </w:p>
        </w:tc>
        <w:tc>
          <w:tcPr>
            <w:tcW w:w="428" w:type="pct"/>
            <w:tcBorders>
              <w:top w:val="nil"/>
              <w:bottom w:val="nil"/>
            </w:tcBorders>
            <w:shd w:val="clear" w:color="auto" w:fill="FFFFFF" w:themeFill="background1"/>
          </w:tcPr>
          <w:p w14:paraId="177C736C"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41,678</w:t>
            </w:r>
          </w:p>
        </w:tc>
        <w:tc>
          <w:tcPr>
            <w:tcW w:w="428" w:type="pct"/>
            <w:tcBorders>
              <w:top w:val="nil"/>
              <w:bottom w:val="nil"/>
            </w:tcBorders>
            <w:shd w:val="clear" w:color="auto" w:fill="FFFFFF" w:themeFill="background1"/>
          </w:tcPr>
          <w:p w14:paraId="1C64A837"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38,281</w:t>
            </w:r>
          </w:p>
        </w:tc>
        <w:tc>
          <w:tcPr>
            <w:tcW w:w="744" w:type="pct"/>
            <w:tcBorders>
              <w:top w:val="nil"/>
              <w:bottom w:val="nil"/>
            </w:tcBorders>
            <w:shd w:val="clear" w:color="auto" w:fill="FFFFFF" w:themeFill="background1"/>
          </w:tcPr>
          <w:p w14:paraId="5C95FF60"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41,145</w:t>
            </w:r>
          </w:p>
        </w:tc>
        <w:tc>
          <w:tcPr>
            <w:tcW w:w="402" w:type="pct"/>
            <w:tcBorders>
              <w:top w:val="nil"/>
              <w:bottom w:val="nil"/>
            </w:tcBorders>
            <w:shd w:val="clear" w:color="auto" w:fill="FFFFFF" w:themeFill="background1"/>
          </w:tcPr>
          <w:p w14:paraId="0172E4F7"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40,715</w:t>
            </w:r>
          </w:p>
        </w:tc>
      </w:tr>
      <w:tr w:rsidR="00B20BFC" w:rsidRPr="00B521DA" w14:paraId="5E74599D" w14:textId="77777777" w:rsidTr="004C2B7D">
        <w:tc>
          <w:tcPr>
            <w:tcW w:w="1181" w:type="pct"/>
            <w:tcBorders>
              <w:top w:val="nil"/>
            </w:tcBorders>
            <w:shd w:val="clear" w:color="auto" w:fill="FFFFFF" w:themeFill="background1"/>
          </w:tcPr>
          <w:p w14:paraId="6BFA42E7" w14:textId="77777777" w:rsidR="00B20BFC" w:rsidRPr="00B521DA" w:rsidRDefault="00B20BFC" w:rsidP="00B521DA">
            <w:pPr>
              <w:spacing w:line="360" w:lineRule="auto"/>
              <w:jc w:val="right"/>
              <w:rPr>
                <w:rFonts w:ascii="Times New Roman" w:hAnsi="Times New Roman"/>
                <w:sz w:val="18"/>
                <w:szCs w:val="18"/>
              </w:rPr>
            </w:pPr>
            <w:r w:rsidRPr="00B521DA">
              <w:rPr>
                <w:rFonts w:ascii="Times New Roman" w:hAnsi="Times New Roman"/>
                <w:sz w:val="18"/>
                <w:szCs w:val="18"/>
              </w:rPr>
              <w:t>Year 2</w:t>
            </w:r>
          </w:p>
        </w:tc>
        <w:tc>
          <w:tcPr>
            <w:tcW w:w="533" w:type="pct"/>
            <w:tcBorders>
              <w:top w:val="nil"/>
            </w:tcBorders>
            <w:shd w:val="clear" w:color="auto" w:fill="FFFFFF" w:themeFill="background1"/>
          </w:tcPr>
          <w:p w14:paraId="7AE58BDE"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41,459</w:t>
            </w:r>
          </w:p>
        </w:tc>
        <w:tc>
          <w:tcPr>
            <w:tcW w:w="428" w:type="pct"/>
            <w:tcBorders>
              <w:top w:val="nil"/>
            </w:tcBorders>
            <w:shd w:val="clear" w:color="auto" w:fill="FFFFFF" w:themeFill="background1"/>
          </w:tcPr>
          <w:p w14:paraId="5333B41D" w14:textId="77777777" w:rsidR="00B20BFC" w:rsidRPr="00B521DA" w:rsidRDefault="00B20BFC" w:rsidP="00B521DA">
            <w:pPr>
              <w:spacing w:line="360" w:lineRule="auto"/>
              <w:rPr>
                <w:rFonts w:ascii="Times New Roman" w:hAnsi="Times New Roman"/>
                <w:sz w:val="18"/>
                <w:szCs w:val="18"/>
              </w:rPr>
            </w:pPr>
          </w:p>
        </w:tc>
        <w:tc>
          <w:tcPr>
            <w:tcW w:w="428" w:type="pct"/>
            <w:tcBorders>
              <w:top w:val="nil"/>
            </w:tcBorders>
            <w:shd w:val="clear" w:color="auto" w:fill="FFFFFF" w:themeFill="background1"/>
          </w:tcPr>
          <w:p w14:paraId="0191AF1B" w14:textId="77777777" w:rsidR="00B20BFC" w:rsidRPr="00B521DA" w:rsidRDefault="00B20BFC" w:rsidP="00B521DA">
            <w:pPr>
              <w:spacing w:line="360" w:lineRule="auto"/>
              <w:rPr>
                <w:rFonts w:ascii="Times New Roman" w:hAnsi="Times New Roman"/>
                <w:sz w:val="18"/>
                <w:szCs w:val="18"/>
              </w:rPr>
            </w:pPr>
          </w:p>
        </w:tc>
        <w:tc>
          <w:tcPr>
            <w:tcW w:w="428" w:type="pct"/>
            <w:tcBorders>
              <w:top w:val="nil"/>
            </w:tcBorders>
            <w:shd w:val="clear" w:color="auto" w:fill="FFFFFF" w:themeFill="background1"/>
          </w:tcPr>
          <w:p w14:paraId="4CF747DE" w14:textId="77777777" w:rsidR="00B20BFC" w:rsidRPr="00B521DA" w:rsidRDefault="00B20BFC" w:rsidP="00B521DA">
            <w:pPr>
              <w:spacing w:line="360" w:lineRule="auto"/>
              <w:rPr>
                <w:rFonts w:ascii="Times New Roman" w:hAnsi="Times New Roman"/>
                <w:sz w:val="18"/>
                <w:szCs w:val="18"/>
              </w:rPr>
            </w:pPr>
          </w:p>
        </w:tc>
        <w:tc>
          <w:tcPr>
            <w:tcW w:w="428" w:type="pct"/>
            <w:tcBorders>
              <w:top w:val="nil"/>
            </w:tcBorders>
            <w:shd w:val="clear" w:color="auto" w:fill="FFFFFF" w:themeFill="background1"/>
          </w:tcPr>
          <w:p w14:paraId="458CFE2B"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37,873</w:t>
            </w:r>
          </w:p>
        </w:tc>
        <w:tc>
          <w:tcPr>
            <w:tcW w:w="428" w:type="pct"/>
            <w:tcBorders>
              <w:top w:val="nil"/>
            </w:tcBorders>
            <w:shd w:val="clear" w:color="auto" w:fill="FFFFFF" w:themeFill="background1"/>
          </w:tcPr>
          <w:p w14:paraId="4CFF99DA" w14:textId="77777777" w:rsidR="00B20BFC" w:rsidRPr="00B521DA" w:rsidRDefault="00B20BFC" w:rsidP="00B521DA">
            <w:pPr>
              <w:spacing w:line="360" w:lineRule="auto"/>
              <w:rPr>
                <w:rFonts w:ascii="Times New Roman" w:hAnsi="Times New Roman"/>
                <w:sz w:val="18"/>
                <w:szCs w:val="18"/>
              </w:rPr>
            </w:pPr>
          </w:p>
        </w:tc>
        <w:tc>
          <w:tcPr>
            <w:tcW w:w="744" w:type="pct"/>
            <w:tcBorders>
              <w:top w:val="nil"/>
            </w:tcBorders>
            <w:shd w:val="clear" w:color="auto" w:fill="FFFFFF" w:themeFill="background1"/>
          </w:tcPr>
          <w:p w14:paraId="04BE1F0F"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41,557</w:t>
            </w:r>
          </w:p>
        </w:tc>
        <w:tc>
          <w:tcPr>
            <w:tcW w:w="402" w:type="pct"/>
            <w:tcBorders>
              <w:top w:val="nil"/>
            </w:tcBorders>
            <w:shd w:val="clear" w:color="auto" w:fill="FFFFFF" w:themeFill="background1"/>
          </w:tcPr>
          <w:p w14:paraId="0CBA3448"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40,296</w:t>
            </w:r>
          </w:p>
        </w:tc>
      </w:tr>
      <w:tr w:rsidR="00B20BFC" w:rsidRPr="00B521DA" w14:paraId="29BA3843" w14:textId="77777777" w:rsidTr="004C2B7D">
        <w:tc>
          <w:tcPr>
            <w:tcW w:w="1181" w:type="pct"/>
            <w:tcBorders>
              <w:bottom w:val="nil"/>
            </w:tcBorders>
            <w:shd w:val="clear" w:color="auto" w:fill="FFFFFF" w:themeFill="background1"/>
          </w:tcPr>
          <w:p w14:paraId="309EC35D"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 xml:space="preserve">Training  </w:t>
            </w:r>
          </w:p>
        </w:tc>
        <w:tc>
          <w:tcPr>
            <w:tcW w:w="533" w:type="pct"/>
            <w:tcBorders>
              <w:bottom w:val="nil"/>
            </w:tcBorders>
            <w:shd w:val="clear" w:color="auto" w:fill="FFFFFF" w:themeFill="background1"/>
          </w:tcPr>
          <w:p w14:paraId="55B98CC4"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 of salary</w:t>
            </w:r>
          </w:p>
        </w:tc>
        <w:tc>
          <w:tcPr>
            <w:tcW w:w="428" w:type="pct"/>
            <w:tcBorders>
              <w:bottom w:val="nil"/>
            </w:tcBorders>
            <w:shd w:val="clear" w:color="auto" w:fill="FFFFFF" w:themeFill="background1"/>
          </w:tcPr>
          <w:p w14:paraId="4A5A2E11"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00A62D7A"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022B58FF"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5401E08A"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670FF26C" w14:textId="77777777" w:rsidR="00B20BFC" w:rsidRPr="00B521DA" w:rsidRDefault="00B20BFC" w:rsidP="00B521DA">
            <w:pPr>
              <w:spacing w:line="360" w:lineRule="auto"/>
              <w:rPr>
                <w:rFonts w:ascii="Times New Roman" w:hAnsi="Times New Roman"/>
                <w:sz w:val="18"/>
                <w:szCs w:val="18"/>
              </w:rPr>
            </w:pPr>
          </w:p>
        </w:tc>
        <w:tc>
          <w:tcPr>
            <w:tcW w:w="744" w:type="pct"/>
            <w:tcBorders>
              <w:bottom w:val="nil"/>
            </w:tcBorders>
            <w:shd w:val="clear" w:color="auto" w:fill="FFFFFF" w:themeFill="background1"/>
          </w:tcPr>
          <w:p w14:paraId="69D3F41F" w14:textId="77777777" w:rsidR="00B20BFC" w:rsidRPr="00B521DA" w:rsidRDefault="00B20BFC" w:rsidP="00B521DA">
            <w:pPr>
              <w:spacing w:line="360" w:lineRule="auto"/>
              <w:rPr>
                <w:rFonts w:ascii="Times New Roman" w:hAnsi="Times New Roman"/>
                <w:sz w:val="18"/>
                <w:szCs w:val="18"/>
              </w:rPr>
            </w:pPr>
          </w:p>
        </w:tc>
        <w:tc>
          <w:tcPr>
            <w:tcW w:w="402" w:type="pct"/>
            <w:tcBorders>
              <w:bottom w:val="nil"/>
            </w:tcBorders>
            <w:shd w:val="clear" w:color="auto" w:fill="FFFFFF" w:themeFill="background1"/>
          </w:tcPr>
          <w:p w14:paraId="03492FC5" w14:textId="77777777" w:rsidR="00B20BFC" w:rsidRPr="00B521DA" w:rsidRDefault="00B20BFC" w:rsidP="00B521DA">
            <w:pPr>
              <w:spacing w:line="360" w:lineRule="auto"/>
              <w:rPr>
                <w:rFonts w:ascii="Times New Roman" w:hAnsi="Times New Roman"/>
                <w:sz w:val="18"/>
                <w:szCs w:val="18"/>
              </w:rPr>
            </w:pPr>
          </w:p>
        </w:tc>
      </w:tr>
      <w:tr w:rsidR="00B20BFC" w:rsidRPr="00B521DA" w14:paraId="548FD3D1" w14:textId="77777777" w:rsidTr="004C2B7D">
        <w:tc>
          <w:tcPr>
            <w:tcW w:w="1181" w:type="pct"/>
            <w:tcBorders>
              <w:top w:val="nil"/>
              <w:bottom w:val="nil"/>
            </w:tcBorders>
            <w:shd w:val="clear" w:color="auto" w:fill="FFFFFF" w:themeFill="background1"/>
          </w:tcPr>
          <w:p w14:paraId="680D35CF" w14:textId="77777777" w:rsidR="00B20BFC" w:rsidRPr="00B521DA" w:rsidRDefault="00B20BFC" w:rsidP="00B521DA">
            <w:pPr>
              <w:spacing w:line="360" w:lineRule="auto"/>
              <w:jc w:val="right"/>
              <w:rPr>
                <w:rFonts w:ascii="Times New Roman" w:hAnsi="Times New Roman"/>
                <w:sz w:val="18"/>
                <w:szCs w:val="18"/>
              </w:rPr>
            </w:pPr>
            <w:r w:rsidRPr="00B521DA">
              <w:rPr>
                <w:rFonts w:ascii="Times New Roman" w:hAnsi="Times New Roman"/>
                <w:sz w:val="18"/>
                <w:szCs w:val="18"/>
              </w:rPr>
              <w:t>Year 1</w:t>
            </w:r>
          </w:p>
        </w:tc>
        <w:tc>
          <w:tcPr>
            <w:tcW w:w="533" w:type="pct"/>
            <w:tcBorders>
              <w:top w:val="nil"/>
              <w:bottom w:val="nil"/>
            </w:tcBorders>
            <w:shd w:val="clear" w:color="auto" w:fill="FFFFFF" w:themeFill="background1"/>
          </w:tcPr>
          <w:p w14:paraId="5DD64461"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1,026</w:t>
            </w:r>
          </w:p>
        </w:tc>
        <w:tc>
          <w:tcPr>
            <w:tcW w:w="428" w:type="pct"/>
            <w:tcBorders>
              <w:top w:val="nil"/>
              <w:bottom w:val="nil"/>
            </w:tcBorders>
            <w:shd w:val="clear" w:color="auto" w:fill="FFFFFF" w:themeFill="background1"/>
          </w:tcPr>
          <w:p w14:paraId="000A1296"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1,200</w:t>
            </w:r>
          </w:p>
        </w:tc>
        <w:tc>
          <w:tcPr>
            <w:tcW w:w="428" w:type="pct"/>
            <w:tcBorders>
              <w:top w:val="nil"/>
              <w:bottom w:val="nil"/>
            </w:tcBorders>
            <w:shd w:val="clear" w:color="auto" w:fill="FFFFFF" w:themeFill="background1"/>
          </w:tcPr>
          <w:p w14:paraId="1D77B3B3" w14:textId="77777777" w:rsidR="00B20BFC" w:rsidRPr="00B521DA" w:rsidRDefault="00B20BFC" w:rsidP="00B521DA">
            <w:pPr>
              <w:spacing w:line="360" w:lineRule="auto"/>
              <w:rPr>
                <w:rFonts w:ascii="Times New Roman" w:hAnsi="Times New Roman"/>
                <w:sz w:val="18"/>
                <w:szCs w:val="18"/>
              </w:rPr>
            </w:pPr>
          </w:p>
        </w:tc>
        <w:tc>
          <w:tcPr>
            <w:tcW w:w="428" w:type="pct"/>
            <w:tcBorders>
              <w:top w:val="nil"/>
              <w:bottom w:val="nil"/>
            </w:tcBorders>
            <w:shd w:val="clear" w:color="auto" w:fill="FFFFFF" w:themeFill="background1"/>
          </w:tcPr>
          <w:p w14:paraId="14359E24" w14:textId="77777777" w:rsidR="00B20BFC" w:rsidRPr="00B521DA" w:rsidRDefault="00B20BFC" w:rsidP="00B521DA">
            <w:pPr>
              <w:spacing w:line="360" w:lineRule="auto"/>
              <w:rPr>
                <w:rFonts w:ascii="Times New Roman" w:hAnsi="Times New Roman"/>
                <w:sz w:val="18"/>
                <w:szCs w:val="18"/>
              </w:rPr>
            </w:pPr>
          </w:p>
        </w:tc>
        <w:tc>
          <w:tcPr>
            <w:tcW w:w="428" w:type="pct"/>
            <w:tcBorders>
              <w:top w:val="nil"/>
              <w:bottom w:val="nil"/>
            </w:tcBorders>
            <w:shd w:val="clear" w:color="auto" w:fill="FFFFFF" w:themeFill="background1"/>
          </w:tcPr>
          <w:p w14:paraId="68009076"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1,800</w:t>
            </w:r>
          </w:p>
        </w:tc>
        <w:tc>
          <w:tcPr>
            <w:tcW w:w="428" w:type="pct"/>
            <w:tcBorders>
              <w:top w:val="nil"/>
              <w:bottom w:val="nil"/>
            </w:tcBorders>
            <w:shd w:val="clear" w:color="auto" w:fill="FFFFFF" w:themeFill="background1"/>
          </w:tcPr>
          <w:p w14:paraId="78B2E059" w14:textId="77777777" w:rsidR="00B20BFC" w:rsidRPr="00B521DA" w:rsidRDefault="00B20BFC" w:rsidP="00B521DA">
            <w:pPr>
              <w:spacing w:line="360" w:lineRule="auto"/>
              <w:rPr>
                <w:rFonts w:ascii="Times New Roman" w:hAnsi="Times New Roman"/>
                <w:sz w:val="18"/>
                <w:szCs w:val="18"/>
              </w:rPr>
            </w:pPr>
          </w:p>
        </w:tc>
        <w:tc>
          <w:tcPr>
            <w:tcW w:w="744" w:type="pct"/>
            <w:tcBorders>
              <w:top w:val="nil"/>
              <w:bottom w:val="nil"/>
            </w:tcBorders>
            <w:shd w:val="clear" w:color="auto" w:fill="FFFFFF" w:themeFill="background1"/>
          </w:tcPr>
          <w:p w14:paraId="01559C3D"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1,077</w:t>
            </w:r>
          </w:p>
        </w:tc>
        <w:tc>
          <w:tcPr>
            <w:tcW w:w="402" w:type="pct"/>
            <w:tcBorders>
              <w:top w:val="nil"/>
              <w:bottom w:val="nil"/>
            </w:tcBorders>
            <w:shd w:val="clear" w:color="auto" w:fill="FFFFFF" w:themeFill="background1"/>
          </w:tcPr>
          <w:p w14:paraId="4C5784D6"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1,276</w:t>
            </w:r>
          </w:p>
        </w:tc>
      </w:tr>
      <w:tr w:rsidR="00B20BFC" w:rsidRPr="00B521DA" w14:paraId="45EFD8F0" w14:textId="77777777" w:rsidTr="004C2B7D">
        <w:tc>
          <w:tcPr>
            <w:tcW w:w="1181" w:type="pct"/>
            <w:tcBorders>
              <w:top w:val="nil"/>
            </w:tcBorders>
            <w:shd w:val="clear" w:color="auto" w:fill="FFFFFF" w:themeFill="background1"/>
          </w:tcPr>
          <w:p w14:paraId="2CBDE892" w14:textId="77777777" w:rsidR="00B20BFC" w:rsidRPr="00B521DA" w:rsidRDefault="00B20BFC" w:rsidP="00B521DA">
            <w:pPr>
              <w:spacing w:line="360" w:lineRule="auto"/>
              <w:jc w:val="right"/>
              <w:rPr>
                <w:rFonts w:ascii="Times New Roman" w:hAnsi="Times New Roman"/>
                <w:sz w:val="18"/>
                <w:szCs w:val="18"/>
              </w:rPr>
            </w:pPr>
            <w:r w:rsidRPr="00B521DA">
              <w:rPr>
                <w:rFonts w:ascii="Times New Roman" w:hAnsi="Times New Roman"/>
                <w:sz w:val="18"/>
                <w:szCs w:val="18"/>
              </w:rPr>
              <w:t>Year 2</w:t>
            </w:r>
          </w:p>
        </w:tc>
        <w:tc>
          <w:tcPr>
            <w:tcW w:w="533" w:type="pct"/>
            <w:tcBorders>
              <w:top w:val="nil"/>
            </w:tcBorders>
            <w:shd w:val="clear" w:color="auto" w:fill="FFFFFF" w:themeFill="background1"/>
          </w:tcPr>
          <w:p w14:paraId="0C8FF53F"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1,056</w:t>
            </w:r>
          </w:p>
        </w:tc>
        <w:tc>
          <w:tcPr>
            <w:tcW w:w="428" w:type="pct"/>
            <w:tcBorders>
              <w:top w:val="nil"/>
            </w:tcBorders>
            <w:shd w:val="clear" w:color="auto" w:fill="FFFFFF" w:themeFill="background1"/>
          </w:tcPr>
          <w:p w14:paraId="09C01AF3" w14:textId="77777777" w:rsidR="00B20BFC" w:rsidRPr="00B521DA" w:rsidRDefault="00B20BFC" w:rsidP="00B521DA">
            <w:pPr>
              <w:spacing w:line="360" w:lineRule="auto"/>
              <w:rPr>
                <w:rFonts w:ascii="Times New Roman" w:hAnsi="Times New Roman"/>
                <w:sz w:val="18"/>
                <w:szCs w:val="18"/>
              </w:rPr>
            </w:pPr>
          </w:p>
        </w:tc>
        <w:tc>
          <w:tcPr>
            <w:tcW w:w="428" w:type="pct"/>
            <w:tcBorders>
              <w:top w:val="nil"/>
            </w:tcBorders>
            <w:shd w:val="clear" w:color="auto" w:fill="FFFFFF" w:themeFill="background1"/>
          </w:tcPr>
          <w:p w14:paraId="29D6A46F" w14:textId="77777777" w:rsidR="00B20BFC" w:rsidRPr="00B521DA" w:rsidRDefault="00B20BFC" w:rsidP="00B521DA">
            <w:pPr>
              <w:spacing w:line="360" w:lineRule="auto"/>
              <w:rPr>
                <w:rFonts w:ascii="Times New Roman" w:hAnsi="Times New Roman"/>
                <w:sz w:val="18"/>
                <w:szCs w:val="18"/>
              </w:rPr>
            </w:pPr>
          </w:p>
        </w:tc>
        <w:tc>
          <w:tcPr>
            <w:tcW w:w="428" w:type="pct"/>
            <w:tcBorders>
              <w:top w:val="nil"/>
            </w:tcBorders>
            <w:shd w:val="clear" w:color="auto" w:fill="FFFFFF" w:themeFill="background1"/>
          </w:tcPr>
          <w:p w14:paraId="2A6F0D18" w14:textId="77777777" w:rsidR="00B20BFC" w:rsidRPr="00B521DA" w:rsidRDefault="00B20BFC" w:rsidP="00B521DA">
            <w:pPr>
              <w:spacing w:line="360" w:lineRule="auto"/>
              <w:rPr>
                <w:rFonts w:ascii="Times New Roman" w:hAnsi="Times New Roman"/>
                <w:sz w:val="18"/>
                <w:szCs w:val="18"/>
              </w:rPr>
            </w:pPr>
          </w:p>
        </w:tc>
        <w:tc>
          <w:tcPr>
            <w:tcW w:w="428" w:type="pct"/>
            <w:tcBorders>
              <w:top w:val="nil"/>
            </w:tcBorders>
            <w:shd w:val="clear" w:color="auto" w:fill="FFFFFF" w:themeFill="background1"/>
          </w:tcPr>
          <w:p w14:paraId="0156123C"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135</w:t>
            </w:r>
          </w:p>
        </w:tc>
        <w:tc>
          <w:tcPr>
            <w:tcW w:w="428" w:type="pct"/>
            <w:tcBorders>
              <w:top w:val="nil"/>
            </w:tcBorders>
            <w:shd w:val="clear" w:color="auto" w:fill="FFFFFF" w:themeFill="background1"/>
          </w:tcPr>
          <w:p w14:paraId="5E064A55" w14:textId="77777777" w:rsidR="00B20BFC" w:rsidRPr="00B521DA" w:rsidRDefault="00B20BFC" w:rsidP="00B521DA">
            <w:pPr>
              <w:spacing w:line="360" w:lineRule="auto"/>
              <w:rPr>
                <w:rFonts w:ascii="Times New Roman" w:hAnsi="Times New Roman"/>
                <w:sz w:val="18"/>
                <w:szCs w:val="18"/>
              </w:rPr>
            </w:pPr>
          </w:p>
        </w:tc>
        <w:tc>
          <w:tcPr>
            <w:tcW w:w="744" w:type="pct"/>
            <w:tcBorders>
              <w:top w:val="nil"/>
            </w:tcBorders>
            <w:shd w:val="clear" w:color="auto" w:fill="FFFFFF" w:themeFill="background1"/>
          </w:tcPr>
          <w:p w14:paraId="325E841C"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1,077</w:t>
            </w:r>
          </w:p>
        </w:tc>
        <w:tc>
          <w:tcPr>
            <w:tcW w:w="402" w:type="pct"/>
            <w:tcBorders>
              <w:top w:val="nil"/>
            </w:tcBorders>
            <w:shd w:val="clear" w:color="auto" w:fill="FFFFFF" w:themeFill="background1"/>
          </w:tcPr>
          <w:p w14:paraId="6EFEF452"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756</w:t>
            </w:r>
          </w:p>
        </w:tc>
      </w:tr>
      <w:tr w:rsidR="00B20BFC" w:rsidRPr="00B521DA" w14:paraId="5A655221" w14:textId="77777777" w:rsidTr="004C2B7D">
        <w:tc>
          <w:tcPr>
            <w:tcW w:w="1181" w:type="pct"/>
            <w:tcBorders>
              <w:bottom w:val="nil"/>
            </w:tcBorders>
            <w:shd w:val="clear" w:color="auto" w:fill="FFFFFF" w:themeFill="background1"/>
          </w:tcPr>
          <w:p w14:paraId="1D623F70"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Travel</w:t>
            </w:r>
          </w:p>
        </w:tc>
        <w:tc>
          <w:tcPr>
            <w:tcW w:w="533" w:type="pct"/>
            <w:tcBorders>
              <w:bottom w:val="nil"/>
            </w:tcBorders>
            <w:shd w:val="clear" w:color="auto" w:fill="FFFFFF" w:themeFill="background1"/>
          </w:tcPr>
          <w:p w14:paraId="5D2873C4"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73EE1C5D"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10C306C9"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24E80F2F"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759B4075"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6004C628" w14:textId="77777777" w:rsidR="00B20BFC" w:rsidRPr="00B521DA" w:rsidRDefault="00B20BFC" w:rsidP="00B521DA">
            <w:pPr>
              <w:spacing w:line="360" w:lineRule="auto"/>
              <w:rPr>
                <w:rFonts w:ascii="Times New Roman" w:hAnsi="Times New Roman"/>
                <w:sz w:val="18"/>
                <w:szCs w:val="18"/>
              </w:rPr>
            </w:pPr>
          </w:p>
        </w:tc>
        <w:tc>
          <w:tcPr>
            <w:tcW w:w="744" w:type="pct"/>
            <w:tcBorders>
              <w:bottom w:val="nil"/>
            </w:tcBorders>
            <w:shd w:val="clear" w:color="auto" w:fill="FFFFFF" w:themeFill="background1"/>
          </w:tcPr>
          <w:p w14:paraId="3232DDE6" w14:textId="77777777" w:rsidR="00B20BFC" w:rsidRPr="00B521DA" w:rsidRDefault="00B20BFC" w:rsidP="00B521DA">
            <w:pPr>
              <w:spacing w:line="360" w:lineRule="auto"/>
              <w:rPr>
                <w:rFonts w:ascii="Times New Roman" w:hAnsi="Times New Roman"/>
                <w:sz w:val="18"/>
                <w:szCs w:val="18"/>
              </w:rPr>
            </w:pPr>
          </w:p>
        </w:tc>
        <w:tc>
          <w:tcPr>
            <w:tcW w:w="402" w:type="pct"/>
            <w:tcBorders>
              <w:bottom w:val="nil"/>
            </w:tcBorders>
            <w:shd w:val="clear" w:color="auto" w:fill="FFFFFF" w:themeFill="background1"/>
          </w:tcPr>
          <w:p w14:paraId="64779393" w14:textId="77777777" w:rsidR="00B20BFC" w:rsidRPr="00B521DA" w:rsidRDefault="00B20BFC" w:rsidP="00B521DA">
            <w:pPr>
              <w:spacing w:line="360" w:lineRule="auto"/>
              <w:rPr>
                <w:rFonts w:ascii="Times New Roman" w:hAnsi="Times New Roman"/>
                <w:sz w:val="18"/>
                <w:szCs w:val="18"/>
              </w:rPr>
            </w:pPr>
          </w:p>
        </w:tc>
      </w:tr>
      <w:tr w:rsidR="00B20BFC" w:rsidRPr="00B521DA" w14:paraId="4C1A5800" w14:textId="77777777" w:rsidTr="004C2B7D">
        <w:tc>
          <w:tcPr>
            <w:tcW w:w="1181" w:type="pct"/>
            <w:tcBorders>
              <w:top w:val="nil"/>
              <w:bottom w:val="nil"/>
            </w:tcBorders>
            <w:shd w:val="clear" w:color="auto" w:fill="FFFFFF" w:themeFill="background1"/>
          </w:tcPr>
          <w:p w14:paraId="7C0CB31F" w14:textId="77777777" w:rsidR="00B20BFC" w:rsidRPr="00B521DA" w:rsidRDefault="00B20BFC" w:rsidP="00B521DA">
            <w:pPr>
              <w:spacing w:line="360" w:lineRule="auto"/>
              <w:jc w:val="right"/>
              <w:rPr>
                <w:rFonts w:ascii="Times New Roman" w:hAnsi="Times New Roman"/>
                <w:sz w:val="18"/>
                <w:szCs w:val="18"/>
              </w:rPr>
            </w:pPr>
            <w:r w:rsidRPr="00B521DA">
              <w:rPr>
                <w:rFonts w:ascii="Times New Roman" w:hAnsi="Times New Roman"/>
                <w:sz w:val="18"/>
                <w:szCs w:val="18"/>
              </w:rPr>
              <w:t>Year 1</w:t>
            </w:r>
          </w:p>
        </w:tc>
        <w:tc>
          <w:tcPr>
            <w:tcW w:w="533" w:type="pct"/>
            <w:tcBorders>
              <w:top w:val="nil"/>
              <w:bottom w:val="nil"/>
            </w:tcBorders>
            <w:shd w:val="clear" w:color="auto" w:fill="FFFFFF" w:themeFill="background1"/>
          </w:tcPr>
          <w:p w14:paraId="0E40A520"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4,500</w:t>
            </w:r>
          </w:p>
        </w:tc>
        <w:tc>
          <w:tcPr>
            <w:tcW w:w="428" w:type="pct"/>
            <w:tcBorders>
              <w:top w:val="nil"/>
              <w:bottom w:val="nil"/>
            </w:tcBorders>
            <w:shd w:val="clear" w:color="auto" w:fill="FFFFFF" w:themeFill="background1"/>
          </w:tcPr>
          <w:p w14:paraId="610B6FA6"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1,814</w:t>
            </w:r>
          </w:p>
        </w:tc>
        <w:tc>
          <w:tcPr>
            <w:tcW w:w="428" w:type="pct"/>
            <w:tcBorders>
              <w:top w:val="nil"/>
              <w:bottom w:val="nil"/>
            </w:tcBorders>
            <w:shd w:val="clear" w:color="auto" w:fill="FFFFFF" w:themeFill="background1"/>
          </w:tcPr>
          <w:p w14:paraId="0EC727E5"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3,421</w:t>
            </w:r>
          </w:p>
        </w:tc>
        <w:tc>
          <w:tcPr>
            <w:tcW w:w="428" w:type="pct"/>
            <w:tcBorders>
              <w:top w:val="nil"/>
              <w:bottom w:val="nil"/>
            </w:tcBorders>
            <w:shd w:val="clear" w:color="auto" w:fill="FFFFFF" w:themeFill="background1"/>
          </w:tcPr>
          <w:p w14:paraId="095247F3"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3421</w:t>
            </w:r>
          </w:p>
        </w:tc>
        <w:tc>
          <w:tcPr>
            <w:tcW w:w="428" w:type="pct"/>
            <w:tcBorders>
              <w:top w:val="nil"/>
              <w:bottom w:val="nil"/>
            </w:tcBorders>
            <w:shd w:val="clear" w:color="auto" w:fill="FFFFFF" w:themeFill="background1"/>
          </w:tcPr>
          <w:p w14:paraId="349EDAE4"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1,149</w:t>
            </w:r>
          </w:p>
        </w:tc>
        <w:tc>
          <w:tcPr>
            <w:tcW w:w="428" w:type="pct"/>
            <w:tcBorders>
              <w:top w:val="nil"/>
              <w:bottom w:val="nil"/>
            </w:tcBorders>
            <w:shd w:val="clear" w:color="auto" w:fill="FFFFFF" w:themeFill="background1"/>
          </w:tcPr>
          <w:p w14:paraId="4D403DB6"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8,969</w:t>
            </w:r>
          </w:p>
        </w:tc>
        <w:tc>
          <w:tcPr>
            <w:tcW w:w="744" w:type="pct"/>
            <w:tcBorders>
              <w:top w:val="nil"/>
              <w:bottom w:val="nil"/>
            </w:tcBorders>
            <w:shd w:val="clear" w:color="auto" w:fill="FFFFFF" w:themeFill="background1"/>
          </w:tcPr>
          <w:p w14:paraId="348C43A3"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4,500</w:t>
            </w:r>
          </w:p>
        </w:tc>
        <w:tc>
          <w:tcPr>
            <w:tcW w:w="402" w:type="pct"/>
            <w:tcBorders>
              <w:top w:val="nil"/>
              <w:bottom w:val="nil"/>
            </w:tcBorders>
            <w:shd w:val="clear" w:color="auto" w:fill="FFFFFF" w:themeFill="background1"/>
          </w:tcPr>
          <w:p w14:paraId="040B99DD"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3,968</w:t>
            </w:r>
          </w:p>
        </w:tc>
      </w:tr>
      <w:tr w:rsidR="00B20BFC" w:rsidRPr="00B521DA" w14:paraId="61470B9B" w14:textId="77777777" w:rsidTr="004C2B7D">
        <w:tc>
          <w:tcPr>
            <w:tcW w:w="1181" w:type="pct"/>
            <w:tcBorders>
              <w:top w:val="nil"/>
            </w:tcBorders>
            <w:shd w:val="clear" w:color="auto" w:fill="FFFFFF" w:themeFill="background1"/>
          </w:tcPr>
          <w:p w14:paraId="29AED1FE" w14:textId="77777777" w:rsidR="00B20BFC" w:rsidRPr="00B521DA" w:rsidRDefault="00B20BFC" w:rsidP="00B521DA">
            <w:pPr>
              <w:spacing w:line="360" w:lineRule="auto"/>
              <w:jc w:val="right"/>
              <w:rPr>
                <w:rFonts w:ascii="Times New Roman" w:hAnsi="Times New Roman"/>
                <w:sz w:val="18"/>
                <w:szCs w:val="18"/>
              </w:rPr>
            </w:pPr>
            <w:r w:rsidRPr="00B521DA">
              <w:rPr>
                <w:rFonts w:ascii="Times New Roman" w:hAnsi="Times New Roman"/>
                <w:sz w:val="18"/>
                <w:szCs w:val="18"/>
              </w:rPr>
              <w:t>Year 2</w:t>
            </w:r>
          </w:p>
        </w:tc>
        <w:tc>
          <w:tcPr>
            <w:tcW w:w="533" w:type="pct"/>
            <w:tcBorders>
              <w:top w:val="nil"/>
            </w:tcBorders>
            <w:shd w:val="clear" w:color="auto" w:fill="FFFFFF" w:themeFill="background1"/>
          </w:tcPr>
          <w:p w14:paraId="32BAB685"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4,500</w:t>
            </w:r>
          </w:p>
        </w:tc>
        <w:tc>
          <w:tcPr>
            <w:tcW w:w="428" w:type="pct"/>
            <w:tcBorders>
              <w:top w:val="nil"/>
            </w:tcBorders>
            <w:shd w:val="clear" w:color="auto" w:fill="FFFFFF" w:themeFill="background1"/>
          </w:tcPr>
          <w:p w14:paraId="3FF8DD77" w14:textId="77777777" w:rsidR="00B20BFC" w:rsidRPr="00B521DA" w:rsidRDefault="00B20BFC" w:rsidP="00B521DA">
            <w:pPr>
              <w:spacing w:line="360" w:lineRule="auto"/>
              <w:rPr>
                <w:rFonts w:ascii="Times New Roman" w:hAnsi="Times New Roman"/>
                <w:sz w:val="18"/>
                <w:szCs w:val="18"/>
              </w:rPr>
            </w:pPr>
          </w:p>
        </w:tc>
        <w:tc>
          <w:tcPr>
            <w:tcW w:w="428" w:type="pct"/>
            <w:tcBorders>
              <w:top w:val="nil"/>
            </w:tcBorders>
            <w:shd w:val="clear" w:color="auto" w:fill="FFFFFF" w:themeFill="background1"/>
          </w:tcPr>
          <w:p w14:paraId="4954ED34" w14:textId="77777777" w:rsidR="00B20BFC" w:rsidRPr="00B521DA" w:rsidRDefault="00B20BFC" w:rsidP="00B521DA">
            <w:pPr>
              <w:spacing w:line="360" w:lineRule="auto"/>
              <w:rPr>
                <w:rFonts w:ascii="Times New Roman" w:hAnsi="Times New Roman"/>
                <w:sz w:val="18"/>
                <w:szCs w:val="18"/>
              </w:rPr>
            </w:pPr>
          </w:p>
        </w:tc>
        <w:tc>
          <w:tcPr>
            <w:tcW w:w="428" w:type="pct"/>
            <w:tcBorders>
              <w:top w:val="nil"/>
            </w:tcBorders>
            <w:shd w:val="clear" w:color="auto" w:fill="FFFFFF" w:themeFill="background1"/>
          </w:tcPr>
          <w:p w14:paraId="5A1CCEF6" w14:textId="77777777" w:rsidR="00B20BFC" w:rsidRPr="00B521DA" w:rsidRDefault="00B20BFC" w:rsidP="00B521DA">
            <w:pPr>
              <w:spacing w:line="360" w:lineRule="auto"/>
              <w:rPr>
                <w:rFonts w:ascii="Times New Roman" w:hAnsi="Times New Roman"/>
                <w:sz w:val="18"/>
                <w:szCs w:val="18"/>
              </w:rPr>
            </w:pPr>
          </w:p>
        </w:tc>
        <w:tc>
          <w:tcPr>
            <w:tcW w:w="428" w:type="pct"/>
            <w:tcBorders>
              <w:top w:val="nil"/>
            </w:tcBorders>
            <w:shd w:val="clear" w:color="auto" w:fill="FFFFFF" w:themeFill="background1"/>
          </w:tcPr>
          <w:p w14:paraId="1E3CA2DD"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4,227</w:t>
            </w:r>
          </w:p>
        </w:tc>
        <w:tc>
          <w:tcPr>
            <w:tcW w:w="428" w:type="pct"/>
            <w:tcBorders>
              <w:top w:val="nil"/>
            </w:tcBorders>
            <w:shd w:val="clear" w:color="auto" w:fill="FFFFFF" w:themeFill="background1"/>
          </w:tcPr>
          <w:p w14:paraId="1740B68E" w14:textId="77777777" w:rsidR="00B20BFC" w:rsidRPr="00B521DA" w:rsidRDefault="00B20BFC" w:rsidP="00B521DA">
            <w:pPr>
              <w:spacing w:line="360" w:lineRule="auto"/>
              <w:rPr>
                <w:rFonts w:ascii="Times New Roman" w:hAnsi="Times New Roman"/>
                <w:sz w:val="18"/>
                <w:szCs w:val="18"/>
              </w:rPr>
            </w:pPr>
          </w:p>
        </w:tc>
        <w:tc>
          <w:tcPr>
            <w:tcW w:w="744" w:type="pct"/>
            <w:tcBorders>
              <w:top w:val="nil"/>
            </w:tcBorders>
            <w:shd w:val="clear" w:color="auto" w:fill="FFFFFF" w:themeFill="background1"/>
          </w:tcPr>
          <w:p w14:paraId="28A816E4"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4,500</w:t>
            </w:r>
          </w:p>
        </w:tc>
        <w:tc>
          <w:tcPr>
            <w:tcW w:w="402" w:type="pct"/>
            <w:tcBorders>
              <w:top w:val="nil"/>
            </w:tcBorders>
            <w:shd w:val="clear" w:color="auto" w:fill="FFFFFF" w:themeFill="background1"/>
          </w:tcPr>
          <w:p w14:paraId="5382F03C"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4,409</w:t>
            </w:r>
          </w:p>
        </w:tc>
      </w:tr>
      <w:tr w:rsidR="00B20BFC" w:rsidRPr="00B521DA" w14:paraId="2EFEE94C" w14:textId="77777777" w:rsidTr="004C2B7D">
        <w:tc>
          <w:tcPr>
            <w:tcW w:w="1181" w:type="pct"/>
            <w:shd w:val="clear" w:color="auto" w:fill="FFFFFF" w:themeFill="background1"/>
          </w:tcPr>
          <w:p w14:paraId="7D952307" w14:textId="1A51A52D"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 xml:space="preserve">Subscription </w:t>
            </w:r>
            <w:r w:rsidR="00D33F0A">
              <w:rPr>
                <w:rFonts w:ascii="Times New Roman" w:hAnsi="Times New Roman"/>
                <w:sz w:val="18"/>
                <w:szCs w:val="18"/>
              </w:rPr>
              <w:t>and</w:t>
            </w:r>
            <w:r w:rsidRPr="00B521DA">
              <w:rPr>
                <w:rFonts w:ascii="Times New Roman" w:hAnsi="Times New Roman"/>
                <w:sz w:val="18"/>
                <w:szCs w:val="18"/>
              </w:rPr>
              <w:t xml:space="preserve"> insurance/year</w:t>
            </w:r>
          </w:p>
        </w:tc>
        <w:tc>
          <w:tcPr>
            <w:tcW w:w="533" w:type="pct"/>
            <w:shd w:val="clear" w:color="auto" w:fill="FFFFFF" w:themeFill="background1"/>
          </w:tcPr>
          <w:p w14:paraId="5D6DCF0F"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70</w:t>
            </w:r>
          </w:p>
        </w:tc>
        <w:tc>
          <w:tcPr>
            <w:tcW w:w="428" w:type="pct"/>
            <w:shd w:val="clear" w:color="auto" w:fill="FFFFFF" w:themeFill="background1"/>
          </w:tcPr>
          <w:p w14:paraId="58AD54AE"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100</w:t>
            </w:r>
          </w:p>
        </w:tc>
        <w:tc>
          <w:tcPr>
            <w:tcW w:w="428" w:type="pct"/>
            <w:shd w:val="clear" w:color="auto" w:fill="FFFFFF" w:themeFill="background1"/>
          </w:tcPr>
          <w:p w14:paraId="0C967613"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704</w:t>
            </w:r>
          </w:p>
        </w:tc>
        <w:tc>
          <w:tcPr>
            <w:tcW w:w="428" w:type="pct"/>
            <w:shd w:val="clear" w:color="auto" w:fill="FFFFFF" w:themeFill="background1"/>
          </w:tcPr>
          <w:p w14:paraId="033C68BC"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704</w:t>
            </w:r>
          </w:p>
        </w:tc>
        <w:tc>
          <w:tcPr>
            <w:tcW w:w="428" w:type="pct"/>
            <w:shd w:val="clear" w:color="auto" w:fill="FFFFFF" w:themeFill="background1"/>
          </w:tcPr>
          <w:p w14:paraId="3F8A9FC1" w14:textId="77777777" w:rsidR="00B20BFC" w:rsidRPr="00B521DA" w:rsidRDefault="00B20BFC" w:rsidP="00B521DA">
            <w:pPr>
              <w:spacing w:line="360" w:lineRule="auto"/>
              <w:rPr>
                <w:rFonts w:ascii="Times New Roman" w:hAnsi="Times New Roman"/>
                <w:sz w:val="18"/>
                <w:szCs w:val="18"/>
              </w:rPr>
            </w:pPr>
          </w:p>
        </w:tc>
        <w:tc>
          <w:tcPr>
            <w:tcW w:w="428" w:type="pct"/>
            <w:shd w:val="clear" w:color="auto" w:fill="FFFFFF" w:themeFill="background1"/>
          </w:tcPr>
          <w:p w14:paraId="441F9671" w14:textId="77777777" w:rsidR="00B20BFC" w:rsidRPr="00B521DA" w:rsidRDefault="00B20BFC" w:rsidP="00B521DA">
            <w:pPr>
              <w:spacing w:line="360" w:lineRule="auto"/>
              <w:rPr>
                <w:rFonts w:ascii="Times New Roman" w:hAnsi="Times New Roman"/>
                <w:sz w:val="18"/>
                <w:szCs w:val="18"/>
              </w:rPr>
            </w:pPr>
          </w:p>
        </w:tc>
        <w:tc>
          <w:tcPr>
            <w:tcW w:w="744" w:type="pct"/>
            <w:shd w:val="clear" w:color="auto" w:fill="FFFFFF" w:themeFill="background1"/>
          </w:tcPr>
          <w:p w14:paraId="0ADB4A0A"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100</w:t>
            </w:r>
          </w:p>
        </w:tc>
        <w:tc>
          <w:tcPr>
            <w:tcW w:w="402" w:type="pct"/>
            <w:shd w:val="clear" w:color="auto" w:fill="FFFFFF" w:themeFill="background1"/>
          </w:tcPr>
          <w:p w14:paraId="19B42512"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395</w:t>
            </w:r>
          </w:p>
        </w:tc>
      </w:tr>
      <w:tr w:rsidR="00B20BFC" w:rsidRPr="00B521DA" w14:paraId="6C931D20" w14:textId="77777777" w:rsidTr="004C2B7D">
        <w:tc>
          <w:tcPr>
            <w:tcW w:w="1181" w:type="pct"/>
            <w:tcBorders>
              <w:bottom w:val="nil"/>
            </w:tcBorders>
            <w:shd w:val="clear" w:color="auto" w:fill="FFFFFF" w:themeFill="background1"/>
          </w:tcPr>
          <w:p w14:paraId="0448E693"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Equipment</w:t>
            </w:r>
          </w:p>
        </w:tc>
        <w:tc>
          <w:tcPr>
            <w:tcW w:w="533" w:type="pct"/>
            <w:tcBorders>
              <w:bottom w:val="nil"/>
            </w:tcBorders>
            <w:shd w:val="clear" w:color="auto" w:fill="FFFFFF" w:themeFill="background1"/>
          </w:tcPr>
          <w:p w14:paraId="7BC24055"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662B0027"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1AB1BB00"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2F5FB8E1"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06446D54" w14:textId="77777777" w:rsidR="00B20BFC" w:rsidRPr="00B521DA" w:rsidRDefault="00B20BFC" w:rsidP="00B521DA">
            <w:pPr>
              <w:spacing w:line="360" w:lineRule="auto"/>
              <w:rPr>
                <w:rFonts w:ascii="Times New Roman" w:hAnsi="Times New Roman"/>
                <w:sz w:val="18"/>
                <w:szCs w:val="18"/>
              </w:rPr>
            </w:pPr>
          </w:p>
        </w:tc>
        <w:tc>
          <w:tcPr>
            <w:tcW w:w="428" w:type="pct"/>
            <w:tcBorders>
              <w:bottom w:val="nil"/>
            </w:tcBorders>
            <w:shd w:val="clear" w:color="auto" w:fill="FFFFFF" w:themeFill="background1"/>
          </w:tcPr>
          <w:p w14:paraId="0A22DDFA" w14:textId="77777777" w:rsidR="00B20BFC" w:rsidRPr="00B521DA" w:rsidRDefault="00B20BFC" w:rsidP="00B521DA">
            <w:pPr>
              <w:spacing w:line="360" w:lineRule="auto"/>
              <w:rPr>
                <w:rFonts w:ascii="Times New Roman" w:hAnsi="Times New Roman"/>
                <w:sz w:val="18"/>
                <w:szCs w:val="18"/>
              </w:rPr>
            </w:pPr>
          </w:p>
        </w:tc>
        <w:tc>
          <w:tcPr>
            <w:tcW w:w="744" w:type="pct"/>
            <w:tcBorders>
              <w:bottom w:val="nil"/>
            </w:tcBorders>
            <w:shd w:val="clear" w:color="auto" w:fill="FFFFFF" w:themeFill="background1"/>
          </w:tcPr>
          <w:p w14:paraId="76AA649B" w14:textId="77777777" w:rsidR="00B20BFC" w:rsidRPr="00B521DA" w:rsidRDefault="00B20BFC" w:rsidP="00B521DA">
            <w:pPr>
              <w:spacing w:line="360" w:lineRule="auto"/>
              <w:rPr>
                <w:rFonts w:ascii="Times New Roman" w:hAnsi="Times New Roman"/>
                <w:sz w:val="18"/>
                <w:szCs w:val="18"/>
              </w:rPr>
            </w:pPr>
          </w:p>
        </w:tc>
        <w:tc>
          <w:tcPr>
            <w:tcW w:w="402" w:type="pct"/>
            <w:tcBorders>
              <w:bottom w:val="nil"/>
            </w:tcBorders>
            <w:shd w:val="clear" w:color="auto" w:fill="FFFFFF" w:themeFill="background1"/>
          </w:tcPr>
          <w:p w14:paraId="01E295A2" w14:textId="77777777" w:rsidR="00B20BFC" w:rsidRPr="00B521DA" w:rsidRDefault="00B20BFC" w:rsidP="00B521DA">
            <w:pPr>
              <w:spacing w:line="360" w:lineRule="auto"/>
              <w:rPr>
                <w:rFonts w:ascii="Times New Roman" w:hAnsi="Times New Roman"/>
                <w:sz w:val="18"/>
                <w:szCs w:val="18"/>
              </w:rPr>
            </w:pPr>
          </w:p>
        </w:tc>
      </w:tr>
      <w:tr w:rsidR="00B20BFC" w:rsidRPr="00B521DA" w14:paraId="4A5F0E2B" w14:textId="77777777" w:rsidTr="004C2B7D">
        <w:tc>
          <w:tcPr>
            <w:tcW w:w="1181" w:type="pct"/>
            <w:tcBorders>
              <w:top w:val="nil"/>
              <w:bottom w:val="nil"/>
            </w:tcBorders>
            <w:shd w:val="clear" w:color="auto" w:fill="FFFFFF" w:themeFill="background1"/>
          </w:tcPr>
          <w:p w14:paraId="62D13416" w14:textId="77777777" w:rsidR="00B20BFC" w:rsidRPr="00B521DA" w:rsidRDefault="00B20BFC" w:rsidP="00B521DA">
            <w:pPr>
              <w:spacing w:line="360" w:lineRule="auto"/>
              <w:jc w:val="right"/>
              <w:rPr>
                <w:rFonts w:ascii="Times New Roman" w:hAnsi="Times New Roman"/>
                <w:sz w:val="18"/>
                <w:szCs w:val="18"/>
              </w:rPr>
            </w:pPr>
            <w:r w:rsidRPr="00B521DA">
              <w:rPr>
                <w:rFonts w:ascii="Times New Roman" w:hAnsi="Times New Roman"/>
                <w:sz w:val="18"/>
                <w:szCs w:val="18"/>
              </w:rPr>
              <w:t>Year 1</w:t>
            </w:r>
          </w:p>
        </w:tc>
        <w:tc>
          <w:tcPr>
            <w:tcW w:w="533" w:type="pct"/>
            <w:tcBorders>
              <w:top w:val="nil"/>
              <w:bottom w:val="nil"/>
            </w:tcBorders>
            <w:shd w:val="clear" w:color="auto" w:fill="FFFFFF" w:themeFill="background1"/>
          </w:tcPr>
          <w:p w14:paraId="0EC80A49"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1,618</w:t>
            </w:r>
          </w:p>
        </w:tc>
        <w:tc>
          <w:tcPr>
            <w:tcW w:w="428" w:type="pct"/>
            <w:tcBorders>
              <w:top w:val="nil"/>
              <w:bottom w:val="nil"/>
            </w:tcBorders>
            <w:shd w:val="clear" w:color="auto" w:fill="FFFFFF" w:themeFill="background1"/>
          </w:tcPr>
          <w:p w14:paraId="2B3F4147"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8,411</w:t>
            </w:r>
          </w:p>
        </w:tc>
        <w:tc>
          <w:tcPr>
            <w:tcW w:w="428" w:type="pct"/>
            <w:tcBorders>
              <w:top w:val="nil"/>
              <w:bottom w:val="nil"/>
            </w:tcBorders>
            <w:shd w:val="clear" w:color="auto" w:fill="FFFFFF" w:themeFill="background1"/>
          </w:tcPr>
          <w:p w14:paraId="34B80175"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850</w:t>
            </w:r>
          </w:p>
        </w:tc>
        <w:tc>
          <w:tcPr>
            <w:tcW w:w="428" w:type="pct"/>
            <w:tcBorders>
              <w:top w:val="nil"/>
              <w:bottom w:val="nil"/>
            </w:tcBorders>
            <w:shd w:val="clear" w:color="auto" w:fill="FFFFFF" w:themeFill="background1"/>
          </w:tcPr>
          <w:p w14:paraId="121CB5FB"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850</w:t>
            </w:r>
          </w:p>
        </w:tc>
        <w:tc>
          <w:tcPr>
            <w:tcW w:w="428" w:type="pct"/>
            <w:tcBorders>
              <w:top w:val="nil"/>
              <w:bottom w:val="nil"/>
            </w:tcBorders>
            <w:shd w:val="clear" w:color="auto" w:fill="FFFFFF" w:themeFill="background1"/>
          </w:tcPr>
          <w:p w14:paraId="727E14CE"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4,101</w:t>
            </w:r>
          </w:p>
        </w:tc>
        <w:tc>
          <w:tcPr>
            <w:tcW w:w="428" w:type="pct"/>
            <w:tcBorders>
              <w:top w:val="nil"/>
              <w:bottom w:val="nil"/>
            </w:tcBorders>
            <w:shd w:val="clear" w:color="auto" w:fill="FFFFFF" w:themeFill="background1"/>
          </w:tcPr>
          <w:p w14:paraId="69F10CA2"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1,000</w:t>
            </w:r>
          </w:p>
        </w:tc>
        <w:tc>
          <w:tcPr>
            <w:tcW w:w="744" w:type="pct"/>
            <w:tcBorders>
              <w:top w:val="nil"/>
              <w:bottom w:val="nil"/>
            </w:tcBorders>
            <w:shd w:val="clear" w:color="auto" w:fill="FFFFFF" w:themeFill="background1"/>
          </w:tcPr>
          <w:p w14:paraId="5F7E8EF9"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1,618</w:t>
            </w:r>
          </w:p>
        </w:tc>
        <w:tc>
          <w:tcPr>
            <w:tcW w:w="402" w:type="pct"/>
            <w:tcBorders>
              <w:top w:val="nil"/>
              <w:bottom w:val="nil"/>
            </w:tcBorders>
            <w:shd w:val="clear" w:color="auto" w:fill="FFFFFF" w:themeFill="background1"/>
          </w:tcPr>
          <w:p w14:paraId="153FC46C"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2,635</w:t>
            </w:r>
          </w:p>
        </w:tc>
      </w:tr>
      <w:tr w:rsidR="00B20BFC" w:rsidRPr="00B521DA" w14:paraId="44B10AFD" w14:textId="77777777" w:rsidTr="004C2B7D">
        <w:tc>
          <w:tcPr>
            <w:tcW w:w="1181" w:type="pct"/>
            <w:tcBorders>
              <w:top w:val="nil"/>
            </w:tcBorders>
            <w:shd w:val="clear" w:color="auto" w:fill="FFFFFF" w:themeFill="background1"/>
          </w:tcPr>
          <w:p w14:paraId="3BAF6488" w14:textId="77777777" w:rsidR="00B20BFC" w:rsidRPr="00B521DA" w:rsidRDefault="00B20BFC" w:rsidP="00B521DA">
            <w:pPr>
              <w:spacing w:line="360" w:lineRule="auto"/>
              <w:jc w:val="right"/>
              <w:rPr>
                <w:rFonts w:ascii="Times New Roman" w:hAnsi="Times New Roman"/>
                <w:sz w:val="18"/>
                <w:szCs w:val="18"/>
              </w:rPr>
            </w:pPr>
            <w:r w:rsidRPr="00B521DA">
              <w:rPr>
                <w:rFonts w:ascii="Times New Roman" w:hAnsi="Times New Roman"/>
                <w:sz w:val="18"/>
                <w:szCs w:val="18"/>
              </w:rPr>
              <w:t>Year 2</w:t>
            </w:r>
          </w:p>
        </w:tc>
        <w:tc>
          <w:tcPr>
            <w:tcW w:w="533" w:type="pct"/>
            <w:tcBorders>
              <w:top w:val="nil"/>
            </w:tcBorders>
            <w:shd w:val="clear" w:color="auto" w:fill="FFFFFF" w:themeFill="background1"/>
          </w:tcPr>
          <w:p w14:paraId="52B0983C"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550</w:t>
            </w:r>
          </w:p>
        </w:tc>
        <w:tc>
          <w:tcPr>
            <w:tcW w:w="428" w:type="pct"/>
            <w:tcBorders>
              <w:top w:val="nil"/>
            </w:tcBorders>
            <w:shd w:val="clear" w:color="auto" w:fill="FFFFFF" w:themeFill="background1"/>
          </w:tcPr>
          <w:p w14:paraId="5BCD260A" w14:textId="77777777" w:rsidR="00B20BFC" w:rsidRPr="00B521DA" w:rsidRDefault="00B20BFC" w:rsidP="00B521DA">
            <w:pPr>
              <w:spacing w:line="360" w:lineRule="auto"/>
              <w:rPr>
                <w:rFonts w:ascii="Times New Roman" w:hAnsi="Times New Roman"/>
                <w:sz w:val="18"/>
                <w:szCs w:val="18"/>
              </w:rPr>
            </w:pPr>
          </w:p>
        </w:tc>
        <w:tc>
          <w:tcPr>
            <w:tcW w:w="428" w:type="pct"/>
            <w:tcBorders>
              <w:top w:val="nil"/>
            </w:tcBorders>
            <w:shd w:val="clear" w:color="auto" w:fill="FFFFFF" w:themeFill="background1"/>
          </w:tcPr>
          <w:p w14:paraId="68392B37" w14:textId="77777777" w:rsidR="00B20BFC" w:rsidRPr="00B521DA" w:rsidRDefault="00B20BFC" w:rsidP="00B521DA">
            <w:pPr>
              <w:spacing w:line="360" w:lineRule="auto"/>
              <w:rPr>
                <w:rFonts w:ascii="Times New Roman" w:hAnsi="Times New Roman"/>
                <w:sz w:val="18"/>
                <w:szCs w:val="18"/>
              </w:rPr>
            </w:pPr>
          </w:p>
        </w:tc>
        <w:tc>
          <w:tcPr>
            <w:tcW w:w="428" w:type="pct"/>
            <w:tcBorders>
              <w:top w:val="nil"/>
            </w:tcBorders>
            <w:shd w:val="clear" w:color="auto" w:fill="FFFFFF" w:themeFill="background1"/>
          </w:tcPr>
          <w:p w14:paraId="743BD829" w14:textId="77777777" w:rsidR="00B20BFC" w:rsidRPr="00B521DA" w:rsidRDefault="00B20BFC" w:rsidP="00B521DA">
            <w:pPr>
              <w:spacing w:line="360" w:lineRule="auto"/>
              <w:rPr>
                <w:rFonts w:ascii="Times New Roman" w:hAnsi="Times New Roman"/>
                <w:sz w:val="18"/>
                <w:szCs w:val="18"/>
              </w:rPr>
            </w:pPr>
          </w:p>
        </w:tc>
        <w:tc>
          <w:tcPr>
            <w:tcW w:w="428" w:type="pct"/>
            <w:tcBorders>
              <w:top w:val="nil"/>
            </w:tcBorders>
            <w:shd w:val="clear" w:color="auto" w:fill="FFFFFF" w:themeFill="background1"/>
          </w:tcPr>
          <w:p w14:paraId="36E08E69"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322</w:t>
            </w:r>
          </w:p>
        </w:tc>
        <w:tc>
          <w:tcPr>
            <w:tcW w:w="428" w:type="pct"/>
            <w:tcBorders>
              <w:top w:val="nil"/>
            </w:tcBorders>
            <w:shd w:val="clear" w:color="auto" w:fill="FFFFFF" w:themeFill="background1"/>
          </w:tcPr>
          <w:p w14:paraId="5FC4332D" w14:textId="77777777" w:rsidR="00B20BFC" w:rsidRPr="00B521DA" w:rsidRDefault="00B20BFC" w:rsidP="00B521DA">
            <w:pPr>
              <w:spacing w:line="360" w:lineRule="auto"/>
              <w:rPr>
                <w:rFonts w:ascii="Times New Roman" w:hAnsi="Times New Roman"/>
                <w:sz w:val="18"/>
                <w:szCs w:val="18"/>
              </w:rPr>
            </w:pPr>
          </w:p>
        </w:tc>
        <w:tc>
          <w:tcPr>
            <w:tcW w:w="744" w:type="pct"/>
            <w:tcBorders>
              <w:top w:val="nil"/>
            </w:tcBorders>
            <w:shd w:val="clear" w:color="auto" w:fill="FFFFFF" w:themeFill="background1"/>
          </w:tcPr>
          <w:p w14:paraId="04EC27CF"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450</w:t>
            </w:r>
          </w:p>
        </w:tc>
        <w:tc>
          <w:tcPr>
            <w:tcW w:w="402" w:type="pct"/>
            <w:tcBorders>
              <w:top w:val="nil"/>
            </w:tcBorders>
            <w:shd w:val="clear" w:color="auto" w:fill="FFFFFF" w:themeFill="background1"/>
          </w:tcPr>
          <w:p w14:paraId="72BFD73C"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441</w:t>
            </w:r>
          </w:p>
        </w:tc>
      </w:tr>
      <w:tr w:rsidR="00B20BFC" w:rsidRPr="00B521DA" w14:paraId="0C8829E6" w14:textId="77777777" w:rsidTr="004C2B7D">
        <w:tc>
          <w:tcPr>
            <w:tcW w:w="1181" w:type="pct"/>
            <w:shd w:val="clear" w:color="auto" w:fill="FFFFFF" w:themeFill="background1"/>
          </w:tcPr>
          <w:p w14:paraId="56FF5EDB"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 xml:space="preserve">Indirect costs </w:t>
            </w:r>
          </w:p>
          <w:p w14:paraId="1DE6D452"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(HR, Finance)/year</w:t>
            </w:r>
          </w:p>
        </w:tc>
        <w:tc>
          <w:tcPr>
            <w:tcW w:w="533" w:type="pct"/>
            <w:shd w:val="clear" w:color="auto" w:fill="FFFFFF" w:themeFill="background1"/>
          </w:tcPr>
          <w:p w14:paraId="3B6C22AF"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987</w:t>
            </w:r>
          </w:p>
        </w:tc>
        <w:tc>
          <w:tcPr>
            <w:tcW w:w="428" w:type="pct"/>
            <w:shd w:val="clear" w:color="auto" w:fill="FFFFFF" w:themeFill="background1"/>
          </w:tcPr>
          <w:p w14:paraId="3E7B65B2"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NR</w:t>
            </w:r>
          </w:p>
        </w:tc>
        <w:tc>
          <w:tcPr>
            <w:tcW w:w="428" w:type="pct"/>
            <w:shd w:val="clear" w:color="auto" w:fill="FFFFFF" w:themeFill="background1"/>
          </w:tcPr>
          <w:p w14:paraId="1EF93A81"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NR</w:t>
            </w:r>
          </w:p>
        </w:tc>
        <w:tc>
          <w:tcPr>
            <w:tcW w:w="428" w:type="pct"/>
            <w:shd w:val="clear" w:color="auto" w:fill="FFFFFF" w:themeFill="background1"/>
          </w:tcPr>
          <w:p w14:paraId="5A461C5C"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NR</w:t>
            </w:r>
          </w:p>
        </w:tc>
        <w:tc>
          <w:tcPr>
            <w:tcW w:w="428" w:type="pct"/>
            <w:shd w:val="clear" w:color="auto" w:fill="FFFFFF" w:themeFill="background1"/>
          </w:tcPr>
          <w:p w14:paraId="4EBAE9C9" w14:textId="77777777" w:rsidR="00B20BFC" w:rsidRPr="00B521DA" w:rsidRDefault="00B20BFC" w:rsidP="00B521DA">
            <w:pPr>
              <w:spacing w:line="360" w:lineRule="auto"/>
              <w:rPr>
                <w:rFonts w:ascii="Times New Roman" w:hAnsi="Times New Roman"/>
                <w:sz w:val="18"/>
                <w:szCs w:val="18"/>
              </w:rPr>
            </w:pPr>
          </w:p>
        </w:tc>
        <w:tc>
          <w:tcPr>
            <w:tcW w:w="428" w:type="pct"/>
            <w:shd w:val="clear" w:color="auto" w:fill="FFFFFF" w:themeFill="background1"/>
          </w:tcPr>
          <w:p w14:paraId="73A7A13A" w14:textId="77777777" w:rsidR="00B20BFC" w:rsidRPr="00B521DA" w:rsidRDefault="00B20BFC" w:rsidP="00B521DA">
            <w:pPr>
              <w:spacing w:line="360" w:lineRule="auto"/>
              <w:rPr>
                <w:rFonts w:ascii="Times New Roman" w:hAnsi="Times New Roman"/>
                <w:sz w:val="18"/>
                <w:szCs w:val="18"/>
              </w:rPr>
            </w:pPr>
          </w:p>
        </w:tc>
        <w:tc>
          <w:tcPr>
            <w:tcW w:w="744" w:type="pct"/>
            <w:shd w:val="clear" w:color="auto" w:fill="FFFFFF" w:themeFill="background1"/>
          </w:tcPr>
          <w:p w14:paraId="00E12CC7"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=project 1</w:t>
            </w:r>
          </w:p>
        </w:tc>
        <w:tc>
          <w:tcPr>
            <w:tcW w:w="402" w:type="pct"/>
            <w:shd w:val="clear" w:color="auto" w:fill="FFFFFF" w:themeFill="background1"/>
          </w:tcPr>
          <w:p w14:paraId="597F87C3"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987</w:t>
            </w:r>
          </w:p>
        </w:tc>
      </w:tr>
      <w:tr w:rsidR="00B20BFC" w:rsidRPr="00B521DA" w14:paraId="1A0561E4" w14:textId="77777777" w:rsidTr="004C2B7D">
        <w:tc>
          <w:tcPr>
            <w:tcW w:w="1181" w:type="pct"/>
            <w:shd w:val="clear" w:color="auto" w:fill="FFFFFF" w:themeFill="background1"/>
          </w:tcPr>
          <w:p w14:paraId="5EBC0444"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Overheads/year</w:t>
            </w:r>
          </w:p>
        </w:tc>
        <w:tc>
          <w:tcPr>
            <w:tcW w:w="533" w:type="pct"/>
            <w:shd w:val="clear" w:color="auto" w:fill="FFFFFF" w:themeFill="background1"/>
          </w:tcPr>
          <w:p w14:paraId="6DFC88E1" w14:textId="77777777" w:rsidR="00B20BFC" w:rsidRPr="00B521DA" w:rsidRDefault="00B20BFC" w:rsidP="00B521DA">
            <w:pPr>
              <w:spacing w:line="360" w:lineRule="auto"/>
              <w:rPr>
                <w:rFonts w:ascii="Times New Roman" w:hAnsi="Times New Roman"/>
                <w:sz w:val="18"/>
                <w:szCs w:val="18"/>
              </w:rPr>
            </w:pPr>
          </w:p>
        </w:tc>
        <w:tc>
          <w:tcPr>
            <w:tcW w:w="428" w:type="pct"/>
            <w:shd w:val="clear" w:color="auto" w:fill="FFFFFF" w:themeFill="background1"/>
          </w:tcPr>
          <w:p w14:paraId="0C1C1A53"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3000</w:t>
            </w:r>
          </w:p>
        </w:tc>
        <w:tc>
          <w:tcPr>
            <w:tcW w:w="428" w:type="pct"/>
            <w:shd w:val="clear" w:color="auto" w:fill="FFFFFF" w:themeFill="background1"/>
          </w:tcPr>
          <w:p w14:paraId="2D2A9BEC"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3000</w:t>
            </w:r>
          </w:p>
        </w:tc>
        <w:tc>
          <w:tcPr>
            <w:tcW w:w="428" w:type="pct"/>
            <w:shd w:val="clear" w:color="auto" w:fill="FFFFFF" w:themeFill="background1"/>
          </w:tcPr>
          <w:p w14:paraId="56AC884C"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3,000</w:t>
            </w:r>
          </w:p>
        </w:tc>
        <w:tc>
          <w:tcPr>
            <w:tcW w:w="428" w:type="pct"/>
            <w:shd w:val="clear" w:color="auto" w:fill="FFFFFF" w:themeFill="background1"/>
          </w:tcPr>
          <w:p w14:paraId="33F5A41A"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2,000</w:t>
            </w:r>
          </w:p>
        </w:tc>
        <w:tc>
          <w:tcPr>
            <w:tcW w:w="428" w:type="pct"/>
            <w:shd w:val="clear" w:color="auto" w:fill="FFFFFF" w:themeFill="background1"/>
          </w:tcPr>
          <w:p w14:paraId="71A540C6"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NR</w:t>
            </w:r>
          </w:p>
        </w:tc>
        <w:tc>
          <w:tcPr>
            <w:tcW w:w="744" w:type="pct"/>
            <w:shd w:val="clear" w:color="auto" w:fill="FFFFFF" w:themeFill="background1"/>
          </w:tcPr>
          <w:p w14:paraId="6BB2E922"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NR</w:t>
            </w:r>
          </w:p>
        </w:tc>
        <w:tc>
          <w:tcPr>
            <w:tcW w:w="402" w:type="pct"/>
            <w:shd w:val="clear" w:color="auto" w:fill="FFFFFF" w:themeFill="background1"/>
          </w:tcPr>
          <w:p w14:paraId="49A6AB45"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2,750</w:t>
            </w:r>
          </w:p>
        </w:tc>
      </w:tr>
      <w:tr w:rsidR="00B20BFC" w:rsidRPr="00B521DA" w14:paraId="20DA0ABF" w14:textId="77777777" w:rsidTr="00B734B6">
        <w:tc>
          <w:tcPr>
            <w:tcW w:w="1181" w:type="pct"/>
            <w:shd w:val="clear" w:color="auto" w:fill="auto"/>
          </w:tcPr>
          <w:p w14:paraId="5B8929EA" w14:textId="77777777" w:rsidR="00B20BFC" w:rsidRPr="00B521DA" w:rsidRDefault="00B20BFC" w:rsidP="00B521DA">
            <w:pPr>
              <w:spacing w:line="360" w:lineRule="auto"/>
              <w:rPr>
                <w:rFonts w:ascii="Times New Roman" w:hAnsi="Times New Roman"/>
                <w:b/>
                <w:sz w:val="18"/>
                <w:szCs w:val="18"/>
              </w:rPr>
            </w:pPr>
            <w:r w:rsidRPr="00B521DA">
              <w:rPr>
                <w:rFonts w:ascii="Times New Roman" w:hAnsi="Times New Roman"/>
                <w:b/>
                <w:sz w:val="18"/>
                <w:szCs w:val="18"/>
              </w:rPr>
              <w:t>DUK costs</w:t>
            </w:r>
          </w:p>
        </w:tc>
        <w:tc>
          <w:tcPr>
            <w:tcW w:w="533" w:type="pct"/>
            <w:shd w:val="clear" w:color="auto" w:fill="auto"/>
          </w:tcPr>
          <w:p w14:paraId="3819D7CA" w14:textId="77777777" w:rsidR="00B20BFC" w:rsidRPr="00B521DA" w:rsidRDefault="00B20BFC" w:rsidP="00B521DA">
            <w:pPr>
              <w:spacing w:line="360" w:lineRule="auto"/>
              <w:rPr>
                <w:rFonts w:ascii="Times New Roman" w:hAnsi="Times New Roman"/>
                <w:b/>
                <w:sz w:val="18"/>
                <w:szCs w:val="18"/>
              </w:rPr>
            </w:pPr>
          </w:p>
        </w:tc>
        <w:tc>
          <w:tcPr>
            <w:tcW w:w="428" w:type="pct"/>
            <w:shd w:val="clear" w:color="auto" w:fill="auto"/>
          </w:tcPr>
          <w:p w14:paraId="52783BCB" w14:textId="77777777" w:rsidR="00B20BFC" w:rsidRPr="00B521DA" w:rsidRDefault="00B20BFC" w:rsidP="00B521DA">
            <w:pPr>
              <w:spacing w:line="360" w:lineRule="auto"/>
              <w:rPr>
                <w:rFonts w:ascii="Times New Roman" w:hAnsi="Times New Roman"/>
                <w:b/>
                <w:sz w:val="18"/>
                <w:szCs w:val="18"/>
              </w:rPr>
            </w:pPr>
          </w:p>
        </w:tc>
        <w:tc>
          <w:tcPr>
            <w:tcW w:w="428" w:type="pct"/>
            <w:shd w:val="clear" w:color="auto" w:fill="auto"/>
          </w:tcPr>
          <w:p w14:paraId="699ACBA9" w14:textId="77777777" w:rsidR="00B20BFC" w:rsidRPr="00B521DA" w:rsidRDefault="00B20BFC" w:rsidP="00B521DA">
            <w:pPr>
              <w:spacing w:line="360" w:lineRule="auto"/>
              <w:rPr>
                <w:rFonts w:ascii="Times New Roman" w:hAnsi="Times New Roman"/>
                <w:b/>
                <w:sz w:val="18"/>
                <w:szCs w:val="18"/>
              </w:rPr>
            </w:pPr>
          </w:p>
        </w:tc>
        <w:tc>
          <w:tcPr>
            <w:tcW w:w="428" w:type="pct"/>
            <w:shd w:val="clear" w:color="auto" w:fill="auto"/>
          </w:tcPr>
          <w:p w14:paraId="72840854" w14:textId="77777777" w:rsidR="00B20BFC" w:rsidRPr="00B521DA" w:rsidRDefault="00B20BFC" w:rsidP="00B521DA">
            <w:pPr>
              <w:spacing w:line="360" w:lineRule="auto"/>
              <w:rPr>
                <w:rFonts w:ascii="Times New Roman" w:hAnsi="Times New Roman"/>
                <w:b/>
                <w:sz w:val="18"/>
                <w:szCs w:val="18"/>
              </w:rPr>
            </w:pPr>
          </w:p>
        </w:tc>
        <w:tc>
          <w:tcPr>
            <w:tcW w:w="428" w:type="pct"/>
            <w:shd w:val="clear" w:color="auto" w:fill="auto"/>
          </w:tcPr>
          <w:p w14:paraId="4E407AF9" w14:textId="77777777" w:rsidR="00B20BFC" w:rsidRPr="00B521DA" w:rsidRDefault="00B20BFC" w:rsidP="00B521DA">
            <w:pPr>
              <w:spacing w:line="360" w:lineRule="auto"/>
              <w:rPr>
                <w:rFonts w:ascii="Times New Roman" w:hAnsi="Times New Roman"/>
                <w:b/>
                <w:sz w:val="18"/>
                <w:szCs w:val="18"/>
              </w:rPr>
            </w:pPr>
          </w:p>
        </w:tc>
        <w:tc>
          <w:tcPr>
            <w:tcW w:w="428" w:type="pct"/>
            <w:shd w:val="clear" w:color="auto" w:fill="auto"/>
          </w:tcPr>
          <w:p w14:paraId="1ABA710F" w14:textId="77777777" w:rsidR="00B20BFC" w:rsidRPr="00B521DA" w:rsidRDefault="00B20BFC" w:rsidP="00B521DA">
            <w:pPr>
              <w:spacing w:line="360" w:lineRule="auto"/>
              <w:rPr>
                <w:rFonts w:ascii="Times New Roman" w:hAnsi="Times New Roman"/>
                <w:b/>
                <w:sz w:val="18"/>
                <w:szCs w:val="18"/>
              </w:rPr>
            </w:pPr>
          </w:p>
        </w:tc>
        <w:tc>
          <w:tcPr>
            <w:tcW w:w="744" w:type="pct"/>
            <w:shd w:val="clear" w:color="auto" w:fill="auto"/>
          </w:tcPr>
          <w:p w14:paraId="7D9014AD" w14:textId="77777777" w:rsidR="00B20BFC" w:rsidRPr="00B521DA" w:rsidRDefault="00B20BFC" w:rsidP="00B521DA">
            <w:pPr>
              <w:spacing w:line="360" w:lineRule="auto"/>
              <w:rPr>
                <w:rFonts w:ascii="Times New Roman" w:hAnsi="Times New Roman"/>
                <w:b/>
                <w:sz w:val="18"/>
                <w:szCs w:val="18"/>
              </w:rPr>
            </w:pPr>
          </w:p>
        </w:tc>
        <w:tc>
          <w:tcPr>
            <w:tcW w:w="402" w:type="pct"/>
            <w:shd w:val="clear" w:color="auto" w:fill="auto"/>
          </w:tcPr>
          <w:p w14:paraId="1B7634F3" w14:textId="77777777" w:rsidR="00B20BFC" w:rsidRPr="00B521DA" w:rsidRDefault="00B20BFC" w:rsidP="00B521DA">
            <w:pPr>
              <w:spacing w:line="360" w:lineRule="auto"/>
              <w:rPr>
                <w:rFonts w:ascii="Times New Roman" w:hAnsi="Times New Roman"/>
                <w:b/>
                <w:sz w:val="18"/>
                <w:szCs w:val="18"/>
              </w:rPr>
            </w:pPr>
          </w:p>
        </w:tc>
      </w:tr>
      <w:tr w:rsidR="00B20BFC" w:rsidRPr="00B521DA" w14:paraId="731499E7" w14:textId="77777777" w:rsidTr="004C2B7D">
        <w:tc>
          <w:tcPr>
            <w:tcW w:w="1181" w:type="pct"/>
            <w:shd w:val="clear" w:color="auto" w:fill="FFFFFF" w:themeFill="background1"/>
          </w:tcPr>
          <w:p w14:paraId="67DB0B44"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Database license/year</w:t>
            </w:r>
          </w:p>
        </w:tc>
        <w:tc>
          <w:tcPr>
            <w:tcW w:w="533" w:type="pct"/>
            <w:shd w:val="clear" w:color="auto" w:fill="FFFFFF" w:themeFill="background1"/>
          </w:tcPr>
          <w:p w14:paraId="594C0D4A"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600</w:t>
            </w:r>
          </w:p>
        </w:tc>
        <w:tc>
          <w:tcPr>
            <w:tcW w:w="428" w:type="pct"/>
            <w:shd w:val="clear" w:color="auto" w:fill="FFFFFF" w:themeFill="background1"/>
          </w:tcPr>
          <w:p w14:paraId="55A6A4B3"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600</w:t>
            </w:r>
          </w:p>
        </w:tc>
        <w:tc>
          <w:tcPr>
            <w:tcW w:w="428" w:type="pct"/>
            <w:shd w:val="clear" w:color="auto" w:fill="FFFFFF" w:themeFill="background1"/>
          </w:tcPr>
          <w:p w14:paraId="7509588A"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600</w:t>
            </w:r>
          </w:p>
        </w:tc>
        <w:tc>
          <w:tcPr>
            <w:tcW w:w="428" w:type="pct"/>
            <w:shd w:val="clear" w:color="auto" w:fill="FFFFFF" w:themeFill="background1"/>
          </w:tcPr>
          <w:p w14:paraId="0296AD75"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600</w:t>
            </w:r>
          </w:p>
        </w:tc>
        <w:tc>
          <w:tcPr>
            <w:tcW w:w="428" w:type="pct"/>
            <w:shd w:val="clear" w:color="auto" w:fill="FFFFFF" w:themeFill="background1"/>
          </w:tcPr>
          <w:p w14:paraId="698916C7"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600</w:t>
            </w:r>
          </w:p>
        </w:tc>
        <w:tc>
          <w:tcPr>
            <w:tcW w:w="428" w:type="pct"/>
            <w:shd w:val="clear" w:color="auto" w:fill="FFFFFF" w:themeFill="background1"/>
          </w:tcPr>
          <w:p w14:paraId="4B3BAFC1"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875</w:t>
            </w:r>
          </w:p>
        </w:tc>
        <w:tc>
          <w:tcPr>
            <w:tcW w:w="744" w:type="pct"/>
            <w:shd w:val="clear" w:color="auto" w:fill="FFFFFF" w:themeFill="background1"/>
          </w:tcPr>
          <w:p w14:paraId="4BD25954"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600</w:t>
            </w:r>
          </w:p>
        </w:tc>
        <w:tc>
          <w:tcPr>
            <w:tcW w:w="402" w:type="pct"/>
            <w:shd w:val="clear" w:color="auto" w:fill="FFFFFF" w:themeFill="background1"/>
          </w:tcPr>
          <w:p w14:paraId="5FB9B9AA" w14:textId="77777777" w:rsidR="00B20BFC" w:rsidRPr="00B521DA" w:rsidRDefault="00B20BFC" w:rsidP="00B521DA">
            <w:pPr>
              <w:spacing w:line="360" w:lineRule="auto"/>
              <w:rPr>
                <w:rFonts w:ascii="Times New Roman" w:hAnsi="Times New Roman"/>
                <w:sz w:val="18"/>
                <w:szCs w:val="18"/>
              </w:rPr>
            </w:pPr>
          </w:p>
        </w:tc>
      </w:tr>
      <w:tr w:rsidR="00B20BFC" w:rsidRPr="00B521DA" w14:paraId="5445570B" w14:textId="77777777" w:rsidTr="004C2B7D">
        <w:tc>
          <w:tcPr>
            <w:tcW w:w="1181" w:type="pct"/>
            <w:shd w:val="clear" w:color="auto" w:fill="FFFFFF" w:themeFill="background1"/>
          </w:tcPr>
          <w:p w14:paraId="78612960"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Academy support/year</w:t>
            </w:r>
          </w:p>
        </w:tc>
        <w:tc>
          <w:tcPr>
            <w:tcW w:w="533" w:type="pct"/>
            <w:shd w:val="clear" w:color="auto" w:fill="FFFFFF" w:themeFill="background1"/>
          </w:tcPr>
          <w:p w14:paraId="427D4ED2"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3,500</w:t>
            </w:r>
          </w:p>
        </w:tc>
        <w:tc>
          <w:tcPr>
            <w:tcW w:w="428" w:type="pct"/>
            <w:shd w:val="clear" w:color="auto" w:fill="FFFFFF" w:themeFill="background1"/>
          </w:tcPr>
          <w:p w14:paraId="5C45AD5F"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3,000</w:t>
            </w:r>
          </w:p>
        </w:tc>
        <w:tc>
          <w:tcPr>
            <w:tcW w:w="428" w:type="pct"/>
            <w:shd w:val="clear" w:color="auto" w:fill="FFFFFF" w:themeFill="background1"/>
          </w:tcPr>
          <w:p w14:paraId="7819029B"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3,000</w:t>
            </w:r>
          </w:p>
        </w:tc>
        <w:tc>
          <w:tcPr>
            <w:tcW w:w="428" w:type="pct"/>
            <w:shd w:val="clear" w:color="auto" w:fill="FFFFFF" w:themeFill="background1"/>
          </w:tcPr>
          <w:p w14:paraId="7285E021"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3,000</w:t>
            </w:r>
          </w:p>
        </w:tc>
        <w:tc>
          <w:tcPr>
            <w:tcW w:w="428" w:type="pct"/>
            <w:shd w:val="clear" w:color="auto" w:fill="FFFFFF" w:themeFill="background1"/>
          </w:tcPr>
          <w:p w14:paraId="14F43A84"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3,000</w:t>
            </w:r>
          </w:p>
        </w:tc>
        <w:tc>
          <w:tcPr>
            <w:tcW w:w="428" w:type="pct"/>
            <w:shd w:val="clear" w:color="auto" w:fill="FFFFFF" w:themeFill="background1"/>
          </w:tcPr>
          <w:p w14:paraId="78759C69"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1,750</w:t>
            </w:r>
          </w:p>
        </w:tc>
        <w:tc>
          <w:tcPr>
            <w:tcW w:w="744" w:type="pct"/>
            <w:shd w:val="clear" w:color="auto" w:fill="FFFFFF" w:themeFill="background1"/>
          </w:tcPr>
          <w:p w14:paraId="52FE6CC4"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2,000</w:t>
            </w:r>
          </w:p>
        </w:tc>
        <w:tc>
          <w:tcPr>
            <w:tcW w:w="402" w:type="pct"/>
            <w:shd w:val="clear" w:color="auto" w:fill="FFFFFF" w:themeFill="background1"/>
          </w:tcPr>
          <w:p w14:paraId="059F8887" w14:textId="77777777" w:rsidR="00B20BFC" w:rsidRPr="00B521DA" w:rsidRDefault="00B20BFC" w:rsidP="00B521DA">
            <w:pPr>
              <w:spacing w:line="360" w:lineRule="auto"/>
              <w:rPr>
                <w:rFonts w:ascii="Times New Roman" w:hAnsi="Times New Roman"/>
                <w:sz w:val="18"/>
                <w:szCs w:val="18"/>
              </w:rPr>
            </w:pPr>
          </w:p>
        </w:tc>
      </w:tr>
      <w:tr w:rsidR="00B20BFC" w:rsidRPr="00B521DA" w14:paraId="5C75E4D9" w14:textId="77777777" w:rsidTr="004C2B7D">
        <w:tc>
          <w:tcPr>
            <w:tcW w:w="1181" w:type="pct"/>
            <w:shd w:val="clear" w:color="auto" w:fill="FFFFFF" w:themeFill="background1"/>
          </w:tcPr>
          <w:p w14:paraId="03291D16"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DUK Pioneer time</w:t>
            </w:r>
          </w:p>
        </w:tc>
        <w:tc>
          <w:tcPr>
            <w:tcW w:w="533" w:type="pct"/>
            <w:shd w:val="clear" w:color="auto" w:fill="FFFFFF" w:themeFill="background1"/>
          </w:tcPr>
          <w:p w14:paraId="5B4D9188"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NR</w:t>
            </w:r>
          </w:p>
        </w:tc>
        <w:tc>
          <w:tcPr>
            <w:tcW w:w="428" w:type="pct"/>
            <w:shd w:val="clear" w:color="auto" w:fill="FFFFFF" w:themeFill="background1"/>
          </w:tcPr>
          <w:p w14:paraId="49D5059F"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4,000</w:t>
            </w:r>
          </w:p>
        </w:tc>
        <w:tc>
          <w:tcPr>
            <w:tcW w:w="428" w:type="pct"/>
            <w:shd w:val="clear" w:color="auto" w:fill="FFFFFF" w:themeFill="background1"/>
          </w:tcPr>
          <w:p w14:paraId="0C456EDF"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2,000</w:t>
            </w:r>
          </w:p>
        </w:tc>
        <w:tc>
          <w:tcPr>
            <w:tcW w:w="428" w:type="pct"/>
            <w:shd w:val="clear" w:color="auto" w:fill="FFFFFF" w:themeFill="background1"/>
          </w:tcPr>
          <w:p w14:paraId="5EBB06C6"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2,000</w:t>
            </w:r>
          </w:p>
        </w:tc>
        <w:tc>
          <w:tcPr>
            <w:tcW w:w="428" w:type="pct"/>
            <w:shd w:val="clear" w:color="auto" w:fill="FFFFFF" w:themeFill="background1"/>
          </w:tcPr>
          <w:p w14:paraId="47FFC8C0"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3,000</w:t>
            </w:r>
          </w:p>
        </w:tc>
        <w:tc>
          <w:tcPr>
            <w:tcW w:w="428" w:type="pct"/>
            <w:shd w:val="clear" w:color="auto" w:fill="FFFFFF" w:themeFill="background1"/>
          </w:tcPr>
          <w:p w14:paraId="3AC53A07"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600</w:t>
            </w:r>
          </w:p>
        </w:tc>
        <w:tc>
          <w:tcPr>
            <w:tcW w:w="744" w:type="pct"/>
            <w:shd w:val="clear" w:color="auto" w:fill="FFFFFF" w:themeFill="background1"/>
          </w:tcPr>
          <w:p w14:paraId="3B4FF4F0"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4,900</w:t>
            </w:r>
          </w:p>
        </w:tc>
        <w:tc>
          <w:tcPr>
            <w:tcW w:w="402" w:type="pct"/>
            <w:shd w:val="clear" w:color="auto" w:fill="FFFFFF" w:themeFill="background1"/>
          </w:tcPr>
          <w:p w14:paraId="05745F3A" w14:textId="77777777" w:rsidR="00B20BFC" w:rsidRPr="00B521DA" w:rsidRDefault="00B20BFC" w:rsidP="00B521DA">
            <w:pPr>
              <w:spacing w:line="360" w:lineRule="auto"/>
              <w:rPr>
                <w:rFonts w:ascii="Times New Roman" w:hAnsi="Times New Roman"/>
                <w:sz w:val="18"/>
                <w:szCs w:val="18"/>
              </w:rPr>
            </w:pPr>
          </w:p>
        </w:tc>
      </w:tr>
      <w:tr w:rsidR="00B20BFC" w:rsidRPr="00B521DA" w14:paraId="4CF531B8" w14:textId="77777777" w:rsidTr="004C2B7D">
        <w:tc>
          <w:tcPr>
            <w:tcW w:w="1181" w:type="pct"/>
            <w:shd w:val="clear" w:color="auto" w:fill="FFFFFF" w:themeFill="background1"/>
          </w:tcPr>
          <w:p w14:paraId="31D93C30"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DUK overheads</w:t>
            </w:r>
          </w:p>
        </w:tc>
        <w:tc>
          <w:tcPr>
            <w:tcW w:w="533" w:type="pct"/>
            <w:shd w:val="clear" w:color="auto" w:fill="FFFFFF" w:themeFill="background1"/>
          </w:tcPr>
          <w:p w14:paraId="75E6D1BB"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NR</w:t>
            </w:r>
          </w:p>
        </w:tc>
        <w:tc>
          <w:tcPr>
            <w:tcW w:w="428" w:type="pct"/>
            <w:shd w:val="clear" w:color="auto" w:fill="FFFFFF" w:themeFill="background1"/>
          </w:tcPr>
          <w:p w14:paraId="3308DA09"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NR</w:t>
            </w:r>
          </w:p>
        </w:tc>
        <w:tc>
          <w:tcPr>
            <w:tcW w:w="428" w:type="pct"/>
            <w:shd w:val="clear" w:color="auto" w:fill="FFFFFF" w:themeFill="background1"/>
          </w:tcPr>
          <w:p w14:paraId="75A162B5"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NR</w:t>
            </w:r>
          </w:p>
        </w:tc>
        <w:tc>
          <w:tcPr>
            <w:tcW w:w="428" w:type="pct"/>
            <w:shd w:val="clear" w:color="auto" w:fill="FFFFFF" w:themeFill="background1"/>
          </w:tcPr>
          <w:p w14:paraId="4B54B8FB"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NR</w:t>
            </w:r>
          </w:p>
        </w:tc>
        <w:tc>
          <w:tcPr>
            <w:tcW w:w="428" w:type="pct"/>
            <w:shd w:val="clear" w:color="auto" w:fill="FFFFFF" w:themeFill="background1"/>
          </w:tcPr>
          <w:p w14:paraId="0C495F83"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4,000</w:t>
            </w:r>
          </w:p>
        </w:tc>
        <w:tc>
          <w:tcPr>
            <w:tcW w:w="428" w:type="pct"/>
            <w:shd w:val="clear" w:color="auto" w:fill="FFFFFF" w:themeFill="background1"/>
          </w:tcPr>
          <w:p w14:paraId="75E1CE66"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NR</w:t>
            </w:r>
          </w:p>
        </w:tc>
        <w:tc>
          <w:tcPr>
            <w:tcW w:w="744" w:type="pct"/>
            <w:shd w:val="clear" w:color="auto" w:fill="FFFFFF" w:themeFill="background1"/>
          </w:tcPr>
          <w:p w14:paraId="72B80687"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5,964</w:t>
            </w:r>
          </w:p>
        </w:tc>
        <w:tc>
          <w:tcPr>
            <w:tcW w:w="402" w:type="pct"/>
            <w:shd w:val="clear" w:color="auto" w:fill="FFFFFF" w:themeFill="background1"/>
          </w:tcPr>
          <w:p w14:paraId="18DF6367" w14:textId="77777777" w:rsidR="00B20BFC" w:rsidRPr="00B521DA" w:rsidRDefault="00B20BFC" w:rsidP="00B521DA">
            <w:pPr>
              <w:spacing w:line="360" w:lineRule="auto"/>
              <w:rPr>
                <w:rFonts w:ascii="Times New Roman" w:hAnsi="Times New Roman"/>
                <w:sz w:val="18"/>
                <w:szCs w:val="18"/>
              </w:rPr>
            </w:pPr>
          </w:p>
        </w:tc>
      </w:tr>
      <w:tr w:rsidR="00B20BFC" w:rsidRPr="00B521DA" w14:paraId="6EAB6011" w14:textId="77777777" w:rsidTr="004C2B7D">
        <w:tc>
          <w:tcPr>
            <w:tcW w:w="1181" w:type="pct"/>
            <w:shd w:val="clear" w:color="auto" w:fill="FFFFFF" w:themeFill="background1"/>
          </w:tcPr>
          <w:p w14:paraId="75814EBC"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Management recharge cost</w:t>
            </w:r>
          </w:p>
        </w:tc>
        <w:tc>
          <w:tcPr>
            <w:tcW w:w="533" w:type="pct"/>
            <w:shd w:val="clear" w:color="auto" w:fill="FFFFFF" w:themeFill="background1"/>
          </w:tcPr>
          <w:p w14:paraId="7CB67BE7"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9,156</w:t>
            </w:r>
          </w:p>
        </w:tc>
        <w:tc>
          <w:tcPr>
            <w:tcW w:w="428" w:type="pct"/>
            <w:shd w:val="clear" w:color="auto" w:fill="FFFFFF" w:themeFill="background1"/>
          </w:tcPr>
          <w:p w14:paraId="7FBC45A0" w14:textId="77777777" w:rsidR="00B20BFC" w:rsidRPr="00B521DA" w:rsidRDefault="00B20BFC" w:rsidP="00B521DA">
            <w:pPr>
              <w:spacing w:line="360" w:lineRule="auto"/>
              <w:rPr>
                <w:rFonts w:ascii="Times New Roman" w:hAnsi="Times New Roman"/>
                <w:sz w:val="18"/>
                <w:szCs w:val="18"/>
              </w:rPr>
            </w:pPr>
          </w:p>
        </w:tc>
        <w:tc>
          <w:tcPr>
            <w:tcW w:w="428" w:type="pct"/>
            <w:shd w:val="clear" w:color="auto" w:fill="FFFFFF" w:themeFill="background1"/>
          </w:tcPr>
          <w:p w14:paraId="74C7FCF0" w14:textId="77777777" w:rsidR="00B20BFC" w:rsidRPr="00B521DA" w:rsidRDefault="00B20BFC" w:rsidP="00B521DA">
            <w:pPr>
              <w:spacing w:line="360" w:lineRule="auto"/>
              <w:rPr>
                <w:rFonts w:ascii="Times New Roman" w:hAnsi="Times New Roman"/>
                <w:sz w:val="18"/>
                <w:szCs w:val="18"/>
              </w:rPr>
            </w:pPr>
          </w:p>
        </w:tc>
        <w:tc>
          <w:tcPr>
            <w:tcW w:w="428" w:type="pct"/>
            <w:shd w:val="clear" w:color="auto" w:fill="FFFFFF" w:themeFill="background1"/>
          </w:tcPr>
          <w:p w14:paraId="373F8018" w14:textId="77777777" w:rsidR="00B20BFC" w:rsidRPr="00B521DA" w:rsidRDefault="00B20BFC" w:rsidP="00B521DA">
            <w:pPr>
              <w:spacing w:line="360" w:lineRule="auto"/>
              <w:rPr>
                <w:rFonts w:ascii="Times New Roman" w:hAnsi="Times New Roman"/>
                <w:sz w:val="18"/>
                <w:szCs w:val="18"/>
              </w:rPr>
            </w:pPr>
          </w:p>
        </w:tc>
        <w:tc>
          <w:tcPr>
            <w:tcW w:w="428" w:type="pct"/>
            <w:shd w:val="clear" w:color="auto" w:fill="FFFFFF" w:themeFill="background1"/>
          </w:tcPr>
          <w:p w14:paraId="1A21EAC5" w14:textId="77777777" w:rsidR="00B20BFC" w:rsidRPr="00B521DA" w:rsidRDefault="00B20BFC" w:rsidP="00B521DA">
            <w:pPr>
              <w:spacing w:line="360" w:lineRule="auto"/>
              <w:rPr>
                <w:rFonts w:ascii="Times New Roman" w:hAnsi="Times New Roman"/>
                <w:sz w:val="18"/>
                <w:szCs w:val="18"/>
              </w:rPr>
            </w:pPr>
          </w:p>
        </w:tc>
        <w:tc>
          <w:tcPr>
            <w:tcW w:w="428" w:type="pct"/>
            <w:shd w:val="clear" w:color="auto" w:fill="FFFFFF" w:themeFill="background1"/>
          </w:tcPr>
          <w:p w14:paraId="22383713" w14:textId="77777777" w:rsidR="00B20BFC" w:rsidRPr="00B521DA" w:rsidRDefault="00B20BFC" w:rsidP="00B521DA">
            <w:pPr>
              <w:spacing w:line="360" w:lineRule="auto"/>
              <w:rPr>
                <w:rFonts w:ascii="Times New Roman" w:hAnsi="Times New Roman"/>
                <w:sz w:val="18"/>
                <w:szCs w:val="18"/>
              </w:rPr>
            </w:pPr>
          </w:p>
        </w:tc>
        <w:tc>
          <w:tcPr>
            <w:tcW w:w="744" w:type="pct"/>
            <w:shd w:val="clear" w:color="auto" w:fill="FFFFFF" w:themeFill="background1"/>
          </w:tcPr>
          <w:p w14:paraId="61A58D85" w14:textId="77777777" w:rsidR="00B20BFC" w:rsidRPr="00B521DA" w:rsidRDefault="00B20BFC" w:rsidP="00B521DA">
            <w:pPr>
              <w:spacing w:line="360" w:lineRule="auto"/>
              <w:rPr>
                <w:rFonts w:ascii="Times New Roman" w:hAnsi="Times New Roman"/>
                <w:sz w:val="18"/>
                <w:szCs w:val="18"/>
              </w:rPr>
            </w:pPr>
            <w:r w:rsidRPr="00B521DA">
              <w:rPr>
                <w:rFonts w:ascii="Times New Roman" w:hAnsi="Times New Roman"/>
                <w:sz w:val="18"/>
                <w:szCs w:val="18"/>
              </w:rPr>
              <w:t>9,473</w:t>
            </w:r>
          </w:p>
        </w:tc>
        <w:tc>
          <w:tcPr>
            <w:tcW w:w="402" w:type="pct"/>
            <w:shd w:val="clear" w:color="auto" w:fill="FFFFFF" w:themeFill="background1"/>
          </w:tcPr>
          <w:p w14:paraId="27331B4F" w14:textId="77777777" w:rsidR="00B20BFC" w:rsidRPr="00B521DA" w:rsidRDefault="00B20BFC" w:rsidP="00B521DA">
            <w:pPr>
              <w:spacing w:line="360" w:lineRule="auto"/>
              <w:rPr>
                <w:rFonts w:ascii="Times New Roman" w:hAnsi="Times New Roman"/>
                <w:sz w:val="18"/>
                <w:szCs w:val="18"/>
              </w:rPr>
            </w:pPr>
          </w:p>
        </w:tc>
      </w:tr>
    </w:tbl>
    <w:p w14:paraId="3F91591F" w14:textId="77777777" w:rsidR="00B20BFC" w:rsidRPr="00B521DA" w:rsidRDefault="00B20BFC">
      <w:pPr>
        <w:pStyle w:val="ParagraphDR"/>
      </w:pPr>
    </w:p>
    <w:p w14:paraId="4614D84C" w14:textId="77777777" w:rsidR="00B20BFC" w:rsidRPr="00B521DA" w:rsidRDefault="00B20BFC" w:rsidP="00B521DA">
      <w:pPr>
        <w:spacing w:after="160" w:line="259" w:lineRule="auto"/>
      </w:pPr>
      <w:r w:rsidRPr="00B521DA">
        <w:br w:type="page"/>
      </w:r>
    </w:p>
    <w:p w14:paraId="28BAB3E0" w14:textId="77777777" w:rsidR="00B20BFC" w:rsidRPr="00B521DA" w:rsidRDefault="00B20BFC" w:rsidP="00B521DA">
      <w:pPr>
        <w:pStyle w:val="TablesDR"/>
      </w:pPr>
      <w:bookmarkStart w:id="236" w:name="_Ref495192287"/>
      <w:bookmarkStart w:id="237" w:name="_Toc508107626"/>
      <w:r w:rsidRPr="00B521DA">
        <w:t xml:space="preserve">Table </w:t>
      </w:r>
      <w:bookmarkEnd w:id="236"/>
      <w:r w:rsidR="00B94942" w:rsidRPr="00B521DA">
        <w:t>63</w:t>
      </w:r>
      <w:r w:rsidR="004A0162" w:rsidRPr="00B521DA">
        <w:t xml:space="preserve">: </w:t>
      </w:r>
      <w:r w:rsidRPr="00B521DA">
        <w:t>Descriptive statistics of the covariates</w:t>
      </w:r>
      <w:bookmarkEnd w:id="237"/>
    </w:p>
    <w:p w14:paraId="1D93712B" w14:textId="77777777" w:rsidR="004A0162" w:rsidRPr="00B521DA" w:rsidRDefault="004A0162">
      <w:pPr>
        <w:pStyle w:val="ParagraphDR"/>
      </w:pPr>
    </w:p>
    <w:tbl>
      <w:tblPr>
        <w:tblW w:w="5000" w:type="pct"/>
        <w:tblLook w:val="04A0" w:firstRow="1" w:lastRow="0" w:firstColumn="1" w:lastColumn="0" w:noHBand="0" w:noVBand="1"/>
      </w:tblPr>
      <w:tblGrid>
        <w:gridCol w:w="696"/>
        <w:gridCol w:w="3173"/>
        <w:gridCol w:w="827"/>
        <w:gridCol w:w="818"/>
        <w:gridCol w:w="677"/>
        <w:gridCol w:w="717"/>
        <w:gridCol w:w="327"/>
        <w:gridCol w:w="827"/>
        <w:gridCol w:w="964"/>
      </w:tblGrid>
      <w:tr w:rsidR="00B20BFC" w:rsidRPr="00B521DA" w14:paraId="4B765D74" w14:textId="77777777" w:rsidTr="00324148">
        <w:trPr>
          <w:trHeight w:val="212"/>
        </w:trPr>
        <w:tc>
          <w:tcPr>
            <w:tcW w:w="2143" w:type="pct"/>
            <w:gridSpan w:val="2"/>
            <w:vMerge w:val="restart"/>
            <w:tcBorders>
              <w:top w:val="single" w:sz="4" w:space="0" w:color="auto"/>
              <w:left w:val="nil"/>
              <w:bottom w:val="single" w:sz="4" w:space="0" w:color="000000"/>
              <w:right w:val="nil"/>
            </w:tcBorders>
            <w:shd w:val="clear" w:color="000000" w:fill="FFFFFF"/>
            <w:noWrap/>
            <w:vAlign w:val="center"/>
            <w:hideMark/>
          </w:tcPr>
          <w:p w14:paraId="3C693B77"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Covariate</w:t>
            </w:r>
          </w:p>
        </w:tc>
        <w:tc>
          <w:tcPr>
            <w:tcW w:w="1683" w:type="pct"/>
            <w:gridSpan w:val="4"/>
            <w:tcBorders>
              <w:top w:val="single" w:sz="4" w:space="0" w:color="auto"/>
              <w:left w:val="nil"/>
              <w:bottom w:val="single" w:sz="4" w:space="0" w:color="auto"/>
              <w:right w:val="nil"/>
            </w:tcBorders>
            <w:shd w:val="clear" w:color="000000" w:fill="FFFFFF"/>
            <w:vAlign w:val="center"/>
            <w:hideMark/>
          </w:tcPr>
          <w:p w14:paraId="2C1B0A97"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All carers</w:t>
            </w:r>
          </w:p>
        </w:tc>
        <w:tc>
          <w:tcPr>
            <w:tcW w:w="181" w:type="pct"/>
            <w:tcBorders>
              <w:top w:val="single" w:sz="4" w:space="0" w:color="auto"/>
              <w:left w:val="nil"/>
              <w:bottom w:val="nil"/>
              <w:right w:val="nil"/>
            </w:tcBorders>
            <w:shd w:val="clear" w:color="000000" w:fill="FFFFFF"/>
            <w:vAlign w:val="center"/>
            <w:hideMark/>
          </w:tcPr>
          <w:p w14:paraId="24720BD6"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 </w:t>
            </w:r>
          </w:p>
        </w:tc>
        <w:tc>
          <w:tcPr>
            <w:tcW w:w="458" w:type="pct"/>
            <w:tcBorders>
              <w:top w:val="single" w:sz="4" w:space="0" w:color="auto"/>
              <w:left w:val="nil"/>
              <w:bottom w:val="single" w:sz="4" w:space="0" w:color="auto"/>
              <w:right w:val="nil"/>
            </w:tcBorders>
            <w:shd w:val="clear" w:color="000000" w:fill="FFFFFF"/>
            <w:vAlign w:val="center"/>
            <w:hideMark/>
          </w:tcPr>
          <w:p w14:paraId="463CE76F"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AN</w:t>
            </w:r>
          </w:p>
        </w:tc>
        <w:tc>
          <w:tcPr>
            <w:tcW w:w="534" w:type="pct"/>
            <w:tcBorders>
              <w:top w:val="single" w:sz="4" w:space="0" w:color="auto"/>
              <w:left w:val="nil"/>
              <w:bottom w:val="single" w:sz="4" w:space="0" w:color="auto"/>
              <w:right w:val="nil"/>
            </w:tcBorders>
            <w:shd w:val="clear" w:color="000000" w:fill="FFFFFF"/>
            <w:vAlign w:val="center"/>
            <w:hideMark/>
          </w:tcPr>
          <w:p w14:paraId="29876D3C"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Non-AN</w:t>
            </w:r>
          </w:p>
        </w:tc>
      </w:tr>
      <w:tr w:rsidR="00B20BFC" w:rsidRPr="00B521DA" w14:paraId="20E1430B" w14:textId="77777777" w:rsidTr="00324148">
        <w:trPr>
          <w:trHeight w:val="212"/>
        </w:trPr>
        <w:tc>
          <w:tcPr>
            <w:tcW w:w="2143" w:type="pct"/>
            <w:gridSpan w:val="2"/>
            <w:vMerge/>
            <w:tcBorders>
              <w:top w:val="single" w:sz="4" w:space="0" w:color="auto"/>
              <w:left w:val="nil"/>
              <w:bottom w:val="single" w:sz="4" w:space="0" w:color="000000"/>
              <w:right w:val="nil"/>
            </w:tcBorders>
            <w:vAlign w:val="center"/>
            <w:hideMark/>
          </w:tcPr>
          <w:p w14:paraId="16EC0FF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458" w:type="pct"/>
            <w:tcBorders>
              <w:top w:val="nil"/>
              <w:left w:val="nil"/>
              <w:bottom w:val="single" w:sz="4" w:space="0" w:color="auto"/>
              <w:right w:val="nil"/>
            </w:tcBorders>
            <w:shd w:val="clear" w:color="000000" w:fill="FFFFFF"/>
            <w:noWrap/>
            <w:vAlign w:val="center"/>
            <w:hideMark/>
          </w:tcPr>
          <w:p w14:paraId="792E6FD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453" w:type="pct"/>
            <w:tcBorders>
              <w:top w:val="nil"/>
              <w:left w:val="nil"/>
              <w:bottom w:val="single" w:sz="4" w:space="0" w:color="auto"/>
              <w:right w:val="nil"/>
            </w:tcBorders>
            <w:shd w:val="clear" w:color="000000" w:fill="FFFFFF"/>
            <w:noWrap/>
            <w:vAlign w:val="center"/>
            <w:hideMark/>
          </w:tcPr>
          <w:p w14:paraId="058592E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SD</w:t>
            </w:r>
          </w:p>
        </w:tc>
        <w:tc>
          <w:tcPr>
            <w:tcW w:w="375" w:type="pct"/>
            <w:tcBorders>
              <w:top w:val="nil"/>
              <w:left w:val="nil"/>
              <w:bottom w:val="single" w:sz="4" w:space="0" w:color="auto"/>
              <w:right w:val="nil"/>
            </w:tcBorders>
            <w:shd w:val="clear" w:color="000000" w:fill="FFFFFF"/>
            <w:noWrap/>
            <w:vAlign w:val="center"/>
            <w:hideMark/>
          </w:tcPr>
          <w:p w14:paraId="70607A4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Min</w:t>
            </w:r>
          </w:p>
        </w:tc>
        <w:tc>
          <w:tcPr>
            <w:tcW w:w="397" w:type="pct"/>
            <w:tcBorders>
              <w:top w:val="nil"/>
              <w:left w:val="nil"/>
              <w:bottom w:val="single" w:sz="4" w:space="0" w:color="auto"/>
              <w:right w:val="nil"/>
            </w:tcBorders>
            <w:shd w:val="clear" w:color="000000" w:fill="FFFFFF"/>
            <w:noWrap/>
            <w:vAlign w:val="center"/>
            <w:hideMark/>
          </w:tcPr>
          <w:p w14:paraId="404107D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Max</w:t>
            </w:r>
          </w:p>
        </w:tc>
        <w:tc>
          <w:tcPr>
            <w:tcW w:w="181" w:type="pct"/>
            <w:tcBorders>
              <w:top w:val="nil"/>
              <w:left w:val="nil"/>
              <w:bottom w:val="single" w:sz="4" w:space="0" w:color="auto"/>
              <w:right w:val="nil"/>
            </w:tcBorders>
            <w:shd w:val="clear" w:color="000000" w:fill="FFFFFF"/>
            <w:noWrap/>
            <w:vAlign w:val="center"/>
            <w:hideMark/>
          </w:tcPr>
          <w:p w14:paraId="19D750C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single" w:sz="4" w:space="0" w:color="auto"/>
              <w:right w:val="nil"/>
            </w:tcBorders>
            <w:shd w:val="clear" w:color="000000" w:fill="FFFFFF"/>
            <w:noWrap/>
            <w:vAlign w:val="center"/>
            <w:hideMark/>
          </w:tcPr>
          <w:p w14:paraId="74428B3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534" w:type="pct"/>
            <w:tcBorders>
              <w:top w:val="nil"/>
              <w:left w:val="nil"/>
              <w:bottom w:val="single" w:sz="4" w:space="0" w:color="auto"/>
              <w:right w:val="nil"/>
            </w:tcBorders>
            <w:shd w:val="clear" w:color="000000" w:fill="FFFFFF"/>
            <w:noWrap/>
            <w:vAlign w:val="center"/>
            <w:hideMark/>
          </w:tcPr>
          <w:p w14:paraId="37E32A7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r>
      <w:tr w:rsidR="00B20BFC" w:rsidRPr="00B521DA" w14:paraId="2EE84ADD" w14:textId="77777777" w:rsidTr="00324148">
        <w:trPr>
          <w:trHeight w:val="212"/>
        </w:trPr>
        <w:tc>
          <w:tcPr>
            <w:tcW w:w="386" w:type="pct"/>
            <w:vMerge w:val="restart"/>
            <w:tcBorders>
              <w:top w:val="nil"/>
              <w:left w:val="nil"/>
              <w:bottom w:val="nil"/>
              <w:right w:val="nil"/>
            </w:tcBorders>
            <w:shd w:val="clear" w:color="000000" w:fill="FFFFFF"/>
            <w:noWrap/>
            <w:textDirection w:val="btLr"/>
            <w:vAlign w:val="center"/>
            <w:hideMark/>
          </w:tcPr>
          <w:p w14:paraId="7CD5C3B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Carer's characteristics</w:t>
            </w:r>
          </w:p>
        </w:tc>
        <w:tc>
          <w:tcPr>
            <w:tcW w:w="1758" w:type="pct"/>
            <w:tcBorders>
              <w:top w:val="nil"/>
              <w:left w:val="nil"/>
              <w:bottom w:val="nil"/>
              <w:right w:val="nil"/>
            </w:tcBorders>
            <w:shd w:val="clear" w:color="000000" w:fill="FFFFFF"/>
            <w:noWrap/>
            <w:vAlign w:val="center"/>
            <w:hideMark/>
          </w:tcPr>
          <w:p w14:paraId="2FC2A265"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Male (ref)</w:t>
            </w:r>
          </w:p>
        </w:tc>
        <w:tc>
          <w:tcPr>
            <w:tcW w:w="458" w:type="pct"/>
            <w:tcBorders>
              <w:top w:val="nil"/>
              <w:left w:val="nil"/>
              <w:bottom w:val="nil"/>
              <w:right w:val="nil"/>
            </w:tcBorders>
            <w:shd w:val="clear" w:color="000000" w:fill="FFFFFF"/>
            <w:noWrap/>
            <w:vAlign w:val="center"/>
            <w:hideMark/>
          </w:tcPr>
          <w:p w14:paraId="58DCBED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0.309</w:t>
            </w:r>
          </w:p>
        </w:tc>
        <w:tc>
          <w:tcPr>
            <w:tcW w:w="453" w:type="pct"/>
            <w:tcBorders>
              <w:top w:val="nil"/>
              <w:left w:val="nil"/>
              <w:bottom w:val="nil"/>
              <w:right w:val="nil"/>
            </w:tcBorders>
            <w:shd w:val="clear" w:color="000000" w:fill="FFFFFF"/>
            <w:noWrap/>
            <w:vAlign w:val="center"/>
            <w:hideMark/>
          </w:tcPr>
          <w:p w14:paraId="279299F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0.463</w:t>
            </w:r>
          </w:p>
        </w:tc>
        <w:tc>
          <w:tcPr>
            <w:tcW w:w="375" w:type="pct"/>
            <w:tcBorders>
              <w:top w:val="nil"/>
              <w:left w:val="nil"/>
              <w:bottom w:val="nil"/>
              <w:right w:val="nil"/>
            </w:tcBorders>
            <w:shd w:val="clear" w:color="000000" w:fill="FFFFFF"/>
            <w:noWrap/>
            <w:vAlign w:val="center"/>
            <w:hideMark/>
          </w:tcPr>
          <w:p w14:paraId="3E28B03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39FCAC2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2D66532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498FDA7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0.341</w:t>
            </w:r>
          </w:p>
        </w:tc>
        <w:tc>
          <w:tcPr>
            <w:tcW w:w="534" w:type="pct"/>
            <w:tcBorders>
              <w:top w:val="nil"/>
              <w:left w:val="nil"/>
              <w:bottom w:val="nil"/>
              <w:right w:val="nil"/>
            </w:tcBorders>
            <w:shd w:val="clear" w:color="000000" w:fill="FFFFFF"/>
            <w:noWrap/>
            <w:vAlign w:val="center"/>
            <w:hideMark/>
          </w:tcPr>
          <w:p w14:paraId="2EBD4AB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0.280</w:t>
            </w:r>
          </w:p>
        </w:tc>
      </w:tr>
      <w:tr w:rsidR="00B20BFC" w:rsidRPr="00B521DA" w14:paraId="1E48F24E" w14:textId="77777777" w:rsidTr="00324148">
        <w:trPr>
          <w:trHeight w:val="212"/>
        </w:trPr>
        <w:tc>
          <w:tcPr>
            <w:tcW w:w="386" w:type="pct"/>
            <w:vMerge/>
            <w:tcBorders>
              <w:top w:val="nil"/>
              <w:left w:val="nil"/>
              <w:bottom w:val="nil"/>
              <w:right w:val="nil"/>
            </w:tcBorders>
            <w:vAlign w:val="center"/>
            <w:hideMark/>
          </w:tcPr>
          <w:p w14:paraId="208CC7D8"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53DB6EDA"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Female</w:t>
            </w:r>
          </w:p>
        </w:tc>
        <w:tc>
          <w:tcPr>
            <w:tcW w:w="458" w:type="pct"/>
            <w:tcBorders>
              <w:top w:val="nil"/>
              <w:left w:val="nil"/>
              <w:bottom w:val="nil"/>
              <w:right w:val="nil"/>
            </w:tcBorders>
            <w:shd w:val="clear" w:color="000000" w:fill="FFFFFF"/>
            <w:noWrap/>
            <w:vAlign w:val="center"/>
            <w:hideMark/>
          </w:tcPr>
          <w:p w14:paraId="243882A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0.691</w:t>
            </w:r>
          </w:p>
        </w:tc>
        <w:tc>
          <w:tcPr>
            <w:tcW w:w="453" w:type="pct"/>
            <w:tcBorders>
              <w:top w:val="nil"/>
              <w:left w:val="nil"/>
              <w:bottom w:val="nil"/>
              <w:right w:val="nil"/>
            </w:tcBorders>
            <w:shd w:val="clear" w:color="000000" w:fill="FFFFFF"/>
            <w:noWrap/>
            <w:vAlign w:val="center"/>
            <w:hideMark/>
          </w:tcPr>
          <w:p w14:paraId="26FA0CC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0.463</w:t>
            </w:r>
          </w:p>
        </w:tc>
        <w:tc>
          <w:tcPr>
            <w:tcW w:w="375" w:type="pct"/>
            <w:tcBorders>
              <w:top w:val="nil"/>
              <w:left w:val="nil"/>
              <w:bottom w:val="nil"/>
              <w:right w:val="nil"/>
            </w:tcBorders>
            <w:shd w:val="clear" w:color="000000" w:fill="FFFFFF"/>
            <w:noWrap/>
            <w:vAlign w:val="center"/>
            <w:hideMark/>
          </w:tcPr>
          <w:p w14:paraId="61C7FCC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50399F7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4DA72FA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21DD20C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0.659</w:t>
            </w:r>
          </w:p>
        </w:tc>
        <w:tc>
          <w:tcPr>
            <w:tcW w:w="534" w:type="pct"/>
            <w:tcBorders>
              <w:top w:val="nil"/>
              <w:left w:val="nil"/>
              <w:bottom w:val="nil"/>
              <w:right w:val="nil"/>
            </w:tcBorders>
            <w:shd w:val="clear" w:color="000000" w:fill="FFFFFF"/>
            <w:noWrap/>
            <w:vAlign w:val="center"/>
            <w:hideMark/>
          </w:tcPr>
          <w:p w14:paraId="3B3FEBE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0.720</w:t>
            </w:r>
          </w:p>
        </w:tc>
      </w:tr>
      <w:tr w:rsidR="00B20BFC" w:rsidRPr="00B521DA" w14:paraId="3F33F87F" w14:textId="77777777" w:rsidTr="00324148">
        <w:trPr>
          <w:trHeight w:val="212"/>
        </w:trPr>
        <w:tc>
          <w:tcPr>
            <w:tcW w:w="386" w:type="pct"/>
            <w:vMerge/>
            <w:tcBorders>
              <w:top w:val="nil"/>
              <w:left w:val="nil"/>
              <w:bottom w:val="nil"/>
              <w:right w:val="nil"/>
            </w:tcBorders>
            <w:vAlign w:val="center"/>
            <w:hideMark/>
          </w:tcPr>
          <w:p w14:paraId="6F844C7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dotted" w:sz="4" w:space="0" w:color="AEAAAA"/>
              <w:left w:val="nil"/>
              <w:bottom w:val="nil"/>
              <w:right w:val="nil"/>
            </w:tcBorders>
            <w:shd w:val="clear" w:color="000000" w:fill="FFFFFF"/>
            <w:noWrap/>
            <w:vAlign w:val="center"/>
            <w:hideMark/>
          </w:tcPr>
          <w:p w14:paraId="41763890"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16 to 54 years (ref)</w:t>
            </w:r>
          </w:p>
        </w:tc>
        <w:tc>
          <w:tcPr>
            <w:tcW w:w="458" w:type="pct"/>
            <w:tcBorders>
              <w:top w:val="dotted" w:sz="4" w:space="0" w:color="AEAAAA"/>
              <w:left w:val="nil"/>
              <w:bottom w:val="nil"/>
              <w:right w:val="nil"/>
            </w:tcBorders>
            <w:shd w:val="clear" w:color="000000" w:fill="FFFFFF"/>
            <w:noWrap/>
            <w:vAlign w:val="center"/>
            <w:hideMark/>
          </w:tcPr>
          <w:p w14:paraId="6F64C32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0.177</w:t>
            </w:r>
          </w:p>
        </w:tc>
        <w:tc>
          <w:tcPr>
            <w:tcW w:w="453" w:type="pct"/>
            <w:tcBorders>
              <w:top w:val="dotted" w:sz="4" w:space="0" w:color="AEAAAA"/>
              <w:left w:val="nil"/>
              <w:bottom w:val="nil"/>
              <w:right w:val="nil"/>
            </w:tcBorders>
            <w:shd w:val="clear" w:color="000000" w:fill="FFFFFF"/>
            <w:noWrap/>
            <w:vAlign w:val="center"/>
            <w:hideMark/>
          </w:tcPr>
          <w:p w14:paraId="079F9D0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0.383</w:t>
            </w:r>
          </w:p>
        </w:tc>
        <w:tc>
          <w:tcPr>
            <w:tcW w:w="375" w:type="pct"/>
            <w:tcBorders>
              <w:top w:val="dotted" w:sz="4" w:space="0" w:color="AEAAAA"/>
              <w:left w:val="nil"/>
              <w:bottom w:val="nil"/>
              <w:right w:val="nil"/>
            </w:tcBorders>
            <w:shd w:val="clear" w:color="000000" w:fill="FFFFFF"/>
            <w:noWrap/>
            <w:vAlign w:val="center"/>
            <w:hideMark/>
          </w:tcPr>
          <w:p w14:paraId="1157610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dotted" w:sz="4" w:space="0" w:color="AEAAAA"/>
              <w:left w:val="nil"/>
              <w:bottom w:val="nil"/>
              <w:right w:val="nil"/>
            </w:tcBorders>
            <w:shd w:val="clear" w:color="000000" w:fill="FFFFFF"/>
            <w:noWrap/>
            <w:vAlign w:val="center"/>
            <w:hideMark/>
          </w:tcPr>
          <w:p w14:paraId="6031C9F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dotted" w:sz="4" w:space="0" w:color="AEAAAA"/>
              <w:left w:val="nil"/>
              <w:bottom w:val="nil"/>
              <w:right w:val="nil"/>
            </w:tcBorders>
            <w:shd w:val="clear" w:color="000000" w:fill="FFFFFF"/>
            <w:noWrap/>
            <w:vAlign w:val="center"/>
            <w:hideMark/>
          </w:tcPr>
          <w:p w14:paraId="711EF28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dotted" w:sz="4" w:space="0" w:color="AEAAAA"/>
              <w:left w:val="nil"/>
              <w:bottom w:val="nil"/>
              <w:right w:val="nil"/>
            </w:tcBorders>
            <w:shd w:val="clear" w:color="000000" w:fill="FFFFFF"/>
            <w:noWrap/>
            <w:vAlign w:val="center"/>
            <w:hideMark/>
          </w:tcPr>
          <w:p w14:paraId="4B4C374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0.121</w:t>
            </w:r>
          </w:p>
        </w:tc>
        <w:tc>
          <w:tcPr>
            <w:tcW w:w="534" w:type="pct"/>
            <w:tcBorders>
              <w:top w:val="dotted" w:sz="4" w:space="0" w:color="AEAAAA"/>
              <w:left w:val="nil"/>
              <w:bottom w:val="nil"/>
              <w:right w:val="nil"/>
            </w:tcBorders>
            <w:shd w:val="clear" w:color="000000" w:fill="FFFFFF"/>
            <w:noWrap/>
            <w:vAlign w:val="center"/>
            <w:hideMark/>
          </w:tcPr>
          <w:p w14:paraId="45F0BA9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0.227</w:t>
            </w:r>
          </w:p>
        </w:tc>
      </w:tr>
      <w:tr w:rsidR="00B20BFC" w:rsidRPr="00B521DA" w14:paraId="69879C2C" w14:textId="77777777" w:rsidTr="00324148">
        <w:trPr>
          <w:trHeight w:val="212"/>
        </w:trPr>
        <w:tc>
          <w:tcPr>
            <w:tcW w:w="386" w:type="pct"/>
            <w:vMerge/>
            <w:tcBorders>
              <w:top w:val="nil"/>
              <w:left w:val="nil"/>
              <w:bottom w:val="nil"/>
              <w:right w:val="nil"/>
            </w:tcBorders>
            <w:vAlign w:val="center"/>
            <w:hideMark/>
          </w:tcPr>
          <w:p w14:paraId="47D0E359"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33AEA48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55 to 64 years</w:t>
            </w:r>
          </w:p>
        </w:tc>
        <w:tc>
          <w:tcPr>
            <w:tcW w:w="458" w:type="pct"/>
            <w:tcBorders>
              <w:top w:val="nil"/>
              <w:left w:val="nil"/>
              <w:bottom w:val="nil"/>
              <w:right w:val="nil"/>
            </w:tcBorders>
            <w:shd w:val="clear" w:color="000000" w:fill="FFFFFF"/>
            <w:noWrap/>
            <w:vAlign w:val="center"/>
            <w:hideMark/>
          </w:tcPr>
          <w:p w14:paraId="4DEB792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0.252</w:t>
            </w:r>
          </w:p>
        </w:tc>
        <w:tc>
          <w:tcPr>
            <w:tcW w:w="453" w:type="pct"/>
            <w:tcBorders>
              <w:top w:val="nil"/>
              <w:left w:val="nil"/>
              <w:bottom w:val="nil"/>
              <w:right w:val="nil"/>
            </w:tcBorders>
            <w:shd w:val="clear" w:color="000000" w:fill="FFFFFF"/>
            <w:noWrap/>
            <w:vAlign w:val="center"/>
            <w:hideMark/>
          </w:tcPr>
          <w:p w14:paraId="5D94D03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0.435</w:t>
            </w:r>
          </w:p>
        </w:tc>
        <w:tc>
          <w:tcPr>
            <w:tcW w:w="375" w:type="pct"/>
            <w:tcBorders>
              <w:top w:val="nil"/>
              <w:left w:val="nil"/>
              <w:bottom w:val="nil"/>
              <w:right w:val="nil"/>
            </w:tcBorders>
            <w:shd w:val="clear" w:color="000000" w:fill="FFFFFF"/>
            <w:noWrap/>
            <w:vAlign w:val="center"/>
            <w:hideMark/>
          </w:tcPr>
          <w:p w14:paraId="3105E85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4AB00BB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5EBDE30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35BAD62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0.220</w:t>
            </w:r>
          </w:p>
        </w:tc>
        <w:tc>
          <w:tcPr>
            <w:tcW w:w="534" w:type="pct"/>
            <w:tcBorders>
              <w:top w:val="nil"/>
              <w:left w:val="nil"/>
              <w:bottom w:val="nil"/>
              <w:right w:val="nil"/>
            </w:tcBorders>
            <w:shd w:val="clear" w:color="000000" w:fill="FFFFFF"/>
            <w:noWrap/>
            <w:vAlign w:val="center"/>
            <w:hideMark/>
          </w:tcPr>
          <w:p w14:paraId="5BB5D3B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0.280</w:t>
            </w:r>
          </w:p>
        </w:tc>
      </w:tr>
      <w:tr w:rsidR="00B20BFC" w:rsidRPr="00B521DA" w14:paraId="62BFC52F" w14:textId="77777777" w:rsidTr="00324148">
        <w:trPr>
          <w:trHeight w:val="212"/>
        </w:trPr>
        <w:tc>
          <w:tcPr>
            <w:tcW w:w="386" w:type="pct"/>
            <w:vMerge/>
            <w:tcBorders>
              <w:top w:val="nil"/>
              <w:left w:val="nil"/>
              <w:bottom w:val="nil"/>
              <w:right w:val="nil"/>
            </w:tcBorders>
            <w:vAlign w:val="center"/>
            <w:hideMark/>
          </w:tcPr>
          <w:p w14:paraId="127F208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320F74AB"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65 to 69 years</w:t>
            </w:r>
          </w:p>
        </w:tc>
        <w:tc>
          <w:tcPr>
            <w:tcW w:w="458" w:type="pct"/>
            <w:tcBorders>
              <w:top w:val="nil"/>
              <w:left w:val="nil"/>
              <w:bottom w:val="nil"/>
              <w:right w:val="nil"/>
            </w:tcBorders>
            <w:shd w:val="clear" w:color="000000" w:fill="FFFFFF"/>
            <w:noWrap/>
            <w:vAlign w:val="center"/>
            <w:hideMark/>
          </w:tcPr>
          <w:p w14:paraId="15FBA29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0.110</w:t>
            </w:r>
          </w:p>
        </w:tc>
        <w:tc>
          <w:tcPr>
            <w:tcW w:w="453" w:type="pct"/>
            <w:tcBorders>
              <w:top w:val="nil"/>
              <w:left w:val="nil"/>
              <w:bottom w:val="nil"/>
              <w:right w:val="nil"/>
            </w:tcBorders>
            <w:shd w:val="clear" w:color="000000" w:fill="FFFFFF"/>
            <w:noWrap/>
            <w:vAlign w:val="center"/>
            <w:hideMark/>
          </w:tcPr>
          <w:p w14:paraId="7199F00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0.313</w:t>
            </w:r>
          </w:p>
        </w:tc>
        <w:tc>
          <w:tcPr>
            <w:tcW w:w="375" w:type="pct"/>
            <w:tcBorders>
              <w:top w:val="nil"/>
              <w:left w:val="nil"/>
              <w:bottom w:val="nil"/>
              <w:right w:val="nil"/>
            </w:tcBorders>
            <w:shd w:val="clear" w:color="000000" w:fill="FFFFFF"/>
            <w:noWrap/>
            <w:vAlign w:val="center"/>
            <w:hideMark/>
          </w:tcPr>
          <w:p w14:paraId="3999D63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5DBCEE0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3405474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498C77D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0.129</w:t>
            </w:r>
          </w:p>
        </w:tc>
        <w:tc>
          <w:tcPr>
            <w:tcW w:w="534" w:type="pct"/>
            <w:tcBorders>
              <w:top w:val="nil"/>
              <w:left w:val="nil"/>
              <w:bottom w:val="nil"/>
              <w:right w:val="nil"/>
            </w:tcBorders>
            <w:shd w:val="clear" w:color="000000" w:fill="FFFFFF"/>
            <w:noWrap/>
            <w:vAlign w:val="center"/>
            <w:hideMark/>
          </w:tcPr>
          <w:p w14:paraId="2CDE2F0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0.093</w:t>
            </w:r>
          </w:p>
        </w:tc>
      </w:tr>
      <w:tr w:rsidR="00B20BFC" w:rsidRPr="00B521DA" w14:paraId="632333F0" w14:textId="77777777" w:rsidTr="00324148">
        <w:trPr>
          <w:trHeight w:val="212"/>
        </w:trPr>
        <w:tc>
          <w:tcPr>
            <w:tcW w:w="386" w:type="pct"/>
            <w:vMerge/>
            <w:tcBorders>
              <w:top w:val="nil"/>
              <w:left w:val="nil"/>
              <w:bottom w:val="nil"/>
              <w:right w:val="nil"/>
            </w:tcBorders>
            <w:vAlign w:val="center"/>
            <w:hideMark/>
          </w:tcPr>
          <w:p w14:paraId="71FC9681"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0226CB6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70 to 74 years</w:t>
            </w:r>
          </w:p>
        </w:tc>
        <w:tc>
          <w:tcPr>
            <w:tcW w:w="458" w:type="pct"/>
            <w:tcBorders>
              <w:top w:val="nil"/>
              <w:left w:val="nil"/>
              <w:bottom w:val="nil"/>
              <w:right w:val="nil"/>
            </w:tcBorders>
            <w:shd w:val="clear" w:color="000000" w:fill="FFFFFF"/>
            <w:noWrap/>
            <w:vAlign w:val="center"/>
            <w:hideMark/>
          </w:tcPr>
          <w:p w14:paraId="2556D21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0.149</w:t>
            </w:r>
          </w:p>
        </w:tc>
        <w:tc>
          <w:tcPr>
            <w:tcW w:w="453" w:type="pct"/>
            <w:tcBorders>
              <w:top w:val="nil"/>
              <w:left w:val="nil"/>
              <w:bottom w:val="nil"/>
              <w:right w:val="nil"/>
            </w:tcBorders>
            <w:shd w:val="clear" w:color="000000" w:fill="FFFFFF"/>
            <w:noWrap/>
            <w:vAlign w:val="center"/>
            <w:hideMark/>
          </w:tcPr>
          <w:p w14:paraId="0EC7814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0.357</w:t>
            </w:r>
          </w:p>
        </w:tc>
        <w:tc>
          <w:tcPr>
            <w:tcW w:w="375" w:type="pct"/>
            <w:tcBorders>
              <w:top w:val="nil"/>
              <w:left w:val="nil"/>
              <w:bottom w:val="nil"/>
              <w:right w:val="nil"/>
            </w:tcBorders>
            <w:shd w:val="clear" w:color="000000" w:fill="FFFFFF"/>
            <w:noWrap/>
            <w:vAlign w:val="center"/>
            <w:hideMark/>
          </w:tcPr>
          <w:p w14:paraId="16B62F2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663B6F7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112F031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5396564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0.167</w:t>
            </w:r>
          </w:p>
        </w:tc>
        <w:tc>
          <w:tcPr>
            <w:tcW w:w="534" w:type="pct"/>
            <w:tcBorders>
              <w:top w:val="nil"/>
              <w:left w:val="nil"/>
              <w:bottom w:val="nil"/>
              <w:right w:val="nil"/>
            </w:tcBorders>
            <w:shd w:val="clear" w:color="000000" w:fill="FFFFFF"/>
            <w:noWrap/>
            <w:vAlign w:val="center"/>
            <w:hideMark/>
          </w:tcPr>
          <w:p w14:paraId="4979DD1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0.133</w:t>
            </w:r>
          </w:p>
        </w:tc>
      </w:tr>
      <w:tr w:rsidR="00B20BFC" w:rsidRPr="00B521DA" w14:paraId="5E33883E" w14:textId="77777777" w:rsidTr="00324148">
        <w:trPr>
          <w:trHeight w:val="212"/>
        </w:trPr>
        <w:tc>
          <w:tcPr>
            <w:tcW w:w="386" w:type="pct"/>
            <w:vMerge/>
            <w:tcBorders>
              <w:top w:val="nil"/>
              <w:left w:val="nil"/>
              <w:bottom w:val="nil"/>
              <w:right w:val="nil"/>
            </w:tcBorders>
            <w:vAlign w:val="center"/>
            <w:hideMark/>
          </w:tcPr>
          <w:p w14:paraId="588C58B3"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dotted" w:sz="4" w:space="0" w:color="AEAAAA"/>
              <w:right w:val="nil"/>
            </w:tcBorders>
            <w:shd w:val="clear" w:color="000000" w:fill="FFFFFF"/>
            <w:noWrap/>
            <w:vAlign w:val="center"/>
            <w:hideMark/>
          </w:tcPr>
          <w:p w14:paraId="1B33B50E"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75 years or older</w:t>
            </w:r>
          </w:p>
        </w:tc>
        <w:tc>
          <w:tcPr>
            <w:tcW w:w="458" w:type="pct"/>
            <w:tcBorders>
              <w:top w:val="nil"/>
              <w:left w:val="nil"/>
              <w:bottom w:val="dotted" w:sz="4" w:space="0" w:color="AEAAAA"/>
              <w:right w:val="nil"/>
            </w:tcBorders>
            <w:shd w:val="clear" w:color="000000" w:fill="FFFFFF"/>
            <w:noWrap/>
            <w:vAlign w:val="center"/>
            <w:hideMark/>
          </w:tcPr>
          <w:p w14:paraId="29B58E6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0.312</w:t>
            </w:r>
          </w:p>
        </w:tc>
        <w:tc>
          <w:tcPr>
            <w:tcW w:w="453" w:type="pct"/>
            <w:tcBorders>
              <w:top w:val="nil"/>
              <w:left w:val="nil"/>
              <w:bottom w:val="dotted" w:sz="4" w:space="0" w:color="AEAAAA"/>
              <w:right w:val="nil"/>
            </w:tcBorders>
            <w:shd w:val="clear" w:color="000000" w:fill="FFFFFF"/>
            <w:noWrap/>
            <w:vAlign w:val="center"/>
            <w:hideMark/>
          </w:tcPr>
          <w:p w14:paraId="35243D9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0.464</w:t>
            </w:r>
          </w:p>
        </w:tc>
        <w:tc>
          <w:tcPr>
            <w:tcW w:w="375" w:type="pct"/>
            <w:tcBorders>
              <w:top w:val="nil"/>
              <w:left w:val="nil"/>
              <w:bottom w:val="dotted" w:sz="4" w:space="0" w:color="AEAAAA"/>
              <w:right w:val="nil"/>
            </w:tcBorders>
            <w:shd w:val="clear" w:color="000000" w:fill="FFFFFF"/>
            <w:noWrap/>
            <w:vAlign w:val="center"/>
            <w:hideMark/>
          </w:tcPr>
          <w:p w14:paraId="4A5A8FB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dotted" w:sz="4" w:space="0" w:color="AEAAAA"/>
              <w:right w:val="nil"/>
            </w:tcBorders>
            <w:shd w:val="clear" w:color="000000" w:fill="FFFFFF"/>
            <w:noWrap/>
            <w:vAlign w:val="center"/>
            <w:hideMark/>
          </w:tcPr>
          <w:p w14:paraId="0F48F1A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dotted" w:sz="4" w:space="0" w:color="AEAAAA"/>
              <w:right w:val="nil"/>
            </w:tcBorders>
            <w:shd w:val="clear" w:color="000000" w:fill="FFFFFF"/>
            <w:noWrap/>
            <w:vAlign w:val="center"/>
            <w:hideMark/>
          </w:tcPr>
          <w:p w14:paraId="7C6B125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dotted" w:sz="4" w:space="0" w:color="AEAAAA"/>
              <w:right w:val="nil"/>
            </w:tcBorders>
            <w:shd w:val="clear" w:color="000000" w:fill="FFFFFF"/>
            <w:noWrap/>
            <w:vAlign w:val="center"/>
            <w:hideMark/>
          </w:tcPr>
          <w:p w14:paraId="32AAA34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0.364</w:t>
            </w:r>
          </w:p>
        </w:tc>
        <w:tc>
          <w:tcPr>
            <w:tcW w:w="534" w:type="pct"/>
            <w:tcBorders>
              <w:top w:val="nil"/>
              <w:left w:val="nil"/>
              <w:bottom w:val="dotted" w:sz="4" w:space="0" w:color="AEAAAA"/>
              <w:right w:val="nil"/>
            </w:tcBorders>
            <w:shd w:val="clear" w:color="000000" w:fill="FFFFFF"/>
            <w:noWrap/>
            <w:vAlign w:val="center"/>
            <w:hideMark/>
          </w:tcPr>
          <w:p w14:paraId="57471D1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0.267</w:t>
            </w:r>
          </w:p>
        </w:tc>
      </w:tr>
      <w:tr w:rsidR="00B20BFC" w:rsidRPr="00B521DA" w14:paraId="50363257" w14:textId="77777777" w:rsidTr="00324148">
        <w:trPr>
          <w:trHeight w:val="212"/>
        </w:trPr>
        <w:tc>
          <w:tcPr>
            <w:tcW w:w="386" w:type="pct"/>
            <w:vMerge/>
            <w:tcBorders>
              <w:top w:val="nil"/>
              <w:left w:val="nil"/>
              <w:bottom w:val="nil"/>
              <w:right w:val="nil"/>
            </w:tcBorders>
            <w:vAlign w:val="center"/>
            <w:hideMark/>
          </w:tcPr>
          <w:p w14:paraId="79FE95A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36C00D6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Below university (ref)</w:t>
            </w:r>
          </w:p>
        </w:tc>
        <w:tc>
          <w:tcPr>
            <w:tcW w:w="458" w:type="pct"/>
            <w:tcBorders>
              <w:top w:val="nil"/>
              <w:left w:val="nil"/>
              <w:bottom w:val="nil"/>
              <w:right w:val="nil"/>
            </w:tcBorders>
            <w:shd w:val="clear" w:color="000000" w:fill="FFFFFF"/>
            <w:noWrap/>
            <w:vAlign w:val="center"/>
            <w:hideMark/>
          </w:tcPr>
          <w:p w14:paraId="00CFB57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0.720</w:t>
            </w:r>
          </w:p>
        </w:tc>
        <w:tc>
          <w:tcPr>
            <w:tcW w:w="453" w:type="pct"/>
            <w:tcBorders>
              <w:top w:val="nil"/>
              <w:left w:val="nil"/>
              <w:bottom w:val="nil"/>
              <w:right w:val="nil"/>
            </w:tcBorders>
            <w:shd w:val="clear" w:color="000000" w:fill="FFFFFF"/>
            <w:noWrap/>
            <w:vAlign w:val="center"/>
            <w:hideMark/>
          </w:tcPr>
          <w:p w14:paraId="3B723A4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0.450</w:t>
            </w:r>
          </w:p>
        </w:tc>
        <w:tc>
          <w:tcPr>
            <w:tcW w:w="375" w:type="pct"/>
            <w:tcBorders>
              <w:top w:val="nil"/>
              <w:left w:val="nil"/>
              <w:bottom w:val="nil"/>
              <w:right w:val="nil"/>
            </w:tcBorders>
            <w:shd w:val="clear" w:color="000000" w:fill="FFFFFF"/>
            <w:noWrap/>
            <w:vAlign w:val="center"/>
            <w:hideMark/>
          </w:tcPr>
          <w:p w14:paraId="2833772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596F475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1D11DB6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511BF59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0.773</w:t>
            </w:r>
          </w:p>
        </w:tc>
        <w:tc>
          <w:tcPr>
            <w:tcW w:w="534" w:type="pct"/>
            <w:tcBorders>
              <w:top w:val="nil"/>
              <w:left w:val="nil"/>
              <w:bottom w:val="nil"/>
              <w:right w:val="nil"/>
            </w:tcBorders>
            <w:shd w:val="clear" w:color="000000" w:fill="FFFFFF"/>
            <w:noWrap/>
            <w:vAlign w:val="center"/>
            <w:hideMark/>
          </w:tcPr>
          <w:p w14:paraId="38A9412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0.673</w:t>
            </w:r>
          </w:p>
        </w:tc>
      </w:tr>
      <w:tr w:rsidR="00B20BFC" w:rsidRPr="00B521DA" w14:paraId="4A3C754A" w14:textId="77777777" w:rsidTr="00324148">
        <w:trPr>
          <w:trHeight w:val="212"/>
        </w:trPr>
        <w:tc>
          <w:tcPr>
            <w:tcW w:w="386" w:type="pct"/>
            <w:vMerge/>
            <w:tcBorders>
              <w:top w:val="nil"/>
              <w:left w:val="nil"/>
              <w:bottom w:val="nil"/>
              <w:right w:val="nil"/>
            </w:tcBorders>
            <w:vAlign w:val="center"/>
            <w:hideMark/>
          </w:tcPr>
          <w:p w14:paraId="4A36090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160507B8"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xml:space="preserve">Bachelor's </w:t>
            </w:r>
          </w:p>
        </w:tc>
        <w:tc>
          <w:tcPr>
            <w:tcW w:w="458" w:type="pct"/>
            <w:tcBorders>
              <w:top w:val="nil"/>
              <w:left w:val="nil"/>
              <w:bottom w:val="nil"/>
              <w:right w:val="nil"/>
            </w:tcBorders>
            <w:shd w:val="clear" w:color="000000" w:fill="FFFFFF"/>
            <w:noWrap/>
            <w:vAlign w:val="center"/>
            <w:hideMark/>
          </w:tcPr>
          <w:p w14:paraId="5A05DDD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0.195</w:t>
            </w:r>
          </w:p>
        </w:tc>
        <w:tc>
          <w:tcPr>
            <w:tcW w:w="453" w:type="pct"/>
            <w:tcBorders>
              <w:top w:val="nil"/>
              <w:left w:val="nil"/>
              <w:bottom w:val="nil"/>
              <w:right w:val="nil"/>
            </w:tcBorders>
            <w:shd w:val="clear" w:color="000000" w:fill="FFFFFF"/>
            <w:noWrap/>
            <w:vAlign w:val="center"/>
            <w:hideMark/>
          </w:tcPr>
          <w:p w14:paraId="2E1C12D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0.397</w:t>
            </w:r>
          </w:p>
        </w:tc>
        <w:tc>
          <w:tcPr>
            <w:tcW w:w="375" w:type="pct"/>
            <w:tcBorders>
              <w:top w:val="nil"/>
              <w:left w:val="nil"/>
              <w:bottom w:val="nil"/>
              <w:right w:val="nil"/>
            </w:tcBorders>
            <w:shd w:val="clear" w:color="000000" w:fill="FFFFFF"/>
            <w:noWrap/>
            <w:vAlign w:val="center"/>
            <w:hideMark/>
          </w:tcPr>
          <w:p w14:paraId="060C840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2930B41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4C78AF4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4CE89B4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0.197</w:t>
            </w:r>
          </w:p>
        </w:tc>
        <w:tc>
          <w:tcPr>
            <w:tcW w:w="534" w:type="pct"/>
            <w:tcBorders>
              <w:top w:val="nil"/>
              <w:left w:val="nil"/>
              <w:bottom w:val="nil"/>
              <w:right w:val="nil"/>
            </w:tcBorders>
            <w:shd w:val="clear" w:color="000000" w:fill="FFFFFF"/>
            <w:noWrap/>
            <w:vAlign w:val="center"/>
            <w:hideMark/>
          </w:tcPr>
          <w:p w14:paraId="129A730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0.193</w:t>
            </w:r>
          </w:p>
        </w:tc>
      </w:tr>
      <w:tr w:rsidR="00B20BFC" w:rsidRPr="00B521DA" w14:paraId="00050A6C" w14:textId="77777777" w:rsidTr="00324148">
        <w:trPr>
          <w:trHeight w:val="212"/>
        </w:trPr>
        <w:tc>
          <w:tcPr>
            <w:tcW w:w="386" w:type="pct"/>
            <w:vMerge/>
            <w:tcBorders>
              <w:top w:val="nil"/>
              <w:left w:val="nil"/>
              <w:bottom w:val="nil"/>
              <w:right w:val="nil"/>
            </w:tcBorders>
            <w:vAlign w:val="center"/>
            <w:hideMark/>
          </w:tcPr>
          <w:p w14:paraId="0C6C813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39A69D1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Master's and above</w:t>
            </w:r>
          </w:p>
        </w:tc>
        <w:tc>
          <w:tcPr>
            <w:tcW w:w="458" w:type="pct"/>
            <w:tcBorders>
              <w:top w:val="nil"/>
              <w:left w:val="nil"/>
              <w:bottom w:val="nil"/>
              <w:right w:val="nil"/>
            </w:tcBorders>
            <w:shd w:val="clear" w:color="000000" w:fill="FFFFFF"/>
            <w:noWrap/>
            <w:vAlign w:val="center"/>
            <w:hideMark/>
          </w:tcPr>
          <w:p w14:paraId="47E60B7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0.085</w:t>
            </w:r>
          </w:p>
        </w:tc>
        <w:tc>
          <w:tcPr>
            <w:tcW w:w="453" w:type="pct"/>
            <w:tcBorders>
              <w:top w:val="nil"/>
              <w:left w:val="nil"/>
              <w:bottom w:val="nil"/>
              <w:right w:val="nil"/>
            </w:tcBorders>
            <w:shd w:val="clear" w:color="000000" w:fill="FFFFFF"/>
            <w:noWrap/>
            <w:vAlign w:val="center"/>
            <w:hideMark/>
          </w:tcPr>
          <w:p w14:paraId="5F53D62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0.280</w:t>
            </w:r>
          </w:p>
        </w:tc>
        <w:tc>
          <w:tcPr>
            <w:tcW w:w="375" w:type="pct"/>
            <w:tcBorders>
              <w:top w:val="nil"/>
              <w:left w:val="nil"/>
              <w:bottom w:val="nil"/>
              <w:right w:val="nil"/>
            </w:tcBorders>
            <w:shd w:val="clear" w:color="000000" w:fill="FFFFFF"/>
            <w:noWrap/>
            <w:vAlign w:val="center"/>
            <w:hideMark/>
          </w:tcPr>
          <w:p w14:paraId="2E4CBB1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50B332E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05B4D34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051A6BA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0.030</w:t>
            </w:r>
          </w:p>
        </w:tc>
        <w:tc>
          <w:tcPr>
            <w:tcW w:w="534" w:type="pct"/>
            <w:tcBorders>
              <w:top w:val="nil"/>
              <w:left w:val="nil"/>
              <w:bottom w:val="nil"/>
              <w:right w:val="nil"/>
            </w:tcBorders>
            <w:shd w:val="clear" w:color="000000" w:fill="FFFFFF"/>
            <w:noWrap/>
            <w:vAlign w:val="center"/>
            <w:hideMark/>
          </w:tcPr>
          <w:p w14:paraId="61A131E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0.133</w:t>
            </w:r>
          </w:p>
        </w:tc>
      </w:tr>
      <w:tr w:rsidR="00B20BFC" w:rsidRPr="00B521DA" w14:paraId="61C5CC71" w14:textId="77777777" w:rsidTr="00324148">
        <w:trPr>
          <w:trHeight w:val="212"/>
        </w:trPr>
        <w:tc>
          <w:tcPr>
            <w:tcW w:w="386" w:type="pct"/>
            <w:vMerge/>
            <w:tcBorders>
              <w:top w:val="nil"/>
              <w:left w:val="nil"/>
              <w:bottom w:val="nil"/>
              <w:right w:val="nil"/>
            </w:tcBorders>
            <w:vAlign w:val="center"/>
            <w:hideMark/>
          </w:tcPr>
          <w:p w14:paraId="5C6D82F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dotted" w:sz="4" w:space="0" w:color="AEAAAA"/>
              <w:left w:val="nil"/>
              <w:bottom w:val="nil"/>
              <w:right w:val="nil"/>
            </w:tcBorders>
            <w:shd w:val="clear" w:color="000000" w:fill="FFFFFF"/>
            <w:noWrap/>
            <w:vAlign w:val="center"/>
            <w:hideMark/>
          </w:tcPr>
          <w:p w14:paraId="7046EEC3"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Full/part-time job</w:t>
            </w:r>
          </w:p>
        </w:tc>
        <w:tc>
          <w:tcPr>
            <w:tcW w:w="458" w:type="pct"/>
            <w:tcBorders>
              <w:top w:val="dotted" w:sz="4" w:space="0" w:color="AEAAAA"/>
              <w:left w:val="nil"/>
              <w:bottom w:val="nil"/>
              <w:right w:val="nil"/>
            </w:tcBorders>
            <w:shd w:val="clear" w:color="000000" w:fill="FFFFFF"/>
            <w:noWrap/>
            <w:vAlign w:val="center"/>
            <w:hideMark/>
          </w:tcPr>
          <w:p w14:paraId="6C42A82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0.209</w:t>
            </w:r>
          </w:p>
        </w:tc>
        <w:tc>
          <w:tcPr>
            <w:tcW w:w="453" w:type="pct"/>
            <w:tcBorders>
              <w:top w:val="dotted" w:sz="4" w:space="0" w:color="AEAAAA"/>
              <w:left w:val="nil"/>
              <w:bottom w:val="nil"/>
              <w:right w:val="nil"/>
            </w:tcBorders>
            <w:shd w:val="clear" w:color="000000" w:fill="FFFFFF"/>
            <w:noWrap/>
            <w:vAlign w:val="center"/>
            <w:hideMark/>
          </w:tcPr>
          <w:p w14:paraId="543996A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0.407</w:t>
            </w:r>
          </w:p>
        </w:tc>
        <w:tc>
          <w:tcPr>
            <w:tcW w:w="375" w:type="pct"/>
            <w:tcBorders>
              <w:top w:val="dotted" w:sz="4" w:space="0" w:color="AEAAAA"/>
              <w:left w:val="nil"/>
              <w:bottom w:val="nil"/>
              <w:right w:val="nil"/>
            </w:tcBorders>
            <w:shd w:val="clear" w:color="000000" w:fill="FFFFFF"/>
            <w:noWrap/>
            <w:vAlign w:val="center"/>
            <w:hideMark/>
          </w:tcPr>
          <w:p w14:paraId="4054ED8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dotted" w:sz="4" w:space="0" w:color="AEAAAA"/>
              <w:left w:val="nil"/>
              <w:bottom w:val="nil"/>
              <w:right w:val="nil"/>
            </w:tcBorders>
            <w:shd w:val="clear" w:color="000000" w:fill="FFFFFF"/>
            <w:noWrap/>
            <w:vAlign w:val="center"/>
            <w:hideMark/>
          </w:tcPr>
          <w:p w14:paraId="1528B5E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dotted" w:sz="4" w:space="0" w:color="AEAAAA"/>
              <w:left w:val="nil"/>
              <w:bottom w:val="nil"/>
              <w:right w:val="nil"/>
            </w:tcBorders>
            <w:shd w:val="clear" w:color="000000" w:fill="FFFFFF"/>
            <w:noWrap/>
            <w:vAlign w:val="center"/>
            <w:hideMark/>
          </w:tcPr>
          <w:p w14:paraId="55D7F7D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dotted" w:sz="4" w:space="0" w:color="AEAAAA"/>
              <w:left w:val="nil"/>
              <w:bottom w:val="nil"/>
              <w:right w:val="nil"/>
            </w:tcBorders>
            <w:shd w:val="clear" w:color="000000" w:fill="FFFFFF"/>
            <w:noWrap/>
            <w:vAlign w:val="center"/>
            <w:hideMark/>
          </w:tcPr>
          <w:p w14:paraId="594B325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0.159</w:t>
            </w:r>
          </w:p>
        </w:tc>
        <w:tc>
          <w:tcPr>
            <w:tcW w:w="534" w:type="pct"/>
            <w:tcBorders>
              <w:top w:val="dotted" w:sz="4" w:space="0" w:color="AEAAAA"/>
              <w:left w:val="nil"/>
              <w:bottom w:val="nil"/>
              <w:right w:val="nil"/>
            </w:tcBorders>
            <w:shd w:val="clear" w:color="000000" w:fill="FFFFFF"/>
            <w:noWrap/>
            <w:vAlign w:val="center"/>
            <w:hideMark/>
          </w:tcPr>
          <w:p w14:paraId="34D81C6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0.253</w:t>
            </w:r>
          </w:p>
        </w:tc>
      </w:tr>
      <w:tr w:rsidR="00B20BFC" w:rsidRPr="00B521DA" w14:paraId="2A031C44" w14:textId="77777777" w:rsidTr="00324148">
        <w:trPr>
          <w:trHeight w:val="212"/>
        </w:trPr>
        <w:tc>
          <w:tcPr>
            <w:tcW w:w="386" w:type="pct"/>
            <w:vMerge/>
            <w:tcBorders>
              <w:top w:val="nil"/>
              <w:left w:val="nil"/>
              <w:bottom w:val="nil"/>
              <w:right w:val="nil"/>
            </w:tcBorders>
            <w:vAlign w:val="center"/>
            <w:hideMark/>
          </w:tcPr>
          <w:p w14:paraId="7C40FA04"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63C46C07"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Look after full time</w:t>
            </w:r>
          </w:p>
        </w:tc>
        <w:tc>
          <w:tcPr>
            <w:tcW w:w="458" w:type="pct"/>
            <w:tcBorders>
              <w:top w:val="nil"/>
              <w:left w:val="nil"/>
              <w:bottom w:val="nil"/>
              <w:right w:val="nil"/>
            </w:tcBorders>
            <w:shd w:val="clear" w:color="000000" w:fill="FFFFFF"/>
            <w:noWrap/>
            <w:vAlign w:val="center"/>
            <w:hideMark/>
          </w:tcPr>
          <w:p w14:paraId="01713D1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0.248</w:t>
            </w:r>
          </w:p>
        </w:tc>
        <w:tc>
          <w:tcPr>
            <w:tcW w:w="453" w:type="pct"/>
            <w:tcBorders>
              <w:top w:val="nil"/>
              <w:left w:val="nil"/>
              <w:bottom w:val="nil"/>
              <w:right w:val="nil"/>
            </w:tcBorders>
            <w:shd w:val="clear" w:color="000000" w:fill="FFFFFF"/>
            <w:noWrap/>
            <w:vAlign w:val="center"/>
            <w:hideMark/>
          </w:tcPr>
          <w:p w14:paraId="70402D3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0.433</w:t>
            </w:r>
          </w:p>
        </w:tc>
        <w:tc>
          <w:tcPr>
            <w:tcW w:w="375" w:type="pct"/>
            <w:tcBorders>
              <w:top w:val="nil"/>
              <w:left w:val="nil"/>
              <w:bottom w:val="nil"/>
              <w:right w:val="nil"/>
            </w:tcBorders>
            <w:shd w:val="clear" w:color="000000" w:fill="FFFFFF"/>
            <w:noWrap/>
            <w:vAlign w:val="center"/>
            <w:hideMark/>
          </w:tcPr>
          <w:p w14:paraId="691426E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45250B5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392FDA0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7BCBE97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0.295</w:t>
            </w:r>
          </w:p>
        </w:tc>
        <w:tc>
          <w:tcPr>
            <w:tcW w:w="534" w:type="pct"/>
            <w:tcBorders>
              <w:top w:val="nil"/>
              <w:left w:val="nil"/>
              <w:bottom w:val="nil"/>
              <w:right w:val="nil"/>
            </w:tcBorders>
            <w:shd w:val="clear" w:color="000000" w:fill="FFFFFF"/>
            <w:noWrap/>
            <w:vAlign w:val="center"/>
            <w:hideMark/>
          </w:tcPr>
          <w:p w14:paraId="58C8CA3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0.207</w:t>
            </w:r>
          </w:p>
        </w:tc>
      </w:tr>
      <w:tr w:rsidR="00B20BFC" w:rsidRPr="00B521DA" w14:paraId="5ED35D48" w14:textId="77777777" w:rsidTr="00324148">
        <w:trPr>
          <w:trHeight w:val="212"/>
        </w:trPr>
        <w:tc>
          <w:tcPr>
            <w:tcW w:w="386" w:type="pct"/>
            <w:vMerge/>
            <w:tcBorders>
              <w:top w:val="nil"/>
              <w:left w:val="nil"/>
              <w:bottom w:val="nil"/>
              <w:right w:val="nil"/>
            </w:tcBorders>
            <w:vAlign w:val="center"/>
            <w:hideMark/>
          </w:tcPr>
          <w:p w14:paraId="54602695"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dotted" w:sz="4" w:space="0" w:color="AEAAAA"/>
              <w:right w:val="nil"/>
            </w:tcBorders>
            <w:shd w:val="clear" w:color="000000" w:fill="FFFFFF"/>
            <w:noWrap/>
            <w:vAlign w:val="center"/>
            <w:hideMark/>
          </w:tcPr>
          <w:p w14:paraId="07B4FFB8"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Retired</w:t>
            </w:r>
          </w:p>
        </w:tc>
        <w:tc>
          <w:tcPr>
            <w:tcW w:w="458" w:type="pct"/>
            <w:tcBorders>
              <w:top w:val="nil"/>
              <w:left w:val="nil"/>
              <w:bottom w:val="dotted" w:sz="4" w:space="0" w:color="AEAAAA"/>
              <w:right w:val="nil"/>
            </w:tcBorders>
            <w:shd w:val="clear" w:color="000000" w:fill="FFFFFF"/>
            <w:noWrap/>
            <w:vAlign w:val="center"/>
            <w:hideMark/>
          </w:tcPr>
          <w:p w14:paraId="45C2E44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0.582</w:t>
            </w:r>
          </w:p>
        </w:tc>
        <w:tc>
          <w:tcPr>
            <w:tcW w:w="453" w:type="pct"/>
            <w:tcBorders>
              <w:top w:val="nil"/>
              <w:left w:val="nil"/>
              <w:bottom w:val="dotted" w:sz="4" w:space="0" w:color="AEAAAA"/>
              <w:right w:val="nil"/>
            </w:tcBorders>
            <w:shd w:val="clear" w:color="000000" w:fill="FFFFFF"/>
            <w:noWrap/>
            <w:vAlign w:val="center"/>
            <w:hideMark/>
          </w:tcPr>
          <w:p w14:paraId="60BD292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0.494</w:t>
            </w:r>
          </w:p>
        </w:tc>
        <w:tc>
          <w:tcPr>
            <w:tcW w:w="375" w:type="pct"/>
            <w:tcBorders>
              <w:top w:val="nil"/>
              <w:left w:val="nil"/>
              <w:bottom w:val="dotted" w:sz="4" w:space="0" w:color="AEAAAA"/>
              <w:right w:val="nil"/>
            </w:tcBorders>
            <w:shd w:val="clear" w:color="000000" w:fill="FFFFFF"/>
            <w:noWrap/>
            <w:vAlign w:val="center"/>
            <w:hideMark/>
          </w:tcPr>
          <w:p w14:paraId="53DF919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dotted" w:sz="4" w:space="0" w:color="AEAAAA"/>
              <w:right w:val="nil"/>
            </w:tcBorders>
            <w:shd w:val="clear" w:color="000000" w:fill="FFFFFF"/>
            <w:noWrap/>
            <w:vAlign w:val="center"/>
            <w:hideMark/>
          </w:tcPr>
          <w:p w14:paraId="42E0DC9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dotted" w:sz="4" w:space="0" w:color="AEAAAA"/>
              <w:right w:val="nil"/>
            </w:tcBorders>
            <w:shd w:val="clear" w:color="000000" w:fill="FFFFFF"/>
            <w:noWrap/>
            <w:vAlign w:val="center"/>
            <w:hideMark/>
          </w:tcPr>
          <w:p w14:paraId="477C6AE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dotted" w:sz="4" w:space="0" w:color="AEAAAA"/>
              <w:right w:val="nil"/>
            </w:tcBorders>
            <w:shd w:val="clear" w:color="000000" w:fill="FFFFFF"/>
            <w:noWrap/>
            <w:vAlign w:val="center"/>
            <w:hideMark/>
          </w:tcPr>
          <w:p w14:paraId="0B1EAB3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0.614</w:t>
            </w:r>
          </w:p>
        </w:tc>
        <w:tc>
          <w:tcPr>
            <w:tcW w:w="534" w:type="pct"/>
            <w:tcBorders>
              <w:top w:val="nil"/>
              <w:left w:val="nil"/>
              <w:bottom w:val="dotted" w:sz="4" w:space="0" w:color="AEAAAA"/>
              <w:right w:val="nil"/>
            </w:tcBorders>
            <w:shd w:val="clear" w:color="000000" w:fill="FFFFFF"/>
            <w:noWrap/>
            <w:vAlign w:val="center"/>
            <w:hideMark/>
          </w:tcPr>
          <w:p w14:paraId="329A26E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0.553</w:t>
            </w:r>
          </w:p>
        </w:tc>
      </w:tr>
      <w:tr w:rsidR="00B20BFC" w:rsidRPr="00B521DA" w14:paraId="4C5DBDA1" w14:textId="77777777" w:rsidTr="00324148">
        <w:trPr>
          <w:trHeight w:val="212"/>
        </w:trPr>
        <w:tc>
          <w:tcPr>
            <w:tcW w:w="386" w:type="pct"/>
            <w:vMerge/>
            <w:tcBorders>
              <w:top w:val="nil"/>
              <w:left w:val="nil"/>
              <w:bottom w:val="nil"/>
              <w:right w:val="nil"/>
            </w:tcBorders>
            <w:vAlign w:val="center"/>
            <w:hideMark/>
          </w:tcPr>
          <w:p w14:paraId="6DAE8C8A"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5C526DD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No difficulties (ref)</w:t>
            </w:r>
          </w:p>
        </w:tc>
        <w:tc>
          <w:tcPr>
            <w:tcW w:w="458" w:type="pct"/>
            <w:tcBorders>
              <w:top w:val="nil"/>
              <w:left w:val="nil"/>
              <w:bottom w:val="nil"/>
              <w:right w:val="nil"/>
            </w:tcBorders>
            <w:shd w:val="clear" w:color="000000" w:fill="FFFFFF"/>
            <w:noWrap/>
            <w:vAlign w:val="center"/>
            <w:hideMark/>
          </w:tcPr>
          <w:p w14:paraId="614D882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0.234</w:t>
            </w:r>
          </w:p>
        </w:tc>
        <w:tc>
          <w:tcPr>
            <w:tcW w:w="453" w:type="pct"/>
            <w:tcBorders>
              <w:top w:val="nil"/>
              <w:left w:val="nil"/>
              <w:bottom w:val="nil"/>
              <w:right w:val="nil"/>
            </w:tcBorders>
            <w:shd w:val="clear" w:color="000000" w:fill="FFFFFF"/>
            <w:noWrap/>
            <w:vAlign w:val="center"/>
            <w:hideMark/>
          </w:tcPr>
          <w:p w14:paraId="766C59D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0.424</w:t>
            </w:r>
          </w:p>
        </w:tc>
        <w:tc>
          <w:tcPr>
            <w:tcW w:w="375" w:type="pct"/>
            <w:tcBorders>
              <w:top w:val="nil"/>
              <w:left w:val="nil"/>
              <w:bottom w:val="nil"/>
              <w:right w:val="nil"/>
            </w:tcBorders>
            <w:shd w:val="clear" w:color="000000" w:fill="FFFFFF"/>
            <w:noWrap/>
            <w:vAlign w:val="center"/>
            <w:hideMark/>
          </w:tcPr>
          <w:p w14:paraId="35BE7C1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67AC78F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5EA9956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2AD5DCC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0.197</w:t>
            </w:r>
          </w:p>
        </w:tc>
        <w:tc>
          <w:tcPr>
            <w:tcW w:w="534" w:type="pct"/>
            <w:tcBorders>
              <w:top w:val="nil"/>
              <w:left w:val="nil"/>
              <w:bottom w:val="nil"/>
              <w:right w:val="nil"/>
            </w:tcBorders>
            <w:shd w:val="clear" w:color="000000" w:fill="FFFFFF"/>
            <w:noWrap/>
            <w:vAlign w:val="center"/>
            <w:hideMark/>
          </w:tcPr>
          <w:p w14:paraId="6982720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0.267</w:t>
            </w:r>
          </w:p>
        </w:tc>
      </w:tr>
      <w:tr w:rsidR="00B20BFC" w:rsidRPr="00B521DA" w14:paraId="50238430" w14:textId="77777777" w:rsidTr="00324148">
        <w:trPr>
          <w:trHeight w:val="212"/>
        </w:trPr>
        <w:tc>
          <w:tcPr>
            <w:tcW w:w="386" w:type="pct"/>
            <w:vMerge/>
            <w:tcBorders>
              <w:top w:val="nil"/>
              <w:left w:val="nil"/>
              <w:bottom w:val="nil"/>
              <w:right w:val="nil"/>
            </w:tcBorders>
            <w:vAlign w:val="center"/>
            <w:hideMark/>
          </w:tcPr>
          <w:p w14:paraId="434094B7"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1F961869"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Some difficulties</w:t>
            </w:r>
          </w:p>
        </w:tc>
        <w:tc>
          <w:tcPr>
            <w:tcW w:w="458" w:type="pct"/>
            <w:tcBorders>
              <w:top w:val="nil"/>
              <w:left w:val="nil"/>
              <w:bottom w:val="nil"/>
              <w:right w:val="nil"/>
            </w:tcBorders>
            <w:shd w:val="clear" w:color="000000" w:fill="FFFFFF"/>
            <w:noWrap/>
            <w:vAlign w:val="center"/>
            <w:hideMark/>
          </w:tcPr>
          <w:p w14:paraId="5C33252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0.326</w:t>
            </w:r>
          </w:p>
        </w:tc>
        <w:tc>
          <w:tcPr>
            <w:tcW w:w="453" w:type="pct"/>
            <w:tcBorders>
              <w:top w:val="nil"/>
              <w:left w:val="nil"/>
              <w:bottom w:val="nil"/>
              <w:right w:val="nil"/>
            </w:tcBorders>
            <w:shd w:val="clear" w:color="000000" w:fill="FFFFFF"/>
            <w:noWrap/>
            <w:vAlign w:val="center"/>
            <w:hideMark/>
          </w:tcPr>
          <w:p w14:paraId="3124F4B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0.470</w:t>
            </w:r>
          </w:p>
        </w:tc>
        <w:tc>
          <w:tcPr>
            <w:tcW w:w="375" w:type="pct"/>
            <w:tcBorders>
              <w:top w:val="nil"/>
              <w:left w:val="nil"/>
              <w:bottom w:val="nil"/>
              <w:right w:val="nil"/>
            </w:tcBorders>
            <w:shd w:val="clear" w:color="000000" w:fill="FFFFFF"/>
            <w:noWrap/>
            <w:vAlign w:val="center"/>
            <w:hideMark/>
          </w:tcPr>
          <w:p w14:paraId="71CC655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4957E30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4BACDD6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41B6A72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0.311</w:t>
            </w:r>
          </w:p>
        </w:tc>
        <w:tc>
          <w:tcPr>
            <w:tcW w:w="534" w:type="pct"/>
            <w:tcBorders>
              <w:top w:val="nil"/>
              <w:left w:val="nil"/>
              <w:bottom w:val="nil"/>
              <w:right w:val="nil"/>
            </w:tcBorders>
            <w:shd w:val="clear" w:color="000000" w:fill="FFFFFF"/>
            <w:noWrap/>
            <w:vAlign w:val="center"/>
            <w:hideMark/>
          </w:tcPr>
          <w:p w14:paraId="1737BB9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0.340</w:t>
            </w:r>
          </w:p>
        </w:tc>
      </w:tr>
      <w:tr w:rsidR="00B20BFC" w:rsidRPr="00B521DA" w14:paraId="5A5DC2B2" w14:textId="77777777" w:rsidTr="00324148">
        <w:trPr>
          <w:trHeight w:val="212"/>
        </w:trPr>
        <w:tc>
          <w:tcPr>
            <w:tcW w:w="386" w:type="pct"/>
            <w:vMerge/>
            <w:tcBorders>
              <w:top w:val="nil"/>
              <w:left w:val="nil"/>
              <w:bottom w:val="nil"/>
              <w:right w:val="nil"/>
            </w:tcBorders>
            <w:vAlign w:val="center"/>
            <w:hideMark/>
          </w:tcPr>
          <w:p w14:paraId="7D930F75"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0DC4FC89"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Severe difficulties</w:t>
            </w:r>
          </w:p>
        </w:tc>
        <w:tc>
          <w:tcPr>
            <w:tcW w:w="458" w:type="pct"/>
            <w:tcBorders>
              <w:top w:val="nil"/>
              <w:left w:val="nil"/>
              <w:bottom w:val="nil"/>
              <w:right w:val="nil"/>
            </w:tcBorders>
            <w:shd w:val="clear" w:color="000000" w:fill="FFFFFF"/>
            <w:noWrap/>
            <w:vAlign w:val="center"/>
            <w:hideMark/>
          </w:tcPr>
          <w:p w14:paraId="5918BF2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0.316</w:t>
            </w:r>
          </w:p>
        </w:tc>
        <w:tc>
          <w:tcPr>
            <w:tcW w:w="453" w:type="pct"/>
            <w:tcBorders>
              <w:top w:val="nil"/>
              <w:left w:val="nil"/>
              <w:bottom w:val="nil"/>
              <w:right w:val="nil"/>
            </w:tcBorders>
            <w:shd w:val="clear" w:color="000000" w:fill="FFFFFF"/>
            <w:noWrap/>
            <w:vAlign w:val="center"/>
            <w:hideMark/>
          </w:tcPr>
          <w:p w14:paraId="256A1B8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0.466</w:t>
            </w:r>
          </w:p>
        </w:tc>
        <w:tc>
          <w:tcPr>
            <w:tcW w:w="375" w:type="pct"/>
            <w:tcBorders>
              <w:top w:val="nil"/>
              <w:left w:val="nil"/>
              <w:bottom w:val="nil"/>
              <w:right w:val="nil"/>
            </w:tcBorders>
            <w:shd w:val="clear" w:color="000000" w:fill="FFFFFF"/>
            <w:noWrap/>
            <w:vAlign w:val="center"/>
            <w:hideMark/>
          </w:tcPr>
          <w:p w14:paraId="72AED42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380D81E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793E764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6C4C746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0.379</w:t>
            </w:r>
          </w:p>
        </w:tc>
        <w:tc>
          <w:tcPr>
            <w:tcW w:w="534" w:type="pct"/>
            <w:tcBorders>
              <w:top w:val="nil"/>
              <w:left w:val="nil"/>
              <w:bottom w:val="nil"/>
              <w:right w:val="nil"/>
            </w:tcBorders>
            <w:shd w:val="clear" w:color="000000" w:fill="FFFFFF"/>
            <w:noWrap/>
            <w:vAlign w:val="center"/>
            <w:hideMark/>
          </w:tcPr>
          <w:p w14:paraId="4C1B9CD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0.260</w:t>
            </w:r>
          </w:p>
        </w:tc>
      </w:tr>
      <w:tr w:rsidR="00B20BFC" w:rsidRPr="00B521DA" w14:paraId="201E4EC4" w14:textId="77777777" w:rsidTr="00324148">
        <w:trPr>
          <w:trHeight w:val="212"/>
        </w:trPr>
        <w:tc>
          <w:tcPr>
            <w:tcW w:w="386" w:type="pct"/>
            <w:vMerge/>
            <w:tcBorders>
              <w:top w:val="nil"/>
              <w:left w:val="nil"/>
              <w:bottom w:val="nil"/>
              <w:right w:val="nil"/>
            </w:tcBorders>
            <w:vAlign w:val="center"/>
            <w:hideMark/>
          </w:tcPr>
          <w:p w14:paraId="5A02FC88"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3F9ECD64"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Don't know/prefer not to say</w:t>
            </w:r>
          </w:p>
        </w:tc>
        <w:tc>
          <w:tcPr>
            <w:tcW w:w="458" w:type="pct"/>
            <w:tcBorders>
              <w:top w:val="nil"/>
              <w:left w:val="nil"/>
              <w:bottom w:val="nil"/>
              <w:right w:val="nil"/>
            </w:tcBorders>
            <w:shd w:val="clear" w:color="000000" w:fill="FFFFFF"/>
            <w:noWrap/>
            <w:vAlign w:val="center"/>
            <w:hideMark/>
          </w:tcPr>
          <w:p w14:paraId="4A3A42F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0.124</w:t>
            </w:r>
          </w:p>
        </w:tc>
        <w:tc>
          <w:tcPr>
            <w:tcW w:w="453" w:type="pct"/>
            <w:tcBorders>
              <w:top w:val="nil"/>
              <w:left w:val="nil"/>
              <w:bottom w:val="nil"/>
              <w:right w:val="nil"/>
            </w:tcBorders>
            <w:shd w:val="clear" w:color="000000" w:fill="FFFFFF"/>
            <w:noWrap/>
            <w:vAlign w:val="center"/>
            <w:hideMark/>
          </w:tcPr>
          <w:p w14:paraId="38276B6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0.330</w:t>
            </w:r>
          </w:p>
        </w:tc>
        <w:tc>
          <w:tcPr>
            <w:tcW w:w="375" w:type="pct"/>
            <w:tcBorders>
              <w:top w:val="nil"/>
              <w:left w:val="nil"/>
              <w:bottom w:val="nil"/>
              <w:right w:val="nil"/>
            </w:tcBorders>
            <w:shd w:val="clear" w:color="000000" w:fill="FFFFFF"/>
            <w:noWrap/>
            <w:vAlign w:val="center"/>
            <w:hideMark/>
          </w:tcPr>
          <w:p w14:paraId="5B4F087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02044E6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7A401CA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08983A1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0.114</w:t>
            </w:r>
          </w:p>
        </w:tc>
        <w:tc>
          <w:tcPr>
            <w:tcW w:w="534" w:type="pct"/>
            <w:tcBorders>
              <w:top w:val="nil"/>
              <w:left w:val="nil"/>
              <w:bottom w:val="nil"/>
              <w:right w:val="nil"/>
            </w:tcBorders>
            <w:shd w:val="clear" w:color="000000" w:fill="FFFFFF"/>
            <w:noWrap/>
            <w:vAlign w:val="center"/>
            <w:hideMark/>
          </w:tcPr>
          <w:p w14:paraId="52F8714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0.133</w:t>
            </w:r>
          </w:p>
        </w:tc>
      </w:tr>
      <w:tr w:rsidR="00B20BFC" w:rsidRPr="00B521DA" w14:paraId="5247C1C8" w14:textId="77777777" w:rsidTr="00324148">
        <w:trPr>
          <w:trHeight w:val="212"/>
        </w:trPr>
        <w:tc>
          <w:tcPr>
            <w:tcW w:w="386" w:type="pct"/>
            <w:vMerge/>
            <w:tcBorders>
              <w:top w:val="nil"/>
              <w:left w:val="nil"/>
              <w:bottom w:val="nil"/>
              <w:right w:val="nil"/>
            </w:tcBorders>
            <w:vAlign w:val="center"/>
            <w:hideMark/>
          </w:tcPr>
          <w:p w14:paraId="45C081DB"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0542816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EQ-5D score</w:t>
            </w:r>
          </w:p>
        </w:tc>
        <w:tc>
          <w:tcPr>
            <w:tcW w:w="458" w:type="pct"/>
            <w:tcBorders>
              <w:top w:val="nil"/>
              <w:left w:val="nil"/>
              <w:bottom w:val="nil"/>
              <w:right w:val="nil"/>
            </w:tcBorders>
            <w:shd w:val="clear" w:color="000000" w:fill="FFFFFF"/>
            <w:noWrap/>
            <w:vAlign w:val="center"/>
            <w:hideMark/>
          </w:tcPr>
          <w:p w14:paraId="636C2EC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0.774</w:t>
            </w:r>
          </w:p>
        </w:tc>
        <w:tc>
          <w:tcPr>
            <w:tcW w:w="453" w:type="pct"/>
            <w:tcBorders>
              <w:top w:val="nil"/>
              <w:left w:val="nil"/>
              <w:bottom w:val="nil"/>
              <w:right w:val="nil"/>
            </w:tcBorders>
            <w:shd w:val="clear" w:color="000000" w:fill="FFFFFF"/>
            <w:noWrap/>
            <w:vAlign w:val="center"/>
            <w:hideMark/>
          </w:tcPr>
          <w:p w14:paraId="484A7B2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0.182</w:t>
            </w:r>
          </w:p>
        </w:tc>
        <w:tc>
          <w:tcPr>
            <w:tcW w:w="375" w:type="pct"/>
            <w:tcBorders>
              <w:top w:val="nil"/>
              <w:left w:val="nil"/>
              <w:bottom w:val="nil"/>
              <w:right w:val="nil"/>
            </w:tcBorders>
            <w:shd w:val="clear" w:color="000000" w:fill="FFFFFF"/>
            <w:noWrap/>
            <w:vAlign w:val="center"/>
            <w:hideMark/>
          </w:tcPr>
          <w:p w14:paraId="6C6272B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17D876A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664CD54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2C9F2B9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0.752</w:t>
            </w:r>
          </w:p>
        </w:tc>
        <w:tc>
          <w:tcPr>
            <w:tcW w:w="534" w:type="pct"/>
            <w:tcBorders>
              <w:top w:val="nil"/>
              <w:left w:val="nil"/>
              <w:bottom w:val="nil"/>
              <w:right w:val="nil"/>
            </w:tcBorders>
            <w:shd w:val="clear" w:color="000000" w:fill="FFFFFF"/>
            <w:noWrap/>
            <w:vAlign w:val="center"/>
            <w:hideMark/>
          </w:tcPr>
          <w:p w14:paraId="7157D9B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0.793</w:t>
            </w:r>
          </w:p>
        </w:tc>
      </w:tr>
      <w:tr w:rsidR="00B20BFC" w:rsidRPr="00B521DA" w14:paraId="6EBD7B88" w14:textId="77777777" w:rsidTr="00324148">
        <w:trPr>
          <w:trHeight w:val="212"/>
        </w:trPr>
        <w:tc>
          <w:tcPr>
            <w:tcW w:w="386" w:type="pct"/>
            <w:vMerge w:val="restart"/>
            <w:tcBorders>
              <w:top w:val="dotted" w:sz="4" w:space="0" w:color="auto"/>
              <w:left w:val="nil"/>
              <w:bottom w:val="dotted" w:sz="4" w:space="0" w:color="000000"/>
              <w:right w:val="nil"/>
            </w:tcBorders>
            <w:shd w:val="clear" w:color="000000" w:fill="FFFFFF"/>
            <w:noWrap/>
            <w:textDirection w:val="btLr"/>
            <w:vAlign w:val="center"/>
            <w:hideMark/>
          </w:tcPr>
          <w:p w14:paraId="25E1E50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Caring role</w:t>
            </w:r>
          </w:p>
        </w:tc>
        <w:tc>
          <w:tcPr>
            <w:tcW w:w="1758" w:type="pct"/>
            <w:tcBorders>
              <w:top w:val="dotted" w:sz="4" w:space="0" w:color="auto"/>
              <w:left w:val="nil"/>
              <w:bottom w:val="nil"/>
              <w:right w:val="nil"/>
            </w:tcBorders>
            <w:shd w:val="clear" w:color="000000" w:fill="FFFFFF"/>
            <w:noWrap/>
            <w:vAlign w:val="center"/>
            <w:hideMark/>
          </w:tcPr>
          <w:p w14:paraId="661B3EEA"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Main carer (ref)</w:t>
            </w:r>
          </w:p>
        </w:tc>
        <w:tc>
          <w:tcPr>
            <w:tcW w:w="458" w:type="pct"/>
            <w:tcBorders>
              <w:top w:val="dotted" w:sz="4" w:space="0" w:color="auto"/>
              <w:left w:val="nil"/>
              <w:bottom w:val="nil"/>
              <w:right w:val="nil"/>
            </w:tcBorders>
            <w:shd w:val="clear" w:color="000000" w:fill="FFFFFF"/>
            <w:noWrap/>
            <w:vAlign w:val="center"/>
            <w:hideMark/>
          </w:tcPr>
          <w:p w14:paraId="3E4971E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0.926</w:t>
            </w:r>
          </w:p>
        </w:tc>
        <w:tc>
          <w:tcPr>
            <w:tcW w:w="453" w:type="pct"/>
            <w:tcBorders>
              <w:top w:val="dotted" w:sz="4" w:space="0" w:color="auto"/>
              <w:left w:val="nil"/>
              <w:bottom w:val="nil"/>
              <w:right w:val="nil"/>
            </w:tcBorders>
            <w:shd w:val="clear" w:color="000000" w:fill="FFFFFF"/>
            <w:noWrap/>
            <w:vAlign w:val="center"/>
            <w:hideMark/>
          </w:tcPr>
          <w:p w14:paraId="22A344B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0.263</w:t>
            </w:r>
          </w:p>
        </w:tc>
        <w:tc>
          <w:tcPr>
            <w:tcW w:w="375" w:type="pct"/>
            <w:tcBorders>
              <w:top w:val="dotted" w:sz="4" w:space="0" w:color="auto"/>
              <w:left w:val="nil"/>
              <w:bottom w:val="nil"/>
              <w:right w:val="nil"/>
            </w:tcBorders>
            <w:shd w:val="clear" w:color="000000" w:fill="FFFFFF"/>
            <w:noWrap/>
            <w:vAlign w:val="center"/>
            <w:hideMark/>
          </w:tcPr>
          <w:p w14:paraId="6C8F26B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dotted" w:sz="4" w:space="0" w:color="auto"/>
              <w:left w:val="nil"/>
              <w:bottom w:val="nil"/>
              <w:right w:val="nil"/>
            </w:tcBorders>
            <w:shd w:val="clear" w:color="000000" w:fill="FFFFFF"/>
            <w:noWrap/>
            <w:vAlign w:val="center"/>
            <w:hideMark/>
          </w:tcPr>
          <w:p w14:paraId="4ACD5AA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dotted" w:sz="4" w:space="0" w:color="auto"/>
              <w:left w:val="nil"/>
              <w:bottom w:val="nil"/>
              <w:right w:val="nil"/>
            </w:tcBorders>
            <w:shd w:val="clear" w:color="000000" w:fill="FFFFFF"/>
            <w:noWrap/>
            <w:vAlign w:val="center"/>
            <w:hideMark/>
          </w:tcPr>
          <w:p w14:paraId="431C862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dotted" w:sz="4" w:space="0" w:color="auto"/>
              <w:left w:val="nil"/>
              <w:bottom w:val="nil"/>
              <w:right w:val="nil"/>
            </w:tcBorders>
            <w:shd w:val="clear" w:color="000000" w:fill="FFFFFF"/>
            <w:noWrap/>
            <w:vAlign w:val="center"/>
            <w:hideMark/>
          </w:tcPr>
          <w:p w14:paraId="3854325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0.977</w:t>
            </w:r>
          </w:p>
        </w:tc>
        <w:tc>
          <w:tcPr>
            <w:tcW w:w="534" w:type="pct"/>
            <w:tcBorders>
              <w:top w:val="dotted" w:sz="4" w:space="0" w:color="auto"/>
              <w:left w:val="nil"/>
              <w:bottom w:val="nil"/>
              <w:right w:val="nil"/>
            </w:tcBorders>
            <w:shd w:val="clear" w:color="000000" w:fill="FFFFFF"/>
            <w:noWrap/>
            <w:vAlign w:val="center"/>
            <w:hideMark/>
          </w:tcPr>
          <w:p w14:paraId="111BB36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0.880</w:t>
            </w:r>
          </w:p>
        </w:tc>
      </w:tr>
      <w:tr w:rsidR="00B20BFC" w:rsidRPr="00B521DA" w14:paraId="31AF7B3F" w14:textId="77777777" w:rsidTr="00324148">
        <w:trPr>
          <w:trHeight w:val="212"/>
        </w:trPr>
        <w:tc>
          <w:tcPr>
            <w:tcW w:w="386" w:type="pct"/>
            <w:vMerge/>
            <w:tcBorders>
              <w:top w:val="dotted" w:sz="4" w:space="0" w:color="auto"/>
              <w:left w:val="nil"/>
              <w:bottom w:val="dotted" w:sz="4" w:space="0" w:color="000000"/>
              <w:right w:val="nil"/>
            </w:tcBorders>
            <w:vAlign w:val="center"/>
            <w:hideMark/>
          </w:tcPr>
          <w:p w14:paraId="763914C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06DFFB2E"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Joint or not main carer</w:t>
            </w:r>
          </w:p>
        </w:tc>
        <w:tc>
          <w:tcPr>
            <w:tcW w:w="458" w:type="pct"/>
            <w:tcBorders>
              <w:top w:val="nil"/>
              <w:left w:val="nil"/>
              <w:bottom w:val="nil"/>
              <w:right w:val="nil"/>
            </w:tcBorders>
            <w:shd w:val="clear" w:color="000000" w:fill="FFFFFF"/>
            <w:noWrap/>
            <w:vAlign w:val="center"/>
            <w:hideMark/>
          </w:tcPr>
          <w:p w14:paraId="59B3CD2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0.075</w:t>
            </w:r>
          </w:p>
        </w:tc>
        <w:tc>
          <w:tcPr>
            <w:tcW w:w="453" w:type="pct"/>
            <w:tcBorders>
              <w:top w:val="nil"/>
              <w:left w:val="nil"/>
              <w:bottom w:val="nil"/>
              <w:right w:val="nil"/>
            </w:tcBorders>
            <w:shd w:val="clear" w:color="000000" w:fill="FFFFFF"/>
            <w:noWrap/>
            <w:vAlign w:val="center"/>
            <w:hideMark/>
          </w:tcPr>
          <w:p w14:paraId="61D343C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0.263</w:t>
            </w:r>
          </w:p>
        </w:tc>
        <w:tc>
          <w:tcPr>
            <w:tcW w:w="375" w:type="pct"/>
            <w:tcBorders>
              <w:top w:val="nil"/>
              <w:left w:val="nil"/>
              <w:bottom w:val="nil"/>
              <w:right w:val="nil"/>
            </w:tcBorders>
            <w:shd w:val="clear" w:color="000000" w:fill="FFFFFF"/>
            <w:noWrap/>
            <w:vAlign w:val="center"/>
            <w:hideMark/>
          </w:tcPr>
          <w:p w14:paraId="00DB78D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7EB6AFC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41818A6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21A7909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0.023</w:t>
            </w:r>
          </w:p>
        </w:tc>
        <w:tc>
          <w:tcPr>
            <w:tcW w:w="534" w:type="pct"/>
            <w:tcBorders>
              <w:top w:val="nil"/>
              <w:left w:val="nil"/>
              <w:bottom w:val="nil"/>
              <w:right w:val="nil"/>
            </w:tcBorders>
            <w:shd w:val="clear" w:color="000000" w:fill="FFFFFF"/>
            <w:noWrap/>
            <w:vAlign w:val="center"/>
            <w:hideMark/>
          </w:tcPr>
          <w:p w14:paraId="3462143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0.120</w:t>
            </w:r>
          </w:p>
        </w:tc>
      </w:tr>
      <w:tr w:rsidR="00B20BFC" w:rsidRPr="00B521DA" w14:paraId="156DA096" w14:textId="77777777" w:rsidTr="00324148">
        <w:trPr>
          <w:trHeight w:val="212"/>
        </w:trPr>
        <w:tc>
          <w:tcPr>
            <w:tcW w:w="386" w:type="pct"/>
            <w:vMerge/>
            <w:tcBorders>
              <w:top w:val="dotted" w:sz="4" w:space="0" w:color="auto"/>
              <w:left w:val="nil"/>
              <w:bottom w:val="dotted" w:sz="4" w:space="0" w:color="000000"/>
              <w:right w:val="nil"/>
            </w:tcBorders>
            <w:vAlign w:val="center"/>
            <w:hideMark/>
          </w:tcPr>
          <w:p w14:paraId="3417E8DE"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dotted" w:sz="4" w:space="0" w:color="AEAAAA"/>
              <w:left w:val="nil"/>
              <w:bottom w:val="nil"/>
              <w:right w:val="nil"/>
            </w:tcBorders>
            <w:shd w:val="clear" w:color="000000" w:fill="FFFFFF"/>
            <w:noWrap/>
            <w:vAlign w:val="center"/>
            <w:hideMark/>
          </w:tcPr>
          <w:p w14:paraId="144D6358"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Spouse/partner (ref)</w:t>
            </w:r>
          </w:p>
        </w:tc>
        <w:tc>
          <w:tcPr>
            <w:tcW w:w="458" w:type="pct"/>
            <w:tcBorders>
              <w:top w:val="dotted" w:sz="4" w:space="0" w:color="AEAAAA"/>
              <w:left w:val="nil"/>
              <w:bottom w:val="nil"/>
              <w:right w:val="nil"/>
            </w:tcBorders>
            <w:shd w:val="clear" w:color="000000" w:fill="FFFFFF"/>
            <w:noWrap/>
            <w:vAlign w:val="center"/>
            <w:hideMark/>
          </w:tcPr>
          <w:p w14:paraId="77E8E08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0.674</w:t>
            </w:r>
          </w:p>
        </w:tc>
        <w:tc>
          <w:tcPr>
            <w:tcW w:w="453" w:type="pct"/>
            <w:tcBorders>
              <w:top w:val="dotted" w:sz="4" w:space="0" w:color="AEAAAA"/>
              <w:left w:val="nil"/>
              <w:bottom w:val="nil"/>
              <w:right w:val="nil"/>
            </w:tcBorders>
            <w:shd w:val="clear" w:color="000000" w:fill="FFFFFF"/>
            <w:noWrap/>
            <w:vAlign w:val="center"/>
            <w:hideMark/>
          </w:tcPr>
          <w:p w14:paraId="3BF9EE9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0.470</w:t>
            </w:r>
          </w:p>
        </w:tc>
        <w:tc>
          <w:tcPr>
            <w:tcW w:w="375" w:type="pct"/>
            <w:tcBorders>
              <w:top w:val="dotted" w:sz="4" w:space="0" w:color="AEAAAA"/>
              <w:left w:val="nil"/>
              <w:bottom w:val="nil"/>
              <w:right w:val="nil"/>
            </w:tcBorders>
            <w:shd w:val="clear" w:color="000000" w:fill="FFFFFF"/>
            <w:noWrap/>
            <w:vAlign w:val="center"/>
            <w:hideMark/>
          </w:tcPr>
          <w:p w14:paraId="7E43BB9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dotted" w:sz="4" w:space="0" w:color="AEAAAA"/>
              <w:left w:val="nil"/>
              <w:bottom w:val="nil"/>
              <w:right w:val="nil"/>
            </w:tcBorders>
            <w:shd w:val="clear" w:color="000000" w:fill="FFFFFF"/>
            <w:noWrap/>
            <w:vAlign w:val="center"/>
            <w:hideMark/>
          </w:tcPr>
          <w:p w14:paraId="0780D02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dotted" w:sz="4" w:space="0" w:color="AEAAAA"/>
              <w:left w:val="nil"/>
              <w:bottom w:val="nil"/>
              <w:right w:val="nil"/>
            </w:tcBorders>
            <w:shd w:val="clear" w:color="000000" w:fill="FFFFFF"/>
            <w:noWrap/>
            <w:vAlign w:val="center"/>
            <w:hideMark/>
          </w:tcPr>
          <w:p w14:paraId="73BD12B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dotted" w:sz="4" w:space="0" w:color="AEAAAA"/>
              <w:left w:val="nil"/>
              <w:bottom w:val="nil"/>
              <w:right w:val="nil"/>
            </w:tcBorders>
            <w:shd w:val="clear" w:color="000000" w:fill="FFFFFF"/>
            <w:noWrap/>
            <w:vAlign w:val="center"/>
            <w:hideMark/>
          </w:tcPr>
          <w:p w14:paraId="378323E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0.742</w:t>
            </w:r>
          </w:p>
        </w:tc>
        <w:tc>
          <w:tcPr>
            <w:tcW w:w="534" w:type="pct"/>
            <w:tcBorders>
              <w:top w:val="dotted" w:sz="4" w:space="0" w:color="AEAAAA"/>
              <w:left w:val="nil"/>
              <w:bottom w:val="nil"/>
              <w:right w:val="nil"/>
            </w:tcBorders>
            <w:shd w:val="clear" w:color="000000" w:fill="FFFFFF"/>
            <w:noWrap/>
            <w:vAlign w:val="center"/>
            <w:hideMark/>
          </w:tcPr>
          <w:p w14:paraId="3D05753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0.613</w:t>
            </w:r>
          </w:p>
        </w:tc>
      </w:tr>
      <w:tr w:rsidR="00B20BFC" w:rsidRPr="00B521DA" w14:paraId="2D3C71B3" w14:textId="77777777" w:rsidTr="00324148">
        <w:trPr>
          <w:trHeight w:val="212"/>
        </w:trPr>
        <w:tc>
          <w:tcPr>
            <w:tcW w:w="386" w:type="pct"/>
            <w:vMerge/>
            <w:tcBorders>
              <w:top w:val="dotted" w:sz="4" w:space="0" w:color="auto"/>
              <w:left w:val="nil"/>
              <w:bottom w:val="dotted" w:sz="4" w:space="0" w:color="000000"/>
              <w:right w:val="nil"/>
            </w:tcBorders>
            <w:vAlign w:val="center"/>
            <w:hideMark/>
          </w:tcPr>
          <w:p w14:paraId="29B64E6B"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51EB33F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Parent/parent-in-law</w:t>
            </w:r>
          </w:p>
        </w:tc>
        <w:tc>
          <w:tcPr>
            <w:tcW w:w="458" w:type="pct"/>
            <w:tcBorders>
              <w:top w:val="nil"/>
              <w:left w:val="nil"/>
              <w:bottom w:val="nil"/>
              <w:right w:val="nil"/>
            </w:tcBorders>
            <w:shd w:val="clear" w:color="000000" w:fill="FFFFFF"/>
            <w:noWrap/>
            <w:vAlign w:val="center"/>
            <w:hideMark/>
          </w:tcPr>
          <w:p w14:paraId="473657F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0.287</w:t>
            </w:r>
          </w:p>
        </w:tc>
        <w:tc>
          <w:tcPr>
            <w:tcW w:w="453" w:type="pct"/>
            <w:tcBorders>
              <w:top w:val="nil"/>
              <w:left w:val="nil"/>
              <w:bottom w:val="nil"/>
              <w:right w:val="nil"/>
            </w:tcBorders>
            <w:shd w:val="clear" w:color="000000" w:fill="FFFFFF"/>
            <w:noWrap/>
            <w:vAlign w:val="center"/>
            <w:hideMark/>
          </w:tcPr>
          <w:p w14:paraId="0AD862A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0.453</w:t>
            </w:r>
          </w:p>
        </w:tc>
        <w:tc>
          <w:tcPr>
            <w:tcW w:w="375" w:type="pct"/>
            <w:tcBorders>
              <w:top w:val="nil"/>
              <w:left w:val="nil"/>
              <w:bottom w:val="nil"/>
              <w:right w:val="nil"/>
            </w:tcBorders>
            <w:shd w:val="clear" w:color="000000" w:fill="FFFFFF"/>
            <w:noWrap/>
            <w:vAlign w:val="center"/>
            <w:hideMark/>
          </w:tcPr>
          <w:p w14:paraId="2A4DCA6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0559D50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624EA66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7E52284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0.227</w:t>
            </w:r>
          </w:p>
        </w:tc>
        <w:tc>
          <w:tcPr>
            <w:tcW w:w="534" w:type="pct"/>
            <w:tcBorders>
              <w:top w:val="nil"/>
              <w:left w:val="nil"/>
              <w:bottom w:val="nil"/>
              <w:right w:val="nil"/>
            </w:tcBorders>
            <w:shd w:val="clear" w:color="000000" w:fill="FFFFFF"/>
            <w:noWrap/>
            <w:vAlign w:val="center"/>
            <w:hideMark/>
          </w:tcPr>
          <w:p w14:paraId="30E0702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0.340</w:t>
            </w:r>
          </w:p>
        </w:tc>
      </w:tr>
      <w:tr w:rsidR="00B20BFC" w:rsidRPr="00B521DA" w14:paraId="33428DA4" w14:textId="77777777" w:rsidTr="00324148">
        <w:trPr>
          <w:trHeight w:val="212"/>
        </w:trPr>
        <w:tc>
          <w:tcPr>
            <w:tcW w:w="386" w:type="pct"/>
            <w:vMerge/>
            <w:tcBorders>
              <w:top w:val="dotted" w:sz="4" w:space="0" w:color="auto"/>
              <w:left w:val="nil"/>
              <w:bottom w:val="dotted" w:sz="4" w:space="0" w:color="000000"/>
              <w:right w:val="nil"/>
            </w:tcBorders>
            <w:vAlign w:val="center"/>
            <w:hideMark/>
          </w:tcPr>
          <w:p w14:paraId="02E2A378"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dotted" w:sz="4" w:space="0" w:color="AEAAAA"/>
              <w:right w:val="nil"/>
            </w:tcBorders>
            <w:shd w:val="clear" w:color="000000" w:fill="FFFFFF"/>
            <w:noWrap/>
            <w:vAlign w:val="center"/>
            <w:hideMark/>
          </w:tcPr>
          <w:p w14:paraId="4BA5D1F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Other relationship</w:t>
            </w:r>
          </w:p>
        </w:tc>
        <w:tc>
          <w:tcPr>
            <w:tcW w:w="458" w:type="pct"/>
            <w:tcBorders>
              <w:top w:val="nil"/>
              <w:left w:val="nil"/>
              <w:bottom w:val="dotted" w:sz="4" w:space="0" w:color="AEAAAA"/>
              <w:right w:val="nil"/>
            </w:tcBorders>
            <w:shd w:val="clear" w:color="000000" w:fill="FFFFFF"/>
            <w:noWrap/>
            <w:vAlign w:val="center"/>
            <w:hideMark/>
          </w:tcPr>
          <w:p w14:paraId="3375B4E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0.039</w:t>
            </w:r>
          </w:p>
        </w:tc>
        <w:tc>
          <w:tcPr>
            <w:tcW w:w="453" w:type="pct"/>
            <w:tcBorders>
              <w:top w:val="nil"/>
              <w:left w:val="nil"/>
              <w:bottom w:val="dotted" w:sz="4" w:space="0" w:color="AEAAAA"/>
              <w:right w:val="nil"/>
            </w:tcBorders>
            <w:shd w:val="clear" w:color="000000" w:fill="FFFFFF"/>
            <w:noWrap/>
            <w:vAlign w:val="center"/>
            <w:hideMark/>
          </w:tcPr>
          <w:p w14:paraId="45A8B75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0.194</w:t>
            </w:r>
          </w:p>
        </w:tc>
        <w:tc>
          <w:tcPr>
            <w:tcW w:w="375" w:type="pct"/>
            <w:tcBorders>
              <w:top w:val="nil"/>
              <w:left w:val="nil"/>
              <w:bottom w:val="dotted" w:sz="4" w:space="0" w:color="AEAAAA"/>
              <w:right w:val="nil"/>
            </w:tcBorders>
            <w:shd w:val="clear" w:color="000000" w:fill="FFFFFF"/>
            <w:noWrap/>
            <w:vAlign w:val="center"/>
            <w:hideMark/>
          </w:tcPr>
          <w:p w14:paraId="748D4BE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dotted" w:sz="4" w:space="0" w:color="AEAAAA"/>
              <w:right w:val="nil"/>
            </w:tcBorders>
            <w:shd w:val="clear" w:color="000000" w:fill="FFFFFF"/>
            <w:noWrap/>
            <w:vAlign w:val="center"/>
            <w:hideMark/>
          </w:tcPr>
          <w:p w14:paraId="6BA5E6E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dotted" w:sz="4" w:space="0" w:color="AEAAAA"/>
              <w:right w:val="nil"/>
            </w:tcBorders>
            <w:shd w:val="clear" w:color="000000" w:fill="FFFFFF"/>
            <w:noWrap/>
            <w:vAlign w:val="center"/>
            <w:hideMark/>
          </w:tcPr>
          <w:p w14:paraId="56994F2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dotted" w:sz="4" w:space="0" w:color="AEAAAA"/>
              <w:right w:val="nil"/>
            </w:tcBorders>
            <w:shd w:val="clear" w:color="000000" w:fill="FFFFFF"/>
            <w:noWrap/>
            <w:vAlign w:val="center"/>
            <w:hideMark/>
          </w:tcPr>
          <w:p w14:paraId="527DFCB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0.030</w:t>
            </w:r>
          </w:p>
        </w:tc>
        <w:tc>
          <w:tcPr>
            <w:tcW w:w="534" w:type="pct"/>
            <w:tcBorders>
              <w:top w:val="nil"/>
              <w:left w:val="nil"/>
              <w:bottom w:val="dotted" w:sz="4" w:space="0" w:color="AEAAAA"/>
              <w:right w:val="nil"/>
            </w:tcBorders>
            <w:shd w:val="clear" w:color="000000" w:fill="FFFFFF"/>
            <w:noWrap/>
            <w:vAlign w:val="center"/>
            <w:hideMark/>
          </w:tcPr>
          <w:p w14:paraId="4654836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0.047</w:t>
            </w:r>
          </w:p>
        </w:tc>
      </w:tr>
      <w:tr w:rsidR="00B20BFC" w:rsidRPr="00B521DA" w14:paraId="15D9741F" w14:textId="77777777" w:rsidTr="00324148">
        <w:trPr>
          <w:trHeight w:val="212"/>
        </w:trPr>
        <w:tc>
          <w:tcPr>
            <w:tcW w:w="386" w:type="pct"/>
            <w:vMerge/>
            <w:tcBorders>
              <w:top w:val="dotted" w:sz="4" w:space="0" w:color="auto"/>
              <w:left w:val="nil"/>
              <w:bottom w:val="dotted" w:sz="4" w:space="0" w:color="000000"/>
              <w:right w:val="nil"/>
            </w:tcBorders>
            <w:vAlign w:val="center"/>
            <w:hideMark/>
          </w:tcPr>
          <w:p w14:paraId="1B40AA64"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1AD581B1"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Personal care</w:t>
            </w:r>
          </w:p>
        </w:tc>
        <w:tc>
          <w:tcPr>
            <w:tcW w:w="458" w:type="pct"/>
            <w:tcBorders>
              <w:top w:val="nil"/>
              <w:left w:val="nil"/>
              <w:bottom w:val="nil"/>
              <w:right w:val="nil"/>
            </w:tcBorders>
            <w:shd w:val="clear" w:color="000000" w:fill="FFFFFF"/>
            <w:noWrap/>
            <w:vAlign w:val="center"/>
            <w:hideMark/>
          </w:tcPr>
          <w:p w14:paraId="0BDD221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0.702</w:t>
            </w:r>
          </w:p>
        </w:tc>
        <w:tc>
          <w:tcPr>
            <w:tcW w:w="453" w:type="pct"/>
            <w:tcBorders>
              <w:top w:val="nil"/>
              <w:left w:val="nil"/>
              <w:bottom w:val="nil"/>
              <w:right w:val="nil"/>
            </w:tcBorders>
            <w:shd w:val="clear" w:color="000000" w:fill="FFFFFF"/>
            <w:noWrap/>
            <w:vAlign w:val="center"/>
            <w:hideMark/>
          </w:tcPr>
          <w:p w14:paraId="3D71AE7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0.458</w:t>
            </w:r>
          </w:p>
        </w:tc>
        <w:tc>
          <w:tcPr>
            <w:tcW w:w="375" w:type="pct"/>
            <w:tcBorders>
              <w:top w:val="nil"/>
              <w:left w:val="nil"/>
              <w:bottom w:val="nil"/>
              <w:right w:val="nil"/>
            </w:tcBorders>
            <w:shd w:val="clear" w:color="000000" w:fill="FFFFFF"/>
            <w:noWrap/>
            <w:vAlign w:val="center"/>
            <w:hideMark/>
          </w:tcPr>
          <w:p w14:paraId="4D3DCF9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5752741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113D00E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6C57A61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0.750</w:t>
            </w:r>
          </w:p>
        </w:tc>
        <w:tc>
          <w:tcPr>
            <w:tcW w:w="534" w:type="pct"/>
            <w:tcBorders>
              <w:top w:val="nil"/>
              <w:left w:val="nil"/>
              <w:bottom w:val="nil"/>
              <w:right w:val="nil"/>
            </w:tcBorders>
            <w:shd w:val="clear" w:color="000000" w:fill="FFFFFF"/>
            <w:noWrap/>
            <w:vAlign w:val="center"/>
            <w:hideMark/>
          </w:tcPr>
          <w:p w14:paraId="798C490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0.660</w:t>
            </w:r>
          </w:p>
        </w:tc>
      </w:tr>
      <w:tr w:rsidR="00B20BFC" w:rsidRPr="00B521DA" w14:paraId="494BD03D" w14:textId="77777777" w:rsidTr="00324148">
        <w:trPr>
          <w:trHeight w:val="212"/>
        </w:trPr>
        <w:tc>
          <w:tcPr>
            <w:tcW w:w="386" w:type="pct"/>
            <w:vMerge/>
            <w:tcBorders>
              <w:top w:val="dotted" w:sz="4" w:space="0" w:color="auto"/>
              <w:left w:val="nil"/>
              <w:bottom w:val="dotted" w:sz="4" w:space="0" w:color="000000"/>
              <w:right w:val="nil"/>
            </w:tcBorders>
            <w:vAlign w:val="center"/>
            <w:hideMark/>
          </w:tcPr>
          <w:p w14:paraId="52488B1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440E1780"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Physical care</w:t>
            </w:r>
          </w:p>
        </w:tc>
        <w:tc>
          <w:tcPr>
            <w:tcW w:w="458" w:type="pct"/>
            <w:tcBorders>
              <w:top w:val="nil"/>
              <w:left w:val="nil"/>
              <w:bottom w:val="nil"/>
              <w:right w:val="nil"/>
            </w:tcBorders>
            <w:shd w:val="clear" w:color="000000" w:fill="FFFFFF"/>
            <w:noWrap/>
            <w:vAlign w:val="center"/>
            <w:hideMark/>
          </w:tcPr>
          <w:p w14:paraId="6BA8714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0.482</w:t>
            </w:r>
          </w:p>
        </w:tc>
        <w:tc>
          <w:tcPr>
            <w:tcW w:w="453" w:type="pct"/>
            <w:tcBorders>
              <w:top w:val="nil"/>
              <w:left w:val="nil"/>
              <w:bottom w:val="nil"/>
              <w:right w:val="nil"/>
            </w:tcBorders>
            <w:shd w:val="clear" w:color="000000" w:fill="FFFFFF"/>
            <w:noWrap/>
            <w:vAlign w:val="center"/>
            <w:hideMark/>
          </w:tcPr>
          <w:p w14:paraId="380E7A3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0.501</w:t>
            </w:r>
          </w:p>
        </w:tc>
        <w:tc>
          <w:tcPr>
            <w:tcW w:w="375" w:type="pct"/>
            <w:tcBorders>
              <w:top w:val="nil"/>
              <w:left w:val="nil"/>
              <w:bottom w:val="nil"/>
              <w:right w:val="nil"/>
            </w:tcBorders>
            <w:shd w:val="clear" w:color="000000" w:fill="FFFFFF"/>
            <w:noWrap/>
            <w:vAlign w:val="center"/>
            <w:hideMark/>
          </w:tcPr>
          <w:p w14:paraId="1E73B6D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583A6A0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5401E45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67A26D2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0.538</w:t>
            </w:r>
          </w:p>
        </w:tc>
        <w:tc>
          <w:tcPr>
            <w:tcW w:w="534" w:type="pct"/>
            <w:tcBorders>
              <w:top w:val="nil"/>
              <w:left w:val="nil"/>
              <w:bottom w:val="nil"/>
              <w:right w:val="nil"/>
            </w:tcBorders>
            <w:shd w:val="clear" w:color="000000" w:fill="FFFFFF"/>
            <w:noWrap/>
            <w:vAlign w:val="center"/>
            <w:hideMark/>
          </w:tcPr>
          <w:p w14:paraId="5D42087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0.433</w:t>
            </w:r>
          </w:p>
        </w:tc>
      </w:tr>
      <w:tr w:rsidR="00B20BFC" w:rsidRPr="00B521DA" w14:paraId="01BBA558" w14:textId="77777777" w:rsidTr="00324148">
        <w:trPr>
          <w:trHeight w:val="212"/>
        </w:trPr>
        <w:tc>
          <w:tcPr>
            <w:tcW w:w="386" w:type="pct"/>
            <w:vMerge/>
            <w:tcBorders>
              <w:top w:val="dotted" w:sz="4" w:space="0" w:color="auto"/>
              <w:left w:val="nil"/>
              <w:bottom w:val="dotted" w:sz="4" w:space="0" w:color="000000"/>
              <w:right w:val="nil"/>
            </w:tcBorders>
            <w:vAlign w:val="center"/>
            <w:hideMark/>
          </w:tcPr>
          <w:p w14:paraId="7C809C88"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6D020E95"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Total hours</w:t>
            </w:r>
          </w:p>
        </w:tc>
        <w:tc>
          <w:tcPr>
            <w:tcW w:w="458" w:type="pct"/>
            <w:tcBorders>
              <w:top w:val="nil"/>
              <w:left w:val="nil"/>
              <w:bottom w:val="nil"/>
              <w:right w:val="nil"/>
            </w:tcBorders>
            <w:shd w:val="clear" w:color="000000" w:fill="FFFFFF"/>
            <w:noWrap/>
            <w:vAlign w:val="center"/>
            <w:hideMark/>
          </w:tcPr>
          <w:p w14:paraId="02F649A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12</w:t>
            </w:r>
          </w:p>
        </w:tc>
        <w:tc>
          <w:tcPr>
            <w:tcW w:w="453" w:type="pct"/>
            <w:tcBorders>
              <w:top w:val="nil"/>
              <w:left w:val="nil"/>
              <w:bottom w:val="nil"/>
              <w:right w:val="nil"/>
            </w:tcBorders>
            <w:shd w:val="clear" w:color="000000" w:fill="FFFFFF"/>
            <w:noWrap/>
            <w:vAlign w:val="center"/>
            <w:hideMark/>
          </w:tcPr>
          <w:p w14:paraId="3D74C90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w:t>
            </w:r>
          </w:p>
        </w:tc>
        <w:tc>
          <w:tcPr>
            <w:tcW w:w="375" w:type="pct"/>
            <w:tcBorders>
              <w:top w:val="nil"/>
              <w:left w:val="nil"/>
              <w:bottom w:val="nil"/>
              <w:right w:val="nil"/>
            </w:tcBorders>
            <w:shd w:val="clear" w:color="000000" w:fill="FFFFFF"/>
            <w:noWrap/>
            <w:vAlign w:val="center"/>
            <w:hideMark/>
          </w:tcPr>
          <w:p w14:paraId="4450522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586C9FB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24</w:t>
            </w:r>
          </w:p>
        </w:tc>
        <w:tc>
          <w:tcPr>
            <w:tcW w:w="181" w:type="pct"/>
            <w:tcBorders>
              <w:top w:val="nil"/>
              <w:left w:val="nil"/>
              <w:bottom w:val="nil"/>
              <w:right w:val="nil"/>
            </w:tcBorders>
            <w:shd w:val="clear" w:color="000000" w:fill="FFFFFF"/>
            <w:noWrap/>
            <w:vAlign w:val="center"/>
            <w:hideMark/>
          </w:tcPr>
          <w:p w14:paraId="5A394CB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6340B24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13</w:t>
            </w:r>
          </w:p>
        </w:tc>
        <w:tc>
          <w:tcPr>
            <w:tcW w:w="534" w:type="pct"/>
            <w:tcBorders>
              <w:top w:val="nil"/>
              <w:left w:val="nil"/>
              <w:bottom w:val="nil"/>
              <w:right w:val="nil"/>
            </w:tcBorders>
            <w:shd w:val="clear" w:color="000000" w:fill="FFFFFF"/>
            <w:noWrap/>
            <w:vAlign w:val="center"/>
            <w:hideMark/>
          </w:tcPr>
          <w:p w14:paraId="4404A85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w:t>
            </w:r>
          </w:p>
        </w:tc>
      </w:tr>
      <w:tr w:rsidR="00B20BFC" w:rsidRPr="00B521DA" w14:paraId="35E90A3A" w14:textId="77777777" w:rsidTr="00324148">
        <w:trPr>
          <w:trHeight w:val="212"/>
        </w:trPr>
        <w:tc>
          <w:tcPr>
            <w:tcW w:w="386" w:type="pct"/>
            <w:vMerge/>
            <w:tcBorders>
              <w:top w:val="dotted" w:sz="4" w:space="0" w:color="auto"/>
              <w:left w:val="nil"/>
              <w:bottom w:val="dotted" w:sz="4" w:space="0" w:color="000000"/>
              <w:right w:val="nil"/>
            </w:tcBorders>
            <w:vAlign w:val="center"/>
            <w:hideMark/>
          </w:tcPr>
          <w:p w14:paraId="16C2E53B"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dotted" w:sz="4" w:space="0" w:color="AEAAAA"/>
              <w:left w:val="nil"/>
              <w:bottom w:val="nil"/>
              <w:right w:val="nil"/>
            </w:tcBorders>
            <w:shd w:val="clear" w:color="000000" w:fill="FFFFFF"/>
            <w:noWrap/>
            <w:vAlign w:val="center"/>
            <w:hideMark/>
          </w:tcPr>
          <w:p w14:paraId="4DE0CE1E"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Under 1 year (ref)</w:t>
            </w:r>
          </w:p>
        </w:tc>
        <w:tc>
          <w:tcPr>
            <w:tcW w:w="458" w:type="pct"/>
            <w:tcBorders>
              <w:top w:val="dotted" w:sz="4" w:space="0" w:color="AEAAAA"/>
              <w:left w:val="nil"/>
              <w:bottom w:val="nil"/>
              <w:right w:val="nil"/>
            </w:tcBorders>
            <w:shd w:val="clear" w:color="000000" w:fill="FFFFFF"/>
            <w:noWrap/>
            <w:vAlign w:val="center"/>
            <w:hideMark/>
          </w:tcPr>
          <w:p w14:paraId="445042E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0.064</w:t>
            </w:r>
          </w:p>
        </w:tc>
        <w:tc>
          <w:tcPr>
            <w:tcW w:w="453" w:type="pct"/>
            <w:tcBorders>
              <w:top w:val="dotted" w:sz="4" w:space="0" w:color="AEAAAA"/>
              <w:left w:val="nil"/>
              <w:bottom w:val="nil"/>
              <w:right w:val="nil"/>
            </w:tcBorders>
            <w:shd w:val="clear" w:color="000000" w:fill="FFFFFF"/>
            <w:noWrap/>
            <w:vAlign w:val="center"/>
            <w:hideMark/>
          </w:tcPr>
          <w:p w14:paraId="5623178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0.245</w:t>
            </w:r>
          </w:p>
        </w:tc>
        <w:tc>
          <w:tcPr>
            <w:tcW w:w="375" w:type="pct"/>
            <w:tcBorders>
              <w:top w:val="dotted" w:sz="4" w:space="0" w:color="AEAAAA"/>
              <w:left w:val="nil"/>
              <w:bottom w:val="nil"/>
              <w:right w:val="nil"/>
            </w:tcBorders>
            <w:shd w:val="clear" w:color="000000" w:fill="FFFFFF"/>
            <w:noWrap/>
            <w:vAlign w:val="center"/>
            <w:hideMark/>
          </w:tcPr>
          <w:p w14:paraId="1B4B0CD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dotted" w:sz="4" w:space="0" w:color="AEAAAA"/>
              <w:left w:val="nil"/>
              <w:bottom w:val="nil"/>
              <w:right w:val="nil"/>
            </w:tcBorders>
            <w:shd w:val="clear" w:color="000000" w:fill="FFFFFF"/>
            <w:noWrap/>
            <w:vAlign w:val="center"/>
            <w:hideMark/>
          </w:tcPr>
          <w:p w14:paraId="293913D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dotted" w:sz="4" w:space="0" w:color="AEAAAA"/>
              <w:left w:val="nil"/>
              <w:bottom w:val="nil"/>
              <w:right w:val="nil"/>
            </w:tcBorders>
            <w:shd w:val="clear" w:color="000000" w:fill="FFFFFF"/>
            <w:noWrap/>
            <w:vAlign w:val="center"/>
            <w:hideMark/>
          </w:tcPr>
          <w:p w14:paraId="0DBAD04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dotted" w:sz="4" w:space="0" w:color="AEAAAA"/>
              <w:left w:val="nil"/>
              <w:bottom w:val="nil"/>
              <w:right w:val="nil"/>
            </w:tcBorders>
            <w:shd w:val="clear" w:color="000000" w:fill="FFFFFF"/>
            <w:noWrap/>
            <w:vAlign w:val="center"/>
            <w:hideMark/>
          </w:tcPr>
          <w:p w14:paraId="52D453C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0.046</w:t>
            </w:r>
          </w:p>
        </w:tc>
        <w:tc>
          <w:tcPr>
            <w:tcW w:w="534" w:type="pct"/>
            <w:tcBorders>
              <w:top w:val="dotted" w:sz="4" w:space="0" w:color="AEAAAA"/>
              <w:left w:val="nil"/>
              <w:bottom w:val="nil"/>
              <w:right w:val="nil"/>
            </w:tcBorders>
            <w:shd w:val="clear" w:color="000000" w:fill="FFFFFF"/>
            <w:noWrap/>
            <w:vAlign w:val="center"/>
            <w:hideMark/>
          </w:tcPr>
          <w:p w14:paraId="36A0124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0.080</w:t>
            </w:r>
          </w:p>
        </w:tc>
      </w:tr>
      <w:tr w:rsidR="00B20BFC" w:rsidRPr="00B521DA" w14:paraId="7C7191E9" w14:textId="77777777" w:rsidTr="00324148">
        <w:trPr>
          <w:trHeight w:val="212"/>
        </w:trPr>
        <w:tc>
          <w:tcPr>
            <w:tcW w:w="386" w:type="pct"/>
            <w:vMerge/>
            <w:tcBorders>
              <w:top w:val="dotted" w:sz="4" w:space="0" w:color="auto"/>
              <w:left w:val="nil"/>
              <w:bottom w:val="dotted" w:sz="4" w:space="0" w:color="000000"/>
              <w:right w:val="nil"/>
            </w:tcBorders>
            <w:vAlign w:val="center"/>
            <w:hideMark/>
          </w:tcPr>
          <w:p w14:paraId="483A18E7"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77DA3AD8"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 to 3 years</w:t>
            </w:r>
          </w:p>
        </w:tc>
        <w:tc>
          <w:tcPr>
            <w:tcW w:w="458" w:type="pct"/>
            <w:tcBorders>
              <w:top w:val="nil"/>
              <w:left w:val="nil"/>
              <w:bottom w:val="nil"/>
              <w:right w:val="nil"/>
            </w:tcBorders>
            <w:shd w:val="clear" w:color="000000" w:fill="FFFFFF"/>
            <w:noWrap/>
            <w:vAlign w:val="center"/>
            <w:hideMark/>
          </w:tcPr>
          <w:p w14:paraId="0A10640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0.323</w:t>
            </w:r>
          </w:p>
        </w:tc>
        <w:tc>
          <w:tcPr>
            <w:tcW w:w="453" w:type="pct"/>
            <w:tcBorders>
              <w:top w:val="nil"/>
              <w:left w:val="nil"/>
              <w:bottom w:val="nil"/>
              <w:right w:val="nil"/>
            </w:tcBorders>
            <w:shd w:val="clear" w:color="000000" w:fill="FFFFFF"/>
            <w:noWrap/>
            <w:vAlign w:val="center"/>
            <w:hideMark/>
          </w:tcPr>
          <w:p w14:paraId="31D97E2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0.468</w:t>
            </w:r>
          </w:p>
        </w:tc>
        <w:tc>
          <w:tcPr>
            <w:tcW w:w="375" w:type="pct"/>
            <w:tcBorders>
              <w:top w:val="nil"/>
              <w:left w:val="nil"/>
              <w:bottom w:val="nil"/>
              <w:right w:val="nil"/>
            </w:tcBorders>
            <w:shd w:val="clear" w:color="000000" w:fill="FFFFFF"/>
            <w:noWrap/>
            <w:vAlign w:val="center"/>
            <w:hideMark/>
          </w:tcPr>
          <w:p w14:paraId="7FC9D82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7D75B07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26FFF23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43FCF7B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0.364</w:t>
            </w:r>
          </w:p>
        </w:tc>
        <w:tc>
          <w:tcPr>
            <w:tcW w:w="534" w:type="pct"/>
            <w:tcBorders>
              <w:top w:val="nil"/>
              <w:left w:val="nil"/>
              <w:bottom w:val="nil"/>
              <w:right w:val="nil"/>
            </w:tcBorders>
            <w:shd w:val="clear" w:color="000000" w:fill="FFFFFF"/>
            <w:noWrap/>
            <w:vAlign w:val="center"/>
            <w:hideMark/>
          </w:tcPr>
          <w:p w14:paraId="5AB8BE8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0.287</w:t>
            </w:r>
          </w:p>
        </w:tc>
      </w:tr>
      <w:tr w:rsidR="00B20BFC" w:rsidRPr="00B521DA" w14:paraId="0139F3C6" w14:textId="77777777" w:rsidTr="00324148">
        <w:trPr>
          <w:trHeight w:val="212"/>
        </w:trPr>
        <w:tc>
          <w:tcPr>
            <w:tcW w:w="386" w:type="pct"/>
            <w:vMerge/>
            <w:tcBorders>
              <w:top w:val="dotted" w:sz="4" w:space="0" w:color="auto"/>
              <w:left w:val="nil"/>
              <w:bottom w:val="dotted" w:sz="4" w:space="0" w:color="000000"/>
              <w:right w:val="nil"/>
            </w:tcBorders>
            <w:vAlign w:val="center"/>
            <w:hideMark/>
          </w:tcPr>
          <w:p w14:paraId="2BF78E2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5316625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 to 5 years</w:t>
            </w:r>
          </w:p>
        </w:tc>
        <w:tc>
          <w:tcPr>
            <w:tcW w:w="458" w:type="pct"/>
            <w:tcBorders>
              <w:top w:val="nil"/>
              <w:left w:val="nil"/>
              <w:bottom w:val="nil"/>
              <w:right w:val="nil"/>
            </w:tcBorders>
            <w:shd w:val="clear" w:color="000000" w:fill="FFFFFF"/>
            <w:noWrap/>
            <w:vAlign w:val="center"/>
            <w:hideMark/>
          </w:tcPr>
          <w:p w14:paraId="1CC75F1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0.277</w:t>
            </w:r>
          </w:p>
        </w:tc>
        <w:tc>
          <w:tcPr>
            <w:tcW w:w="453" w:type="pct"/>
            <w:tcBorders>
              <w:top w:val="nil"/>
              <w:left w:val="nil"/>
              <w:bottom w:val="nil"/>
              <w:right w:val="nil"/>
            </w:tcBorders>
            <w:shd w:val="clear" w:color="000000" w:fill="FFFFFF"/>
            <w:noWrap/>
            <w:vAlign w:val="center"/>
            <w:hideMark/>
          </w:tcPr>
          <w:p w14:paraId="2798247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0.448</w:t>
            </w:r>
          </w:p>
        </w:tc>
        <w:tc>
          <w:tcPr>
            <w:tcW w:w="375" w:type="pct"/>
            <w:tcBorders>
              <w:top w:val="nil"/>
              <w:left w:val="nil"/>
              <w:bottom w:val="nil"/>
              <w:right w:val="nil"/>
            </w:tcBorders>
            <w:shd w:val="clear" w:color="000000" w:fill="FFFFFF"/>
            <w:noWrap/>
            <w:vAlign w:val="center"/>
            <w:hideMark/>
          </w:tcPr>
          <w:p w14:paraId="12BBAFA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454EDCB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7D75DE5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2DDEF67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0.235</w:t>
            </w:r>
          </w:p>
        </w:tc>
        <w:tc>
          <w:tcPr>
            <w:tcW w:w="534" w:type="pct"/>
            <w:tcBorders>
              <w:top w:val="nil"/>
              <w:left w:val="nil"/>
              <w:bottom w:val="nil"/>
              <w:right w:val="nil"/>
            </w:tcBorders>
            <w:shd w:val="clear" w:color="000000" w:fill="FFFFFF"/>
            <w:noWrap/>
            <w:vAlign w:val="center"/>
            <w:hideMark/>
          </w:tcPr>
          <w:p w14:paraId="5DA0E9E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0.313</w:t>
            </w:r>
          </w:p>
        </w:tc>
      </w:tr>
      <w:tr w:rsidR="00B20BFC" w:rsidRPr="00B521DA" w14:paraId="25802B1B" w14:textId="77777777" w:rsidTr="00324148">
        <w:trPr>
          <w:trHeight w:val="212"/>
        </w:trPr>
        <w:tc>
          <w:tcPr>
            <w:tcW w:w="386" w:type="pct"/>
            <w:vMerge/>
            <w:tcBorders>
              <w:top w:val="dotted" w:sz="4" w:space="0" w:color="auto"/>
              <w:left w:val="nil"/>
              <w:bottom w:val="dotted" w:sz="4" w:space="0" w:color="000000"/>
              <w:right w:val="nil"/>
            </w:tcBorders>
            <w:vAlign w:val="center"/>
            <w:hideMark/>
          </w:tcPr>
          <w:p w14:paraId="2749B6E4"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51FA1900"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5 to 10 years</w:t>
            </w:r>
          </w:p>
        </w:tc>
        <w:tc>
          <w:tcPr>
            <w:tcW w:w="458" w:type="pct"/>
            <w:tcBorders>
              <w:top w:val="nil"/>
              <w:left w:val="nil"/>
              <w:bottom w:val="nil"/>
              <w:right w:val="nil"/>
            </w:tcBorders>
            <w:shd w:val="clear" w:color="000000" w:fill="FFFFFF"/>
            <w:noWrap/>
            <w:vAlign w:val="center"/>
            <w:hideMark/>
          </w:tcPr>
          <w:p w14:paraId="029E07F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0.234</w:t>
            </w:r>
          </w:p>
        </w:tc>
        <w:tc>
          <w:tcPr>
            <w:tcW w:w="453" w:type="pct"/>
            <w:tcBorders>
              <w:top w:val="nil"/>
              <w:left w:val="nil"/>
              <w:bottom w:val="nil"/>
              <w:right w:val="nil"/>
            </w:tcBorders>
            <w:shd w:val="clear" w:color="000000" w:fill="FFFFFF"/>
            <w:noWrap/>
            <w:vAlign w:val="center"/>
            <w:hideMark/>
          </w:tcPr>
          <w:p w14:paraId="03A4E46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0.424</w:t>
            </w:r>
          </w:p>
        </w:tc>
        <w:tc>
          <w:tcPr>
            <w:tcW w:w="375" w:type="pct"/>
            <w:tcBorders>
              <w:top w:val="nil"/>
              <w:left w:val="nil"/>
              <w:bottom w:val="nil"/>
              <w:right w:val="nil"/>
            </w:tcBorders>
            <w:shd w:val="clear" w:color="000000" w:fill="FFFFFF"/>
            <w:noWrap/>
            <w:vAlign w:val="center"/>
            <w:hideMark/>
          </w:tcPr>
          <w:p w14:paraId="67DC04E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7EB645C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319F51E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48162C1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0.250</w:t>
            </w:r>
          </w:p>
        </w:tc>
        <w:tc>
          <w:tcPr>
            <w:tcW w:w="534" w:type="pct"/>
            <w:tcBorders>
              <w:top w:val="nil"/>
              <w:left w:val="nil"/>
              <w:bottom w:val="nil"/>
              <w:right w:val="nil"/>
            </w:tcBorders>
            <w:shd w:val="clear" w:color="000000" w:fill="FFFFFF"/>
            <w:noWrap/>
            <w:vAlign w:val="center"/>
            <w:hideMark/>
          </w:tcPr>
          <w:p w14:paraId="15A63D0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0.220</w:t>
            </w:r>
          </w:p>
        </w:tc>
      </w:tr>
      <w:tr w:rsidR="00B20BFC" w:rsidRPr="00B521DA" w14:paraId="252A444E" w14:textId="77777777" w:rsidTr="00324148">
        <w:trPr>
          <w:trHeight w:val="212"/>
        </w:trPr>
        <w:tc>
          <w:tcPr>
            <w:tcW w:w="386" w:type="pct"/>
            <w:vMerge/>
            <w:tcBorders>
              <w:top w:val="dotted" w:sz="4" w:space="0" w:color="auto"/>
              <w:left w:val="nil"/>
              <w:bottom w:val="dotted" w:sz="4" w:space="0" w:color="000000"/>
              <w:right w:val="nil"/>
            </w:tcBorders>
            <w:vAlign w:val="center"/>
            <w:hideMark/>
          </w:tcPr>
          <w:p w14:paraId="4102846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dotted" w:sz="4" w:space="0" w:color="AEAAAA"/>
              <w:right w:val="nil"/>
            </w:tcBorders>
            <w:shd w:val="clear" w:color="000000" w:fill="FFFFFF"/>
            <w:noWrap/>
            <w:vAlign w:val="center"/>
            <w:hideMark/>
          </w:tcPr>
          <w:p w14:paraId="189F065E"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 years or more</w:t>
            </w:r>
          </w:p>
        </w:tc>
        <w:tc>
          <w:tcPr>
            <w:tcW w:w="458" w:type="pct"/>
            <w:tcBorders>
              <w:top w:val="nil"/>
              <w:left w:val="nil"/>
              <w:bottom w:val="dotted" w:sz="4" w:space="0" w:color="AEAAAA"/>
              <w:right w:val="nil"/>
            </w:tcBorders>
            <w:shd w:val="clear" w:color="000000" w:fill="FFFFFF"/>
            <w:noWrap/>
            <w:vAlign w:val="center"/>
            <w:hideMark/>
          </w:tcPr>
          <w:p w14:paraId="27C4038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0.103</w:t>
            </w:r>
          </w:p>
        </w:tc>
        <w:tc>
          <w:tcPr>
            <w:tcW w:w="453" w:type="pct"/>
            <w:tcBorders>
              <w:top w:val="nil"/>
              <w:left w:val="nil"/>
              <w:bottom w:val="dotted" w:sz="4" w:space="0" w:color="AEAAAA"/>
              <w:right w:val="nil"/>
            </w:tcBorders>
            <w:shd w:val="clear" w:color="000000" w:fill="FFFFFF"/>
            <w:noWrap/>
            <w:vAlign w:val="center"/>
            <w:hideMark/>
          </w:tcPr>
          <w:p w14:paraId="25C8923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0.304</w:t>
            </w:r>
          </w:p>
        </w:tc>
        <w:tc>
          <w:tcPr>
            <w:tcW w:w="375" w:type="pct"/>
            <w:tcBorders>
              <w:top w:val="nil"/>
              <w:left w:val="nil"/>
              <w:bottom w:val="dotted" w:sz="4" w:space="0" w:color="AEAAAA"/>
              <w:right w:val="nil"/>
            </w:tcBorders>
            <w:shd w:val="clear" w:color="000000" w:fill="FFFFFF"/>
            <w:noWrap/>
            <w:vAlign w:val="center"/>
            <w:hideMark/>
          </w:tcPr>
          <w:p w14:paraId="1A9EDE1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dotted" w:sz="4" w:space="0" w:color="AEAAAA"/>
              <w:right w:val="nil"/>
            </w:tcBorders>
            <w:shd w:val="clear" w:color="000000" w:fill="FFFFFF"/>
            <w:noWrap/>
            <w:vAlign w:val="center"/>
            <w:hideMark/>
          </w:tcPr>
          <w:p w14:paraId="5BBBE1F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dotted" w:sz="4" w:space="0" w:color="AEAAAA"/>
              <w:right w:val="nil"/>
            </w:tcBorders>
            <w:shd w:val="clear" w:color="000000" w:fill="FFFFFF"/>
            <w:noWrap/>
            <w:vAlign w:val="center"/>
            <w:hideMark/>
          </w:tcPr>
          <w:p w14:paraId="51D89BF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dotted" w:sz="4" w:space="0" w:color="AEAAAA"/>
              <w:right w:val="nil"/>
            </w:tcBorders>
            <w:shd w:val="clear" w:color="000000" w:fill="FFFFFF"/>
            <w:noWrap/>
            <w:vAlign w:val="center"/>
            <w:hideMark/>
          </w:tcPr>
          <w:p w14:paraId="7DE5424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0.106</w:t>
            </w:r>
          </w:p>
        </w:tc>
        <w:tc>
          <w:tcPr>
            <w:tcW w:w="534" w:type="pct"/>
            <w:tcBorders>
              <w:top w:val="nil"/>
              <w:left w:val="nil"/>
              <w:bottom w:val="dotted" w:sz="4" w:space="0" w:color="AEAAAA"/>
              <w:right w:val="nil"/>
            </w:tcBorders>
            <w:shd w:val="clear" w:color="000000" w:fill="FFFFFF"/>
            <w:noWrap/>
            <w:vAlign w:val="center"/>
            <w:hideMark/>
          </w:tcPr>
          <w:p w14:paraId="5F2B8F6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0.100</w:t>
            </w:r>
          </w:p>
        </w:tc>
      </w:tr>
      <w:tr w:rsidR="00B20BFC" w:rsidRPr="00B521DA" w14:paraId="09718E5A" w14:textId="77777777" w:rsidTr="00324148">
        <w:trPr>
          <w:trHeight w:val="212"/>
        </w:trPr>
        <w:tc>
          <w:tcPr>
            <w:tcW w:w="386" w:type="pct"/>
            <w:vMerge/>
            <w:tcBorders>
              <w:top w:val="dotted" w:sz="4" w:space="0" w:color="auto"/>
              <w:left w:val="nil"/>
              <w:bottom w:val="dotted" w:sz="4" w:space="0" w:color="000000"/>
              <w:right w:val="nil"/>
            </w:tcBorders>
            <w:vAlign w:val="center"/>
            <w:hideMark/>
          </w:tcPr>
          <w:p w14:paraId="618B39E7"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35393D64"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Replacement for a break (ref)</w:t>
            </w:r>
          </w:p>
        </w:tc>
        <w:tc>
          <w:tcPr>
            <w:tcW w:w="458" w:type="pct"/>
            <w:tcBorders>
              <w:top w:val="nil"/>
              <w:left w:val="nil"/>
              <w:bottom w:val="nil"/>
              <w:right w:val="nil"/>
            </w:tcBorders>
            <w:shd w:val="clear" w:color="000000" w:fill="FFFFFF"/>
            <w:noWrap/>
            <w:vAlign w:val="center"/>
            <w:hideMark/>
          </w:tcPr>
          <w:p w14:paraId="6FF5036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0.411</w:t>
            </w:r>
          </w:p>
        </w:tc>
        <w:tc>
          <w:tcPr>
            <w:tcW w:w="453" w:type="pct"/>
            <w:tcBorders>
              <w:top w:val="nil"/>
              <w:left w:val="nil"/>
              <w:bottom w:val="nil"/>
              <w:right w:val="nil"/>
            </w:tcBorders>
            <w:shd w:val="clear" w:color="000000" w:fill="FFFFFF"/>
            <w:noWrap/>
            <w:vAlign w:val="center"/>
            <w:hideMark/>
          </w:tcPr>
          <w:p w14:paraId="2591BEE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0.493</w:t>
            </w:r>
          </w:p>
        </w:tc>
        <w:tc>
          <w:tcPr>
            <w:tcW w:w="375" w:type="pct"/>
            <w:tcBorders>
              <w:top w:val="nil"/>
              <w:left w:val="nil"/>
              <w:bottom w:val="nil"/>
              <w:right w:val="nil"/>
            </w:tcBorders>
            <w:shd w:val="clear" w:color="000000" w:fill="FFFFFF"/>
            <w:noWrap/>
            <w:vAlign w:val="center"/>
            <w:hideMark/>
          </w:tcPr>
          <w:p w14:paraId="6356387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7DC18AD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04F94BB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6ADAF9C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0.326</w:t>
            </w:r>
          </w:p>
        </w:tc>
        <w:tc>
          <w:tcPr>
            <w:tcW w:w="534" w:type="pct"/>
            <w:tcBorders>
              <w:top w:val="nil"/>
              <w:left w:val="nil"/>
              <w:bottom w:val="nil"/>
              <w:right w:val="nil"/>
            </w:tcBorders>
            <w:shd w:val="clear" w:color="000000" w:fill="FFFFFF"/>
            <w:noWrap/>
            <w:vAlign w:val="center"/>
            <w:hideMark/>
          </w:tcPr>
          <w:p w14:paraId="6DAC637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0.487</w:t>
            </w:r>
          </w:p>
        </w:tc>
      </w:tr>
      <w:tr w:rsidR="00B20BFC" w:rsidRPr="00B521DA" w14:paraId="6616839F" w14:textId="77777777" w:rsidTr="00324148">
        <w:trPr>
          <w:trHeight w:val="212"/>
        </w:trPr>
        <w:tc>
          <w:tcPr>
            <w:tcW w:w="386" w:type="pct"/>
            <w:vMerge/>
            <w:tcBorders>
              <w:top w:val="dotted" w:sz="4" w:space="0" w:color="auto"/>
              <w:left w:val="nil"/>
              <w:bottom w:val="dotted" w:sz="4" w:space="0" w:color="000000"/>
              <w:right w:val="nil"/>
            </w:tcBorders>
            <w:vAlign w:val="center"/>
            <w:hideMark/>
          </w:tcPr>
          <w:p w14:paraId="646EC160"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dotted" w:sz="4" w:space="0" w:color="AEAAAA"/>
              <w:right w:val="nil"/>
            </w:tcBorders>
            <w:shd w:val="clear" w:color="000000" w:fill="FFFFFF"/>
            <w:noWrap/>
            <w:vAlign w:val="center"/>
            <w:hideMark/>
          </w:tcPr>
          <w:p w14:paraId="07FD5FF0"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No replacement for a break</w:t>
            </w:r>
          </w:p>
        </w:tc>
        <w:tc>
          <w:tcPr>
            <w:tcW w:w="458" w:type="pct"/>
            <w:tcBorders>
              <w:top w:val="nil"/>
              <w:left w:val="nil"/>
              <w:bottom w:val="dotted" w:sz="4" w:space="0" w:color="AEAAAA"/>
              <w:right w:val="nil"/>
            </w:tcBorders>
            <w:shd w:val="clear" w:color="000000" w:fill="FFFFFF"/>
            <w:noWrap/>
            <w:vAlign w:val="center"/>
            <w:hideMark/>
          </w:tcPr>
          <w:p w14:paraId="1E56286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0.589</w:t>
            </w:r>
          </w:p>
        </w:tc>
        <w:tc>
          <w:tcPr>
            <w:tcW w:w="453" w:type="pct"/>
            <w:tcBorders>
              <w:top w:val="nil"/>
              <w:left w:val="nil"/>
              <w:bottom w:val="dotted" w:sz="4" w:space="0" w:color="AEAAAA"/>
              <w:right w:val="nil"/>
            </w:tcBorders>
            <w:shd w:val="clear" w:color="000000" w:fill="FFFFFF"/>
            <w:noWrap/>
            <w:vAlign w:val="center"/>
            <w:hideMark/>
          </w:tcPr>
          <w:p w14:paraId="6A596D7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0.493</w:t>
            </w:r>
          </w:p>
        </w:tc>
        <w:tc>
          <w:tcPr>
            <w:tcW w:w="375" w:type="pct"/>
            <w:tcBorders>
              <w:top w:val="nil"/>
              <w:left w:val="nil"/>
              <w:bottom w:val="dotted" w:sz="4" w:space="0" w:color="AEAAAA"/>
              <w:right w:val="nil"/>
            </w:tcBorders>
            <w:shd w:val="clear" w:color="000000" w:fill="FFFFFF"/>
            <w:noWrap/>
            <w:vAlign w:val="center"/>
            <w:hideMark/>
          </w:tcPr>
          <w:p w14:paraId="03C9F50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dotted" w:sz="4" w:space="0" w:color="AEAAAA"/>
              <w:right w:val="nil"/>
            </w:tcBorders>
            <w:shd w:val="clear" w:color="000000" w:fill="FFFFFF"/>
            <w:noWrap/>
            <w:vAlign w:val="center"/>
            <w:hideMark/>
          </w:tcPr>
          <w:p w14:paraId="75C901B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dotted" w:sz="4" w:space="0" w:color="AEAAAA"/>
              <w:right w:val="nil"/>
            </w:tcBorders>
            <w:shd w:val="clear" w:color="000000" w:fill="FFFFFF"/>
            <w:noWrap/>
            <w:vAlign w:val="center"/>
            <w:hideMark/>
          </w:tcPr>
          <w:p w14:paraId="3B5418A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dotted" w:sz="4" w:space="0" w:color="AEAAAA"/>
              <w:right w:val="nil"/>
            </w:tcBorders>
            <w:shd w:val="clear" w:color="000000" w:fill="FFFFFF"/>
            <w:noWrap/>
            <w:vAlign w:val="center"/>
            <w:hideMark/>
          </w:tcPr>
          <w:p w14:paraId="2442C80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0.674</w:t>
            </w:r>
          </w:p>
        </w:tc>
        <w:tc>
          <w:tcPr>
            <w:tcW w:w="534" w:type="pct"/>
            <w:tcBorders>
              <w:top w:val="nil"/>
              <w:left w:val="nil"/>
              <w:bottom w:val="dotted" w:sz="4" w:space="0" w:color="AEAAAA"/>
              <w:right w:val="nil"/>
            </w:tcBorders>
            <w:shd w:val="clear" w:color="000000" w:fill="FFFFFF"/>
            <w:noWrap/>
            <w:vAlign w:val="center"/>
            <w:hideMark/>
          </w:tcPr>
          <w:p w14:paraId="30FFF2E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0.513</w:t>
            </w:r>
          </w:p>
        </w:tc>
      </w:tr>
      <w:tr w:rsidR="00B20BFC" w:rsidRPr="00B521DA" w14:paraId="77B75EEB" w14:textId="77777777" w:rsidTr="00324148">
        <w:trPr>
          <w:trHeight w:val="205"/>
        </w:trPr>
        <w:tc>
          <w:tcPr>
            <w:tcW w:w="386" w:type="pct"/>
            <w:vMerge/>
            <w:tcBorders>
              <w:top w:val="dotted" w:sz="4" w:space="0" w:color="auto"/>
              <w:left w:val="nil"/>
              <w:bottom w:val="dotted" w:sz="4" w:space="0" w:color="000000"/>
              <w:right w:val="nil"/>
            </w:tcBorders>
            <w:vAlign w:val="center"/>
            <w:hideMark/>
          </w:tcPr>
          <w:p w14:paraId="08C466B2"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dotted" w:sz="4" w:space="0" w:color="auto"/>
              <w:right w:val="nil"/>
            </w:tcBorders>
            <w:shd w:val="clear" w:color="000000" w:fill="FFFFFF"/>
            <w:noWrap/>
            <w:vAlign w:val="center"/>
            <w:hideMark/>
          </w:tcPr>
          <w:p w14:paraId="71A47EC5"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Admiral nursing</w:t>
            </w:r>
          </w:p>
        </w:tc>
        <w:tc>
          <w:tcPr>
            <w:tcW w:w="458" w:type="pct"/>
            <w:tcBorders>
              <w:top w:val="nil"/>
              <w:left w:val="nil"/>
              <w:bottom w:val="dotted" w:sz="4" w:space="0" w:color="auto"/>
              <w:right w:val="nil"/>
            </w:tcBorders>
            <w:shd w:val="clear" w:color="000000" w:fill="FFFFFF"/>
            <w:noWrap/>
            <w:vAlign w:val="center"/>
            <w:hideMark/>
          </w:tcPr>
          <w:p w14:paraId="4EA0500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0.468</w:t>
            </w:r>
          </w:p>
        </w:tc>
        <w:tc>
          <w:tcPr>
            <w:tcW w:w="453" w:type="pct"/>
            <w:tcBorders>
              <w:top w:val="nil"/>
              <w:left w:val="nil"/>
              <w:bottom w:val="dotted" w:sz="4" w:space="0" w:color="auto"/>
              <w:right w:val="nil"/>
            </w:tcBorders>
            <w:shd w:val="clear" w:color="000000" w:fill="FFFFFF"/>
            <w:noWrap/>
            <w:vAlign w:val="center"/>
            <w:hideMark/>
          </w:tcPr>
          <w:p w14:paraId="772B6ED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0.500</w:t>
            </w:r>
          </w:p>
        </w:tc>
        <w:tc>
          <w:tcPr>
            <w:tcW w:w="375" w:type="pct"/>
            <w:tcBorders>
              <w:top w:val="nil"/>
              <w:left w:val="nil"/>
              <w:bottom w:val="dotted" w:sz="4" w:space="0" w:color="auto"/>
              <w:right w:val="nil"/>
            </w:tcBorders>
            <w:shd w:val="clear" w:color="000000" w:fill="FFFFFF"/>
            <w:noWrap/>
            <w:vAlign w:val="center"/>
            <w:hideMark/>
          </w:tcPr>
          <w:p w14:paraId="58490F5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dotted" w:sz="4" w:space="0" w:color="auto"/>
              <w:right w:val="nil"/>
            </w:tcBorders>
            <w:shd w:val="clear" w:color="000000" w:fill="FFFFFF"/>
            <w:noWrap/>
            <w:vAlign w:val="center"/>
            <w:hideMark/>
          </w:tcPr>
          <w:p w14:paraId="05DD7A2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dotted" w:sz="4" w:space="0" w:color="auto"/>
              <w:right w:val="nil"/>
            </w:tcBorders>
            <w:shd w:val="clear" w:color="000000" w:fill="FFFFFF"/>
            <w:noWrap/>
            <w:vAlign w:val="center"/>
            <w:hideMark/>
          </w:tcPr>
          <w:p w14:paraId="1CA4214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dotted" w:sz="4" w:space="0" w:color="auto"/>
              <w:right w:val="nil"/>
            </w:tcBorders>
            <w:shd w:val="clear" w:color="000000" w:fill="FFFFFF"/>
            <w:noWrap/>
            <w:vAlign w:val="center"/>
            <w:hideMark/>
          </w:tcPr>
          <w:p w14:paraId="5F9E7FD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1.000</w:t>
            </w:r>
          </w:p>
        </w:tc>
        <w:tc>
          <w:tcPr>
            <w:tcW w:w="534" w:type="pct"/>
            <w:tcBorders>
              <w:top w:val="nil"/>
              <w:left w:val="nil"/>
              <w:bottom w:val="dotted" w:sz="4" w:space="0" w:color="auto"/>
              <w:right w:val="nil"/>
            </w:tcBorders>
            <w:shd w:val="clear" w:color="000000" w:fill="FFFFFF"/>
            <w:noWrap/>
            <w:vAlign w:val="center"/>
            <w:hideMark/>
          </w:tcPr>
          <w:p w14:paraId="5E9AE7B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0.000</w:t>
            </w:r>
          </w:p>
        </w:tc>
      </w:tr>
      <w:tr w:rsidR="00B20BFC" w:rsidRPr="00B521DA" w14:paraId="46BEB1C0" w14:textId="77777777" w:rsidTr="00324148">
        <w:trPr>
          <w:trHeight w:val="212"/>
        </w:trPr>
        <w:tc>
          <w:tcPr>
            <w:tcW w:w="386" w:type="pct"/>
            <w:vMerge w:val="restart"/>
            <w:tcBorders>
              <w:top w:val="nil"/>
              <w:left w:val="nil"/>
              <w:bottom w:val="nil"/>
              <w:right w:val="nil"/>
            </w:tcBorders>
            <w:shd w:val="clear" w:color="000000" w:fill="FFFFFF"/>
            <w:noWrap/>
            <w:textDirection w:val="btLr"/>
            <w:vAlign w:val="center"/>
            <w:hideMark/>
          </w:tcPr>
          <w:p w14:paraId="50C1539B" w14:textId="77777777" w:rsidR="00B20BFC" w:rsidRPr="00B521DA" w:rsidRDefault="00B20BFC">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Care recipient's characteristics</w:t>
            </w:r>
          </w:p>
        </w:tc>
        <w:tc>
          <w:tcPr>
            <w:tcW w:w="1758" w:type="pct"/>
            <w:tcBorders>
              <w:top w:val="nil"/>
              <w:left w:val="nil"/>
              <w:bottom w:val="nil"/>
              <w:right w:val="nil"/>
            </w:tcBorders>
            <w:shd w:val="clear" w:color="000000" w:fill="FFFFFF"/>
            <w:noWrap/>
            <w:vAlign w:val="center"/>
            <w:hideMark/>
          </w:tcPr>
          <w:p w14:paraId="23B1536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45 to 64 years (ref)</w:t>
            </w:r>
          </w:p>
        </w:tc>
        <w:tc>
          <w:tcPr>
            <w:tcW w:w="458" w:type="pct"/>
            <w:tcBorders>
              <w:top w:val="nil"/>
              <w:left w:val="nil"/>
              <w:bottom w:val="nil"/>
              <w:right w:val="nil"/>
            </w:tcBorders>
            <w:shd w:val="clear" w:color="000000" w:fill="FFFFFF"/>
            <w:noWrap/>
            <w:vAlign w:val="center"/>
            <w:hideMark/>
          </w:tcPr>
          <w:p w14:paraId="64DA489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0.099</w:t>
            </w:r>
          </w:p>
        </w:tc>
        <w:tc>
          <w:tcPr>
            <w:tcW w:w="453" w:type="pct"/>
            <w:tcBorders>
              <w:top w:val="nil"/>
              <w:left w:val="nil"/>
              <w:bottom w:val="nil"/>
              <w:right w:val="nil"/>
            </w:tcBorders>
            <w:shd w:val="clear" w:color="000000" w:fill="FFFFFF"/>
            <w:noWrap/>
            <w:vAlign w:val="center"/>
            <w:hideMark/>
          </w:tcPr>
          <w:p w14:paraId="251F104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0.300</w:t>
            </w:r>
          </w:p>
        </w:tc>
        <w:tc>
          <w:tcPr>
            <w:tcW w:w="375" w:type="pct"/>
            <w:tcBorders>
              <w:top w:val="nil"/>
              <w:left w:val="nil"/>
              <w:bottom w:val="nil"/>
              <w:right w:val="nil"/>
            </w:tcBorders>
            <w:shd w:val="clear" w:color="000000" w:fill="FFFFFF"/>
            <w:noWrap/>
            <w:vAlign w:val="center"/>
            <w:hideMark/>
          </w:tcPr>
          <w:p w14:paraId="33C0950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7E22764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0B204CE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7131E12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0.076</w:t>
            </w:r>
          </w:p>
        </w:tc>
        <w:tc>
          <w:tcPr>
            <w:tcW w:w="534" w:type="pct"/>
            <w:tcBorders>
              <w:top w:val="nil"/>
              <w:left w:val="nil"/>
              <w:bottom w:val="nil"/>
              <w:right w:val="nil"/>
            </w:tcBorders>
            <w:shd w:val="clear" w:color="000000" w:fill="FFFFFF"/>
            <w:noWrap/>
            <w:vAlign w:val="center"/>
            <w:hideMark/>
          </w:tcPr>
          <w:p w14:paraId="21975C5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0.120</w:t>
            </w:r>
          </w:p>
        </w:tc>
      </w:tr>
      <w:tr w:rsidR="00B20BFC" w:rsidRPr="00B521DA" w14:paraId="16F33EA8" w14:textId="77777777" w:rsidTr="00324148">
        <w:trPr>
          <w:trHeight w:val="212"/>
        </w:trPr>
        <w:tc>
          <w:tcPr>
            <w:tcW w:w="386" w:type="pct"/>
            <w:vMerge/>
            <w:tcBorders>
              <w:top w:val="nil"/>
              <w:left w:val="nil"/>
              <w:bottom w:val="nil"/>
              <w:right w:val="nil"/>
            </w:tcBorders>
            <w:vAlign w:val="center"/>
            <w:hideMark/>
          </w:tcPr>
          <w:p w14:paraId="1CB5F06A"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0AD4C7E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65 to 74 years</w:t>
            </w:r>
          </w:p>
        </w:tc>
        <w:tc>
          <w:tcPr>
            <w:tcW w:w="458" w:type="pct"/>
            <w:tcBorders>
              <w:top w:val="nil"/>
              <w:left w:val="nil"/>
              <w:bottom w:val="nil"/>
              <w:right w:val="nil"/>
            </w:tcBorders>
            <w:shd w:val="clear" w:color="000000" w:fill="FFFFFF"/>
            <w:noWrap/>
            <w:vAlign w:val="center"/>
            <w:hideMark/>
          </w:tcPr>
          <w:p w14:paraId="2006E2D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0.202</w:t>
            </w:r>
          </w:p>
        </w:tc>
        <w:tc>
          <w:tcPr>
            <w:tcW w:w="453" w:type="pct"/>
            <w:tcBorders>
              <w:top w:val="nil"/>
              <w:left w:val="nil"/>
              <w:bottom w:val="nil"/>
              <w:right w:val="nil"/>
            </w:tcBorders>
            <w:shd w:val="clear" w:color="000000" w:fill="FFFFFF"/>
            <w:noWrap/>
            <w:vAlign w:val="center"/>
            <w:hideMark/>
          </w:tcPr>
          <w:p w14:paraId="4339CCE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0.402</w:t>
            </w:r>
          </w:p>
        </w:tc>
        <w:tc>
          <w:tcPr>
            <w:tcW w:w="375" w:type="pct"/>
            <w:tcBorders>
              <w:top w:val="nil"/>
              <w:left w:val="nil"/>
              <w:bottom w:val="nil"/>
              <w:right w:val="nil"/>
            </w:tcBorders>
            <w:shd w:val="clear" w:color="000000" w:fill="FFFFFF"/>
            <w:noWrap/>
            <w:vAlign w:val="center"/>
            <w:hideMark/>
          </w:tcPr>
          <w:p w14:paraId="1B761EC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1D88350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0D671AD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477EA1D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0.212</w:t>
            </w:r>
          </w:p>
        </w:tc>
        <w:tc>
          <w:tcPr>
            <w:tcW w:w="534" w:type="pct"/>
            <w:tcBorders>
              <w:top w:val="nil"/>
              <w:left w:val="nil"/>
              <w:bottom w:val="nil"/>
              <w:right w:val="nil"/>
            </w:tcBorders>
            <w:shd w:val="clear" w:color="000000" w:fill="FFFFFF"/>
            <w:noWrap/>
            <w:vAlign w:val="center"/>
            <w:hideMark/>
          </w:tcPr>
          <w:p w14:paraId="6014BF1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0.193</w:t>
            </w:r>
          </w:p>
        </w:tc>
      </w:tr>
      <w:tr w:rsidR="00B20BFC" w:rsidRPr="00B521DA" w14:paraId="5077E56E" w14:textId="77777777" w:rsidTr="00324148">
        <w:trPr>
          <w:trHeight w:val="212"/>
        </w:trPr>
        <w:tc>
          <w:tcPr>
            <w:tcW w:w="386" w:type="pct"/>
            <w:vMerge/>
            <w:tcBorders>
              <w:top w:val="nil"/>
              <w:left w:val="nil"/>
              <w:bottom w:val="nil"/>
              <w:right w:val="nil"/>
            </w:tcBorders>
            <w:vAlign w:val="center"/>
            <w:hideMark/>
          </w:tcPr>
          <w:p w14:paraId="0CB7651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72ADBD5A"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75 years or older</w:t>
            </w:r>
          </w:p>
        </w:tc>
        <w:tc>
          <w:tcPr>
            <w:tcW w:w="458" w:type="pct"/>
            <w:tcBorders>
              <w:top w:val="nil"/>
              <w:left w:val="nil"/>
              <w:bottom w:val="nil"/>
              <w:right w:val="nil"/>
            </w:tcBorders>
            <w:shd w:val="clear" w:color="000000" w:fill="FFFFFF"/>
            <w:noWrap/>
            <w:vAlign w:val="center"/>
            <w:hideMark/>
          </w:tcPr>
          <w:p w14:paraId="0E46270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0.699</w:t>
            </w:r>
          </w:p>
        </w:tc>
        <w:tc>
          <w:tcPr>
            <w:tcW w:w="453" w:type="pct"/>
            <w:tcBorders>
              <w:top w:val="nil"/>
              <w:left w:val="nil"/>
              <w:bottom w:val="nil"/>
              <w:right w:val="nil"/>
            </w:tcBorders>
            <w:shd w:val="clear" w:color="000000" w:fill="FFFFFF"/>
            <w:noWrap/>
            <w:vAlign w:val="center"/>
            <w:hideMark/>
          </w:tcPr>
          <w:p w14:paraId="3453D87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0.460</w:t>
            </w:r>
          </w:p>
        </w:tc>
        <w:tc>
          <w:tcPr>
            <w:tcW w:w="375" w:type="pct"/>
            <w:tcBorders>
              <w:top w:val="nil"/>
              <w:left w:val="nil"/>
              <w:bottom w:val="nil"/>
              <w:right w:val="nil"/>
            </w:tcBorders>
            <w:shd w:val="clear" w:color="000000" w:fill="FFFFFF"/>
            <w:noWrap/>
            <w:vAlign w:val="center"/>
            <w:hideMark/>
          </w:tcPr>
          <w:p w14:paraId="0FA3109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7DBF2FE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2A9E086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0BB58D4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0.712</w:t>
            </w:r>
          </w:p>
        </w:tc>
        <w:tc>
          <w:tcPr>
            <w:tcW w:w="534" w:type="pct"/>
            <w:tcBorders>
              <w:top w:val="nil"/>
              <w:left w:val="nil"/>
              <w:bottom w:val="nil"/>
              <w:right w:val="nil"/>
            </w:tcBorders>
            <w:shd w:val="clear" w:color="000000" w:fill="FFFFFF"/>
            <w:noWrap/>
            <w:vAlign w:val="center"/>
            <w:hideMark/>
          </w:tcPr>
          <w:p w14:paraId="4EF963D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0.687</w:t>
            </w:r>
          </w:p>
        </w:tc>
      </w:tr>
      <w:tr w:rsidR="00B20BFC" w:rsidRPr="00B521DA" w14:paraId="0A462F64" w14:textId="77777777" w:rsidTr="00324148">
        <w:trPr>
          <w:trHeight w:val="212"/>
        </w:trPr>
        <w:tc>
          <w:tcPr>
            <w:tcW w:w="386" w:type="pct"/>
            <w:vMerge/>
            <w:tcBorders>
              <w:top w:val="nil"/>
              <w:left w:val="nil"/>
              <w:bottom w:val="nil"/>
              <w:right w:val="nil"/>
            </w:tcBorders>
            <w:vAlign w:val="center"/>
            <w:hideMark/>
          </w:tcPr>
          <w:p w14:paraId="22A97AE3"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dotted" w:sz="4" w:space="0" w:color="AEAAAA"/>
              <w:left w:val="nil"/>
              <w:bottom w:val="nil"/>
              <w:right w:val="nil"/>
            </w:tcBorders>
            <w:shd w:val="clear" w:color="000000" w:fill="FFFFFF"/>
            <w:noWrap/>
            <w:vAlign w:val="center"/>
            <w:hideMark/>
          </w:tcPr>
          <w:p w14:paraId="5ADC2CB5"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Under 1 year (ref)</w:t>
            </w:r>
          </w:p>
        </w:tc>
        <w:tc>
          <w:tcPr>
            <w:tcW w:w="458" w:type="pct"/>
            <w:tcBorders>
              <w:top w:val="dotted" w:sz="4" w:space="0" w:color="AEAAAA"/>
              <w:left w:val="nil"/>
              <w:bottom w:val="nil"/>
              <w:right w:val="nil"/>
            </w:tcBorders>
            <w:shd w:val="clear" w:color="000000" w:fill="FFFFFF"/>
            <w:noWrap/>
            <w:vAlign w:val="center"/>
            <w:hideMark/>
          </w:tcPr>
          <w:p w14:paraId="4BABF83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0.046</w:t>
            </w:r>
          </w:p>
        </w:tc>
        <w:tc>
          <w:tcPr>
            <w:tcW w:w="453" w:type="pct"/>
            <w:tcBorders>
              <w:top w:val="dotted" w:sz="4" w:space="0" w:color="AEAAAA"/>
              <w:left w:val="nil"/>
              <w:bottom w:val="nil"/>
              <w:right w:val="nil"/>
            </w:tcBorders>
            <w:shd w:val="clear" w:color="000000" w:fill="FFFFFF"/>
            <w:noWrap/>
            <w:vAlign w:val="center"/>
            <w:hideMark/>
          </w:tcPr>
          <w:p w14:paraId="1F5E355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0.210</w:t>
            </w:r>
          </w:p>
        </w:tc>
        <w:tc>
          <w:tcPr>
            <w:tcW w:w="375" w:type="pct"/>
            <w:tcBorders>
              <w:top w:val="dotted" w:sz="4" w:space="0" w:color="AEAAAA"/>
              <w:left w:val="nil"/>
              <w:bottom w:val="nil"/>
              <w:right w:val="nil"/>
            </w:tcBorders>
            <w:shd w:val="clear" w:color="000000" w:fill="FFFFFF"/>
            <w:noWrap/>
            <w:vAlign w:val="center"/>
            <w:hideMark/>
          </w:tcPr>
          <w:p w14:paraId="7C32136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dotted" w:sz="4" w:space="0" w:color="AEAAAA"/>
              <w:left w:val="nil"/>
              <w:bottom w:val="nil"/>
              <w:right w:val="nil"/>
            </w:tcBorders>
            <w:shd w:val="clear" w:color="000000" w:fill="FFFFFF"/>
            <w:noWrap/>
            <w:vAlign w:val="center"/>
            <w:hideMark/>
          </w:tcPr>
          <w:p w14:paraId="281EBEA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dotted" w:sz="4" w:space="0" w:color="AEAAAA"/>
              <w:left w:val="nil"/>
              <w:bottom w:val="nil"/>
              <w:right w:val="nil"/>
            </w:tcBorders>
            <w:shd w:val="clear" w:color="000000" w:fill="FFFFFF"/>
            <w:noWrap/>
            <w:vAlign w:val="center"/>
            <w:hideMark/>
          </w:tcPr>
          <w:p w14:paraId="3E8569C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dotted" w:sz="4" w:space="0" w:color="AEAAAA"/>
              <w:left w:val="nil"/>
              <w:bottom w:val="nil"/>
              <w:right w:val="nil"/>
            </w:tcBorders>
            <w:shd w:val="clear" w:color="000000" w:fill="FFFFFF"/>
            <w:noWrap/>
            <w:vAlign w:val="center"/>
            <w:hideMark/>
          </w:tcPr>
          <w:p w14:paraId="1F37F85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0.061</w:t>
            </w:r>
          </w:p>
        </w:tc>
        <w:tc>
          <w:tcPr>
            <w:tcW w:w="534" w:type="pct"/>
            <w:tcBorders>
              <w:top w:val="dotted" w:sz="4" w:space="0" w:color="AEAAAA"/>
              <w:left w:val="nil"/>
              <w:bottom w:val="nil"/>
              <w:right w:val="nil"/>
            </w:tcBorders>
            <w:shd w:val="clear" w:color="000000" w:fill="FFFFFF"/>
            <w:noWrap/>
            <w:vAlign w:val="center"/>
            <w:hideMark/>
          </w:tcPr>
          <w:p w14:paraId="413E336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0.033</w:t>
            </w:r>
          </w:p>
        </w:tc>
      </w:tr>
      <w:tr w:rsidR="00B20BFC" w:rsidRPr="00B521DA" w14:paraId="7E8B034E" w14:textId="77777777" w:rsidTr="00324148">
        <w:trPr>
          <w:trHeight w:val="212"/>
        </w:trPr>
        <w:tc>
          <w:tcPr>
            <w:tcW w:w="386" w:type="pct"/>
            <w:vMerge/>
            <w:tcBorders>
              <w:top w:val="nil"/>
              <w:left w:val="nil"/>
              <w:bottom w:val="nil"/>
              <w:right w:val="nil"/>
            </w:tcBorders>
            <w:vAlign w:val="center"/>
            <w:hideMark/>
          </w:tcPr>
          <w:p w14:paraId="4194BB50"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01E2B772"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 to 5 years</w:t>
            </w:r>
          </w:p>
        </w:tc>
        <w:tc>
          <w:tcPr>
            <w:tcW w:w="458" w:type="pct"/>
            <w:tcBorders>
              <w:top w:val="nil"/>
              <w:left w:val="nil"/>
              <w:bottom w:val="nil"/>
              <w:right w:val="nil"/>
            </w:tcBorders>
            <w:shd w:val="clear" w:color="000000" w:fill="FFFFFF"/>
            <w:noWrap/>
            <w:vAlign w:val="center"/>
            <w:hideMark/>
          </w:tcPr>
          <w:p w14:paraId="71A4398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0.589</w:t>
            </w:r>
          </w:p>
        </w:tc>
        <w:tc>
          <w:tcPr>
            <w:tcW w:w="453" w:type="pct"/>
            <w:tcBorders>
              <w:top w:val="nil"/>
              <w:left w:val="nil"/>
              <w:bottom w:val="nil"/>
              <w:right w:val="nil"/>
            </w:tcBorders>
            <w:shd w:val="clear" w:color="000000" w:fill="FFFFFF"/>
            <w:noWrap/>
            <w:vAlign w:val="center"/>
            <w:hideMark/>
          </w:tcPr>
          <w:p w14:paraId="4440A55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0.493</w:t>
            </w:r>
          </w:p>
        </w:tc>
        <w:tc>
          <w:tcPr>
            <w:tcW w:w="375" w:type="pct"/>
            <w:tcBorders>
              <w:top w:val="nil"/>
              <w:left w:val="nil"/>
              <w:bottom w:val="nil"/>
              <w:right w:val="nil"/>
            </w:tcBorders>
            <w:shd w:val="clear" w:color="000000" w:fill="FFFFFF"/>
            <w:noWrap/>
            <w:vAlign w:val="center"/>
            <w:hideMark/>
          </w:tcPr>
          <w:p w14:paraId="7F14310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44AACB3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6743C56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2DF86C3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0.598</w:t>
            </w:r>
          </w:p>
        </w:tc>
        <w:tc>
          <w:tcPr>
            <w:tcW w:w="534" w:type="pct"/>
            <w:tcBorders>
              <w:top w:val="nil"/>
              <w:left w:val="nil"/>
              <w:bottom w:val="nil"/>
              <w:right w:val="nil"/>
            </w:tcBorders>
            <w:shd w:val="clear" w:color="000000" w:fill="FFFFFF"/>
            <w:noWrap/>
            <w:vAlign w:val="center"/>
            <w:hideMark/>
          </w:tcPr>
          <w:p w14:paraId="2E5B45A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0.580</w:t>
            </w:r>
          </w:p>
        </w:tc>
      </w:tr>
      <w:tr w:rsidR="00B20BFC" w:rsidRPr="00B521DA" w14:paraId="3B325E6E" w14:textId="77777777" w:rsidTr="00324148">
        <w:trPr>
          <w:trHeight w:val="212"/>
        </w:trPr>
        <w:tc>
          <w:tcPr>
            <w:tcW w:w="386" w:type="pct"/>
            <w:vMerge/>
            <w:tcBorders>
              <w:top w:val="nil"/>
              <w:left w:val="nil"/>
              <w:bottom w:val="nil"/>
              <w:right w:val="nil"/>
            </w:tcBorders>
            <w:vAlign w:val="center"/>
            <w:hideMark/>
          </w:tcPr>
          <w:p w14:paraId="360AD507"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589B339A"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6 to 10 years</w:t>
            </w:r>
          </w:p>
        </w:tc>
        <w:tc>
          <w:tcPr>
            <w:tcW w:w="458" w:type="pct"/>
            <w:tcBorders>
              <w:top w:val="nil"/>
              <w:left w:val="nil"/>
              <w:bottom w:val="nil"/>
              <w:right w:val="nil"/>
            </w:tcBorders>
            <w:shd w:val="clear" w:color="000000" w:fill="FFFFFF"/>
            <w:noWrap/>
            <w:vAlign w:val="center"/>
            <w:hideMark/>
          </w:tcPr>
          <w:p w14:paraId="55176E6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0.280</w:t>
            </w:r>
          </w:p>
        </w:tc>
        <w:tc>
          <w:tcPr>
            <w:tcW w:w="453" w:type="pct"/>
            <w:tcBorders>
              <w:top w:val="nil"/>
              <w:left w:val="nil"/>
              <w:bottom w:val="nil"/>
              <w:right w:val="nil"/>
            </w:tcBorders>
            <w:shd w:val="clear" w:color="000000" w:fill="FFFFFF"/>
            <w:noWrap/>
            <w:vAlign w:val="center"/>
            <w:hideMark/>
          </w:tcPr>
          <w:p w14:paraId="7EF3BFA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0.450</w:t>
            </w:r>
          </w:p>
        </w:tc>
        <w:tc>
          <w:tcPr>
            <w:tcW w:w="375" w:type="pct"/>
            <w:tcBorders>
              <w:top w:val="nil"/>
              <w:left w:val="nil"/>
              <w:bottom w:val="nil"/>
              <w:right w:val="nil"/>
            </w:tcBorders>
            <w:shd w:val="clear" w:color="000000" w:fill="FFFFFF"/>
            <w:noWrap/>
            <w:vAlign w:val="center"/>
            <w:hideMark/>
          </w:tcPr>
          <w:p w14:paraId="680D7AF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6833EA4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2AB0036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3D80780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0.265</w:t>
            </w:r>
          </w:p>
        </w:tc>
        <w:tc>
          <w:tcPr>
            <w:tcW w:w="534" w:type="pct"/>
            <w:tcBorders>
              <w:top w:val="nil"/>
              <w:left w:val="nil"/>
              <w:bottom w:val="nil"/>
              <w:right w:val="nil"/>
            </w:tcBorders>
            <w:shd w:val="clear" w:color="000000" w:fill="FFFFFF"/>
            <w:noWrap/>
            <w:vAlign w:val="center"/>
            <w:hideMark/>
          </w:tcPr>
          <w:p w14:paraId="0489F2C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0.293</w:t>
            </w:r>
          </w:p>
        </w:tc>
      </w:tr>
      <w:tr w:rsidR="00B20BFC" w:rsidRPr="00B521DA" w14:paraId="0C17CB3C" w14:textId="77777777" w:rsidTr="00324148">
        <w:trPr>
          <w:trHeight w:val="212"/>
        </w:trPr>
        <w:tc>
          <w:tcPr>
            <w:tcW w:w="386" w:type="pct"/>
            <w:vMerge/>
            <w:tcBorders>
              <w:top w:val="nil"/>
              <w:left w:val="nil"/>
              <w:bottom w:val="nil"/>
              <w:right w:val="nil"/>
            </w:tcBorders>
            <w:vAlign w:val="center"/>
            <w:hideMark/>
          </w:tcPr>
          <w:p w14:paraId="165D820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dotted" w:sz="4" w:space="0" w:color="AEAAAA"/>
              <w:right w:val="nil"/>
            </w:tcBorders>
            <w:shd w:val="clear" w:color="000000" w:fill="FFFFFF"/>
            <w:noWrap/>
            <w:vAlign w:val="center"/>
            <w:hideMark/>
          </w:tcPr>
          <w:p w14:paraId="1C51CE6A"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11 years or more</w:t>
            </w:r>
          </w:p>
        </w:tc>
        <w:tc>
          <w:tcPr>
            <w:tcW w:w="458" w:type="pct"/>
            <w:tcBorders>
              <w:top w:val="nil"/>
              <w:left w:val="nil"/>
              <w:bottom w:val="dotted" w:sz="4" w:space="0" w:color="AEAAAA"/>
              <w:right w:val="nil"/>
            </w:tcBorders>
            <w:shd w:val="clear" w:color="000000" w:fill="FFFFFF"/>
            <w:noWrap/>
            <w:vAlign w:val="center"/>
            <w:hideMark/>
          </w:tcPr>
          <w:p w14:paraId="09686EC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0.085</w:t>
            </w:r>
          </w:p>
        </w:tc>
        <w:tc>
          <w:tcPr>
            <w:tcW w:w="453" w:type="pct"/>
            <w:tcBorders>
              <w:top w:val="nil"/>
              <w:left w:val="nil"/>
              <w:bottom w:val="dotted" w:sz="4" w:space="0" w:color="AEAAAA"/>
              <w:right w:val="nil"/>
            </w:tcBorders>
            <w:shd w:val="clear" w:color="000000" w:fill="FFFFFF"/>
            <w:noWrap/>
            <w:vAlign w:val="center"/>
            <w:hideMark/>
          </w:tcPr>
          <w:p w14:paraId="066DCF7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0.280</w:t>
            </w:r>
          </w:p>
        </w:tc>
        <w:tc>
          <w:tcPr>
            <w:tcW w:w="375" w:type="pct"/>
            <w:tcBorders>
              <w:top w:val="nil"/>
              <w:left w:val="nil"/>
              <w:bottom w:val="dotted" w:sz="4" w:space="0" w:color="AEAAAA"/>
              <w:right w:val="nil"/>
            </w:tcBorders>
            <w:shd w:val="clear" w:color="000000" w:fill="FFFFFF"/>
            <w:noWrap/>
            <w:vAlign w:val="center"/>
            <w:hideMark/>
          </w:tcPr>
          <w:p w14:paraId="3DBBAFB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dotted" w:sz="4" w:space="0" w:color="AEAAAA"/>
              <w:right w:val="nil"/>
            </w:tcBorders>
            <w:shd w:val="clear" w:color="000000" w:fill="FFFFFF"/>
            <w:noWrap/>
            <w:vAlign w:val="center"/>
            <w:hideMark/>
          </w:tcPr>
          <w:p w14:paraId="644FCF0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dotted" w:sz="4" w:space="0" w:color="AEAAAA"/>
              <w:right w:val="nil"/>
            </w:tcBorders>
            <w:shd w:val="clear" w:color="000000" w:fill="FFFFFF"/>
            <w:noWrap/>
            <w:vAlign w:val="center"/>
            <w:hideMark/>
          </w:tcPr>
          <w:p w14:paraId="64C5FC1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dotted" w:sz="4" w:space="0" w:color="AEAAAA"/>
              <w:right w:val="nil"/>
            </w:tcBorders>
            <w:shd w:val="clear" w:color="000000" w:fill="FFFFFF"/>
            <w:noWrap/>
            <w:vAlign w:val="center"/>
            <w:hideMark/>
          </w:tcPr>
          <w:p w14:paraId="1A64A8D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0.076</w:t>
            </w:r>
          </w:p>
        </w:tc>
        <w:tc>
          <w:tcPr>
            <w:tcW w:w="534" w:type="pct"/>
            <w:tcBorders>
              <w:top w:val="nil"/>
              <w:left w:val="nil"/>
              <w:bottom w:val="dotted" w:sz="4" w:space="0" w:color="AEAAAA"/>
              <w:right w:val="nil"/>
            </w:tcBorders>
            <w:shd w:val="clear" w:color="000000" w:fill="FFFFFF"/>
            <w:noWrap/>
            <w:vAlign w:val="center"/>
            <w:hideMark/>
          </w:tcPr>
          <w:p w14:paraId="22AE199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0.093</w:t>
            </w:r>
          </w:p>
        </w:tc>
      </w:tr>
      <w:tr w:rsidR="00B20BFC" w:rsidRPr="00B521DA" w14:paraId="3634A2B0" w14:textId="77777777" w:rsidTr="00324148">
        <w:trPr>
          <w:trHeight w:val="212"/>
        </w:trPr>
        <w:tc>
          <w:tcPr>
            <w:tcW w:w="386" w:type="pct"/>
            <w:vMerge/>
            <w:tcBorders>
              <w:top w:val="nil"/>
              <w:left w:val="nil"/>
              <w:bottom w:val="nil"/>
              <w:right w:val="nil"/>
            </w:tcBorders>
            <w:vAlign w:val="center"/>
            <w:hideMark/>
          </w:tcPr>
          <w:p w14:paraId="07DC846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31D13C50"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Formal diagnosis (ref)</w:t>
            </w:r>
          </w:p>
        </w:tc>
        <w:tc>
          <w:tcPr>
            <w:tcW w:w="458" w:type="pct"/>
            <w:tcBorders>
              <w:top w:val="nil"/>
              <w:left w:val="nil"/>
              <w:bottom w:val="nil"/>
              <w:right w:val="nil"/>
            </w:tcBorders>
            <w:shd w:val="clear" w:color="000000" w:fill="FFFFFF"/>
            <w:noWrap/>
            <w:vAlign w:val="center"/>
            <w:hideMark/>
          </w:tcPr>
          <w:p w14:paraId="4303A66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0.965</w:t>
            </w:r>
          </w:p>
        </w:tc>
        <w:tc>
          <w:tcPr>
            <w:tcW w:w="453" w:type="pct"/>
            <w:tcBorders>
              <w:top w:val="nil"/>
              <w:left w:val="nil"/>
              <w:bottom w:val="nil"/>
              <w:right w:val="nil"/>
            </w:tcBorders>
            <w:shd w:val="clear" w:color="000000" w:fill="FFFFFF"/>
            <w:noWrap/>
            <w:vAlign w:val="center"/>
            <w:hideMark/>
          </w:tcPr>
          <w:p w14:paraId="7E14638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0.185</w:t>
            </w:r>
          </w:p>
        </w:tc>
        <w:tc>
          <w:tcPr>
            <w:tcW w:w="375" w:type="pct"/>
            <w:tcBorders>
              <w:top w:val="nil"/>
              <w:left w:val="nil"/>
              <w:bottom w:val="nil"/>
              <w:right w:val="nil"/>
            </w:tcBorders>
            <w:shd w:val="clear" w:color="000000" w:fill="FFFFFF"/>
            <w:noWrap/>
            <w:vAlign w:val="center"/>
            <w:hideMark/>
          </w:tcPr>
          <w:p w14:paraId="6F3A701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2FEB9BA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7CBEC8B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3E26915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0.970</w:t>
            </w:r>
          </w:p>
        </w:tc>
        <w:tc>
          <w:tcPr>
            <w:tcW w:w="534" w:type="pct"/>
            <w:tcBorders>
              <w:top w:val="nil"/>
              <w:left w:val="nil"/>
              <w:bottom w:val="nil"/>
              <w:right w:val="nil"/>
            </w:tcBorders>
            <w:shd w:val="clear" w:color="000000" w:fill="FFFFFF"/>
            <w:noWrap/>
            <w:vAlign w:val="center"/>
            <w:hideMark/>
          </w:tcPr>
          <w:p w14:paraId="68A2521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0.960</w:t>
            </w:r>
          </w:p>
        </w:tc>
      </w:tr>
      <w:tr w:rsidR="00B20BFC" w:rsidRPr="00B521DA" w14:paraId="1877993B" w14:textId="77777777" w:rsidTr="00324148">
        <w:trPr>
          <w:trHeight w:val="212"/>
        </w:trPr>
        <w:tc>
          <w:tcPr>
            <w:tcW w:w="386" w:type="pct"/>
            <w:vMerge/>
            <w:tcBorders>
              <w:top w:val="nil"/>
              <w:left w:val="nil"/>
              <w:bottom w:val="nil"/>
              <w:right w:val="nil"/>
            </w:tcBorders>
            <w:vAlign w:val="center"/>
            <w:hideMark/>
          </w:tcPr>
          <w:p w14:paraId="1C51FB5A"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10247521"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No diagnosis/don't know</w:t>
            </w:r>
          </w:p>
        </w:tc>
        <w:tc>
          <w:tcPr>
            <w:tcW w:w="458" w:type="pct"/>
            <w:tcBorders>
              <w:top w:val="nil"/>
              <w:left w:val="nil"/>
              <w:bottom w:val="nil"/>
              <w:right w:val="nil"/>
            </w:tcBorders>
            <w:shd w:val="clear" w:color="000000" w:fill="FFFFFF"/>
            <w:noWrap/>
            <w:vAlign w:val="center"/>
            <w:hideMark/>
          </w:tcPr>
          <w:p w14:paraId="61AE26C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0.036</w:t>
            </w:r>
          </w:p>
        </w:tc>
        <w:tc>
          <w:tcPr>
            <w:tcW w:w="453" w:type="pct"/>
            <w:tcBorders>
              <w:top w:val="nil"/>
              <w:left w:val="nil"/>
              <w:bottom w:val="nil"/>
              <w:right w:val="nil"/>
            </w:tcBorders>
            <w:shd w:val="clear" w:color="000000" w:fill="FFFFFF"/>
            <w:noWrap/>
            <w:vAlign w:val="center"/>
            <w:hideMark/>
          </w:tcPr>
          <w:p w14:paraId="7111F46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0.185</w:t>
            </w:r>
          </w:p>
        </w:tc>
        <w:tc>
          <w:tcPr>
            <w:tcW w:w="375" w:type="pct"/>
            <w:tcBorders>
              <w:top w:val="nil"/>
              <w:left w:val="nil"/>
              <w:bottom w:val="nil"/>
              <w:right w:val="nil"/>
            </w:tcBorders>
            <w:shd w:val="clear" w:color="000000" w:fill="FFFFFF"/>
            <w:noWrap/>
            <w:vAlign w:val="center"/>
            <w:hideMark/>
          </w:tcPr>
          <w:p w14:paraId="58D942D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21E734D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3DE1D43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1B966AB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0.030</w:t>
            </w:r>
          </w:p>
        </w:tc>
        <w:tc>
          <w:tcPr>
            <w:tcW w:w="534" w:type="pct"/>
            <w:tcBorders>
              <w:top w:val="nil"/>
              <w:left w:val="nil"/>
              <w:bottom w:val="nil"/>
              <w:right w:val="nil"/>
            </w:tcBorders>
            <w:shd w:val="clear" w:color="000000" w:fill="FFFFFF"/>
            <w:noWrap/>
            <w:vAlign w:val="center"/>
            <w:hideMark/>
          </w:tcPr>
          <w:p w14:paraId="7487CAA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0.040</w:t>
            </w:r>
          </w:p>
        </w:tc>
      </w:tr>
      <w:tr w:rsidR="00B20BFC" w:rsidRPr="00B521DA" w14:paraId="2D8E948A" w14:textId="77777777" w:rsidTr="00324148">
        <w:trPr>
          <w:trHeight w:val="212"/>
        </w:trPr>
        <w:tc>
          <w:tcPr>
            <w:tcW w:w="386" w:type="pct"/>
            <w:vMerge/>
            <w:tcBorders>
              <w:top w:val="nil"/>
              <w:left w:val="nil"/>
              <w:bottom w:val="nil"/>
              <w:right w:val="nil"/>
            </w:tcBorders>
            <w:vAlign w:val="center"/>
            <w:hideMark/>
          </w:tcPr>
          <w:p w14:paraId="3F3E3770"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dotted" w:sz="4" w:space="0" w:color="AEAAAA"/>
              <w:left w:val="nil"/>
              <w:bottom w:val="nil"/>
              <w:right w:val="nil"/>
            </w:tcBorders>
            <w:shd w:val="clear" w:color="000000" w:fill="FFFFFF"/>
            <w:noWrap/>
            <w:vAlign w:val="center"/>
            <w:hideMark/>
          </w:tcPr>
          <w:p w14:paraId="50E196B5"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Alzheimer's</w:t>
            </w:r>
          </w:p>
        </w:tc>
        <w:tc>
          <w:tcPr>
            <w:tcW w:w="458" w:type="pct"/>
            <w:tcBorders>
              <w:top w:val="dotted" w:sz="4" w:space="0" w:color="AEAAAA"/>
              <w:left w:val="nil"/>
              <w:bottom w:val="nil"/>
              <w:right w:val="nil"/>
            </w:tcBorders>
            <w:shd w:val="clear" w:color="000000" w:fill="FFFFFF"/>
            <w:noWrap/>
            <w:vAlign w:val="center"/>
            <w:hideMark/>
          </w:tcPr>
          <w:p w14:paraId="795F817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0.606</w:t>
            </w:r>
          </w:p>
        </w:tc>
        <w:tc>
          <w:tcPr>
            <w:tcW w:w="453" w:type="pct"/>
            <w:tcBorders>
              <w:top w:val="dotted" w:sz="4" w:space="0" w:color="AEAAAA"/>
              <w:left w:val="nil"/>
              <w:bottom w:val="nil"/>
              <w:right w:val="nil"/>
            </w:tcBorders>
            <w:shd w:val="clear" w:color="000000" w:fill="FFFFFF"/>
            <w:noWrap/>
            <w:vAlign w:val="center"/>
            <w:hideMark/>
          </w:tcPr>
          <w:p w14:paraId="5FF742D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0.489</w:t>
            </w:r>
          </w:p>
        </w:tc>
        <w:tc>
          <w:tcPr>
            <w:tcW w:w="375" w:type="pct"/>
            <w:tcBorders>
              <w:top w:val="dotted" w:sz="4" w:space="0" w:color="AEAAAA"/>
              <w:left w:val="nil"/>
              <w:bottom w:val="nil"/>
              <w:right w:val="nil"/>
            </w:tcBorders>
            <w:shd w:val="clear" w:color="000000" w:fill="FFFFFF"/>
            <w:noWrap/>
            <w:vAlign w:val="center"/>
            <w:hideMark/>
          </w:tcPr>
          <w:p w14:paraId="2BCB44F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dotted" w:sz="4" w:space="0" w:color="AEAAAA"/>
              <w:left w:val="nil"/>
              <w:bottom w:val="nil"/>
              <w:right w:val="nil"/>
            </w:tcBorders>
            <w:shd w:val="clear" w:color="000000" w:fill="FFFFFF"/>
            <w:noWrap/>
            <w:vAlign w:val="center"/>
            <w:hideMark/>
          </w:tcPr>
          <w:p w14:paraId="30206C1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dotted" w:sz="4" w:space="0" w:color="AEAAAA"/>
              <w:left w:val="nil"/>
              <w:bottom w:val="nil"/>
              <w:right w:val="nil"/>
            </w:tcBorders>
            <w:shd w:val="clear" w:color="000000" w:fill="FFFFFF"/>
            <w:noWrap/>
            <w:vAlign w:val="center"/>
            <w:hideMark/>
          </w:tcPr>
          <w:p w14:paraId="66DEFA4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dotted" w:sz="4" w:space="0" w:color="AEAAAA"/>
              <w:left w:val="nil"/>
              <w:bottom w:val="nil"/>
              <w:right w:val="nil"/>
            </w:tcBorders>
            <w:shd w:val="clear" w:color="000000" w:fill="FFFFFF"/>
            <w:noWrap/>
            <w:vAlign w:val="center"/>
            <w:hideMark/>
          </w:tcPr>
          <w:p w14:paraId="13346CC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0.515</w:t>
            </w:r>
          </w:p>
        </w:tc>
        <w:tc>
          <w:tcPr>
            <w:tcW w:w="534" w:type="pct"/>
            <w:tcBorders>
              <w:top w:val="dotted" w:sz="4" w:space="0" w:color="AEAAAA"/>
              <w:left w:val="nil"/>
              <w:bottom w:val="nil"/>
              <w:right w:val="nil"/>
            </w:tcBorders>
            <w:shd w:val="clear" w:color="000000" w:fill="FFFFFF"/>
            <w:noWrap/>
            <w:vAlign w:val="center"/>
            <w:hideMark/>
          </w:tcPr>
          <w:p w14:paraId="5D3DF93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0.687</w:t>
            </w:r>
          </w:p>
        </w:tc>
      </w:tr>
      <w:tr w:rsidR="00B20BFC" w:rsidRPr="00B521DA" w14:paraId="4A659C7E" w14:textId="77777777" w:rsidTr="00324148">
        <w:trPr>
          <w:trHeight w:val="212"/>
        </w:trPr>
        <w:tc>
          <w:tcPr>
            <w:tcW w:w="386" w:type="pct"/>
            <w:vMerge/>
            <w:tcBorders>
              <w:top w:val="nil"/>
              <w:left w:val="nil"/>
              <w:bottom w:val="nil"/>
              <w:right w:val="nil"/>
            </w:tcBorders>
            <w:vAlign w:val="center"/>
            <w:hideMark/>
          </w:tcPr>
          <w:p w14:paraId="51E538A4"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61BAC27E"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Vascular dementia</w:t>
            </w:r>
          </w:p>
        </w:tc>
        <w:tc>
          <w:tcPr>
            <w:tcW w:w="458" w:type="pct"/>
            <w:tcBorders>
              <w:top w:val="nil"/>
              <w:left w:val="nil"/>
              <w:bottom w:val="nil"/>
              <w:right w:val="nil"/>
            </w:tcBorders>
            <w:shd w:val="clear" w:color="000000" w:fill="FFFFFF"/>
            <w:noWrap/>
            <w:vAlign w:val="center"/>
            <w:hideMark/>
          </w:tcPr>
          <w:p w14:paraId="54C4509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0.333</w:t>
            </w:r>
          </w:p>
        </w:tc>
        <w:tc>
          <w:tcPr>
            <w:tcW w:w="453" w:type="pct"/>
            <w:tcBorders>
              <w:top w:val="nil"/>
              <w:left w:val="nil"/>
              <w:bottom w:val="nil"/>
              <w:right w:val="nil"/>
            </w:tcBorders>
            <w:shd w:val="clear" w:color="000000" w:fill="FFFFFF"/>
            <w:noWrap/>
            <w:vAlign w:val="center"/>
            <w:hideMark/>
          </w:tcPr>
          <w:p w14:paraId="0A546B2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0.472</w:t>
            </w:r>
          </w:p>
        </w:tc>
        <w:tc>
          <w:tcPr>
            <w:tcW w:w="375" w:type="pct"/>
            <w:tcBorders>
              <w:top w:val="nil"/>
              <w:left w:val="nil"/>
              <w:bottom w:val="nil"/>
              <w:right w:val="nil"/>
            </w:tcBorders>
            <w:shd w:val="clear" w:color="000000" w:fill="FFFFFF"/>
            <w:noWrap/>
            <w:vAlign w:val="center"/>
            <w:hideMark/>
          </w:tcPr>
          <w:p w14:paraId="639F76C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779CB8A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52651BB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0BE4F9C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0.439</w:t>
            </w:r>
          </w:p>
        </w:tc>
        <w:tc>
          <w:tcPr>
            <w:tcW w:w="534" w:type="pct"/>
            <w:tcBorders>
              <w:top w:val="nil"/>
              <w:left w:val="nil"/>
              <w:bottom w:val="nil"/>
              <w:right w:val="nil"/>
            </w:tcBorders>
            <w:shd w:val="clear" w:color="000000" w:fill="FFFFFF"/>
            <w:noWrap/>
            <w:vAlign w:val="center"/>
            <w:hideMark/>
          </w:tcPr>
          <w:p w14:paraId="6A4DEC0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0.240</w:t>
            </w:r>
          </w:p>
        </w:tc>
      </w:tr>
      <w:tr w:rsidR="00B20BFC" w:rsidRPr="00B521DA" w14:paraId="052EA895" w14:textId="77777777" w:rsidTr="00324148">
        <w:trPr>
          <w:trHeight w:val="212"/>
        </w:trPr>
        <w:tc>
          <w:tcPr>
            <w:tcW w:w="386" w:type="pct"/>
            <w:vMerge/>
            <w:tcBorders>
              <w:top w:val="nil"/>
              <w:left w:val="nil"/>
              <w:bottom w:val="nil"/>
              <w:right w:val="nil"/>
            </w:tcBorders>
            <w:vAlign w:val="center"/>
            <w:hideMark/>
          </w:tcPr>
          <w:p w14:paraId="37316B9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dotted" w:sz="4" w:space="0" w:color="AEAAAA"/>
              <w:right w:val="nil"/>
            </w:tcBorders>
            <w:shd w:val="clear" w:color="000000" w:fill="FFFFFF"/>
            <w:noWrap/>
            <w:vAlign w:val="center"/>
            <w:hideMark/>
          </w:tcPr>
          <w:p w14:paraId="7DF91CD9"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Other dementia</w:t>
            </w:r>
          </w:p>
        </w:tc>
        <w:tc>
          <w:tcPr>
            <w:tcW w:w="458" w:type="pct"/>
            <w:tcBorders>
              <w:top w:val="nil"/>
              <w:left w:val="nil"/>
              <w:bottom w:val="dotted" w:sz="4" w:space="0" w:color="AEAAAA"/>
              <w:right w:val="nil"/>
            </w:tcBorders>
            <w:shd w:val="clear" w:color="000000" w:fill="FFFFFF"/>
            <w:noWrap/>
            <w:vAlign w:val="center"/>
            <w:hideMark/>
          </w:tcPr>
          <w:p w14:paraId="58D4BC5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0.270</w:t>
            </w:r>
          </w:p>
        </w:tc>
        <w:tc>
          <w:tcPr>
            <w:tcW w:w="453" w:type="pct"/>
            <w:tcBorders>
              <w:top w:val="nil"/>
              <w:left w:val="nil"/>
              <w:bottom w:val="dotted" w:sz="4" w:space="0" w:color="AEAAAA"/>
              <w:right w:val="nil"/>
            </w:tcBorders>
            <w:shd w:val="clear" w:color="000000" w:fill="FFFFFF"/>
            <w:noWrap/>
            <w:vAlign w:val="center"/>
            <w:hideMark/>
          </w:tcPr>
          <w:p w14:paraId="744A848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0.444</w:t>
            </w:r>
          </w:p>
        </w:tc>
        <w:tc>
          <w:tcPr>
            <w:tcW w:w="375" w:type="pct"/>
            <w:tcBorders>
              <w:top w:val="nil"/>
              <w:left w:val="nil"/>
              <w:bottom w:val="dotted" w:sz="4" w:space="0" w:color="AEAAAA"/>
              <w:right w:val="nil"/>
            </w:tcBorders>
            <w:shd w:val="clear" w:color="000000" w:fill="FFFFFF"/>
            <w:noWrap/>
            <w:vAlign w:val="center"/>
            <w:hideMark/>
          </w:tcPr>
          <w:p w14:paraId="69CC672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dotted" w:sz="4" w:space="0" w:color="AEAAAA"/>
              <w:right w:val="nil"/>
            </w:tcBorders>
            <w:shd w:val="clear" w:color="000000" w:fill="FFFFFF"/>
            <w:noWrap/>
            <w:vAlign w:val="center"/>
            <w:hideMark/>
          </w:tcPr>
          <w:p w14:paraId="619EDB5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dotted" w:sz="4" w:space="0" w:color="AEAAAA"/>
              <w:right w:val="nil"/>
            </w:tcBorders>
            <w:shd w:val="clear" w:color="000000" w:fill="FFFFFF"/>
            <w:noWrap/>
            <w:vAlign w:val="center"/>
            <w:hideMark/>
          </w:tcPr>
          <w:p w14:paraId="2650DEE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dotted" w:sz="4" w:space="0" w:color="AEAAAA"/>
              <w:right w:val="nil"/>
            </w:tcBorders>
            <w:shd w:val="clear" w:color="000000" w:fill="FFFFFF"/>
            <w:noWrap/>
            <w:vAlign w:val="center"/>
            <w:hideMark/>
          </w:tcPr>
          <w:p w14:paraId="07846FB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0.258</w:t>
            </w:r>
          </w:p>
        </w:tc>
        <w:tc>
          <w:tcPr>
            <w:tcW w:w="534" w:type="pct"/>
            <w:tcBorders>
              <w:top w:val="nil"/>
              <w:left w:val="nil"/>
              <w:bottom w:val="dotted" w:sz="4" w:space="0" w:color="AEAAAA"/>
              <w:right w:val="nil"/>
            </w:tcBorders>
            <w:shd w:val="clear" w:color="000000" w:fill="FFFFFF"/>
            <w:noWrap/>
            <w:vAlign w:val="center"/>
            <w:hideMark/>
          </w:tcPr>
          <w:p w14:paraId="7EBF1FA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0.280</w:t>
            </w:r>
          </w:p>
        </w:tc>
      </w:tr>
      <w:tr w:rsidR="00B20BFC" w:rsidRPr="00B521DA" w14:paraId="6A2228F1" w14:textId="77777777" w:rsidTr="00324148">
        <w:trPr>
          <w:trHeight w:val="212"/>
        </w:trPr>
        <w:tc>
          <w:tcPr>
            <w:tcW w:w="386" w:type="pct"/>
            <w:vMerge/>
            <w:tcBorders>
              <w:top w:val="nil"/>
              <w:left w:val="nil"/>
              <w:bottom w:val="nil"/>
              <w:right w:val="nil"/>
            </w:tcBorders>
            <w:vAlign w:val="center"/>
            <w:hideMark/>
          </w:tcPr>
          <w:p w14:paraId="6A061E4A"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07C4E5A3"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Mild (ref)</w:t>
            </w:r>
          </w:p>
        </w:tc>
        <w:tc>
          <w:tcPr>
            <w:tcW w:w="458" w:type="pct"/>
            <w:tcBorders>
              <w:top w:val="nil"/>
              <w:left w:val="nil"/>
              <w:bottom w:val="nil"/>
              <w:right w:val="nil"/>
            </w:tcBorders>
            <w:shd w:val="clear" w:color="000000" w:fill="FFFFFF"/>
            <w:noWrap/>
            <w:vAlign w:val="center"/>
            <w:hideMark/>
          </w:tcPr>
          <w:p w14:paraId="27AA4F2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0.103</w:t>
            </w:r>
          </w:p>
        </w:tc>
        <w:tc>
          <w:tcPr>
            <w:tcW w:w="453" w:type="pct"/>
            <w:tcBorders>
              <w:top w:val="nil"/>
              <w:left w:val="nil"/>
              <w:bottom w:val="nil"/>
              <w:right w:val="nil"/>
            </w:tcBorders>
            <w:shd w:val="clear" w:color="000000" w:fill="FFFFFF"/>
            <w:noWrap/>
            <w:vAlign w:val="center"/>
            <w:hideMark/>
          </w:tcPr>
          <w:p w14:paraId="4BAB095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0.304</w:t>
            </w:r>
          </w:p>
        </w:tc>
        <w:tc>
          <w:tcPr>
            <w:tcW w:w="375" w:type="pct"/>
            <w:tcBorders>
              <w:top w:val="nil"/>
              <w:left w:val="nil"/>
              <w:bottom w:val="nil"/>
              <w:right w:val="nil"/>
            </w:tcBorders>
            <w:shd w:val="clear" w:color="000000" w:fill="FFFFFF"/>
            <w:noWrap/>
            <w:vAlign w:val="center"/>
            <w:hideMark/>
          </w:tcPr>
          <w:p w14:paraId="7B934D9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5D13752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4E829CC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03C66EC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0.068</w:t>
            </w:r>
          </w:p>
        </w:tc>
        <w:tc>
          <w:tcPr>
            <w:tcW w:w="534" w:type="pct"/>
            <w:tcBorders>
              <w:top w:val="nil"/>
              <w:left w:val="nil"/>
              <w:bottom w:val="nil"/>
              <w:right w:val="nil"/>
            </w:tcBorders>
            <w:shd w:val="clear" w:color="000000" w:fill="FFFFFF"/>
            <w:noWrap/>
            <w:vAlign w:val="center"/>
            <w:hideMark/>
          </w:tcPr>
          <w:p w14:paraId="6E95210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0.133</w:t>
            </w:r>
          </w:p>
        </w:tc>
      </w:tr>
      <w:tr w:rsidR="00B20BFC" w:rsidRPr="00B521DA" w14:paraId="41193C27" w14:textId="77777777" w:rsidTr="00324148">
        <w:trPr>
          <w:trHeight w:val="212"/>
        </w:trPr>
        <w:tc>
          <w:tcPr>
            <w:tcW w:w="386" w:type="pct"/>
            <w:vMerge/>
            <w:tcBorders>
              <w:top w:val="nil"/>
              <w:left w:val="nil"/>
              <w:bottom w:val="nil"/>
              <w:right w:val="nil"/>
            </w:tcBorders>
            <w:vAlign w:val="center"/>
            <w:hideMark/>
          </w:tcPr>
          <w:p w14:paraId="3B89A65A"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nil"/>
              <w:right w:val="nil"/>
            </w:tcBorders>
            <w:shd w:val="clear" w:color="000000" w:fill="FFFFFF"/>
            <w:noWrap/>
            <w:vAlign w:val="center"/>
            <w:hideMark/>
          </w:tcPr>
          <w:p w14:paraId="2ABFADC1"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Moderate</w:t>
            </w:r>
          </w:p>
        </w:tc>
        <w:tc>
          <w:tcPr>
            <w:tcW w:w="458" w:type="pct"/>
            <w:tcBorders>
              <w:top w:val="nil"/>
              <w:left w:val="nil"/>
              <w:bottom w:val="nil"/>
              <w:right w:val="nil"/>
            </w:tcBorders>
            <w:shd w:val="clear" w:color="000000" w:fill="FFFFFF"/>
            <w:noWrap/>
            <w:vAlign w:val="center"/>
            <w:hideMark/>
          </w:tcPr>
          <w:p w14:paraId="16797D8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0.631</w:t>
            </w:r>
          </w:p>
        </w:tc>
        <w:tc>
          <w:tcPr>
            <w:tcW w:w="453" w:type="pct"/>
            <w:tcBorders>
              <w:top w:val="nil"/>
              <w:left w:val="nil"/>
              <w:bottom w:val="nil"/>
              <w:right w:val="nil"/>
            </w:tcBorders>
            <w:shd w:val="clear" w:color="000000" w:fill="FFFFFF"/>
            <w:noWrap/>
            <w:vAlign w:val="center"/>
            <w:hideMark/>
          </w:tcPr>
          <w:p w14:paraId="4DD1C1F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0.483</w:t>
            </w:r>
          </w:p>
        </w:tc>
        <w:tc>
          <w:tcPr>
            <w:tcW w:w="375" w:type="pct"/>
            <w:tcBorders>
              <w:top w:val="nil"/>
              <w:left w:val="nil"/>
              <w:bottom w:val="nil"/>
              <w:right w:val="nil"/>
            </w:tcBorders>
            <w:shd w:val="clear" w:color="000000" w:fill="FFFFFF"/>
            <w:noWrap/>
            <w:vAlign w:val="center"/>
            <w:hideMark/>
          </w:tcPr>
          <w:p w14:paraId="030C033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nil"/>
              <w:right w:val="nil"/>
            </w:tcBorders>
            <w:shd w:val="clear" w:color="000000" w:fill="FFFFFF"/>
            <w:noWrap/>
            <w:vAlign w:val="center"/>
            <w:hideMark/>
          </w:tcPr>
          <w:p w14:paraId="7EE43BE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nil"/>
              <w:right w:val="nil"/>
            </w:tcBorders>
            <w:shd w:val="clear" w:color="000000" w:fill="FFFFFF"/>
            <w:noWrap/>
            <w:vAlign w:val="center"/>
            <w:hideMark/>
          </w:tcPr>
          <w:p w14:paraId="14DC095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nil"/>
              <w:right w:val="nil"/>
            </w:tcBorders>
            <w:shd w:val="clear" w:color="000000" w:fill="FFFFFF"/>
            <w:noWrap/>
            <w:vAlign w:val="center"/>
            <w:hideMark/>
          </w:tcPr>
          <w:p w14:paraId="585ED3A0"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0.644</w:t>
            </w:r>
          </w:p>
        </w:tc>
        <w:tc>
          <w:tcPr>
            <w:tcW w:w="534" w:type="pct"/>
            <w:tcBorders>
              <w:top w:val="nil"/>
              <w:left w:val="nil"/>
              <w:bottom w:val="nil"/>
              <w:right w:val="nil"/>
            </w:tcBorders>
            <w:shd w:val="clear" w:color="000000" w:fill="FFFFFF"/>
            <w:noWrap/>
            <w:vAlign w:val="center"/>
            <w:hideMark/>
          </w:tcPr>
          <w:p w14:paraId="48E9817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0.620</w:t>
            </w:r>
          </w:p>
        </w:tc>
      </w:tr>
      <w:tr w:rsidR="00B20BFC" w:rsidRPr="00B521DA" w14:paraId="0E44FE50" w14:textId="77777777" w:rsidTr="00324148">
        <w:trPr>
          <w:trHeight w:val="212"/>
        </w:trPr>
        <w:tc>
          <w:tcPr>
            <w:tcW w:w="386" w:type="pct"/>
            <w:vMerge/>
            <w:tcBorders>
              <w:top w:val="nil"/>
              <w:left w:val="nil"/>
              <w:bottom w:val="nil"/>
              <w:right w:val="nil"/>
            </w:tcBorders>
            <w:vAlign w:val="center"/>
            <w:hideMark/>
          </w:tcPr>
          <w:p w14:paraId="0025704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758" w:type="pct"/>
            <w:tcBorders>
              <w:top w:val="nil"/>
              <w:left w:val="nil"/>
              <w:bottom w:val="dotted" w:sz="4" w:space="0" w:color="AEAAAA"/>
              <w:right w:val="nil"/>
            </w:tcBorders>
            <w:shd w:val="clear" w:color="000000" w:fill="FFFFFF"/>
            <w:noWrap/>
            <w:vAlign w:val="center"/>
            <w:hideMark/>
          </w:tcPr>
          <w:p w14:paraId="3751DC11"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Severe</w:t>
            </w:r>
          </w:p>
        </w:tc>
        <w:tc>
          <w:tcPr>
            <w:tcW w:w="458" w:type="pct"/>
            <w:tcBorders>
              <w:top w:val="nil"/>
              <w:left w:val="nil"/>
              <w:bottom w:val="dotted" w:sz="4" w:space="0" w:color="AEAAAA"/>
              <w:right w:val="nil"/>
            </w:tcBorders>
            <w:shd w:val="clear" w:color="000000" w:fill="FFFFFF"/>
            <w:noWrap/>
            <w:vAlign w:val="center"/>
            <w:hideMark/>
          </w:tcPr>
          <w:p w14:paraId="5A74447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0.266</w:t>
            </w:r>
          </w:p>
        </w:tc>
        <w:tc>
          <w:tcPr>
            <w:tcW w:w="453" w:type="pct"/>
            <w:tcBorders>
              <w:top w:val="nil"/>
              <w:left w:val="nil"/>
              <w:bottom w:val="dotted" w:sz="4" w:space="0" w:color="AEAAAA"/>
              <w:right w:val="nil"/>
            </w:tcBorders>
            <w:shd w:val="clear" w:color="000000" w:fill="FFFFFF"/>
            <w:noWrap/>
            <w:vAlign w:val="center"/>
            <w:hideMark/>
          </w:tcPr>
          <w:p w14:paraId="3972FAE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0.443</w:t>
            </w:r>
          </w:p>
        </w:tc>
        <w:tc>
          <w:tcPr>
            <w:tcW w:w="375" w:type="pct"/>
            <w:tcBorders>
              <w:top w:val="nil"/>
              <w:left w:val="nil"/>
              <w:bottom w:val="dotted" w:sz="4" w:space="0" w:color="AEAAAA"/>
              <w:right w:val="nil"/>
            </w:tcBorders>
            <w:shd w:val="clear" w:color="000000" w:fill="FFFFFF"/>
            <w:noWrap/>
            <w:vAlign w:val="center"/>
            <w:hideMark/>
          </w:tcPr>
          <w:p w14:paraId="0B10EEF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397" w:type="pct"/>
            <w:tcBorders>
              <w:top w:val="nil"/>
              <w:left w:val="nil"/>
              <w:bottom w:val="dotted" w:sz="4" w:space="0" w:color="AEAAAA"/>
              <w:right w:val="nil"/>
            </w:tcBorders>
            <w:shd w:val="clear" w:color="000000" w:fill="FFFFFF"/>
            <w:noWrap/>
            <w:vAlign w:val="center"/>
            <w:hideMark/>
          </w:tcPr>
          <w:p w14:paraId="23ACABF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181" w:type="pct"/>
            <w:tcBorders>
              <w:top w:val="nil"/>
              <w:left w:val="nil"/>
              <w:bottom w:val="dotted" w:sz="4" w:space="0" w:color="AEAAAA"/>
              <w:right w:val="nil"/>
            </w:tcBorders>
            <w:shd w:val="clear" w:color="000000" w:fill="FFFFFF"/>
            <w:noWrap/>
            <w:vAlign w:val="center"/>
            <w:hideMark/>
          </w:tcPr>
          <w:p w14:paraId="324EC11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458" w:type="pct"/>
            <w:tcBorders>
              <w:top w:val="nil"/>
              <w:left w:val="nil"/>
              <w:bottom w:val="dotted" w:sz="4" w:space="0" w:color="AEAAAA"/>
              <w:right w:val="nil"/>
            </w:tcBorders>
            <w:shd w:val="clear" w:color="000000" w:fill="FFFFFF"/>
            <w:noWrap/>
            <w:vAlign w:val="center"/>
            <w:hideMark/>
          </w:tcPr>
          <w:p w14:paraId="12530B7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0.288</w:t>
            </w:r>
          </w:p>
        </w:tc>
        <w:tc>
          <w:tcPr>
            <w:tcW w:w="534" w:type="pct"/>
            <w:tcBorders>
              <w:top w:val="nil"/>
              <w:left w:val="nil"/>
              <w:bottom w:val="dotted" w:sz="4" w:space="0" w:color="AEAAAA"/>
              <w:right w:val="nil"/>
            </w:tcBorders>
            <w:shd w:val="clear" w:color="000000" w:fill="FFFFFF"/>
            <w:noWrap/>
            <w:vAlign w:val="center"/>
            <w:hideMark/>
          </w:tcPr>
          <w:p w14:paraId="16EC9CB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0.247</w:t>
            </w:r>
          </w:p>
        </w:tc>
      </w:tr>
      <w:tr w:rsidR="00B20BFC" w:rsidRPr="00B521DA" w14:paraId="420D87C3" w14:textId="77777777" w:rsidTr="00324148">
        <w:trPr>
          <w:trHeight w:val="443"/>
        </w:trPr>
        <w:tc>
          <w:tcPr>
            <w:tcW w:w="5000" w:type="pct"/>
            <w:gridSpan w:val="9"/>
            <w:tcBorders>
              <w:top w:val="single" w:sz="4" w:space="0" w:color="auto"/>
              <w:left w:val="nil"/>
              <w:bottom w:val="nil"/>
              <w:right w:val="nil"/>
            </w:tcBorders>
            <w:shd w:val="clear" w:color="000000" w:fill="FFFFFF"/>
            <w:noWrap/>
            <w:vAlign w:val="center"/>
            <w:hideMark/>
          </w:tcPr>
          <w:p w14:paraId="07DCF0C6" w14:textId="77777777" w:rsidR="00B20BFC" w:rsidRPr="00B521DA" w:rsidRDefault="00B20BFC" w:rsidP="00B521DA">
            <w:pPr>
              <w:spacing w:after="0" w:line="360" w:lineRule="auto"/>
              <w:jc w:val="both"/>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Descriptive statistics are based on the ASCOT's score sample (All carers=282; AN=132: non-AN=150).</w:t>
            </w:r>
          </w:p>
        </w:tc>
      </w:tr>
      <w:tr w:rsidR="00B20BFC" w:rsidRPr="00B521DA" w14:paraId="4BE3BCAF" w14:textId="77777777" w:rsidTr="00324148">
        <w:trPr>
          <w:trHeight w:val="266"/>
        </w:trPr>
        <w:tc>
          <w:tcPr>
            <w:tcW w:w="5000" w:type="pct"/>
            <w:gridSpan w:val="9"/>
            <w:tcBorders>
              <w:top w:val="nil"/>
              <w:left w:val="nil"/>
              <w:bottom w:val="single" w:sz="4" w:space="0" w:color="auto"/>
              <w:right w:val="nil"/>
            </w:tcBorders>
            <w:shd w:val="clear" w:color="000000" w:fill="FFFFFF"/>
            <w:noWrap/>
            <w:vAlign w:val="center"/>
            <w:hideMark/>
          </w:tcPr>
          <w:p w14:paraId="1C1E27A6" w14:textId="77777777" w:rsidR="00B20BFC" w:rsidRPr="00B521DA" w:rsidRDefault="00B20BFC" w:rsidP="00B521DA">
            <w:pPr>
              <w:spacing w:after="0" w:line="360" w:lineRule="auto"/>
              <w:jc w:val="both"/>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SD=standard deviation; ref=reference category.</w:t>
            </w:r>
          </w:p>
        </w:tc>
      </w:tr>
    </w:tbl>
    <w:p w14:paraId="7ACA53F2" w14:textId="77777777" w:rsidR="00494609" w:rsidRPr="00B521DA" w:rsidRDefault="00494609">
      <w:pPr>
        <w:pStyle w:val="ParagraphDR"/>
      </w:pPr>
    </w:p>
    <w:p w14:paraId="3F036AF8" w14:textId="77777777" w:rsidR="00494609" w:rsidRPr="00B521DA" w:rsidRDefault="00494609" w:rsidP="00B521DA">
      <w:pPr>
        <w:rPr>
          <w:rFonts w:ascii="Times New Roman" w:hAnsi="Times New Roman"/>
          <w:b/>
          <w:sz w:val="24"/>
        </w:rPr>
      </w:pPr>
      <w:r w:rsidRPr="00B521DA">
        <w:br w:type="page"/>
      </w:r>
    </w:p>
    <w:p w14:paraId="012B6FE8" w14:textId="77777777" w:rsidR="00B20BFC" w:rsidRPr="00B521DA" w:rsidRDefault="00B94942" w:rsidP="00B521DA">
      <w:pPr>
        <w:pStyle w:val="TablesDR"/>
        <w:rPr>
          <w:noProof/>
        </w:rPr>
      </w:pPr>
      <w:bookmarkStart w:id="238" w:name="_Toc508107627"/>
      <w:r w:rsidRPr="00B521DA">
        <w:t>Table 64</w:t>
      </w:r>
      <w:r w:rsidR="009B0436" w:rsidRPr="00B521DA">
        <w:rPr>
          <w:noProof/>
        </w:rPr>
        <w:t xml:space="preserve">: </w:t>
      </w:r>
      <w:r w:rsidR="00B20BFC" w:rsidRPr="00B521DA">
        <w:rPr>
          <w:noProof/>
        </w:rPr>
        <w:t>Outcomes: Regression results</w:t>
      </w:r>
      <w:bookmarkEnd w:id="238"/>
    </w:p>
    <w:p w14:paraId="7A70D984" w14:textId="77777777" w:rsidR="009B0436" w:rsidRPr="00B521DA" w:rsidRDefault="009B0436">
      <w:pPr>
        <w:pStyle w:val="ParagraphDR"/>
      </w:pPr>
    </w:p>
    <w:tbl>
      <w:tblPr>
        <w:tblW w:w="5000" w:type="pct"/>
        <w:tblLook w:val="04A0" w:firstRow="1" w:lastRow="0" w:firstColumn="1" w:lastColumn="0" w:noHBand="0" w:noVBand="1"/>
      </w:tblPr>
      <w:tblGrid>
        <w:gridCol w:w="672"/>
        <w:gridCol w:w="2528"/>
        <w:gridCol w:w="1073"/>
        <w:gridCol w:w="1316"/>
        <w:gridCol w:w="1101"/>
        <w:gridCol w:w="1202"/>
        <w:gridCol w:w="1134"/>
      </w:tblGrid>
      <w:tr w:rsidR="00B20BFC" w:rsidRPr="00B521DA" w14:paraId="3FBD41AB" w14:textId="77777777" w:rsidTr="00324148">
        <w:trPr>
          <w:trHeight w:val="808"/>
        </w:trPr>
        <w:tc>
          <w:tcPr>
            <w:tcW w:w="1822" w:type="pct"/>
            <w:gridSpan w:val="2"/>
            <w:tcBorders>
              <w:top w:val="single" w:sz="4" w:space="0" w:color="auto"/>
              <w:left w:val="nil"/>
              <w:bottom w:val="single" w:sz="4" w:space="0" w:color="auto"/>
              <w:right w:val="nil"/>
            </w:tcBorders>
            <w:shd w:val="clear" w:color="000000" w:fill="FFFFFF"/>
            <w:noWrap/>
            <w:vAlign w:val="center"/>
            <w:hideMark/>
          </w:tcPr>
          <w:p w14:paraId="56558CAC"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Variable</w:t>
            </w:r>
          </w:p>
        </w:tc>
        <w:tc>
          <w:tcPr>
            <w:tcW w:w="577" w:type="pct"/>
            <w:tcBorders>
              <w:top w:val="single" w:sz="4" w:space="0" w:color="auto"/>
              <w:left w:val="nil"/>
              <w:bottom w:val="single" w:sz="4" w:space="0" w:color="auto"/>
              <w:right w:val="nil"/>
            </w:tcBorders>
            <w:shd w:val="clear" w:color="000000" w:fill="FFFFFF"/>
            <w:vAlign w:val="center"/>
            <w:hideMark/>
          </w:tcPr>
          <w:p w14:paraId="2B028145"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ASCOT score</w:t>
            </w:r>
          </w:p>
        </w:tc>
        <w:tc>
          <w:tcPr>
            <w:tcW w:w="731" w:type="pct"/>
            <w:tcBorders>
              <w:top w:val="single" w:sz="4" w:space="0" w:color="auto"/>
              <w:left w:val="nil"/>
              <w:bottom w:val="single" w:sz="4" w:space="0" w:color="auto"/>
              <w:right w:val="nil"/>
            </w:tcBorders>
            <w:shd w:val="clear" w:color="000000" w:fill="FFFFFF"/>
            <w:vAlign w:val="center"/>
            <w:hideMark/>
          </w:tcPr>
          <w:p w14:paraId="1A26054B"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Self-efficacy on symptoms management</w:t>
            </w:r>
          </w:p>
        </w:tc>
        <w:tc>
          <w:tcPr>
            <w:tcW w:w="595" w:type="pct"/>
            <w:tcBorders>
              <w:top w:val="single" w:sz="4" w:space="0" w:color="auto"/>
              <w:left w:val="nil"/>
              <w:bottom w:val="single" w:sz="4" w:space="0" w:color="auto"/>
              <w:right w:val="nil"/>
            </w:tcBorders>
            <w:shd w:val="clear" w:color="000000" w:fill="FFFFFF"/>
            <w:vAlign w:val="center"/>
            <w:hideMark/>
          </w:tcPr>
          <w:p w14:paraId="3FA5BDD3"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Self-efficacy on service use</w:t>
            </w:r>
          </w:p>
        </w:tc>
        <w:tc>
          <w:tcPr>
            <w:tcW w:w="659" w:type="pct"/>
            <w:tcBorders>
              <w:top w:val="single" w:sz="4" w:space="0" w:color="auto"/>
              <w:left w:val="nil"/>
              <w:bottom w:val="single" w:sz="4" w:space="0" w:color="auto"/>
              <w:right w:val="nil"/>
            </w:tcBorders>
            <w:shd w:val="clear" w:color="000000" w:fill="FFFFFF"/>
            <w:vAlign w:val="center"/>
            <w:hideMark/>
          </w:tcPr>
          <w:p w14:paraId="54702E9A"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Overall life satisfaction</w:t>
            </w:r>
          </w:p>
        </w:tc>
        <w:tc>
          <w:tcPr>
            <w:tcW w:w="617" w:type="pct"/>
            <w:tcBorders>
              <w:top w:val="single" w:sz="4" w:space="0" w:color="auto"/>
              <w:left w:val="nil"/>
              <w:bottom w:val="single" w:sz="4" w:space="0" w:color="auto"/>
              <w:right w:val="nil"/>
            </w:tcBorders>
            <w:shd w:val="clear" w:color="000000" w:fill="FFFFFF"/>
            <w:vAlign w:val="center"/>
            <w:hideMark/>
          </w:tcPr>
          <w:p w14:paraId="6EB8B9D0"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Happiness yesterday</w:t>
            </w:r>
          </w:p>
        </w:tc>
      </w:tr>
      <w:tr w:rsidR="00B20BFC" w:rsidRPr="00B521DA" w14:paraId="35F650F6" w14:textId="77777777" w:rsidTr="00324148">
        <w:trPr>
          <w:trHeight w:val="218"/>
        </w:trPr>
        <w:tc>
          <w:tcPr>
            <w:tcW w:w="323" w:type="pct"/>
            <w:vMerge w:val="restart"/>
            <w:tcBorders>
              <w:top w:val="nil"/>
              <w:left w:val="nil"/>
              <w:bottom w:val="nil"/>
              <w:right w:val="nil"/>
            </w:tcBorders>
            <w:shd w:val="clear" w:color="auto" w:fill="auto"/>
            <w:noWrap/>
            <w:vAlign w:val="bottom"/>
            <w:hideMark/>
          </w:tcPr>
          <w:p w14:paraId="5A8D268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p>
        </w:tc>
        <w:tc>
          <w:tcPr>
            <w:tcW w:w="1498" w:type="pct"/>
            <w:vMerge w:val="restart"/>
            <w:tcBorders>
              <w:top w:val="nil"/>
              <w:left w:val="nil"/>
              <w:bottom w:val="nil"/>
              <w:right w:val="nil"/>
            </w:tcBorders>
            <w:shd w:val="clear" w:color="000000" w:fill="FFFFFF"/>
            <w:vAlign w:val="center"/>
            <w:hideMark/>
          </w:tcPr>
          <w:p w14:paraId="740C922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Admiral nursing</w:t>
            </w:r>
          </w:p>
        </w:tc>
        <w:tc>
          <w:tcPr>
            <w:tcW w:w="577" w:type="pct"/>
            <w:tcBorders>
              <w:top w:val="nil"/>
              <w:left w:val="nil"/>
              <w:bottom w:val="nil"/>
              <w:right w:val="nil"/>
            </w:tcBorders>
            <w:shd w:val="clear" w:color="000000" w:fill="FFFFFF"/>
            <w:noWrap/>
            <w:vAlign w:val="center"/>
            <w:hideMark/>
          </w:tcPr>
          <w:p w14:paraId="214F3B4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0.382</w:t>
            </w:r>
          </w:p>
        </w:tc>
        <w:tc>
          <w:tcPr>
            <w:tcW w:w="731" w:type="pct"/>
            <w:tcBorders>
              <w:top w:val="nil"/>
              <w:left w:val="nil"/>
              <w:bottom w:val="nil"/>
              <w:right w:val="nil"/>
            </w:tcBorders>
            <w:shd w:val="clear" w:color="000000" w:fill="FFFFFF"/>
            <w:noWrap/>
            <w:vAlign w:val="center"/>
            <w:hideMark/>
          </w:tcPr>
          <w:p w14:paraId="77A208A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1.243</w:t>
            </w:r>
          </w:p>
        </w:tc>
        <w:tc>
          <w:tcPr>
            <w:tcW w:w="595" w:type="pct"/>
            <w:tcBorders>
              <w:top w:val="nil"/>
              <w:left w:val="nil"/>
              <w:bottom w:val="nil"/>
              <w:right w:val="nil"/>
            </w:tcBorders>
            <w:shd w:val="clear" w:color="000000" w:fill="FFFFFF"/>
            <w:noWrap/>
            <w:vAlign w:val="center"/>
            <w:hideMark/>
          </w:tcPr>
          <w:p w14:paraId="1E32E42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1.990*</w:t>
            </w:r>
          </w:p>
        </w:tc>
        <w:tc>
          <w:tcPr>
            <w:tcW w:w="659" w:type="pct"/>
            <w:tcBorders>
              <w:top w:val="nil"/>
              <w:left w:val="nil"/>
              <w:bottom w:val="nil"/>
              <w:right w:val="nil"/>
            </w:tcBorders>
            <w:shd w:val="clear" w:color="000000" w:fill="FFFFFF"/>
            <w:noWrap/>
            <w:vAlign w:val="center"/>
            <w:hideMark/>
          </w:tcPr>
          <w:p w14:paraId="2167A52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0.087</w:t>
            </w:r>
          </w:p>
        </w:tc>
        <w:tc>
          <w:tcPr>
            <w:tcW w:w="617" w:type="pct"/>
            <w:tcBorders>
              <w:top w:val="nil"/>
              <w:left w:val="nil"/>
              <w:bottom w:val="nil"/>
              <w:right w:val="nil"/>
            </w:tcBorders>
            <w:shd w:val="clear" w:color="000000" w:fill="FFFFFF"/>
            <w:noWrap/>
            <w:vAlign w:val="center"/>
            <w:hideMark/>
          </w:tcPr>
          <w:p w14:paraId="2038969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0.433</w:t>
            </w:r>
          </w:p>
        </w:tc>
      </w:tr>
      <w:tr w:rsidR="00B20BFC" w:rsidRPr="00B521DA" w14:paraId="06EDCA37" w14:textId="77777777" w:rsidTr="00324148">
        <w:trPr>
          <w:trHeight w:val="218"/>
        </w:trPr>
        <w:tc>
          <w:tcPr>
            <w:tcW w:w="323" w:type="pct"/>
            <w:vMerge/>
            <w:tcBorders>
              <w:top w:val="nil"/>
              <w:left w:val="nil"/>
              <w:bottom w:val="nil"/>
              <w:right w:val="nil"/>
            </w:tcBorders>
            <w:vAlign w:val="center"/>
            <w:hideMark/>
          </w:tcPr>
          <w:p w14:paraId="458CBDF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vMerge/>
            <w:tcBorders>
              <w:top w:val="nil"/>
              <w:left w:val="nil"/>
              <w:bottom w:val="nil"/>
              <w:right w:val="nil"/>
            </w:tcBorders>
            <w:vAlign w:val="center"/>
            <w:hideMark/>
          </w:tcPr>
          <w:p w14:paraId="43617DD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577" w:type="pct"/>
            <w:tcBorders>
              <w:top w:val="nil"/>
              <w:left w:val="nil"/>
              <w:bottom w:val="nil"/>
              <w:right w:val="nil"/>
            </w:tcBorders>
            <w:shd w:val="clear" w:color="000000" w:fill="FFFFFF"/>
            <w:noWrap/>
            <w:vAlign w:val="center"/>
            <w:hideMark/>
          </w:tcPr>
          <w:p w14:paraId="0E2535F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(0.397)</w:t>
            </w:r>
          </w:p>
        </w:tc>
        <w:tc>
          <w:tcPr>
            <w:tcW w:w="731" w:type="pct"/>
            <w:tcBorders>
              <w:top w:val="nil"/>
              <w:left w:val="nil"/>
              <w:bottom w:val="nil"/>
              <w:right w:val="nil"/>
            </w:tcBorders>
            <w:shd w:val="clear" w:color="000000" w:fill="FFFFFF"/>
            <w:noWrap/>
            <w:vAlign w:val="center"/>
            <w:hideMark/>
          </w:tcPr>
          <w:p w14:paraId="4492FEB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(1.317)</w:t>
            </w:r>
          </w:p>
        </w:tc>
        <w:tc>
          <w:tcPr>
            <w:tcW w:w="595" w:type="pct"/>
            <w:tcBorders>
              <w:top w:val="nil"/>
              <w:left w:val="nil"/>
              <w:bottom w:val="nil"/>
              <w:right w:val="nil"/>
            </w:tcBorders>
            <w:shd w:val="clear" w:color="000000" w:fill="FFFFFF"/>
            <w:noWrap/>
            <w:vAlign w:val="center"/>
            <w:hideMark/>
          </w:tcPr>
          <w:p w14:paraId="5641C99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(1.060)</w:t>
            </w:r>
          </w:p>
        </w:tc>
        <w:tc>
          <w:tcPr>
            <w:tcW w:w="659" w:type="pct"/>
            <w:tcBorders>
              <w:top w:val="nil"/>
              <w:left w:val="nil"/>
              <w:bottom w:val="nil"/>
              <w:right w:val="nil"/>
            </w:tcBorders>
            <w:shd w:val="clear" w:color="000000" w:fill="FFFFFF"/>
            <w:noWrap/>
            <w:vAlign w:val="center"/>
            <w:hideMark/>
          </w:tcPr>
          <w:p w14:paraId="34DF279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(0.266)</w:t>
            </w:r>
          </w:p>
        </w:tc>
        <w:tc>
          <w:tcPr>
            <w:tcW w:w="617" w:type="pct"/>
            <w:tcBorders>
              <w:top w:val="nil"/>
              <w:left w:val="nil"/>
              <w:bottom w:val="nil"/>
              <w:right w:val="nil"/>
            </w:tcBorders>
            <w:shd w:val="clear" w:color="000000" w:fill="FFFFFF"/>
            <w:noWrap/>
            <w:vAlign w:val="center"/>
            <w:hideMark/>
          </w:tcPr>
          <w:p w14:paraId="6FFE396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(0.279)</w:t>
            </w:r>
          </w:p>
        </w:tc>
      </w:tr>
      <w:tr w:rsidR="00B20BFC" w:rsidRPr="00B521DA" w14:paraId="79636E8B" w14:textId="77777777" w:rsidTr="00324148">
        <w:trPr>
          <w:trHeight w:val="218"/>
        </w:trPr>
        <w:tc>
          <w:tcPr>
            <w:tcW w:w="323" w:type="pct"/>
            <w:vMerge w:val="restart"/>
            <w:tcBorders>
              <w:top w:val="dotted" w:sz="4" w:space="0" w:color="auto"/>
              <w:left w:val="nil"/>
              <w:bottom w:val="dotted" w:sz="4" w:space="0" w:color="000000"/>
              <w:right w:val="nil"/>
            </w:tcBorders>
            <w:shd w:val="clear" w:color="auto" w:fill="auto"/>
            <w:noWrap/>
            <w:textDirection w:val="btLr"/>
            <w:vAlign w:val="center"/>
            <w:hideMark/>
          </w:tcPr>
          <w:p w14:paraId="6B735BB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Carer's characteristics</w:t>
            </w:r>
          </w:p>
        </w:tc>
        <w:tc>
          <w:tcPr>
            <w:tcW w:w="1498" w:type="pct"/>
            <w:tcBorders>
              <w:top w:val="dotted" w:sz="4" w:space="0" w:color="auto"/>
              <w:left w:val="nil"/>
              <w:bottom w:val="dotted" w:sz="4" w:space="0" w:color="auto"/>
              <w:right w:val="nil"/>
            </w:tcBorders>
            <w:shd w:val="clear" w:color="000000" w:fill="FFFFFF"/>
            <w:vAlign w:val="center"/>
            <w:hideMark/>
          </w:tcPr>
          <w:p w14:paraId="4391B2F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Female</w:t>
            </w:r>
          </w:p>
        </w:tc>
        <w:tc>
          <w:tcPr>
            <w:tcW w:w="577" w:type="pct"/>
            <w:tcBorders>
              <w:top w:val="dotted" w:sz="4" w:space="0" w:color="auto"/>
              <w:left w:val="nil"/>
              <w:bottom w:val="dotted" w:sz="4" w:space="0" w:color="auto"/>
              <w:right w:val="nil"/>
            </w:tcBorders>
            <w:shd w:val="clear" w:color="000000" w:fill="FFFFFF"/>
            <w:noWrap/>
            <w:vAlign w:val="center"/>
            <w:hideMark/>
          </w:tcPr>
          <w:p w14:paraId="478AF4B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-0.539</w:t>
            </w:r>
          </w:p>
        </w:tc>
        <w:tc>
          <w:tcPr>
            <w:tcW w:w="731" w:type="pct"/>
            <w:tcBorders>
              <w:top w:val="dotted" w:sz="4" w:space="0" w:color="auto"/>
              <w:left w:val="nil"/>
              <w:bottom w:val="dotted" w:sz="4" w:space="0" w:color="auto"/>
              <w:right w:val="nil"/>
            </w:tcBorders>
            <w:shd w:val="clear" w:color="000000" w:fill="FFFFFF"/>
            <w:noWrap/>
            <w:vAlign w:val="center"/>
            <w:hideMark/>
          </w:tcPr>
          <w:p w14:paraId="38DABB3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-2.384</w:t>
            </w:r>
          </w:p>
        </w:tc>
        <w:tc>
          <w:tcPr>
            <w:tcW w:w="595" w:type="pct"/>
            <w:tcBorders>
              <w:top w:val="dotted" w:sz="4" w:space="0" w:color="auto"/>
              <w:left w:val="nil"/>
              <w:bottom w:val="dotted" w:sz="4" w:space="0" w:color="auto"/>
              <w:right w:val="nil"/>
            </w:tcBorders>
            <w:shd w:val="clear" w:color="000000" w:fill="FFFFFF"/>
            <w:noWrap/>
            <w:vAlign w:val="center"/>
            <w:hideMark/>
          </w:tcPr>
          <w:p w14:paraId="3A4C0EC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-3.842***</w:t>
            </w:r>
          </w:p>
        </w:tc>
        <w:tc>
          <w:tcPr>
            <w:tcW w:w="659" w:type="pct"/>
            <w:tcBorders>
              <w:top w:val="dotted" w:sz="4" w:space="0" w:color="auto"/>
              <w:left w:val="nil"/>
              <w:bottom w:val="dotted" w:sz="4" w:space="0" w:color="auto"/>
              <w:right w:val="nil"/>
            </w:tcBorders>
            <w:shd w:val="clear" w:color="000000" w:fill="FFFFFF"/>
            <w:noWrap/>
            <w:vAlign w:val="center"/>
            <w:hideMark/>
          </w:tcPr>
          <w:p w14:paraId="12E0E40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-0.166</w:t>
            </w:r>
          </w:p>
        </w:tc>
        <w:tc>
          <w:tcPr>
            <w:tcW w:w="617" w:type="pct"/>
            <w:tcBorders>
              <w:top w:val="dotted" w:sz="4" w:space="0" w:color="auto"/>
              <w:left w:val="nil"/>
              <w:bottom w:val="dotted" w:sz="4" w:space="0" w:color="auto"/>
              <w:right w:val="nil"/>
            </w:tcBorders>
            <w:shd w:val="clear" w:color="000000" w:fill="FFFFFF"/>
            <w:noWrap/>
            <w:vAlign w:val="center"/>
            <w:hideMark/>
          </w:tcPr>
          <w:p w14:paraId="5898CFA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0.001</w:t>
            </w:r>
          </w:p>
        </w:tc>
      </w:tr>
      <w:tr w:rsidR="00B20BFC" w:rsidRPr="00B521DA" w14:paraId="486360AE" w14:textId="77777777" w:rsidTr="00324148">
        <w:trPr>
          <w:trHeight w:val="218"/>
        </w:trPr>
        <w:tc>
          <w:tcPr>
            <w:tcW w:w="323" w:type="pct"/>
            <w:vMerge/>
            <w:tcBorders>
              <w:top w:val="dotted" w:sz="4" w:space="0" w:color="auto"/>
              <w:left w:val="nil"/>
              <w:bottom w:val="dotted" w:sz="4" w:space="0" w:color="000000"/>
              <w:right w:val="nil"/>
            </w:tcBorders>
            <w:vAlign w:val="center"/>
            <w:hideMark/>
          </w:tcPr>
          <w:p w14:paraId="7694B6C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4234692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55 to 64 years old</w:t>
            </w:r>
          </w:p>
        </w:tc>
        <w:tc>
          <w:tcPr>
            <w:tcW w:w="577" w:type="pct"/>
            <w:tcBorders>
              <w:top w:val="nil"/>
              <w:left w:val="nil"/>
              <w:bottom w:val="nil"/>
              <w:right w:val="nil"/>
            </w:tcBorders>
            <w:shd w:val="clear" w:color="000000" w:fill="FFFFFF"/>
            <w:noWrap/>
            <w:vAlign w:val="center"/>
            <w:hideMark/>
          </w:tcPr>
          <w:p w14:paraId="6FB3B37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-0.134</w:t>
            </w:r>
          </w:p>
        </w:tc>
        <w:tc>
          <w:tcPr>
            <w:tcW w:w="731" w:type="pct"/>
            <w:tcBorders>
              <w:top w:val="nil"/>
              <w:left w:val="nil"/>
              <w:bottom w:val="nil"/>
              <w:right w:val="nil"/>
            </w:tcBorders>
            <w:shd w:val="clear" w:color="000000" w:fill="FFFFFF"/>
            <w:noWrap/>
            <w:vAlign w:val="center"/>
            <w:hideMark/>
          </w:tcPr>
          <w:p w14:paraId="5BF7FCE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-2.399</w:t>
            </w:r>
          </w:p>
        </w:tc>
        <w:tc>
          <w:tcPr>
            <w:tcW w:w="595" w:type="pct"/>
            <w:tcBorders>
              <w:top w:val="nil"/>
              <w:left w:val="nil"/>
              <w:bottom w:val="nil"/>
              <w:right w:val="nil"/>
            </w:tcBorders>
            <w:shd w:val="clear" w:color="000000" w:fill="FFFFFF"/>
            <w:noWrap/>
            <w:vAlign w:val="center"/>
            <w:hideMark/>
          </w:tcPr>
          <w:p w14:paraId="53AEC1C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-1.712</w:t>
            </w:r>
          </w:p>
        </w:tc>
        <w:tc>
          <w:tcPr>
            <w:tcW w:w="659" w:type="pct"/>
            <w:tcBorders>
              <w:top w:val="nil"/>
              <w:left w:val="nil"/>
              <w:bottom w:val="nil"/>
              <w:right w:val="nil"/>
            </w:tcBorders>
            <w:shd w:val="clear" w:color="000000" w:fill="FFFFFF"/>
            <w:noWrap/>
            <w:vAlign w:val="center"/>
            <w:hideMark/>
          </w:tcPr>
          <w:p w14:paraId="724CB32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-0.387</w:t>
            </w:r>
          </w:p>
        </w:tc>
        <w:tc>
          <w:tcPr>
            <w:tcW w:w="617" w:type="pct"/>
            <w:tcBorders>
              <w:top w:val="nil"/>
              <w:left w:val="nil"/>
              <w:bottom w:val="nil"/>
              <w:right w:val="nil"/>
            </w:tcBorders>
            <w:shd w:val="clear" w:color="000000" w:fill="FFFFFF"/>
            <w:noWrap/>
            <w:vAlign w:val="center"/>
            <w:hideMark/>
          </w:tcPr>
          <w:p w14:paraId="0382B4E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-0.618</w:t>
            </w:r>
          </w:p>
        </w:tc>
      </w:tr>
      <w:tr w:rsidR="00B20BFC" w:rsidRPr="00B521DA" w14:paraId="15D516C8" w14:textId="77777777" w:rsidTr="00324148">
        <w:trPr>
          <w:trHeight w:val="218"/>
        </w:trPr>
        <w:tc>
          <w:tcPr>
            <w:tcW w:w="323" w:type="pct"/>
            <w:vMerge/>
            <w:tcBorders>
              <w:top w:val="dotted" w:sz="4" w:space="0" w:color="auto"/>
              <w:left w:val="nil"/>
              <w:bottom w:val="dotted" w:sz="4" w:space="0" w:color="000000"/>
              <w:right w:val="nil"/>
            </w:tcBorders>
            <w:vAlign w:val="center"/>
            <w:hideMark/>
          </w:tcPr>
          <w:p w14:paraId="2780CDB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13611C3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65 to 69 years old</w:t>
            </w:r>
          </w:p>
        </w:tc>
        <w:tc>
          <w:tcPr>
            <w:tcW w:w="577" w:type="pct"/>
            <w:tcBorders>
              <w:top w:val="nil"/>
              <w:left w:val="nil"/>
              <w:bottom w:val="nil"/>
              <w:right w:val="nil"/>
            </w:tcBorders>
            <w:shd w:val="clear" w:color="000000" w:fill="FFFFFF"/>
            <w:noWrap/>
            <w:vAlign w:val="center"/>
            <w:hideMark/>
          </w:tcPr>
          <w:p w14:paraId="0F84DE1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0.127</w:t>
            </w:r>
          </w:p>
        </w:tc>
        <w:tc>
          <w:tcPr>
            <w:tcW w:w="731" w:type="pct"/>
            <w:tcBorders>
              <w:top w:val="nil"/>
              <w:left w:val="nil"/>
              <w:bottom w:val="nil"/>
              <w:right w:val="nil"/>
            </w:tcBorders>
            <w:shd w:val="clear" w:color="000000" w:fill="FFFFFF"/>
            <w:noWrap/>
            <w:vAlign w:val="center"/>
            <w:hideMark/>
          </w:tcPr>
          <w:p w14:paraId="774936A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-2.214</w:t>
            </w:r>
          </w:p>
        </w:tc>
        <w:tc>
          <w:tcPr>
            <w:tcW w:w="595" w:type="pct"/>
            <w:tcBorders>
              <w:top w:val="nil"/>
              <w:left w:val="nil"/>
              <w:bottom w:val="nil"/>
              <w:right w:val="nil"/>
            </w:tcBorders>
            <w:shd w:val="clear" w:color="000000" w:fill="FFFFFF"/>
            <w:noWrap/>
            <w:vAlign w:val="center"/>
            <w:hideMark/>
          </w:tcPr>
          <w:p w14:paraId="4EC383A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0.596</w:t>
            </w:r>
          </w:p>
        </w:tc>
        <w:tc>
          <w:tcPr>
            <w:tcW w:w="659" w:type="pct"/>
            <w:tcBorders>
              <w:top w:val="nil"/>
              <w:left w:val="nil"/>
              <w:bottom w:val="nil"/>
              <w:right w:val="nil"/>
            </w:tcBorders>
            <w:shd w:val="clear" w:color="000000" w:fill="FFFFFF"/>
            <w:noWrap/>
            <w:vAlign w:val="center"/>
            <w:hideMark/>
          </w:tcPr>
          <w:p w14:paraId="3D9DB03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-0.181</w:t>
            </w:r>
          </w:p>
        </w:tc>
        <w:tc>
          <w:tcPr>
            <w:tcW w:w="617" w:type="pct"/>
            <w:tcBorders>
              <w:top w:val="nil"/>
              <w:left w:val="nil"/>
              <w:bottom w:val="nil"/>
              <w:right w:val="nil"/>
            </w:tcBorders>
            <w:shd w:val="clear" w:color="000000" w:fill="FFFFFF"/>
            <w:noWrap/>
            <w:vAlign w:val="center"/>
            <w:hideMark/>
          </w:tcPr>
          <w:p w14:paraId="657D5FE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-0.300</w:t>
            </w:r>
          </w:p>
        </w:tc>
      </w:tr>
      <w:tr w:rsidR="00B20BFC" w:rsidRPr="00B521DA" w14:paraId="1FBCC0B1" w14:textId="77777777" w:rsidTr="00324148">
        <w:trPr>
          <w:trHeight w:val="218"/>
        </w:trPr>
        <w:tc>
          <w:tcPr>
            <w:tcW w:w="323" w:type="pct"/>
            <w:vMerge/>
            <w:tcBorders>
              <w:top w:val="dotted" w:sz="4" w:space="0" w:color="auto"/>
              <w:left w:val="nil"/>
              <w:bottom w:val="dotted" w:sz="4" w:space="0" w:color="000000"/>
              <w:right w:val="nil"/>
            </w:tcBorders>
            <w:vAlign w:val="center"/>
            <w:hideMark/>
          </w:tcPr>
          <w:p w14:paraId="2AD7C5C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32CB5C4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70 to 74 years old</w:t>
            </w:r>
          </w:p>
        </w:tc>
        <w:tc>
          <w:tcPr>
            <w:tcW w:w="577" w:type="pct"/>
            <w:tcBorders>
              <w:top w:val="nil"/>
              <w:left w:val="nil"/>
              <w:bottom w:val="nil"/>
              <w:right w:val="nil"/>
            </w:tcBorders>
            <w:shd w:val="clear" w:color="000000" w:fill="FFFFFF"/>
            <w:noWrap/>
            <w:vAlign w:val="center"/>
            <w:hideMark/>
          </w:tcPr>
          <w:p w14:paraId="3EA0DD3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0.202</w:t>
            </w:r>
          </w:p>
        </w:tc>
        <w:tc>
          <w:tcPr>
            <w:tcW w:w="731" w:type="pct"/>
            <w:tcBorders>
              <w:top w:val="nil"/>
              <w:left w:val="nil"/>
              <w:bottom w:val="nil"/>
              <w:right w:val="nil"/>
            </w:tcBorders>
            <w:shd w:val="clear" w:color="000000" w:fill="FFFFFF"/>
            <w:noWrap/>
            <w:vAlign w:val="center"/>
            <w:hideMark/>
          </w:tcPr>
          <w:p w14:paraId="3C53B91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-1.761</w:t>
            </w:r>
          </w:p>
        </w:tc>
        <w:tc>
          <w:tcPr>
            <w:tcW w:w="595" w:type="pct"/>
            <w:tcBorders>
              <w:top w:val="nil"/>
              <w:left w:val="nil"/>
              <w:bottom w:val="nil"/>
              <w:right w:val="nil"/>
            </w:tcBorders>
            <w:shd w:val="clear" w:color="000000" w:fill="FFFFFF"/>
            <w:noWrap/>
            <w:vAlign w:val="center"/>
            <w:hideMark/>
          </w:tcPr>
          <w:p w14:paraId="72F0519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1.448</w:t>
            </w:r>
          </w:p>
        </w:tc>
        <w:tc>
          <w:tcPr>
            <w:tcW w:w="659" w:type="pct"/>
            <w:tcBorders>
              <w:top w:val="nil"/>
              <w:left w:val="nil"/>
              <w:bottom w:val="nil"/>
              <w:right w:val="nil"/>
            </w:tcBorders>
            <w:shd w:val="clear" w:color="000000" w:fill="FFFFFF"/>
            <w:noWrap/>
            <w:vAlign w:val="center"/>
            <w:hideMark/>
          </w:tcPr>
          <w:p w14:paraId="0877DEF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-0.015</w:t>
            </w:r>
          </w:p>
        </w:tc>
        <w:tc>
          <w:tcPr>
            <w:tcW w:w="617" w:type="pct"/>
            <w:tcBorders>
              <w:top w:val="nil"/>
              <w:left w:val="nil"/>
              <w:bottom w:val="nil"/>
              <w:right w:val="nil"/>
            </w:tcBorders>
            <w:shd w:val="clear" w:color="000000" w:fill="FFFFFF"/>
            <w:noWrap/>
            <w:vAlign w:val="center"/>
            <w:hideMark/>
          </w:tcPr>
          <w:p w14:paraId="79B13EA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0.227</w:t>
            </w:r>
          </w:p>
        </w:tc>
      </w:tr>
      <w:tr w:rsidR="00B20BFC" w:rsidRPr="00B521DA" w14:paraId="0EE8C770" w14:textId="77777777" w:rsidTr="00324148">
        <w:trPr>
          <w:trHeight w:val="218"/>
        </w:trPr>
        <w:tc>
          <w:tcPr>
            <w:tcW w:w="323" w:type="pct"/>
            <w:vMerge/>
            <w:tcBorders>
              <w:top w:val="dotted" w:sz="4" w:space="0" w:color="auto"/>
              <w:left w:val="nil"/>
              <w:bottom w:val="dotted" w:sz="4" w:space="0" w:color="000000"/>
              <w:right w:val="nil"/>
            </w:tcBorders>
            <w:vAlign w:val="center"/>
            <w:hideMark/>
          </w:tcPr>
          <w:p w14:paraId="2739194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548A62A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75 years old or older</w:t>
            </w:r>
          </w:p>
        </w:tc>
        <w:tc>
          <w:tcPr>
            <w:tcW w:w="577" w:type="pct"/>
            <w:tcBorders>
              <w:top w:val="nil"/>
              <w:left w:val="nil"/>
              <w:bottom w:val="nil"/>
              <w:right w:val="nil"/>
            </w:tcBorders>
            <w:shd w:val="clear" w:color="000000" w:fill="FFFFFF"/>
            <w:noWrap/>
            <w:vAlign w:val="center"/>
            <w:hideMark/>
          </w:tcPr>
          <w:p w14:paraId="5BF74F3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0.833</w:t>
            </w:r>
          </w:p>
        </w:tc>
        <w:tc>
          <w:tcPr>
            <w:tcW w:w="731" w:type="pct"/>
            <w:tcBorders>
              <w:top w:val="nil"/>
              <w:left w:val="nil"/>
              <w:bottom w:val="nil"/>
              <w:right w:val="nil"/>
            </w:tcBorders>
            <w:shd w:val="clear" w:color="000000" w:fill="FFFFFF"/>
            <w:noWrap/>
            <w:vAlign w:val="center"/>
            <w:hideMark/>
          </w:tcPr>
          <w:p w14:paraId="39A629A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-3.149</w:t>
            </w:r>
          </w:p>
        </w:tc>
        <w:tc>
          <w:tcPr>
            <w:tcW w:w="595" w:type="pct"/>
            <w:tcBorders>
              <w:top w:val="nil"/>
              <w:left w:val="nil"/>
              <w:bottom w:val="nil"/>
              <w:right w:val="nil"/>
            </w:tcBorders>
            <w:shd w:val="clear" w:color="000000" w:fill="FFFFFF"/>
            <w:noWrap/>
            <w:vAlign w:val="center"/>
            <w:hideMark/>
          </w:tcPr>
          <w:p w14:paraId="3698A22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-5.370*</w:t>
            </w:r>
          </w:p>
        </w:tc>
        <w:tc>
          <w:tcPr>
            <w:tcW w:w="659" w:type="pct"/>
            <w:tcBorders>
              <w:top w:val="nil"/>
              <w:left w:val="nil"/>
              <w:bottom w:val="nil"/>
              <w:right w:val="nil"/>
            </w:tcBorders>
            <w:shd w:val="clear" w:color="000000" w:fill="FFFFFF"/>
            <w:noWrap/>
            <w:vAlign w:val="center"/>
            <w:hideMark/>
          </w:tcPr>
          <w:p w14:paraId="18911AF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0.629</w:t>
            </w:r>
          </w:p>
        </w:tc>
        <w:tc>
          <w:tcPr>
            <w:tcW w:w="617" w:type="pct"/>
            <w:tcBorders>
              <w:top w:val="nil"/>
              <w:left w:val="nil"/>
              <w:bottom w:val="nil"/>
              <w:right w:val="nil"/>
            </w:tcBorders>
            <w:shd w:val="clear" w:color="000000" w:fill="FFFFFF"/>
            <w:noWrap/>
            <w:vAlign w:val="center"/>
            <w:hideMark/>
          </w:tcPr>
          <w:p w14:paraId="11C35D8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0.545</w:t>
            </w:r>
          </w:p>
        </w:tc>
      </w:tr>
      <w:tr w:rsidR="00B20BFC" w:rsidRPr="00B521DA" w14:paraId="15BFF778" w14:textId="77777777" w:rsidTr="00324148">
        <w:trPr>
          <w:trHeight w:val="218"/>
        </w:trPr>
        <w:tc>
          <w:tcPr>
            <w:tcW w:w="323" w:type="pct"/>
            <w:vMerge/>
            <w:tcBorders>
              <w:top w:val="dotted" w:sz="4" w:space="0" w:color="auto"/>
              <w:left w:val="nil"/>
              <w:bottom w:val="dotted" w:sz="4" w:space="0" w:color="000000"/>
              <w:right w:val="nil"/>
            </w:tcBorders>
            <w:vAlign w:val="center"/>
            <w:hideMark/>
          </w:tcPr>
          <w:p w14:paraId="1337C5A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dotted" w:sz="4" w:space="0" w:color="AEAAAA"/>
              <w:left w:val="nil"/>
              <w:bottom w:val="nil"/>
              <w:right w:val="nil"/>
            </w:tcBorders>
            <w:shd w:val="clear" w:color="000000" w:fill="FFFFFF"/>
            <w:noWrap/>
            <w:vAlign w:val="center"/>
            <w:hideMark/>
          </w:tcPr>
          <w:p w14:paraId="5DA6EA8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Bachelor's degree</w:t>
            </w:r>
          </w:p>
        </w:tc>
        <w:tc>
          <w:tcPr>
            <w:tcW w:w="577" w:type="pct"/>
            <w:tcBorders>
              <w:top w:val="dotted" w:sz="4" w:space="0" w:color="AEAAAA"/>
              <w:left w:val="nil"/>
              <w:bottom w:val="nil"/>
              <w:right w:val="nil"/>
            </w:tcBorders>
            <w:shd w:val="clear" w:color="000000" w:fill="FFFFFF"/>
            <w:noWrap/>
            <w:vAlign w:val="center"/>
            <w:hideMark/>
          </w:tcPr>
          <w:p w14:paraId="677FA90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-0.483</w:t>
            </w:r>
          </w:p>
        </w:tc>
        <w:tc>
          <w:tcPr>
            <w:tcW w:w="731" w:type="pct"/>
            <w:tcBorders>
              <w:top w:val="dotted" w:sz="4" w:space="0" w:color="AEAAAA"/>
              <w:left w:val="nil"/>
              <w:bottom w:val="nil"/>
              <w:right w:val="nil"/>
            </w:tcBorders>
            <w:shd w:val="clear" w:color="000000" w:fill="FFFFFF"/>
            <w:noWrap/>
            <w:vAlign w:val="center"/>
            <w:hideMark/>
          </w:tcPr>
          <w:p w14:paraId="2784AB5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-2.408*</w:t>
            </w:r>
          </w:p>
        </w:tc>
        <w:tc>
          <w:tcPr>
            <w:tcW w:w="595" w:type="pct"/>
            <w:tcBorders>
              <w:top w:val="dotted" w:sz="4" w:space="0" w:color="AEAAAA"/>
              <w:left w:val="nil"/>
              <w:bottom w:val="nil"/>
              <w:right w:val="nil"/>
            </w:tcBorders>
            <w:shd w:val="clear" w:color="000000" w:fill="FFFFFF"/>
            <w:noWrap/>
            <w:vAlign w:val="center"/>
            <w:hideMark/>
          </w:tcPr>
          <w:p w14:paraId="27AEFA9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-2.403*</w:t>
            </w:r>
          </w:p>
        </w:tc>
        <w:tc>
          <w:tcPr>
            <w:tcW w:w="659" w:type="pct"/>
            <w:tcBorders>
              <w:top w:val="dotted" w:sz="4" w:space="0" w:color="AEAAAA"/>
              <w:left w:val="nil"/>
              <w:bottom w:val="nil"/>
              <w:right w:val="nil"/>
            </w:tcBorders>
            <w:shd w:val="clear" w:color="000000" w:fill="FFFFFF"/>
            <w:noWrap/>
            <w:vAlign w:val="center"/>
            <w:hideMark/>
          </w:tcPr>
          <w:p w14:paraId="7ED0F4C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-0.456</w:t>
            </w:r>
          </w:p>
        </w:tc>
        <w:tc>
          <w:tcPr>
            <w:tcW w:w="617" w:type="pct"/>
            <w:tcBorders>
              <w:top w:val="dotted" w:sz="4" w:space="0" w:color="AEAAAA"/>
              <w:left w:val="nil"/>
              <w:bottom w:val="nil"/>
              <w:right w:val="nil"/>
            </w:tcBorders>
            <w:shd w:val="clear" w:color="000000" w:fill="FFFFFF"/>
            <w:noWrap/>
            <w:vAlign w:val="center"/>
            <w:hideMark/>
          </w:tcPr>
          <w:p w14:paraId="314A984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-0.467</w:t>
            </w:r>
          </w:p>
        </w:tc>
      </w:tr>
      <w:tr w:rsidR="00B20BFC" w:rsidRPr="00B521DA" w14:paraId="2E350FDD" w14:textId="77777777" w:rsidTr="00324148">
        <w:trPr>
          <w:trHeight w:val="218"/>
        </w:trPr>
        <w:tc>
          <w:tcPr>
            <w:tcW w:w="323" w:type="pct"/>
            <w:vMerge/>
            <w:tcBorders>
              <w:top w:val="dotted" w:sz="4" w:space="0" w:color="auto"/>
              <w:left w:val="nil"/>
              <w:bottom w:val="dotted" w:sz="4" w:space="0" w:color="000000"/>
              <w:right w:val="nil"/>
            </w:tcBorders>
            <w:vAlign w:val="center"/>
            <w:hideMark/>
          </w:tcPr>
          <w:p w14:paraId="008561C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dotted" w:sz="4" w:space="0" w:color="AEAAAA"/>
              <w:right w:val="nil"/>
            </w:tcBorders>
            <w:shd w:val="clear" w:color="000000" w:fill="FFFFFF"/>
            <w:noWrap/>
            <w:vAlign w:val="center"/>
            <w:hideMark/>
          </w:tcPr>
          <w:p w14:paraId="1803F49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Master's degree and above</w:t>
            </w:r>
          </w:p>
        </w:tc>
        <w:tc>
          <w:tcPr>
            <w:tcW w:w="577" w:type="pct"/>
            <w:tcBorders>
              <w:top w:val="nil"/>
              <w:left w:val="nil"/>
              <w:bottom w:val="dotted" w:sz="4" w:space="0" w:color="AEAAAA"/>
              <w:right w:val="nil"/>
            </w:tcBorders>
            <w:shd w:val="clear" w:color="000000" w:fill="FFFFFF"/>
            <w:noWrap/>
            <w:vAlign w:val="center"/>
            <w:hideMark/>
          </w:tcPr>
          <w:p w14:paraId="6ACA352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-0.871</w:t>
            </w:r>
          </w:p>
        </w:tc>
        <w:tc>
          <w:tcPr>
            <w:tcW w:w="731" w:type="pct"/>
            <w:tcBorders>
              <w:top w:val="nil"/>
              <w:left w:val="nil"/>
              <w:bottom w:val="dotted" w:sz="4" w:space="0" w:color="AEAAAA"/>
              <w:right w:val="nil"/>
            </w:tcBorders>
            <w:shd w:val="clear" w:color="000000" w:fill="FFFFFF"/>
            <w:noWrap/>
            <w:vAlign w:val="center"/>
            <w:hideMark/>
          </w:tcPr>
          <w:p w14:paraId="6A65A2F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-3.096</w:t>
            </w:r>
          </w:p>
        </w:tc>
        <w:tc>
          <w:tcPr>
            <w:tcW w:w="595" w:type="pct"/>
            <w:tcBorders>
              <w:top w:val="nil"/>
              <w:left w:val="nil"/>
              <w:bottom w:val="dotted" w:sz="4" w:space="0" w:color="AEAAAA"/>
              <w:right w:val="nil"/>
            </w:tcBorders>
            <w:shd w:val="clear" w:color="000000" w:fill="FFFFFF"/>
            <w:noWrap/>
            <w:vAlign w:val="center"/>
            <w:hideMark/>
          </w:tcPr>
          <w:p w14:paraId="5828FFB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-1.205</w:t>
            </w:r>
          </w:p>
        </w:tc>
        <w:tc>
          <w:tcPr>
            <w:tcW w:w="659" w:type="pct"/>
            <w:tcBorders>
              <w:top w:val="nil"/>
              <w:left w:val="nil"/>
              <w:bottom w:val="dotted" w:sz="4" w:space="0" w:color="AEAAAA"/>
              <w:right w:val="nil"/>
            </w:tcBorders>
            <w:shd w:val="clear" w:color="000000" w:fill="FFFFFF"/>
            <w:noWrap/>
            <w:vAlign w:val="center"/>
            <w:hideMark/>
          </w:tcPr>
          <w:p w14:paraId="37E62B1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-0.083</w:t>
            </w:r>
          </w:p>
        </w:tc>
        <w:tc>
          <w:tcPr>
            <w:tcW w:w="617" w:type="pct"/>
            <w:tcBorders>
              <w:top w:val="nil"/>
              <w:left w:val="nil"/>
              <w:bottom w:val="dotted" w:sz="4" w:space="0" w:color="AEAAAA"/>
              <w:right w:val="nil"/>
            </w:tcBorders>
            <w:shd w:val="clear" w:color="000000" w:fill="FFFFFF"/>
            <w:noWrap/>
            <w:vAlign w:val="center"/>
            <w:hideMark/>
          </w:tcPr>
          <w:p w14:paraId="140F68D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0.157</w:t>
            </w:r>
          </w:p>
        </w:tc>
      </w:tr>
      <w:tr w:rsidR="00B20BFC" w:rsidRPr="00B521DA" w14:paraId="5CDEE83E" w14:textId="77777777" w:rsidTr="00324148">
        <w:trPr>
          <w:trHeight w:val="218"/>
        </w:trPr>
        <w:tc>
          <w:tcPr>
            <w:tcW w:w="323" w:type="pct"/>
            <w:vMerge/>
            <w:tcBorders>
              <w:top w:val="dotted" w:sz="4" w:space="0" w:color="auto"/>
              <w:left w:val="nil"/>
              <w:bottom w:val="dotted" w:sz="4" w:space="0" w:color="000000"/>
              <w:right w:val="nil"/>
            </w:tcBorders>
            <w:vAlign w:val="center"/>
            <w:hideMark/>
          </w:tcPr>
          <w:p w14:paraId="44AE676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71C0C2C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Full/part-time job</w:t>
            </w:r>
          </w:p>
        </w:tc>
        <w:tc>
          <w:tcPr>
            <w:tcW w:w="577" w:type="pct"/>
            <w:tcBorders>
              <w:top w:val="nil"/>
              <w:left w:val="nil"/>
              <w:bottom w:val="nil"/>
              <w:right w:val="nil"/>
            </w:tcBorders>
            <w:shd w:val="clear" w:color="000000" w:fill="FFFFFF"/>
            <w:noWrap/>
            <w:vAlign w:val="center"/>
            <w:hideMark/>
          </w:tcPr>
          <w:p w14:paraId="0AFC9A7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1.212*</w:t>
            </w:r>
          </w:p>
        </w:tc>
        <w:tc>
          <w:tcPr>
            <w:tcW w:w="731" w:type="pct"/>
            <w:tcBorders>
              <w:top w:val="nil"/>
              <w:left w:val="nil"/>
              <w:bottom w:val="nil"/>
              <w:right w:val="nil"/>
            </w:tcBorders>
            <w:shd w:val="clear" w:color="000000" w:fill="FFFFFF"/>
            <w:noWrap/>
            <w:vAlign w:val="center"/>
            <w:hideMark/>
          </w:tcPr>
          <w:p w14:paraId="17BEA92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2.045</w:t>
            </w:r>
          </w:p>
        </w:tc>
        <w:tc>
          <w:tcPr>
            <w:tcW w:w="595" w:type="pct"/>
            <w:tcBorders>
              <w:top w:val="nil"/>
              <w:left w:val="nil"/>
              <w:bottom w:val="nil"/>
              <w:right w:val="nil"/>
            </w:tcBorders>
            <w:shd w:val="clear" w:color="000000" w:fill="FFFFFF"/>
            <w:noWrap/>
            <w:vAlign w:val="center"/>
            <w:hideMark/>
          </w:tcPr>
          <w:p w14:paraId="086C733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1.227</w:t>
            </w:r>
          </w:p>
        </w:tc>
        <w:tc>
          <w:tcPr>
            <w:tcW w:w="659" w:type="pct"/>
            <w:tcBorders>
              <w:top w:val="nil"/>
              <w:left w:val="nil"/>
              <w:bottom w:val="nil"/>
              <w:right w:val="nil"/>
            </w:tcBorders>
            <w:shd w:val="clear" w:color="000000" w:fill="FFFFFF"/>
            <w:noWrap/>
            <w:vAlign w:val="center"/>
            <w:hideMark/>
          </w:tcPr>
          <w:p w14:paraId="438DFA3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0.069</w:t>
            </w:r>
          </w:p>
        </w:tc>
        <w:tc>
          <w:tcPr>
            <w:tcW w:w="617" w:type="pct"/>
            <w:tcBorders>
              <w:top w:val="nil"/>
              <w:left w:val="nil"/>
              <w:bottom w:val="nil"/>
              <w:right w:val="nil"/>
            </w:tcBorders>
            <w:shd w:val="clear" w:color="000000" w:fill="FFFFFF"/>
            <w:noWrap/>
            <w:vAlign w:val="center"/>
            <w:hideMark/>
          </w:tcPr>
          <w:p w14:paraId="38C446D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-0.042</w:t>
            </w:r>
          </w:p>
        </w:tc>
      </w:tr>
      <w:tr w:rsidR="00B20BFC" w:rsidRPr="00B521DA" w14:paraId="1C97351B" w14:textId="77777777" w:rsidTr="00324148">
        <w:trPr>
          <w:trHeight w:val="218"/>
        </w:trPr>
        <w:tc>
          <w:tcPr>
            <w:tcW w:w="323" w:type="pct"/>
            <w:vMerge/>
            <w:tcBorders>
              <w:top w:val="dotted" w:sz="4" w:space="0" w:color="auto"/>
              <w:left w:val="nil"/>
              <w:bottom w:val="dotted" w:sz="4" w:space="0" w:color="000000"/>
              <w:right w:val="nil"/>
            </w:tcBorders>
            <w:vAlign w:val="center"/>
            <w:hideMark/>
          </w:tcPr>
          <w:p w14:paraId="6E80849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536A73A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Look after full time</w:t>
            </w:r>
          </w:p>
        </w:tc>
        <w:tc>
          <w:tcPr>
            <w:tcW w:w="577" w:type="pct"/>
            <w:tcBorders>
              <w:top w:val="nil"/>
              <w:left w:val="nil"/>
              <w:bottom w:val="nil"/>
              <w:right w:val="nil"/>
            </w:tcBorders>
            <w:shd w:val="clear" w:color="000000" w:fill="FFFFFF"/>
            <w:noWrap/>
            <w:vAlign w:val="center"/>
            <w:hideMark/>
          </w:tcPr>
          <w:p w14:paraId="35E4E5A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0.273</w:t>
            </w:r>
          </w:p>
        </w:tc>
        <w:tc>
          <w:tcPr>
            <w:tcW w:w="731" w:type="pct"/>
            <w:tcBorders>
              <w:top w:val="nil"/>
              <w:left w:val="nil"/>
              <w:bottom w:val="nil"/>
              <w:right w:val="nil"/>
            </w:tcBorders>
            <w:shd w:val="clear" w:color="000000" w:fill="FFFFFF"/>
            <w:noWrap/>
            <w:vAlign w:val="center"/>
            <w:hideMark/>
          </w:tcPr>
          <w:p w14:paraId="294B12C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0.264</w:t>
            </w:r>
          </w:p>
        </w:tc>
        <w:tc>
          <w:tcPr>
            <w:tcW w:w="595" w:type="pct"/>
            <w:tcBorders>
              <w:top w:val="nil"/>
              <w:left w:val="nil"/>
              <w:bottom w:val="nil"/>
              <w:right w:val="nil"/>
            </w:tcBorders>
            <w:shd w:val="clear" w:color="000000" w:fill="FFFFFF"/>
            <w:noWrap/>
            <w:vAlign w:val="center"/>
            <w:hideMark/>
          </w:tcPr>
          <w:p w14:paraId="401C57B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0.743</w:t>
            </w:r>
          </w:p>
        </w:tc>
        <w:tc>
          <w:tcPr>
            <w:tcW w:w="659" w:type="pct"/>
            <w:tcBorders>
              <w:top w:val="nil"/>
              <w:left w:val="nil"/>
              <w:bottom w:val="nil"/>
              <w:right w:val="nil"/>
            </w:tcBorders>
            <w:shd w:val="clear" w:color="000000" w:fill="FFFFFF"/>
            <w:noWrap/>
            <w:vAlign w:val="center"/>
            <w:hideMark/>
          </w:tcPr>
          <w:p w14:paraId="1A5D4E1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0.050</w:t>
            </w:r>
          </w:p>
        </w:tc>
        <w:tc>
          <w:tcPr>
            <w:tcW w:w="617" w:type="pct"/>
            <w:tcBorders>
              <w:top w:val="nil"/>
              <w:left w:val="nil"/>
              <w:bottom w:val="nil"/>
              <w:right w:val="nil"/>
            </w:tcBorders>
            <w:shd w:val="clear" w:color="000000" w:fill="FFFFFF"/>
            <w:noWrap/>
            <w:vAlign w:val="center"/>
            <w:hideMark/>
          </w:tcPr>
          <w:p w14:paraId="0889769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0.055</w:t>
            </w:r>
          </w:p>
        </w:tc>
      </w:tr>
      <w:tr w:rsidR="00B20BFC" w:rsidRPr="00B521DA" w14:paraId="62FE405C" w14:textId="77777777" w:rsidTr="00324148">
        <w:trPr>
          <w:trHeight w:val="218"/>
        </w:trPr>
        <w:tc>
          <w:tcPr>
            <w:tcW w:w="323" w:type="pct"/>
            <w:vMerge/>
            <w:tcBorders>
              <w:top w:val="dotted" w:sz="4" w:space="0" w:color="auto"/>
              <w:left w:val="nil"/>
              <w:bottom w:val="dotted" w:sz="4" w:space="0" w:color="000000"/>
              <w:right w:val="nil"/>
            </w:tcBorders>
            <w:vAlign w:val="center"/>
            <w:hideMark/>
          </w:tcPr>
          <w:p w14:paraId="6FDD13C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dotted" w:sz="4" w:space="0" w:color="AEAAAA"/>
              <w:right w:val="nil"/>
            </w:tcBorders>
            <w:shd w:val="clear" w:color="000000" w:fill="FFFFFF"/>
            <w:noWrap/>
            <w:vAlign w:val="center"/>
            <w:hideMark/>
          </w:tcPr>
          <w:p w14:paraId="0F4C209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Retired</w:t>
            </w:r>
          </w:p>
        </w:tc>
        <w:tc>
          <w:tcPr>
            <w:tcW w:w="577" w:type="pct"/>
            <w:tcBorders>
              <w:top w:val="nil"/>
              <w:left w:val="nil"/>
              <w:bottom w:val="dotted" w:sz="4" w:space="0" w:color="AEAAAA"/>
              <w:right w:val="nil"/>
            </w:tcBorders>
            <w:shd w:val="clear" w:color="000000" w:fill="FFFFFF"/>
            <w:noWrap/>
            <w:vAlign w:val="center"/>
            <w:hideMark/>
          </w:tcPr>
          <w:p w14:paraId="768A36E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1.159**</w:t>
            </w:r>
          </w:p>
        </w:tc>
        <w:tc>
          <w:tcPr>
            <w:tcW w:w="731" w:type="pct"/>
            <w:tcBorders>
              <w:top w:val="nil"/>
              <w:left w:val="nil"/>
              <w:bottom w:val="dotted" w:sz="4" w:space="0" w:color="AEAAAA"/>
              <w:right w:val="nil"/>
            </w:tcBorders>
            <w:shd w:val="clear" w:color="000000" w:fill="FFFFFF"/>
            <w:noWrap/>
            <w:vAlign w:val="center"/>
            <w:hideMark/>
          </w:tcPr>
          <w:p w14:paraId="2F69797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2.216</w:t>
            </w:r>
          </w:p>
        </w:tc>
        <w:tc>
          <w:tcPr>
            <w:tcW w:w="595" w:type="pct"/>
            <w:tcBorders>
              <w:top w:val="nil"/>
              <w:left w:val="nil"/>
              <w:bottom w:val="dotted" w:sz="4" w:space="0" w:color="AEAAAA"/>
              <w:right w:val="nil"/>
            </w:tcBorders>
            <w:shd w:val="clear" w:color="000000" w:fill="FFFFFF"/>
            <w:noWrap/>
            <w:vAlign w:val="center"/>
            <w:hideMark/>
          </w:tcPr>
          <w:p w14:paraId="7C66792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2.152</w:t>
            </w:r>
          </w:p>
        </w:tc>
        <w:tc>
          <w:tcPr>
            <w:tcW w:w="659" w:type="pct"/>
            <w:tcBorders>
              <w:top w:val="nil"/>
              <w:left w:val="nil"/>
              <w:bottom w:val="dotted" w:sz="4" w:space="0" w:color="AEAAAA"/>
              <w:right w:val="nil"/>
            </w:tcBorders>
            <w:shd w:val="clear" w:color="000000" w:fill="FFFFFF"/>
            <w:noWrap/>
            <w:vAlign w:val="center"/>
            <w:hideMark/>
          </w:tcPr>
          <w:p w14:paraId="0243286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0.289</w:t>
            </w:r>
          </w:p>
        </w:tc>
        <w:tc>
          <w:tcPr>
            <w:tcW w:w="617" w:type="pct"/>
            <w:tcBorders>
              <w:top w:val="nil"/>
              <w:left w:val="nil"/>
              <w:bottom w:val="dotted" w:sz="4" w:space="0" w:color="AEAAAA"/>
              <w:right w:val="nil"/>
            </w:tcBorders>
            <w:shd w:val="clear" w:color="000000" w:fill="FFFFFF"/>
            <w:noWrap/>
            <w:vAlign w:val="center"/>
            <w:hideMark/>
          </w:tcPr>
          <w:p w14:paraId="65720A3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0.499</w:t>
            </w:r>
          </w:p>
        </w:tc>
      </w:tr>
      <w:tr w:rsidR="00B20BFC" w:rsidRPr="00B521DA" w14:paraId="649A1A9B" w14:textId="77777777" w:rsidTr="00324148">
        <w:trPr>
          <w:trHeight w:val="218"/>
        </w:trPr>
        <w:tc>
          <w:tcPr>
            <w:tcW w:w="323" w:type="pct"/>
            <w:vMerge/>
            <w:tcBorders>
              <w:top w:val="dotted" w:sz="4" w:space="0" w:color="auto"/>
              <w:left w:val="nil"/>
              <w:bottom w:val="dotted" w:sz="4" w:space="0" w:color="000000"/>
              <w:right w:val="nil"/>
            </w:tcBorders>
            <w:vAlign w:val="center"/>
            <w:hideMark/>
          </w:tcPr>
          <w:p w14:paraId="4EF8079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1C48744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Some financial difficulties</w:t>
            </w:r>
          </w:p>
        </w:tc>
        <w:tc>
          <w:tcPr>
            <w:tcW w:w="577" w:type="pct"/>
            <w:tcBorders>
              <w:top w:val="nil"/>
              <w:left w:val="nil"/>
              <w:bottom w:val="nil"/>
              <w:right w:val="nil"/>
            </w:tcBorders>
            <w:shd w:val="clear" w:color="000000" w:fill="FFFFFF"/>
            <w:noWrap/>
            <w:vAlign w:val="center"/>
            <w:hideMark/>
          </w:tcPr>
          <w:p w14:paraId="22A2107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-1.531***</w:t>
            </w:r>
          </w:p>
        </w:tc>
        <w:tc>
          <w:tcPr>
            <w:tcW w:w="731" w:type="pct"/>
            <w:tcBorders>
              <w:top w:val="nil"/>
              <w:left w:val="nil"/>
              <w:bottom w:val="nil"/>
              <w:right w:val="nil"/>
            </w:tcBorders>
            <w:shd w:val="clear" w:color="000000" w:fill="FFFFFF"/>
            <w:noWrap/>
            <w:vAlign w:val="center"/>
            <w:hideMark/>
          </w:tcPr>
          <w:p w14:paraId="3E5DF64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-1.384</w:t>
            </w:r>
          </w:p>
        </w:tc>
        <w:tc>
          <w:tcPr>
            <w:tcW w:w="595" w:type="pct"/>
            <w:tcBorders>
              <w:top w:val="nil"/>
              <w:left w:val="nil"/>
              <w:bottom w:val="nil"/>
              <w:right w:val="nil"/>
            </w:tcBorders>
            <w:shd w:val="clear" w:color="000000" w:fill="FFFFFF"/>
            <w:noWrap/>
            <w:vAlign w:val="center"/>
            <w:hideMark/>
          </w:tcPr>
          <w:p w14:paraId="35BCD35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-3.928***</w:t>
            </w:r>
          </w:p>
        </w:tc>
        <w:tc>
          <w:tcPr>
            <w:tcW w:w="659" w:type="pct"/>
            <w:tcBorders>
              <w:top w:val="nil"/>
              <w:left w:val="nil"/>
              <w:bottom w:val="nil"/>
              <w:right w:val="nil"/>
            </w:tcBorders>
            <w:shd w:val="clear" w:color="000000" w:fill="FFFFFF"/>
            <w:noWrap/>
            <w:vAlign w:val="center"/>
            <w:hideMark/>
          </w:tcPr>
          <w:p w14:paraId="28054FA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-0.830**</w:t>
            </w:r>
          </w:p>
        </w:tc>
        <w:tc>
          <w:tcPr>
            <w:tcW w:w="617" w:type="pct"/>
            <w:tcBorders>
              <w:top w:val="nil"/>
              <w:left w:val="nil"/>
              <w:bottom w:val="nil"/>
              <w:right w:val="nil"/>
            </w:tcBorders>
            <w:shd w:val="clear" w:color="000000" w:fill="FFFFFF"/>
            <w:noWrap/>
            <w:vAlign w:val="center"/>
            <w:hideMark/>
          </w:tcPr>
          <w:p w14:paraId="6ECDB4B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-1.075***</w:t>
            </w:r>
          </w:p>
        </w:tc>
      </w:tr>
      <w:tr w:rsidR="00B20BFC" w:rsidRPr="00B521DA" w14:paraId="7DC2B9D4" w14:textId="77777777" w:rsidTr="00324148">
        <w:trPr>
          <w:trHeight w:val="218"/>
        </w:trPr>
        <w:tc>
          <w:tcPr>
            <w:tcW w:w="323" w:type="pct"/>
            <w:vMerge/>
            <w:tcBorders>
              <w:top w:val="dotted" w:sz="4" w:space="0" w:color="auto"/>
              <w:left w:val="nil"/>
              <w:bottom w:val="dotted" w:sz="4" w:space="0" w:color="000000"/>
              <w:right w:val="nil"/>
            </w:tcBorders>
            <w:vAlign w:val="center"/>
            <w:hideMark/>
          </w:tcPr>
          <w:p w14:paraId="06FB959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7CA656D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Severe financial difficulties</w:t>
            </w:r>
          </w:p>
        </w:tc>
        <w:tc>
          <w:tcPr>
            <w:tcW w:w="577" w:type="pct"/>
            <w:tcBorders>
              <w:top w:val="nil"/>
              <w:left w:val="nil"/>
              <w:bottom w:val="nil"/>
              <w:right w:val="nil"/>
            </w:tcBorders>
            <w:shd w:val="clear" w:color="000000" w:fill="FFFFFF"/>
            <w:noWrap/>
            <w:vAlign w:val="center"/>
            <w:hideMark/>
          </w:tcPr>
          <w:p w14:paraId="145E243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-2.281***</w:t>
            </w:r>
          </w:p>
        </w:tc>
        <w:tc>
          <w:tcPr>
            <w:tcW w:w="731" w:type="pct"/>
            <w:tcBorders>
              <w:top w:val="nil"/>
              <w:left w:val="nil"/>
              <w:bottom w:val="nil"/>
              <w:right w:val="nil"/>
            </w:tcBorders>
            <w:shd w:val="clear" w:color="000000" w:fill="FFFFFF"/>
            <w:noWrap/>
            <w:vAlign w:val="center"/>
            <w:hideMark/>
          </w:tcPr>
          <w:p w14:paraId="7A9F142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-2.936</w:t>
            </w:r>
          </w:p>
        </w:tc>
        <w:tc>
          <w:tcPr>
            <w:tcW w:w="595" w:type="pct"/>
            <w:tcBorders>
              <w:top w:val="nil"/>
              <w:left w:val="nil"/>
              <w:bottom w:val="nil"/>
              <w:right w:val="nil"/>
            </w:tcBorders>
            <w:shd w:val="clear" w:color="000000" w:fill="FFFFFF"/>
            <w:noWrap/>
            <w:vAlign w:val="center"/>
            <w:hideMark/>
          </w:tcPr>
          <w:p w14:paraId="43D64B9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-3.926***</w:t>
            </w:r>
          </w:p>
        </w:tc>
        <w:tc>
          <w:tcPr>
            <w:tcW w:w="659" w:type="pct"/>
            <w:tcBorders>
              <w:top w:val="nil"/>
              <w:left w:val="nil"/>
              <w:bottom w:val="nil"/>
              <w:right w:val="nil"/>
            </w:tcBorders>
            <w:shd w:val="clear" w:color="000000" w:fill="FFFFFF"/>
            <w:noWrap/>
            <w:vAlign w:val="center"/>
            <w:hideMark/>
          </w:tcPr>
          <w:p w14:paraId="0F1F4EF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-1.308***</w:t>
            </w:r>
          </w:p>
        </w:tc>
        <w:tc>
          <w:tcPr>
            <w:tcW w:w="617" w:type="pct"/>
            <w:tcBorders>
              <w:top w:val="nil"/>
              <w:left w:val="nil"/>
              <w:bottom w:val="nil"/>
              <w:right w:val="nil"/>
            </w:tcBorders>
            <w:shd w:val="clear" w:color="000000" w:fill="FFFFFF"/>
            <w:noWrap/>
            <w:vAlign w:val="center"/>
            <w:hideMark/>
          </w:tcPr>
          <w:p w14:paraId="3F24B1B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-1.382***</w:t>
            </w:r>
          </w:p>
        </w:tc>
      </w:tr>
      <w:tr w:rsidR="00B20BFC" w:rsidRPr="00B521DA" w14:paraId="41C0DEF3" w14:textId="77777777" w:rsidTr="00324148">
        <w:trPr>
          <w:trHeight w:val="218"/>
        </w:trPr>
        <w:tc>
          <w:tcPr>
            <w:tcW w:w="323" w:type="pct"/>
            <w:vMerge/>
            <w:tcBorders>
              <w:top w:val="dotted" w:sz="4" w:space="0" w:color="auto"/>
              <w:left w:val="nil"/>
              <w:bottom w:val="dotted" w:sz="4" w:space="0" w:color="000000"/>
              <w:right w:val="nil"/>
            </w:tcBorders>
            <w:vAlign w:val="center"/>
            <w:hideMark/>
          </w:tcPr>
          <w:p w14:paraId="325FFFF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dotted" w:sz="4" w:space="0" w:color="auto"/>
              <w:right w:val="nil"/>
            </w:tcBorders>
            <w:shd w:val="clear" w:color="000000" w:fill="FFFFFF"/>
            <w:noWrap/>
            <w:vAlign w:val="center"/>
            <w:hideMark/>
          </w:tcPr>
          <w:p w14:paraId="27EC5E0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Don't know/prefer not to say</w:t>
            </w:r>
          </w:p>
        </w:tc>
        <w:tc>
          <w:tcPr>
            <w:tcW w:w="577" w:type="pct"/>
            <w:tcBorders>
              <w:top w:val="nil"/>
              <w:left w:val="nil"/>
              <w:bottom w:val="dotted" w:sz="4" w:space="0" w:color="auto"/>
              <w:right w:val="nil"/>
            </w:tcBorders>
            <w:shd w:val="clear" w:color="000000" w:fill="FFFFFF"/>
            <w:noWrap/>
            <w:vAlign w:val="center"/>
            <w:hideMark/>
          </w:tcPr>
          <w:p w14:paraId="31E1346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-2.636***</w:t>
            </w:r>
          </w:p>
        </w:tc>
        <w:tc>
          <w:tcPr>
            <w:tcW w:w="731" w:type="pct"/>
            <w:tcBorders>
              <w:top w:val="nil"/>
              <w:left w:val="nil"/>
              <w:bottom w:val="dotted" w:sz="4" w:space="0" w:color="auto"/>
              <w:right w:val="nil"/>
            </w:tcBorders>
            <w:shd w:val="clear" w:color="000000" w:fill="FFFFFF"/>
            <w:noWrap/>
            <w:vAlign w:val="center"/>
            <w:hideMark/>
          </w:tcPr>
          <w:p w14:paraId="27A4FE4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-1.904</w:t>
            </w:r>
          </w:p>
        </w:tc>
        <w:tc>
          <w:tcPr>
            <w:tcW w:w="595" w:type="pct"/>
            <w:tcBorders>
              <w:top w:val="nil"/>
              <w:left w:val="nil"/>
              <w:bottom w:val="dotted" w:sz="4" w:space="0" w:color="auto"/>
              <w:right w:val="nil"/>
            </w:tcBorders>
            <w:shd w:val="clear" w:color="000000" w:fill="FFFFFF"/>
            <w:noWrap/>
            <w:vAlign w:val="center"/>
            <w:hideMark/>
          </w:tcPr>
          <w:p w14:paraId="7FBCE5D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-4.371**</w:t>
            </w:r>
          </w:p>
        </w:tc>
        <w:tc>
          <w:tcPr>
            <w:tcW w:w="659" w:type="pct"/>
            <w:tcBorders>
              <w:top w:val="nil"/>
              <w:left w:val="nil"/>
              <w:bottom w:val="dotted" w:sz="4" w:space="0" w:color="auto"/>
              <w:right w:val="nil"/>
            </w:tcBorders>
            <w:shd w:val="clear" w:color="000000" w:fill="FFFFFF"/>
            <w:noWrap/>
            <w:vAlign w:val="center"/>
            <w:hideMark/>
          </w:tcPr>
          <w:p w14:paraId="0CC9DAA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-0.740</w:t>
            </w:r>
          </w:p>
        </w:tc>
        <w:tc>
          <w:tcPr>
            <w:tcW w:w="617" w:type="pct"/>
            <w:tcBorders>
              <w:top w:val="nil"/>
              <w:left w:val="nil"/>
              <w:bottom w:val="dotted" w:sz="4" w:space="0" w:color="auto"/>
              <w:right w:val="nil"/>
            </w:tcBorders>
            <w:shd w:val="clear" w:color="000000" w:fill="FFFFFF"/>
            <w:noWrap/>
            <w:vAlign w:val="center"/>
            <w:hideMark/>
          </w:tcPr>
          <w:p w14:paraId="36D5C3A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-1.136**</w:t>
            </w:r>
          </w:p>
        </w:tc>
      </w:tr>
      <w:tr w:rsidR="00B20BFC" w:rsidRPr="00B521DA" w14:paraId="5A1D2163" w14:textId="77777777" w:rsidTr="00324148">
        <w:trPr>
          <w:trHeight w:val="218"/>
        </w:trPr>
        <w:tc>
          <w:tcPr>
            <w:tcW w:w="323" w:type="pct"/>
            <w:vMerge/>
            <w:tcBorders>
              <w:top w:val="dotted" w:sz="4" w:space="0" w:color="auto"/>
              <w:left w:val="nil"/>
              <w:bottom w:val="dotted" w:sz="4" w:space="0" w:color="000000"/>
              <w:right w:val="nil"/>
            </w:tcBorders>
            <w:vAlign w:val="center"/>
            <w:hideMark/>
          </w:tcPr>
          <w:p w14:paraId="1F35E9F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dotted" w:sz="4" w:space="0" w:color="auto"/>
              <w:right w:val="nil"/>
            </w:tcBorders>
            <w:shd w:val="clear" w:color="000000" w:fill="FFFFFF"/>
            <w:noWrap/>
            <w:vAlign w:val="center"/>
            <w:hideMark/>
          </w:tcPr>
          <w:p w14:paraId="725D92D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EQ-5D score</w:t>
            </w:r>
          </w:p>
        </w:tc>
        <w:tc>
          <w:tcPr>
            <w:tcW w:w="577" w:type="pct"/>
            <w:tcBorders>
              <w:top w:val="nil"/>
              <w:left w:val="nil"/>
              <w:bottom w:val="dotted" w:sz="4" w:space="0" w:color="auto"/>
              <w:right w:val="nil"/>
            </w:tcBorders>
            <w:shd w:val="clear" w:color="000000" w:fill="FFFFFF"/>
            <w:noWrap/>
            <w:vAlign w:val="center"/>
            <w:hideMark/>
          </w:tcPr>
          <w:p w14:paraId="0AD6B0A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7.131***</w:t>
            </w:r>
          </w:p>
        </w:tc>
        <w:tc>
          <w:tcPr>
            <w:tcW w:w="731" w:type="pct"/>
            <w:tcBorders>
              <w:top w:val="nil"/>
              <w:left w:val="nil"/>
              <w:bottom w:val="dotted" w:sz="4" w:space="0" w:color="auto"/>
              <w:right w:val="nil"/>
            </w:tcBorders>
            <w:shd w:val="clear" w:color="000000" w:fill="FFFFFF"/>
            <w:noWrap/>
            <w:vAlign w:val="center"/>
            <w:hideMark/>
          </w:tcPr>
          <w:p w14:paraId="69439DD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13.295***</w:t>
            </w:r>
          </w:p>
        </w:tc>
        <w:tc>
          <w:tcPr>
            <w:tcW w:w="595" w:type="pct"/>
            <w:tcBorders>
              <w:top w:val="nil"/>
              <w:left w:val="nil"/>
              <w:bottom w:val="dotted" w:sz="4" w:space="0" w:color="auto"/>
              <w:right w:val="nil"/>
            </w:tcBorders>
            <w:shd w:val="clear" w:color="000000" w:fill="FFFFFF"/>
            <w:noWrap/>
            <w:vAlign w:val="center"/>
            <w:hideMark/>
          </w:tcPr>
          <w:p w14:paraId="620BB45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8.581***</w:t>
            </w:r>
          </w:p>
        </w:tc>
        <w:tc>
          <w:tcPr>
            <w:tcW w:w="659" w:type="pct"/>
            <w:tcBorders>
              <w:top w:val="nil"/>
              <w:left w:val="nil"/>
              <w:bottom w:val="dotted" w:sz="4" w:space="0" w:color="auto"/>
              <w:right w:val="nil"/>
            </w:tcBorders>
            <w:shd w:val="clear" w:color="000000" w:fill="FFFFFF"/>
            <w:noWrap/>
            <w:vAlign w:val="center"/>
            <w:hideMark/>
          </w:tcPr>
          <w:p w14:paraId="76119ED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4.129***</w:t>
            </w:r>
          </w:p>
        </w:tc>
        <w:tc>
          <w:tcPr>
            <w:tcW w:w="617" w:type="pct"/>
            <w:tcBorders>
              <w:top w:val="nil"/>
              <w:left w:val="nil"/>
              <w:bottom w:val="dotted" w:sz="4" w:space="0" w:color="auto"/>
              <w:right w:val="nil"/>
            </w:tcBorders>
            <w:shd w:val="clear" w:color="000000" w:fill="FFFFFF"/>
            <w:noWrap/>
            <w:vAlign w:val="center"/>
            <w:hideMark/>
          </w:tcPr>
          <w:p w14:paraId="1D08151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4.160***</w:t>
            </w:r>
          </w:p>
        </w:tc>
      </w:tr>
      <w:tr w:rsidR="00B20BFC" w:rsidRPr="00B521DA" w14:paraId="045A66A6" w14:textId="77777777" w:rsidTr="00324148">
        <w:trPr>
          <w:trHeight w:val="218"/>
        </w:trPr>
        <w:tc>
          <w:tcPr>
            <w:tcW w:w="323" w:type="pct"/>
            <w:vMerge w:val="restart"/>
            <w:tcBorders>
              <w:top w:val="nil"/>
              <w:left w:val="nil"/>
              <w:bottom w:val="dotted" w:sz="4" w:space="0" w:color="000000"/>
              <w:right w:val="nil"/>
            </w:tcBorders>
            <w:shd w:val="clear" w:color="auto" w:fill="auto"/>
            <w:noWrap/>
            <w:textDirection w:val="btLr"/>
            <w:vAlign w:val="center"/>
            <w:hideMark/>
          </w:tcPr>
          <w:p w14:paraId="2A96C89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Caring role</w:t>
            </w:r>
          </w:p>
        </w:tc>
        <w:tc>
          <w:tcPr>
            <w:tcW w:w="1498" w:type="pct"/>
            <w:tcBorders>
              <w:top w:val="nil"/>
              <w:left w:val="nil"/>
              <w:bottom w:val="dotted" w:sz="4" w:space="0" w:color="AEAAAA"/>
              <w:right w:val="nil"/>
            </w:tcBorders>
            <w:shd w:val="clear" w:color="000000" w:fill="FFFFFF"/>
            <w:noWrap/>
            <w:vAlign w:val="center"/>
            <w:hideMark/>
          </w:tcPr>
          <w:p w14:paraId="759A9C8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Joint or not main carer</w:t>
            </w:r>
          </w:p>
        </w:tc>
        <w:tc>
          <w:tcPr>
            <w:tcW w:w="577" w:type="pct"/>
            <w:tcBorders>
              <w:top w:val="nil"/>
              <w:left w:val="nil"/>
              <w:bottom w:val="dotted" w:sz="4" w:space="0" w:color="AEAAAA"/>
              <w:right w:val="nil"/>
            </w:tcBorders>
            <w:shd w:val="clear" w:color="000000" w:fill="FFFFFF"/>
            <w:noWrap/>
            <w:vAlign w:val="center"/>
            <w:hideMark/>
          </w:tcPr>
          <w:p w14:paraId="4773C60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0.543</w:t>
            </w:r>
          </w:p>
        </w:tc>
        <w:tc>
          <w:tcPr>
            <w:tcW w:w="731" w:type="pct"/>
            <w:tcBorders>
              <w:top w:val="nil"/>
              <w:left w:val="nil"/>
              <w:bottom w:val="dotted" w:sz="4" w:space="0" w:color="AEAAAA"/>
              <w:right w:val="nil"/>
            </w:tcBorders>
            <w:shd w:val="clear" w:color="000000" w:fill="FFFFFF"/>
            <w:noWrap/>
            <w:vAlign w:val="center"/>
            <w:hideMark/>
          </w:tcPr>
          <w:p w14:paraId="3F81C6D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2.790</w:t>
            </w:r>
          </w:p>
        </w:tc>
        <w:tc>
          <w:tcPr>
            <w:tcW w:w="595" w:type="pct"/>
            <w:tcBorders>
              <w:top w:val="nil"/>
              <w:left w:val="nil"/>
              <w:bottom w:val="dotted" w:sz="4" w:space="0" w:color="AEAAAA"/>
              <w:right w:val="nil"/>
            </w:tcBorders>
            <w:shd w:val="clear" w:color="000000" w:fill="FFFFFF"/>
            <w:noWrap/>
            <w:vAlign w:val="center"/>
            <w:hideMark/>
          </w:tcPr>
          <w:p w14:paraId="70B662C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3.307</w:t>
            </w:r>
          </w:p>
        </w:tc>
        <w:tc>
          <w:tcPr>
            <w:tcW w:w="659" w:type="pct"/>
            <w:tcBorders>
              <w:top w:val="nil"/>
              <w:left w:val="nil"/>
              <w:bottom w:val="dotted" w:sz="4" w:space="0" w:color="AEAAAA"/>
              <w:right w:val="nil"/>
            </w:tcBorders>
            <w:shd w:val="clear" w:color="000000" w:fill="FFFFFF"/>
            <w:noWrap/>
            <w:vAlign w:val="center"/>
            <w:hideMark/>
          </w:tcPr>
          <w:p w14:paraId="1FF82E0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0.823*</w:t>
            </w:r>
          </w:p>
        </w:tc>
        <w:tc>
          <w:tcPr>
            <w:tcW w:w="617" w:type="pct"/>
            <w:tcBorders>
              <w:top w:val="nil"/>
              <w:left w:val="nil"/>
              <w:bottom w:val="dotted" w:sz="4" w:space="0" w:color="AEAAAA"/>
              <w:right w:val="nil"/>
            </w:tcBorders>
            <w:shd w:val="clear" w:color="000000" w:fill="FFFFFF"/>
            <w:noWrap/>
            <w:vAlign w:val="center"/>
            <w:hideMark/>
          </w:tcPr>
          <w:p w14:paraId="0F09C1B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0.535</w:t>
            </w:r>
          </w:p>
        </w:tc>
      </w:tr>
      <w:tr w:rsidR="00B20BFC" w:rsidRPr="00B521DA" w14:paraId="6B802D47" w14:textId="77777777" w:rsidTr="00324148">
        <w:trPr>
          <w:trHeight w:val="218"/>
        </w:trPr>
        <w:tc>
          <w:tcPr>
            <w:tcW w:w="323" w:type="pct"/>
            <w:vMerge/>
            <w:tcBorders>
              <w:top w:val="nil"/>
              <w:left w:val="nil"/>
              <w:bottom w:val="dotted" w:sz="4" w:space="0" w:color="000000"/>
              <w:right w:val="nil"/>
            </w:tcBorders>
            <w:vAlign w:val="center"/>
            <w:hideMark/>
          </w:tcPr>
          <w:p w14:paraId="1B20B2D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507AA9D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Parent/parent-in-law</w:t>
            </w:r>
          </w:p>
        </w:tc>
        <w:tc>
          <w:tcPr>
            <w:tcW w:w="577" w:type="pct"/>
            <w:tcBorders>
              <w:top w:val="nil"/>
              <w:left w:val="nil"/>
              <w:bottom w:val="nil"/>
              <w:right w:val="nil"/>
            </w:tcBorders>
            <w:shd w:val="clear" w:color="000000" w:fill="FFFFFF"/>
            <w:noWrap/>
            <w:vAlign w:val="center"/>
            <w:hideMark/>
          </w:tcPr>
          <w:p w14:paraId="0CD289F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0.889</w:t>
            </w:r>
          </w:p>
        </w:tc>
        <w:tc>
          <w:tcPr>
            <w:tcW w:w="731" w:type="pct"/>
            <w:tcBorders>
              <w:top w:val="nil"/>
              <w:left w:val="nil"/>
              <w:bottom w:val="nil"/>
              <w:right w:val="nil"/>
            </w:tcBorders>
            <w:shd w:val="clear" w:color="000000" w:fill="FFFFFF"/>
            <w:noWrap/>
            <w:vAlign w:val="center"/>
            <w:hideMark/>
          </w:tcPr>
          <w:p w14:paraId="040412B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0.375</w:t>
            </w:r>
          </w:p>
        </w:tc>
        <w:tc>
          <w:tcPr>
            <w:tcW w:w="595" w:type="pct"/>
            <w:tcBorders>
              <w:top w:val="nil"/>
              <w:left w:val="nil"/>
              <w:bottom w:val="nil"/>
              <w:right w:val="nil"/>
            </w:tcBorders>
            <w:shd w:val="clear" w:color="000000" w:fill="FFFFFF"/>
            <w:noWrap/>
            <w:vAlign w:val="center"/>
            <w:hideMark/>
          </w:tcPr>
          <w:p w14:paraId="2B4FAB1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-2.327</w:t>
            </w:r>
          </w:p>
        </w:tc>
        <w:tc>
          <w:tcPr>
            <w:tcW w:w="659" w:type="pct"/>
            <w:tcBorders>
              <w:top w:val="nil"/>
              <w:left w:val="nil"/>
              <w:bottom w:val="nil"/>
              <w:right w:val="nil"/>
            </w:tcBorders>
            <w:shd w:val="clear" w:color="000000" w:fill="FFFFFF"/>
            <w:noWrap/>
            <w:vAlign w:val="center"/>
            <w:hideMark/>
          </w:tcPr>
          <w:p w14:paraId="2A6431D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0.336</w:t>
            </w:r>
          </w:p>
        </w:tc>
        <w:tc>
          <w:tcPr>
            <w:tcW w:w="617" w:type="pct"/>
            <w:tcBorders>
              <w:top w:val="nil"/>
              <w:left w:val="nil"/>
              <w:bottom w:val="nil"/>
              <w:right w:val="nil"/>
            </w:tcBorders>
            <w:shd w:val="clear" w:color="000000" w:fill="FFFFFF"/>
            <w:noWrap/>
            <w:vAlign w:val="center"/>
            <w:hideMark/>
          </w:tcPr>
          <w:p w14:paraId="60D877F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0.407</w:t>
            </w:r>
          </w:p>
        </w:tc>
      </w:tr>
      <w:tr w:rsidR="00B20BFC" w:rsidRPr="00B521DA" w14:paraId="6DAD0BA6" w14:textId="77777777" w:rsidTr="00324148">
        <w:trPr>
          <w:trHeight w:val="218"/>
        </w:trPr>
        <w:tc>
          <w:tcPr>
            <w:tcW w:w="323" w:type="pct"/>
            <w:vMerge/>
            <w:tcBorders>
              <w:top w:val="nil"/>
              <w:left w:val="nil"/>
              <w:bottom w:val="dotted" w:sz="4" w:space="0" w:color="000000"/>
              <w:right w:val="nil"/>
            </w:tcBorders>
            <w:vAlign w:val="center"/>
            <w:hideMark/>
          </w:tcPr>
          <w:p w14:paraId="2F55ED1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dotted" w:sz="4" w:space="0" w:color="AEAAAA"/>
              <w:right w:val="nil"/>
            </w:tcBorders>
            <w:shd w:val="clear" w:color="000000" w:fill="FFFFFF"/>
            <w:noWrap/>
            <w:vAlign w:val="center"/>
            <w:hideMark/>
          </w:tcPr>
          <w:p w14:paraId="0E762FC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Other relationship</w:t>
            </w:r>
          </w:p>
        </w:tc>
        <w:tc>
          <w:tcPr>
            <w:tcW w:w="577" w:type="pct"/>
            <w:tcBorders>
              <w:top w:val="nil"/>
              <w:left w:val="nil"/>
              <w:bottom w:val="dotted" w:sz="4" w:space="0" w:color="AEAAAA"/>
              <w:right w:val="nil"/>
            </w:tcBorders>
            <w:shd w:val="clear" w:color="000000" w:fill="FFFFFF"/>
            <w:noWrap/>
            <w:vAlign w:val="center"/>
            <w:hideMark/>
          </w:tcPr>
          <w:p w14:paraId="6714A32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0.063</w:t>
            </w:r>
          </w:p>
        </w:tc>
        <w:tc>
          <w:tcPr>
            <w:tcW w:w="731" w:type="pct"/>
            <w:tcBorders>
              <w:top w:val="nil"/>
              <w:left w:val="nil"/>
              <w:bottom w:val="dotted" w:sz="4" w:space="0" w:color="AEAAAA"/>
              <w:right w:val="nil"/>
            </w:tcBorders>
            <w:shd w:val="clear" w:color="000000" w:fill="FFFFFF"/>
            <w:noWrap/>
            <w:vAlign w:val="center"/>
            <w:hideMark/>
          </w:tcPr>
          <w:p w14:paraId="1DC3637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-4.703</w:t>
            </w:r>
          </w:p>
        </w:tc>
        <w:tc>
          <w:tcPr>
            <w:tcW w:w="595" w:type="pct"/>
            <w:tcBorders>
              <w:top w:val="nil"/>
              <w:left w:val="nil"/>
              <w:bottom w:val="dotted" w:sz="4" w:space="0" w:color="AEAAAA"/>
              <w:right w:val="nil"/>
            </w:tcBorders>
            <w:shd w:val="clear" w:color="000000" w:fill="FFFFFF"/>
            <w:noWrap/>
            <w:vAlign w:val="center"/>
            <w:hideMark/>
          </w:tcPr>
          <w:p w14:paraId="6BCC69D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-5.352*</w:t>
            </w:r>
          </w:p>
        </w:tc>
        <w:tc>
          <w:tcPr>
            <w:tcW w:w="659" w:type="pct"/>
            <w:tcBorders>
              <w:top w:val="nil"/>
              <w:left w:val="nil"/>
              <w:bottom w:val="dotted" w:sz="4" w:space="0" w:color="AEAAAA"/>
              <w:right w:val="nil"/>
            </w:tcBorders>
            <w:shd w:val="clear" w:color="000000" w:fill="FFFFFF"/>
            <w:noWrap/>
            <w:vAlign w:val="center"/>
            <w:hideMark/>
          </w:tcPr>
          <w:p w14:paraId="1C05E04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-0.200</w:t>
            </w:r>
          </w:p>
        </w:tc>
        <w:tc>
          <w:tcPr>
            <w:tcW w:w="617" w:type="pct"/>
            <w:tcBorders>
              <w:top w:val="nil"/>
              <w:left w:val="nil"/>
              <w:bottom w:val="dotted" w:sz="4" w:space="0" w:color="AEAAAA"/>
              <w:right w:val="nil"/>
            </w:tcBorders>
            <w:shd w:val="clear" w:color="000000" w:fill="FFFFFF"/>
            <w:noWrap/>
            <w:vAlign w:val="center"/>
            <w:hideMark/>
          </w:tcPr>
          <w:p w14:paraId="287A0F6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-0.206</w:t>
            </w:r>
          </w:p>
        </w:tc>
      </w:tr>
      <w:tr w:rsidR="00B20BFC" w:rsidRPr="00B521DA" w14:paraId="1BDCD89B" w14:textId="77777777" w:rsidTr="00324148">
        <w:trPr>
          <w:trHeight w:val="218"/>
        </w:trPr>
        <w:tc>
          <w:tcPr>
            <w:tcW w:w="323" w:type="pct"/>
            <w:vMerge/>
            <w:tcBorders>
              <w:top w:val="nil"/>
              <w:left w:val="nil"/>
              <w:bottom w:val="dotted" w:sz="4" w:space="0" w:color="000000"/>
              <w:right w:val="nil"/>
            </w:tcBorders>
            <w:vAlign w:val="center"/>
            <w:hideMark/>
          </w:tcPr>
          <w:p w14:paraId="22A4D27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282B267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Personal care</w:t>
            </w:r>
          </w:p>
        </w:tc>
        <w:tc>
          <w:tcPr>
            <w:tcW w:w="577" w:type="pct"/>
            <w:tcBorders>
              <w:top w:val="nil"/>
              <w:left w:val="nil"/>
              <w:bottom w:val="nil"/>
              <w:right w:val="nil"/>
            </w:tcBorders>
            <w:shd w:val="clear" w:color="000000" w:fill="FFFFFF"/>
            <w:noWrap/>
            <w:vAlign w:val="center"/>
            <w:hideMark/>
          </w:tcPr>
          <w:p w14:paraId="1A6FEAD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-0.495</w:t>
            </w:r>
          </w:p>
        </w:tc>
        <w:tc>
          <w:tcPr>
            <w:tcW w:w="731" w:type="pct"/>
            <w:tcBorders>
              <w:top w:val="nil"/>
              <w:left w:val="nil"/>
              <w:bottom w:val="nil"/>
              <w:right w:val="nil"/>
            </w:tcBorders>
            <w:shd w:val="clear" w:color="000000" w:fill="FFFFFF"/>
            <w:noWrap/>
            <w:vAlign w:val="center"/>
            <w:hideMark/>
          </w:tcPr>
          <w:p w14:paraId="52910FB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-1.076</w:t>
            </w:r>
          </w:p>
        </w:tc>
        <w:tc>
          <w:tcPr>
            <w:tcW w:w="595" w:type="pct"/>
            <w:tcBorders>
              <w:top w:val="nil"/>
              <w:left w:val="nil"/>
              <w:bottom w:val="nil"/>
              <w:right w:val="nil"/>
            </w:tcBorders>
            <w:shd w:val="clear" w:color="000000" w:fill="FFFFFF"/>
            <w:noWrap/>
            <w:vAlign w:val="center"/>
            <w:hideMark/>
          </w:tcPr>
          <w:p w14:paraId="221603D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-0.896</w:t>
            </w:r>
          </w:p>
        </w:tc>
        <w:tc>
          <w:tcPr>
            <w:tcW w:w="659" w:type="pct"/>
            <w:tcBorders>
              <w:top w:val="nil"/>
              <w:left w:val="nil"/>
              <w:bottom w:val="nil"/>
              <w:right w:val="nil"/>
            </w:tcBorders>
            <w:shd w:val="clear" w:color="000000" w:fill="FFFFFF"/>
            <w:noWrap/>
            <w:vAlign w:val="center"/>
            <w:hideMark/>
          </w:tcPr>
          <w:p w14:paraId="419DB60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-0.214</w:t>
            </w:r>
          </w:p>
        </w:tc>
        <w:tc>
          <w:tcPr>
            <w:tcW w:w="617" w:type="pct"/>
            <w:tcBorders>
              <w:top w:val="nil"/>
              <w:left w:val="nil"/>
              <w:bottom w:val="nil"/>
              <w:right w:val="nil"/>
            </w:tcBorders>
            <w:shd w:val="clear" w:color="000000" w:fill="FFFFFF"/>
            <w:noWrap/>
            <w:vAlign w:val="center"/>
            <w:hideMark/>
          </w:tcPr>
          <w:p w14:paraId="5A5C23F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-0.031</w:t>
            </w:r>
          </w:p>
        </w:tc>
      </w:tr>
      <w:tr w:rsidR="00B20BFC" w:rsidRPr="00B521DA" w14:paraId="4242C692" w14:textId="77777777" w:rsidTr="00324148">
        <w:trPr>
          <w:trHeight w:val="218"/>
        </w:trPr>
        <w:tc>
          <w:tcPr>
            <w:tcW w:w="323" w:type="pct"/>
            <w:vMerge/>
            <w:tcBorders>
              <w:top w:val="nil"/>
              <w:left w:val="nil"/>
              <w:bottom w:val="dotted" w:sz="4" w:space="0" w:color="000000"/>
              <w:right w:val="nil"/>
            </w:tcBorders>
            <w:vAlign w:val="center"/>
            <w:hideMark/>
          </w:tcPr>
          <w:p w14:paraId="026E814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6462923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Physical care</w:t>
            </w:r>
          </w:p>
        </w:tc>
        <w:tc>
          <w:tcPr>
            <w:tcW w:w="577" w:type="pct"/>
            <w:tcBorders>
              <w:top w:val="nil"/>
              <w:left w:val="nil"/>
              <w:bottom w:val="nil"/>
              <w:right w:val="nil"/>
            </w:tcBorders>
            <w:shd w:val="clear" w:color="000000" w:fill="FFFFFF"/>
            <w:noWrap/>
            <w:vAlign w:val="center"/>
            <w:hideMark/>
          </w:tcPr>
          <w:p w14:paraId="3490AA9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-0.578</w:t>
            </w:r>
          </w:p>
        </w:tc>
        <w:tc>
          <w:tcPr>
            <w:tcW w:w="731" w:type="pct"/>
            <w:tcBorders>
              <w:top w:val="nil"/>
              <w:left w:val="nil"/>
              <w:bottom w:val="nil"/>
              <w:right w:val="nil"/>
            </w:tcBorders>
            <w:shd w:val="clear" w:color="000000" w:fill="FFFFFF"/>
            <w:noWrap/>
            <w:vAlign w:val="center"/>
            <w:hideMark/>
          </w:tcPr>
          <w:p w14:paraId="2CEC51F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2.578*</w:t>
            </w:r>
          </w:p>
        </w:tc>
        <w:tc>
          <w:tcPr>
            <w:tcW w:w="595" w:type="pct"/>
            <w:tcBorders>
              <w:top w:val="nil"/>
              <w:left w:val="nil"/>
              <w:bottom w:val="nil"/>
              <w:right w:val="nil"/>
            </w:tcBorders>
            <w:shd w:val="clear" w:color="000000" w:fill="FFFFFF"/>
            <w:noWrap/>
            <w:vAlign w:val="center"/>
            <w:hideMark/>
          </w:tcPr>
          <w:p w14:paraId="01107F8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0.964</w:t>
            </w:r>
          </w:p>
        </w:tc>
        <w:tc>
          <w:tcPr>
            <w:tcW w:w="659" w:type="pct"/>
            <w:tcBorders>
              <w:top w:val="nil"/>
              <w:left w:val="nil"/>
              <w:bottom w:val="nil"/>
              <w:right w:val="nil"/>
            </w:tcBorders>
            <w:shd w:val="clear" w:color="000000" w:fill="FFFFFF"/>
            <w:noWrap/>
            <w:vAlign w:val="center"/>
            <w:hideMark/>
          </w:tcPr>
          <w:p w14:paraId="70F8B32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0.108</w:t>
            </w:r>
          </w:p>
        </w:tc>
        <w:tc>
          <w:tcPr>
            <w:tcW w:w="617" w:type="pct"/>
            <w:tcBorders>
              <w:top w:val="nil"/>
              <w:left w:val="nil"/>
              <w:bottom w:val="nil"/>
              <w:right w:val="nil"/>
            </w:tcBorders>
            <w:shd w:val="clear" w:color="000000" w:fill="FFFFFF"/>
            <w:noWrap/>
            <w:vAlign w:val="center"/>
            <w:hideMark/>
          </w:tcPr>
          <w:p w14:paraId="0FFEEFD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0.003</w:t>
            </w:r>
          </w:p>
        </w:tc>
      </w:tr>
      <w:tr w:rsidR="00B20BFC" w:rsidRPr="00B521DA" w14:paraId="12697186" w14:textId="77777777" w:rsidTr="00324148">
        <w:trPr>
          <w:trHeight w:val="218"/>
        </w:trPr>
        <w:tc>
          <w:tcPr>
            <w:tcW w:w="323" w:type="pct"/>
            <w:vMerge/>
            <w:tcBorders>
              <w:top w:val="nil"/>
              <w:left w:val="nil"/>
              <w:bottom w:val="dotted" w:sz="4" w:space="0" w:color="000000"/>
              <w:right w:val="nil"/>
            </w:tcBorders>
            <w:vAlign w:val="center"/>
            <w:hideMark/>
          </w:tcPr>
          <w:p w14:paraId="16C897D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dotted" w:sz="4" w:space="0" w:color="AEAAAA"/>
              <w:right w:val="nil"/>
            </w:tcBorders>
            <w:shd w:val="clear" w:color="000000" w:fill="FFFFFF"/>
            <w:noWrap/>
            <w:vAlign w:val="center"/>
            <w:hideMark/>
          </w:tcPr>
          <w:p w14:paraId="28770EC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Total hours</w:t>
            </w:r>
          </w:p>
        </w:tc>
        <w:tc>
          <w:tcPr>
            <w:tcW w:w="577" w:type="pct"/>
            <w:tcBorders>
              <w:top w:val="nil"/>
              <w:left w:val="nil"/>
              <w:bottom w:val="dotted" w:sz="4" w:space="0" w:color="AEAAAA"/>
              <w:right w:val="nil"/>
            </w:tcBorders>
            <w:shd w:val="clear" w:color="000000" w:fill="FFFFFF"/>
            <w:noWrap/>
            <w:vAlign w:val="center"/>
            <w:hideMark/>
          </w:tcPr>
          <w:p w14:paraId="7A7E5D5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-0.084***</w:t>
            </w:r>
          </w:p>
        </w:tc>
        <w:tc>
          <w:tcPr>
            <w:tcW w:w="731" w:type="pct"/>
            <w:tcBorders>
              <w:top w:val="nil"/>
              <w:left w:val="nil"/>
              <w:bottom w:val="dotted" w:sz="4" w:space="0" w:color="AEAAAA"/>
              <w:right w:val="nil"/>
            </w:tcBorders>
            <w:shd w:val="clear" w:color="000000" w:fill="FFFFFF"/>
            <w:noWrap/>
            <w:vAlign w:val="center"/>
            <w:hideMark/>
          </w:tcPr>
          <w:p w14:paraId="5CD031F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0.213**</w:t>
            </w:r>
          </w:p>
        </w:tc>
        <w:tc>
          <w:tcPr>
            <w:tcW w:w="595" w:type="pct"/>
            <w:tcBorders>
              <w:top w:val="nil"/>
              <w:left w:val="nil"/>
              <w:bottom w:val="dotted" w:sz="4" w:space="0" w:color="AEAAAA"/>
              <w:right w:val="nil"/>
            </w:tcBorders>
            <w:shd w:val="clear" w:color="000000" w:fill="FFFFFF"/>
            <w:noWrap/>
            <w:vAlign w:val="center"/>
            <w:hideMark/>
          </w:tcPr>
          <w:p w14:paraId="3A19BCB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0.042</w:t>
            </w:r>
          </w:p>
        </w:tc>
        <w:tc>
          <w:tcPr>
            <w:tcW w:w="659" w:type="pct"/>
            <w:tcBorders>
              <w:top w:val="nil"/>
              <w:left w:val="nil"/>
              <w:bottom w:val="dotted" w:sz="4" w:space="0" w:color="AEAAAA"/>
              <w:right w:val="nil"/>
            </w:tcBorders>
            <w:shd w:val="clear" w:color="000000" w:fill="FFFFFF"/>
            <w:noWrap/>
            <w:vAlign w:val="center"/>
            <w:hideMark/>
          </w:tcPr>
          <w:p w14:paraId="0869156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-0.023</w:t>
            </w:r>
          </w:p>
        </w:tc>
        <w:tc>
          <w:tcPr>
            <w:tcW w:w="617" w:type="pct"/>
            <w:tcBorders>
              <w:top w:val="nil"/>
              <w:left w:val="nil"/>
              <w:bottom w:val="dotted" w:sz="4" w:space="0" w:color="AEAAAA"/>
              <w:right w:val="nil"/>
            </w:tcBorders>
            <w:shd w:val="clear" w:color="000000" w:fill="FFFFFF"/>
            <w:noWrap/>
            <w:vAlign w:val="center"/>
            <w:hideMark/>
          </w:tcPr>
          <w:p w14:paraId="42675D0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-0.029</w:t>
            </w:r>
          </w:p>
        </w:tc>
      </w:tr>
      <w:tr w:rsidR="00B20BFC" w:rsidRPr="00B521DA" w14:paraId="0639630A" w14:textId="77777777" w:rsidTr="00324148">
        <w:trPr>
          <w:trHeight w:val="218"/>
        </w:trPr>
        <w:tc>
          <w:tcPr>
            <w:tcW w:w="323" w:type="pct"/>
            <w:vMerge/>
            <w:tcBorders>
              <w:top w:val="nil"/>
              <w:left w:val="nil"/>
              <w:bottom w:val="dotted" w:sz="4" w:space="0" w:color="000000"/>
              <w:right w:val="nil"/>
            </w:tcBorders>
            <w:vAlign w:val="center"/>
            <w:hideMark/>
          </w:tcPr>
          <w:p w14:paraId="7234E53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7249558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1 to 3 years</w:t>
            </w:r>
          </w:p>
        </w:tc>
        <w:tc>
          <w:tcPr>
            <w:tcW w:w="577" w:type="pct"/>
            <w:tcBorders>
              <w:top w:val="nil"/>
              <w:left w:val="nil"/>
              <w:bottom w:val="nil"/>
              <w:right w:val="nil"/>
            </w:tcBorders>
            <w:shd w:val="clear" w:color="000000" w:fill="FFFFFF"/>
            <w:noWrap/>
            <w:vAlign w:val="center"/>
            <w:hideMark/>
          </w:tcPr>
          <w:p w14:paraId="0262F5E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-0.142</w:t>
            </w:r>
          </w:p>
        </w:tc>
        <w:tc>
          <w:tcPr>
            <w:tcW w:w="731" w:type="pct"/>
            <w:tcBorders>
              <w:top w:val="nil"/>
              <w:left w:val="nil"/>
              <w:bottom w:val="nil"/>
              <w:right w:val="nil"/>
            </w:tcBorders>
            <w:shd w:val="clear" w:color="000000" w:fill="FFFFFF"/>
            <w:noWrap/>
            <w:vAlign w:val="center"/>
            <w:hideMark/>
          </w:tcPr>
          <w:p w14:paraId="297FB0D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2.512</w:t>
            </w:r>
          </w:p>
        </w:tc>
        <w:tc>
          <w:tcPr>
            <w:tcW w:w="595" w:type="pct"/>
            <w:tcBorders>
              <w:top w:val="nil"/>
              <w:left w:val="nil"/>
              <w:bottom w:val="nil"/>
              <w:right w:val="nil"/>
            </w:tcBorders>
            <w:shd w:val="clear" w:color="000000" w:fill="FFFFFF"/>
            <w:noWrap/>
            <w:vAlign w:val="center"/>
            <w:hideMark/>
          </w:tcPr>
          <w:p w14:paraId="22B0553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6.458***</w:t>
            </w:r>
          </w:p>
        </w:tc>
        <w:tc>
          <w:tcPr>
            <w:tcW w:w="659" w:type="pct"/>
            <w:tcBorders>
              <w:top w:val="nil"/>
              <w:left w:val="nil"/>
              <w:bottom w:val="nil"/>
              <w:right w:val="nil"/>
            </w:tcBorders>
            <w:shd w:val="clear" w:color="000000" w:fill="FFFFFF"/>
            <w:noWrap/>
            <w:vAlign w:val="center"/>
            <w:hideMark/>
          </w:tcPr>
          <w:p w14:paraId="61C119E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0.274</w:t>
            </w:r>
          </w:p>
        </w:tc>
        <w:tc>
          <w:tcPr>
            <w:tcW w:w="617" w:type="pct"/>
            <w:tcBorders>
              <w:top w:val="nil"/>
              <w:left w:val="nil"/>
              <w:bottom w:val="nil"/>
              <w:right w:val="nil"/>
            </w:tcBorders>
            <w:shd w:val="clear" w:color="000000" w:fill="FFFFFF"/>
            <w:noWrap/>
            <w:vAlign w:val="center"/>
            <w:hideMark/>
          </w:tcPr>
          <w:p w14:paraId="480BC2B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0.765</w:t>
            </w:r>
          </w:p>
        </w:tc>
      </w:tr>
      <w:tr w:rsidR="00B20BFC" w:rsidRPr="00B521DA" w14:paraId="615A55B2" w14:textId="77777777" w:rsidTr="00324148">
        <w:trPr>
          <w:trHeight w:val="218"/>
        </w:trPr>
        <w:tc>
          <w:tcPr>
            <w:tcW w:w="323" w:type="pct"/>
            <w:vMerge/>
            <w:tcBorders>
              <w:top w:val="nil"/>
              <w:left w:val="nil"/>
              <w:bottom w:val="dotted" w:sz="4" w:space="0" w:color="000000"/>
              <w:right w:val="nil"/>
            </w:tcBorders>
            <w:vAlign w:val="center"/>
            <w:hideMark/>
          </w:tcPr>
          <w:p w14:paraId="62991C7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26E61D6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3 to 5 years</w:t>
            </w:r>
          </w:p>
        </w:tc>
        <w:tc>
          <w:tcPr>
            <w:tcW w:w="577" w:type="pct"/>
            <w:tcBorders>
              <w:top w:val="nil"/>
              <w:left w:val="nil"/>
              <w:bottom w:val="nil"/>
              <w:right w:val="nil"/>
            </w:tcBorders>
            <w:shd w:val="clear" w:color="000000" w:fill="FFFFFF"/>
            <w:noWrap/>
            <w:vAlign w:val="center"/>
            <w:hideMark/>
          </w:tcPr>
          <w:p w14:paraId="650200C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-0.195</w:t>
            </w:r>
          </w:p>
        </w:tc>
        <w:tc>
          <w:tcPr>
            <w:tcW w:w="731" w:type="pct"/>
            <w:tcBorders>
              <w:top w:val="nil"/>
              <w:left w:val="nil"/>
              <w:bottom w:val="nil"/>
              <w:right w:val="nil"/>
            </w:tcBorders>
            <w:shd w:val="clear" w:color="000000" w:fill="FFFFFF"/>
            <w:noWrap/>
            <w:vAlign w:val="center"/>
            <w:hideMark/>
          </w:tcPr>
          <w:p w14:paraId="18E3E93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1.496</w:t>
            </w:r>
          </w:p>
        </w:tc>
        <w:tc>
          <w:tcPr>
            <w:tcW w:w="595" w:type="pct"/>
            <w:tcBorders>
              <w:top w:val="nil"/>
              <w:left w:val="nil"/>
              <w:bottom w:val="nil"/>
              <w:right w:val="nil"/>
            </w:tcBorders>
            <w:shd w:val="clear" w:color="000000" w:fill="FFFFFF"/>
            <w:noWrap/>
            <w:vAlign w:val="center"/>
            <w:hideMark/>
          </w:tcPr>
          <w:p w14:paraId="7A77D66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4.667**</w:t>
            </w:r>
          </w:p>
        </w:tc>
        <w:tc>
          <w:tcPr>
            <w:tcW w:w="659" w:type="pct"/>
            <w:tcBorders>
              <w:top w:val="nil"/>
              <w:left w:val="nil"/>
              <w:bottom w:val="nil"/>
              <w:right w:val="nil"/>
            </w:tcBorders>
            <w:shd w:val="clear" w:color="000000" w:fill="FFFFFF"/>
            <w:noWrap/>
            <w:vAlign w:val="center"/>
            <w:hideMark/>
          </w:tcPr>
          <w:p w14:paraId="6268EFF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0.331</w:t>
            </w:r>
          </w:p>
        </w:tc>
        <w:tc>
          <w:tcPr>
            <w:tcW w:w="617" w:type="pct"/>
            <w:tcBorders>
              <w:top w:val="nil"/>
              <w:left w:val="nil"/>
              <w:bottom w:val="nil"/>
              <w:right w:val="nil"/>
            </w:tcBorders>
            <w:shd w:val="clear" w:color="000000" w:fill="FFFFFF"/>
            <w:noWrap/>
            <w:vAlign w:val="center"/>
            <w:hideMark/>
          </w:tcPr>
          <w:p w14:paraId="6ECA48D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0.895</w:t>
            </w:r>
          </w:p>
        </w:tc>
      </w:tr>
      <w:tr w:rsidR="00B20BFC" w:rsidRPr="00B521DA" w14:paraId="4DCF8DE2" w14:textId="77777777" w:rsidTr="00324148">
        <w:trPr>
          <w:trHeight w:val="218"/>
        </w:trPr>
        <w:tc>
          <w:tcPr>
            <w:tcW w:w="323" w:type="pct"/>
            <w:vMerge/>
            <w:tcBorders>
              <w:top w:val="nil"/>
              <w:left w:val="nil"/>
              <w:bottom w:val="dotted" w:sz="4" w:space="0" w:color="000000"/>
              <w:right w:val="nil"/>
            </w:tcBorders>
            <w:vAlign w:val="center"/>
            <w:hideMark/>
          </w:tcPr>
          <w:p w14:paraId="619680F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65DEE59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5 to 10 years</w:t>
            </w:r>
          </w:p>
        </w:tc>
        <w:tc>
          <w:tcPr>
            <w:tcW w:w="577" w:type="pct"/>
            <w:tcBorders>
              <w:top w:val="nil"/>
              <w:left w:val="nil"/>
              <w:bottom w:val="nil"/>
              <w:right w:val="nil"/>
            </w:tcBorders>
            <w:shd w:val="clear" w:color="000000" w:fill="FFFFFF"/>
            <w:noWrap/>
            <w:vAlign w:val="center"/>
            <w:hideMark/>
          </w:tcPr>
          <w:p w14:paraId="3319B0F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-0.108</w:t>
            </w:r>
          </w:p>
        </w:tc>
        <w:tc>
          <w:tcPr>
            <w:tcW w:w="731" w:type="pct"/>
            <w:tcBorders>
              <w:top w:val="nil"/>
              <w:left w:val="nil"/>
              <w:bottom w:val="nil"/>
              <w:right w:val="nil"/>
            </w:tcBorders>
            <w:shd w:val="clear" w:color="000000" w:fill="FFFFFF"/>
            <w:noWrap/>
            <w:vAlign w:val="center"/>
            <w:hideMark/>
          </w:tcPr>
          <w:p w14:paraId="7BA78E0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2.149</w:t>
            </w:r>
          </w:p>
        </w:tc>
        <w:tc>
          <w:tcPr>
            <w:tcW w:w="595" w:type="pct"/>
            <w:tcBorders>
              <w:top w:val="nil"/>
              <w:left w:val="nil"/>
              <w:bottom w:val="nil"/>
              <w:right w:val="nil"/>
            </w:tcBorders>
            <w:shd w:val="clear" w:color="000000" w:fill="FFFFFF"/>
            <w:noWrap/>
            <w:vAlign w:val="center"/>
            <w:hideMark/>
          </w:tcPr>
          <w:p w14:paraId="6601BF7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5.895**</w:t>
            </w:r>
          </w:p>
        </w:tc>
        <w:tc>
          <w:tcPr>
            <w:tcW w:w="659" w:type="pct"/>
            <w:tcBorders>
              <w:top w:val="nil"/>
              <w:left w:val="nil"/>
              <w:bottom w:val="nil"/>
              <w:right w:val="nil"/>
            </w:tcBorders>
            <w:shd w:val="clear" w:color="000000" w:fill="FFFFFF"/>
            <w:noWrap/>
            <w:vAlign w:val="center"/>
            <w:hideMark/>
          </w:tcPr>
          <w:p w14:paraId="6C1B5FB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-0.141</w:t>
            </w:r>
          </w:p>
        </w:tc>
        <w:tc>
          <w:tcPr>
            <w:tcW w:w="617" w:type="pct"/>
            <w:tcBorders>
              <w:top w:val="nil"/>
              <w:left w:val="nil"/>
              <w:bottom w:val="nil"/>
              <w:right w:val="nil"/>
            </w:tcBorders>
            <w:shd w:val="clear" w:color="000000" w:fill="FFFFFF"/>
            <w:noWrap/>
            <w:vAlign w:val="center"/>
            <w:hideMark/>
          </w:tcPr>
          <w:p w14:paraId="7133083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0.453</w:t>
            </w:r>
          </w:p>
        </w:tc>
      </w:tr>
      <w:tr w:rsidR="00B20BFC" w:rsidRPr="00B521DA" w14:paraId="24CB4C9F" w14:textId="77777777" w:rsidTr="00324148">
        <w:trPr>
          <w:trHeight w:val="218"/>
        </w:trPr>
        <w:tc>
          <w:tcPr>
            <w:tcW w:w="323" w:type="pct"/>
            <w:vMerge/>
            <w:tcBorders>
              <w:top w:val="nil"/>
              <w:left w:val="nil"/>
              <w:bottom w:val="dotted" w:sz="4" w:space="0" w:color="000000"/>
              <w:right w:val="nil"/>
            </w:tcBorders>
            <w:vAlign w:val="center"/>
            <w:hideMark/>
          </w:tcPr>
          <w:p w14:paraId="2E82F7D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dotted" w:sz="4" w:space="0" w:color="auto"/>
              <w:right w:val="nil"/>
            </w:tcBorders>
            <w:shd w:val="clear" w:color="000000" w:fill="FFFFFF"/>
            <w:noWrap/>
            <w:vAlign w:val="center"/>
            <w:hideMark/>
          </w:tcPr>
          <w:p w14:paraId="716A935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10 years or more</w:t>
            </w:r>
          </w:p>
        </w:tc>
        <w:tc>
          <w:tcPr>
            <w:tcW w:w="577" w:type="pct"/>
            <w:tcBorders>
              <w:top w:val="nil"/>
              <w:left w:val="nil"/>
              <w:bottom w:val="dotted" w:sz="4" w:space="0" w:color="auto"/>
              <w:right w:val="nil"/>
            </w:tcBorders>
            <w:shd w:val="clear" w:color="000000" w:fill="FFFFFF"/>
            <w:noWrap/>
            <w:vAlign w:val="center"/>
            <w:hideMark/>
          </w:tcPr>
          <w:p w14:paraId="20A2B50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-0.658</w:t>
            </w:r>
          </w:p>
        </w:tc>
        <w:tc>
          <w:tcPr>
            <w:tcW w:w="731" w:type="pct"/>
            <w:tcBorders>
              <w:top w:val="nil"/>
              <w:left w:val="nil"/>
              <w:bottom w:val="dotted" w:sz="4" w:space="0" w:color="auto"/>
              <w:right w:val="nil"/>
            </w:tcBorders>
            <w:shd w:val="clear" w:color="000000" w:fill="FFFFFF"/>
            <w:noWrap/>
            <w:vAlign w:val="center"/>
            <w:hideMark/>
          </w:tcPr>
          <w:p w14:paraId="1D080B0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0.493</w:t>
            </w:r>
          </w:p>
        </w:tc>
        <w:tc>
          <w:tcPr>
            <w:tcW w:w="595" w:type="pct"/>
            <w:tcBorders>
              <w:top w:val="nil"/>
              <w:left w:val="nil"/>
              <w:bottom w:val="dotted" w:sz="4" w:space="0" w:color="auto"/>
              <w:right w:val="nil"/>
            </w:tcBorders>
            <w:shd w:val="clear" w:color="000000" w:fill="FFFFFF"/>
            <w:noWrap/>
            <w:vAlign w:val="center"/>
            <w:hideMark/>
          </w:tcPr>
          <w:p w14:paraId="589C404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4.568</w:t>
            </w:r>
          </w:p>
        </w:tc>
        <w:tc>
          <w:tcPr>
            <w:tcW w:w="659" w:type="pct"/>
            <w:tcBorders>
              <w:top w:val="nil"/>
              <w:left w:val="nil"/>
              <w:bottom w:val="dotted" w:sz="4" w:space="0" w:color="auto"/>
              <w:right w:val="nil"/>
            </w:tcBorders>
            <w:shd w:val="clear" w:color="000000" w:fill="FFFFFF"/>
            <w:noWrap/>
            <w:vAlign w:val="center"/>
            <w:hideMark/>
          </w:tcPr>
          <w:p w14:paraId="7D5A756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-0.021</w:t>
            </w:r>
          </w:p>
        </w:tc>
        <w:tc>
          <w:tcPr>
            <w:tcW w:w="617" w:type="pct"/>
            <w:tcBorders>
              <w:top w:val="nil"/>
              <w:left w:val="nil"/>
              <w:bottom w:val="dotted" w:sz="4" w:space="0" w:color="auto"/>
              <w:right w:val="nil"/>
            </w:tcBorders>
            <w:shd w:val="clear" w:color="000000" w:fill="FFFFFF"/>
            <w:noWrap/>
            <w:vAlign w:val="center"/>
            <w:hideMark/>
          </w:tcPr>
          <w:p w14:paraId="1256BE3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0.360</w:t>
            </w:r>
          </w:p>
        </w:tc>
      </w:tr>
      <w:tr w:rsidR="00B20BFC" w:rsidRPr="00B521DA" w14:paraId="65B6CA28" w14:textId="77777777" w:rsidTr="00324148">
        <w:trPr>
          <w:trHeight w:val="218"/>
        </w:trPr>
        <w:tc>
          <w:tcPr>
            <w:tcW w:w="323" w:type="pct"/>
            <w:vMerge/>
            <w:tcBorders>
              <w:top w:val="nil"/>
              <w:left w:val="nil"/>
              <w:bottom w:val="dotted" w:sz="4" w:space="0" w:color="000000"/>
              <w:right w:val="nil"/>
            </w:tcBorders>
            <w:vAlign w:val="center"/>
            <w:hideMark/>
          </w:tcPr>
          <w:p w14:paraId="26473C0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dotted" w:sz="4" w:space="0" w:color="auto"/>
              <w:right w:val="nil"/>
            </w:tcBorders>
            <w:shd w:val="clear" w:color="000000" w:fill="FFFFFF"/>
            <w:noWrap/>
            <w:vAlign w:val="center"/>
            <w:hideMark/>
          </w:tcPr>
          <w:p w14:paraId="15D7220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No replacement for a break</w:t>
            </w:r>
          </w:p>
        </w:tc>
        <w:tc>
          <w:tcPr>
            <w:tcW w:w="577" w:type="pct"/>
            <w:tcBorders>
              <w:top w:val="nil"/>
              <w:left w:val="nil"/>
              <w:bottom w:val="dotted" w:sz="4" w:space="0" w:color="auto"/>
              <w:right w:val="nil"/>
            </w:tcBorders>
            <w:shd w:val="clear" w:color="000000" w:fill="FFFFFF"/>
            <w:noWrap/>
            <w:vAlign w:val="center"/>
            <w:hideMark/>
          </w:tcPr>
          <w:p w14:paraId="79412A9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-1.192***</w:t>
            </w:r>
          </w:p>
        </w:tc>
        <w:tc>
          <w:tcPr>
            <w:tcW w:w="731" w:type="pct"/>
            <w:tcBorders>
              <w:top w:val="nil"/>
              <w:left w:val="nil"/>
              <w:bottom w:val="dotted" w:sz="4" w:space="0" w:color="auto"/>
              <w:right w:val="nil"/>
            </w:tcBorders>
            <w:shd w:val="clear" w:color="000000" w:fill="FFFFFF"/>
            <w:noWrap/>
            <w:vAlign w:val="center"/>
            <w:hideMark/>
          </w:tcPr>
          <w:p w14:paraId="540B46E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-3.433**</w:t>
            </w:r>
          </w:p>
        </w:tc>
        <w:tc>
          <w:tcPr>
            <w:tcW w:w="595" w:type="pct"/>
            <w:tcBorders>
              <w:top w:val="nil"/>
              <w:left w:val="nil"/>
              <w:bottom w:val="dotted" w:sz="4" w:space="0" w:color="auto"/>
              <w:right w:val="nil"/>
            </w:tcBorders>
            <w:shd w:val="clear" w:color="000000" w:fill="FFFFFF"/>
            <w:noWrap/>
            <w:vAlign w:val="center"/>
            <w:hideMark/>
          </w:tcPr>
          <w:p w14:paraId="4FAC15B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-2.829***</w:t>
            </w:r>
          </w:p>
        </w:tc>
        <w:tc>
          <w:tcPr>
            <w:tcW w:w="659" w:type="pct"/>
            <w:tcBorders>
              <w:top w:val="nil"/>
              <w:left w:val="nil"/>
              <w:bottom w:val="dotted" w:sz="4" w:space="0" w:color="auto"/>
              <w:right w:val="nil"/>
            </w:tcBorders>
            <w:shd w:val="clear" w:color="000000" w:fill="FFFFFF"/>
            <w:noWrap/>
            <w:vAlign w:val="center"/>
            <w:hideMark/>
          </w:tcPr>
          <w:p w14:paraId="17C9C26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-0.746***</w:t>
            </w:r>
          </w:p>
        </w:tc>
        <w:tc>
          <w:tcPr>
            <w:tcW w:w="617" w:type="pct"/>
            <w:tcBorders>
              <w:top w:val="nil"/>
              <w:left w:val="nil"/>
              <w:bottom w:val="dotted" w:sz="4" w:space="0" w:color="auto"/>
              <w:right w:val="nil"/>
            </w:tcBorders>
            <w:shd w:val="clear" w:color="000000" w:fill="FFFFFF"/>
            <w:noWrap/>
            <w:vAlign w:val="center"/>
            <w:hideMark/>
          </w:tcPr>
          <w:p w14:paraId="3232E63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-0.772***</w:t>
            </w:r>
          </w:p>
        </w:tc>
      </w:tr>
      <w:tr w:rsidR="00B20BFC" w:rsidRPr="00B521DA" w14:paraId="3DD39971" w14:textId="77777777" w:rsidTr="00324148">
        <w:trPr>
          <w:trHeight w:val="218"/>
        </w:trPr>
        <w:tc>
          <w:tcPr>
            <w:tcW w:w="323" w:type="pct"/>
            <w:vMerge w:val="restart"/>
            <w:tcBorders>
              <w:top w:val="nil"/>
              <w:left w:val="nil"/>
              <w:bottom w:val="dotted" w:sz="4" w:space="0" w:color="000000"/>
              <w:right w:val="nil"/>
            </w:tcBorders>
            <w:shd w:val="clear" w:color="auto" w:fill="auto"/>
            <w:noWrap/>
            <w:textDirection w:val="btLr"/>
            <w:vAlign w:val="center"/>
            <w:hideMark/>
          </w:tcPr>
          <w:p w14:paraId="30765C3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Care recipient's characteristics</w:t>
            </w:r>
          </w:p>
        </w:tc>
        <w:tc>
          <w:tcPr>
            <w:tcW w:w="1498" w:type="pct"/>
            <w:tcBorders>
              <w:top w:val="nil"/>
              <w:left w:val="nil"/>
              <w:bottom w:val="nil"/>
              <w:right w:val="nil"/>
            </w:tcBorders>
            <w:shd w:val="clear" w:color="000000" w:fill="FFFFFF"/>
            <w:noWrap/>
            <w:vAlign w:val="center"/>
            <w:hideMark/>
          </w:tcPr>
          <w:p w14:paraId="47BD65B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65 to 74 years old</w:t>
            </w:r>
          </w:p>
        </w:tc>
        <w:tc>
          <w:tcPr>
            <w:tcW w:w="577" w:type="pct"/>
            <w:tcBorders>
              <w:top w:val="nil"/>
              <w:left w:val="nil"/>
              <w:bottom w:val="nil"/>
              <w:right w:val="nil"/>
            </w:tcBorders>
            <w:shd w:val="clear" w:color="000000" w:fill="FFFFFF"/>
            <w:noWrap/>
            <w:vAlign w:val="center"/>
            <w:hideMark/>
          </w:tcPr>
          <w:p w14:paraId="47F47B0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0.782</w:t>
            </w:r>
          </w:p>
        </w:tc>
        <w:tc>
          <w:tcPr>
            <w:tcW w:w="731" w:type="pct"/>
            <w:tcBorders>
              <w:top w:val="nil"/>
              <w:left w:val="nil"/>
              <w:bottom w:val="nil"/>
              <w:right w:val="nil"/>
            </w:tcBorders>
            <w:shd w:val="clear" w:color="000000" w:fill="FFFFFF"/>
            <w:noWrap/>
            <w:vAlign w:val="center"/>
            <w:hideMark/>
          </w:tcPr>
          <w:p w14:paraId="0921331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0.187</w:t>
            </w:r>
          </w:p>
        </w:tc>
        <w:tc>
          <w:tcPr>
            <w:tcW w:w="595" w:type="pct"/>
            <w:tcBorders>
              <w:top w:val="nil"/>
              <w:left w:val="nil"/>
              <w:bottom w:val="nil"/>
              <w:right w:val="nil"/>
            </w:tcBorders>
            <w:shd w:val="clear" w:color="000000" w:fill="FFFFFF"/>
            <w:noWrap/>
            <w:vAlign w:val="center"/>
            <w:hideMark/>
          </w:tcPr>
          <w:p w14:paraId="59B2720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1.552</w:t>
            </w:r>
          </w:p>
        </w:tc>
        <w:tc>
          <w:tcPr>
            <w:tcW w:w="659" w:type="pct"/>
            <w:tcBorders>
              <w:top w:val="nil"/>
              <w:left w:val="nil"/>
              <w:bottom w:val="nil"/>
              <w:right w:val="nil"/>
            </w:tcBorders>
            <w:shd w:val="clear" w:color="000000" w:fill="FFFFFF"/>
            <w:noWrap/>
            <w:vAlign w:val="center"/>
            <w:hideMark/>
          </w:tcPr>
          <w:p w14:paraId="2DCDE4A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0.529</w:t>
            </w:r>
          </w:p>
        </w:tc>
        <w:tc>
          <w:tcPr>
            <w:tcW w:w="617" w:type="pct"/>
            <w:tcBorders>
              <w:top w:val="nil"/>
              <w:left w:val="nil"/>
              <w:bottom w:val="nil"/>
              <w:right w:val="nil"/>
            </w:tcBorders>
            <w:shd w:val="clear" w:color="000000" w:fill="FFFFFF"/>
            <w:noWrap/>
            <w:vAlign w:val="center"/>
            <w:hideMark/>
          </w:tcPr>
          <w:p w14:paraId="4ECA315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0.640</w:t>
            </w:r>
          </w:p>
        </w:tc>
      </w:tr>
      <w:tr w:rsidR="00B20BFC" w:rsidRPr="00B521DA" w14:paraId="6C13DDFF" w14:textId="77777777" w:rsidTr="00324148">
        <w:trPr>
          <w:trHeight w:val="218"/>
        </w:trPr>
        <w:tc>
          <w:tcPr>
            <w:tcW w:w="323" w:type="pct"/>
            <w:vMerge/>
            <w:tcBorders>
              <w:top w:val="nil"/>
              <w:left w:val="nil"/>
              <w:bottom w:val="dotted" w:sz="4" w:space="0" w:color="000000"/>
              <w:right w:val="nil"/>
            </w:tcBorders>
            <w:vAlign w:val="center"/>
            <w:hideMark/>
          </w:tcPr>
          <w:p w14:paraId="79B25EC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dotted" w:sz="4" w:space="0" w:color="AEAAAA"/>
              <w:right w:val="nil"/>
            </w:tcBorders>
            <w:shd w:val="clear" w:color="000000" w:fill="FFFFFF"/>
            <w:noWrap/>
            <w:vAlign w:val="center"/>
            <w:hideMark/>
          </w:tcPr>
          <w:p w14:paraId="4AEB43F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75 years old or older</w:t>
            </w:r>
          </w:p>
        </w:tc>
        <w:tc>
          <w:tcPr>
            <w:tcW w:w="577" w:type="pct"/>
            <w:tcBorders>
              <w:top w:val="nil"/>
              <w:left w:val="nil"/>
              <w:bottom w:val="dotted" w:sz="4" w:space="0" w:color="AEAAAA"/>
              <w:right w:val="nil"/>
            </w:tcBorders>
            <w:shd w:val="clear" w:color="000000" w:fill="FFFFFF"/>
            <w:noWrap/>
            <w:vAlign w:val="center"/>
            <w:hideMark/>
          </w:tcPr>
          <w:p w14:paraId="3E9A8FB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0.665</w:t>
            </w:r>
          </w:p>
        </w:tc>
        <w:tc>
          <w:tcPr>
            <w:tcW w:w="731" w:type="pct"/>
            <w:tcBorders>
              <w:top w:val="nil"/>
              <w:left w:val="nil"/>
              <w:bottom w:val="dotted" w:sz="4" w:space="0" w:color="AEAAAA"/>
              <w:right w:val="nil"/>
            </w:tcBorders>
            <w:shd w:val="clear" w:color="000000" w:fill="FFFFFF"/>
            <w:noWrap/>
            <w:vAlign w:val="center"/>
            <w:hideMark/>
          </w:tcPr>
          <w:p w14:paraId="4A88B33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2.396</w:t>
            </w:r>
          </w:p>
        </w:tc>
        <w:tc>
          <w:tcPr>
            <w:tcW w:w="595" w:type="pct"/>
            <w:tcBorders>
              <w:top w:val="nil"/>
              <w:left w:val="nil"/>
              <w:bottom w:val="dotted" w:sz="4" w:space="0" w:color="AEAAAA"/>
              <w:right w:val="nil"/>
            </w:tcBorders>
            <w:shd w:val="clear" w:color="000000" w:fill="FFFFFF"/>
            <w:noWrap/>
            <w:vAlign w:val="center"/>
            <w:hideMark/>
          </w:tcPr>
          <w:p w14:paraId="79509E0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4.932**</w:t>
            </w:r>
          </w:p>
        </w:tc>
        <w:tc>
          <w:tcPr>
            <w:tcW w:w="659" w:type="pct"/>
            <w:tcBorders>
              <w:top w:val="nil"/>
              <w:left w:val="nil"/>
              <w:bottom w:val="dotted" w:sz="4" w:space="0" w:color="AEAAAA"/>
              <w:right w:val="nil"/>
            </w:tcBorders>
            <w:shd w:val="clear" w:color="000000" w:fill="FFFFFF"/>
            <w:noWrap/>
            <w:vAlign w:val="center"/>
            <w:hideMark/>
          </w:tcPr>
          <w:p w14:paraId="24CC145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0.290</w:t>
            </w:r>
          </w:p>
        </w:tc>
        <w:tc>
          <w:tcPr>
            <w:tcW w:w="617" w:type="pct"/>
            <w:tcBorders>
              <w:top w:val="nil"/>
              <w:left w:val="nil"/>
              <w:bottom w:val="dotted" w:sz="4" w:space="0" w:color="AEAAAA"/>
              <w:right w:val="nil"/>
            </w:tcBorders>
            <w:shd w:val="clear" w:color="000000" w:fill="FFFFFF"/>
            <w:noWrap/>
            <w:vAlign w:val="center"/>
            <w:hideMark/>
          </w:tcPr>
          <w:p w14:paraId="4436241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0.367</w:t>
            </w:r>
          </w:p>
        </w:tc>
      </w:tr>
      <w:tr w:rsidR="00B20BFC" w:rsidRPr="00B521DA" w14:paraId="03225A95" w14:textId="77777777" w:rsidTr="00324148">
        <w:trPr>
          <w:trHeight w:val="218"/>
        </w:trPr>
        <w:tc>
          <w:tcPr>
            <w:tcW w:w="323" w:type="pct"/>
            <w:vMerge/>
            <w:tcBorders>
              <w:top w:val="nil"/>
              <w:left w:val="nil"/>
              <w:bottom w:val="dotted" w:sz="4" w:space="0" w:color="000000"/>
              <w:right w:val="nil"/>
            </w:tcBorders>
            <w:vAlign w:val="center"/>
            <w:hideMark/>
          </w:tcPr>
          <w:p w14:paraId="513876B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7E2E7CA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symptoms for 1 to 5 years</w:t>
            </w:r>
          </w:p>
        </w:tc>
        <w:tc>
          <w:tcPr>
            <w:tcW w:w="577" w:type="pct"/>
            <w:tcBorders>
              <w:top w:val="nil"/>
              <w:left w:val="nil"/>
              <w:bottom w:val="nil"/>
              <w:right w:val="nil"/>
            </w:tcBorders>
            <w:shd w:val="clear" w:color="000000" w:fill="FFFFFF"/>
            <w:noWrap/>
            <w:vAlign w:val="center"/>
            <w:hideMark/>
          </w:tcPr>
          <w:p w14:paraId="587010E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0.107</w:t>
            </w:r>
          </w:p>
        </w:tc>
        <w:tc>
          <w:tcPr>
            <w:tcW w:w="731" w:type="pct"/>
            <w:tcBorders>
              <w:top w:val="nil"/>
              <w:left w:val="nil"/>
              <w:bottom w:val="nil"/>
              <w:right w:val="nil"/>
            </w:tcBorders>
            <w:shd w:val="clear" w:color="000000" w:fill="FFFFFF"/>
            <w:noWrap/>
            <w:vAlign w:val="center"/>
            <w:hideMark/>
          </w:tcPr>
          <w:p w14:paraId="5E44E3F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1.565</w:t>
            </w:r>
          </w:p>
        </w:tc>
        <w:tc>
          <w:tcPr>
            <w:tcW w:w="595" w:type="pct"/>
            <w:tcBorders>
              <w:top w:val="nil"/>
              <w:left w:val="nil"/>
              <w:bottom w:val="nil"/>
              <w:right w:val="nil"/>
            </w:tcBorders>
            <w:shd w:val="clear" w:color="000000" w:fill="FFFFFF"/>
            <w:noWrap/>
            <w:vAlign w:val="center"/>
            <w:hideMark/>
          </w:tcPr>
          <w:p w14:paraId="13E9DB6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0.402</w:t>
            </w:r>
          </w:p>
        </w:tc>
        <w:tc>
          <w:tcPr>
            <w:tcW w:w="659" w:type="pct"/>
            <w:tcBorders>
              <w:top w:val="nil"/>
              <w:left w:val="nil"/>
              <w:bottom w:val="nil"/>
              <w:right w:val="nil"/>
            </w:tcBorders>
            <w:shd w:val="clear" w:color="000000" w:fill="FFFFFF"/>
            <w:noWrap/>
            <w:vAlign w:val="center"/>
            <w:hideMark/>
          </w:tcPr>
          <w:p w14:paraId="0D9327D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0.961</w:t>
            </w:r>
          </w:p>
        </w:tc>
        <w:tc>
          <w:tcPr>
            <w:tcW w:w="617" w:type="pct"/>
            <w:tcBorders>
              <w:top w:val="nil"/>
              <w:left w:val="nil"/>
              <w:bottom w:val="nil"/>
              <w:right w:val="nil"/>
            </w:tcBorders>
            <w:shd w:val="clear" w:color="000000" w:fill="FFFFFF"/>
            <w:noWrap/>
            <w:vAlign w:val="center"/>
            <w:hideMark/>
          </w:tcPr>
          <w:p w14:paraId="616BE44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-0.185</w:t>
            </w:r>
          </w:p>
        </w:tc>
      </w:tr>
      <w:tr w:rsidR="00B20BFC" w:rsidRPr="00B521DA" w14:paraId="57FA1CB5" w14:textId="77777777" w:rsidTr="00324148">
        <w:trPr>
          <w:trHeight w:val="218"/>
        </w:trPr>
        <w:tc>
          <w:tcPr>
            <w:tcW w:w="323" w:type="pct"/>
            <w:vMerge/>
            <w:tcBorders>
              <w:top w:val="nil"/>
              <w:left w:val="nil"/>
              <w:bottom w:val="dotted" w:sz="4" w:space="0" w:color="000000"/>
              <w:right w:val="nil"/>
            </w:tcBorders>
            <w:vAlign w:val="center"/>
            <w:hideMark/>
          </w:tcPr>
          <w:p w14:paraId="57F9BC3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22B6DC7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symptoms for 6 to 10 years</w:t>
            </w:r>
          </w:p>
        </w:tc>
        <w:tc>
          <w:tcPr>
            <w:tcW w:w="577" w:type="pct"/>
            <w:tcBorders>
              <w:top w:val="nil"/>
              <w:left w:val="nil"/>
              <w:bottom w:val="nil"/>
              <w:right w:val="nil"/>
            </w:tcBorders>
            <w:shd w:val="clear" w:color="000000" w:fill="FFFFFF"/>
            <w:noWrap/>
            <w:vAlign w:val="center"/>
            <w:hideMark/>
          </w:tcPr>
          <w:p w14:paraId="5C3447B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-0.247</w:t>
            </w:r>
          </w:p>
        </w:tc>
        <w:tc>
          <w:tcPr>
            <w:tcW w:w="731" w:type="pct"/>
            <w:tcBorders>
              <w:top w:val="nil"/>
              <w:left w:val="nil"/>
              <w:bottom w:val="nil"/>
              <w:right w:val="nil"/>
            </w:tcBorders>
            <w:shd w:val="clear" w:color="000000" w:fill="FFFFFF"/>
            <w:noWrap/>
            <w:vAlign w:val="center"/>
            <w:hideMark/>
          </w:tcPr>
          <w:p w14:paraId="5CB1630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2.725</w:t>
            </w:r>
          </w:p>
        </w:tc>
        <w:tc>
          <w:tcPr>
            <w:tcW w:w="595" w:type="pct"/>
            <w:tcBorders>
              <w:top w:val="nil"/>
              <w:left w:val="nil"/>
              <w:bottom w:val="nil"/>
              <w:right w:val="nil"/>
            </w:tcBorders>
            <w:shd w:val="clear" w:color="000000" w:fill="FFFFFF"/>
            <w:noWrap/>
            <w:vAlign w:val="center"/>
            <w:hideMark/>
          </w:tcPr>
          <w:p w14:paraId="1C30A19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0.117</w:t>
            </w:r>
          </w:p>
        </w:tc>
        <w:tc>
          <w:tcPr>
            <w:tcW w:w="659" w:type="pct"/>
            <w:tcBorders>
              <w:top w:val="nil"/>
              <w:left w:val="nil"/>
              <w:bottom w:val="nil"/>
              <w:right w:val="nil"/>
            </w:tcBorders>
            <w:shd w:val="clear" w:color="000000" w:fill="FFFFFF"/>
            <w:noWrap/>
            <w:vAlign w:val="center"/>
            <w:hideMark/>
          </w:tcPr>
          <w:p w14:paraId="10B3F17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1.260</w:t>
            </w:r>
          </w:p>
        </w:tc>
        <w:tc>
          <w:tcPr>
            <w:tcW w:w="617" w:type="pct"/>
            <w:tcBorders>
              <w:top w:val="nil"/>
              <w:left w:val="nil"/>
              <w:bottom w:val="nil"/>
              <w:right w:val="nil"/>
            </w:tcBorders>
            <w:shd w:val="clear" w:color="000000" w:fill="FFFFFF"/>
            <w:noWrap/>
            <w:vAlign w:val="center"/>
            <w:hideMark/>
          </w:tcPr>
          <w:p w14:paraId="6243A41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0.429</w:t>
            </w:r>
          </w:p>
        </w:tc>
      </w:tr>
      <w:tr w:rsidR="00B20BFC" w:rsidRPr="00B521DA" w14:paraId="249BFD56" w14:textId="77777777" w:rsidTr="00324148">
        <w:trPr>
          <w:trHeight w:val="218"/>
        </w:trPr>
        <w:tc>
          <w:tcPr>
            <w:tcW w:w="323" w:type="pct"/>
            <w:vMerge/>
            <w:tcBorders>
              <w:top w:val="nil"/>
              <w:left w:val="nil"/>
              <w:bottom w:val="dotted" w:sz="4" w:space="0" w:color="000000"/>
              <w:right w:val="nil"/>
            </w:tcBorders>
            <w:vAlign w:val="center"/>
            <w:hideMark/>
          </w:tcPr>
          <w:p w14:paraId="312C214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dotted" w:sz="4" w:space="0" w:color="AEAAAA"/>
              <w:right w:val="nil"/>
            </w:tcBorders>
            <w:shd w:val="clear" w:color="000000" w:fill="FFFFFF"/>
            <w:noWrap/>
            <w:vAlign w:val="center"/>
            <w:hideMark/>
          </w:tcPr>
          <w:p w14:paraId="0504516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symptoms for 11 years or more</w:t>
            </w:r>
          </w:p>
        </w:tc>
        <w:tc>
          <w:tcPr>
            <w:tcW w:w="577" w:type="pct"/>
            <w:tcBorders>
              <w:top w:val="nil"/>
              <w:left w:val="nil"/>
              <w:bottom w:val="dotted" w:sz="4" w:space="0" w:color="AEAAAA"/>
              <w:right w:val="nil"/>
            </w:tcBorders>
            <w:shd w:val="clear" w:color="000000" w:fill="FFFFFF"/>
            <w:noWrap/>
            <w:vAlign w:val="center"/>
            <w:hideMark/>
          </w:tcPr>
          <w:p w14:paraId="11B34B9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0.993</w:t>
            </w:r>
          </w:p>
        </w:tc>
        <w:tc>
          <w:tcPr>
            <w:tcW w:w="731" w:type="pct"/>
            <w:tcBorders>
              <w:top w:val="nil"/>
              <w:left w:val="nil"/>
              <w:bottom w:val="dotted" w:sz="4" w:space="0" w:color="AEAAAA"/>
              <w:right w:val="nil"/>
            </w:tcBorders>
            <w:shd w:val="clear" w:color="000000" w:fill="FFFFFF"/>
            <w:noWrap/>
            <w:vAlign w:val="center"/>
            <w:hideMark/>
          </w:tcPr>
          <w:p w14:paraId="26668BC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6.705</w:t>
            </w:r>
          </w:p>
        </w:tc>
        <w:tc>
          <w:tcPr>
            <w:tcW w:w="595" w:type="pct"/>
            <w:tcBorders>
              <w:top w:val="nil"/>
              <w:left w:val="nil"/>
              <w:bottom w:val="dotted" w:sz="4" w:space="0" w:color="AEAAAA"/>
              <w:right w:val="nil"/>
            </w:tcBorders>
            <w:shd w:val="clear" w:color="000000" w:fill="FFFFFF"/>
            <w:noWrap/>
            <w:vAlign w:val="center"/>
            <w:hideMark/>
          </w:tcPr>
          <w:p w14:paraId="470E5C6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1.174</w:t>
            </w:r>
          </w:p>
        </w:tc>
        <w:tc>
          <w:tcPr>
            <w:tcW w:w="659" w:type="pct"/>
            <w:tcBorders>
              <w:top w:val="nil"/>
              <w:left w:val="nil"/>
              <w:bottom w:val="dotted" w:sz="4" w:space="0" w:color="AEAAAA"/>
              <w:right w:val="nil"/>
            </w:tcBorders>
            <w:shd w:val="clear" w:color="000000" w:fill="FFFFFF"/>
            <w:noWrap/>
            <w:vAlign w:val="center"/>
            <w:hideMark/>
          </w:tcPr>
          <w:p w14:paraId="0CFB3A2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1.567*</w:t>
            </w:r>
          </w:p>
        </w:tc>
        <w:tc>
          <w:tcPr>
            <w:tcW w:w="617" w:type="pct"/>
            <w:tcBorders>
              <w:top w:val="nil"/>
              <w:left w:val="nil"/>
              <w:bottom w:val="dotted" w:sz="4" w:space="0" w:color="AEAAAA"/>
              <w:right w:val="nil"/>
            </w:tcBorders>
            <w:shd w:val="clear" w:color="000000" w:fill="FFFFFF"/>
            <w:noWrap/>
            <w:vAlign w:val="center"/>
            <w:hideMark/>
          </w:tcPr>
          <w:p w14:paraId="1CF2AB2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0.985</w:t>
            </w:r>
          </w:p>
        </w:tc>
      </w:tr>
      <w:tr w:rsidR="00B20BFC" w:rsidRPr="00B521DA" w14:paraId="5A32E32F" w14:textId="77777777" w:rsidTr="00324148">
        <w:trPr>
          <w:trHeight w:val="218"/>
        </w:trPr>
        <w:tc>
          <w:tcPr>
            <w:tcW w:w="323" w:type="pct"/>
            <w:vMerge/>
            <w:tcBorders>
              <w:top w:val="nil"/>
              <w:left w:val="nil"/>
              <w:bottom w:val="dotted" w:sz="4" w:space="0" w:color="000000"/>
              <w:right w:val="nil"/>
            </w:tcBorders>
            <w:vAlign w:val="center"/>
            <w:hideMark/>
          </w:tcPr>
          <w:p w14:paraId="0F5298B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6EBA9C5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No diagnosis/don't know</w:t>
            </w:r>
          </w:p>
        </w:tc>
        <w:tc>
          <w:tcPr>
            <w:tcW w:w="577" w:type="pct"/>
            <w:tcBorders>
              <w:top w:val="nil"/>
              <w:left w:val="nil"/>
              <w:bottom w:val="nil"/>
              <w:right w:val="nil"/>
            </w:tcBorders>
            <w:shd w:val="clear" w:color="000000" w:fill="FFFFFF"/>
            <w:noWrap/>
            <w:vAlign w:val="center"/>
            <w:hideMark/>
          </w:tcPr>
          <w:p w14:paraId="080BD3D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-1.424</w:t>
            </w:r>
          </w:p>
        </w:tc>
        <w:tc>
          <w:tcPr>
            <w:tcW w:w="731" w:type="pct"/>
            <w:tcBorders>
              <w:top w:val="nil"/>
              <w:left w:val="nil"/>
              <w:bottom w:val="nil"/>
              <w:right w:val="nil"/>
            </w:tcBorders>
            <w:shd w:val="clear" w:color="000000" w:fill="FFFFFF"/>
            <w:noWrap/>
            <w:vAlign w:val="center"/>
            <w:hideMark/>
          </w:tcPr>
          <w:p w14:paraId="48CA1DF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-6.734***</w:t>
            </w:r>
          </w:p>
        </w:tc>
        <w:tc>
          <w:tcPr>
            <w:tcW w:w="595" w:type="pct"/>
            <w:tcBorders>
              <w:top w:val="nil"/>
              <w:left w:val="nil"/>
              <w:bottom w:val="nil"/>
              <w:right w:val="nil"/>
            </w:tcBorders>
            <w:shd w:val="clear" w:color="000000" w:fill="FFFFFF"/>
            <w:noWrap/>
            <w:vAlign w:val="center"/>
            <w:hideMark/>
          </w:tcPr>
          <w:p w14:paraId="0CED790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-4.891*</w:t>
            </w:r>
          </w:p>
        </w:tc>
        <w:tc>
          <w:tcPr>
            <w:tcW w:w="659" w:type="pct"/>
            <w:tcBorders>
              <w:top w:val="nil"/>
              <w:left w:val="nil"/>
              <w:bottom w:val="nil"/>
              <w:right w:val="nil"/>
            </w:tcBorders>
            <w:shd w:val="clear" w:color="000000" w:fill="FFFFFF"/>
            <w:noWrap/>
            <w:vAlign w:val="center"/>
            <w:hideMark/>
          </w:tcPr>
          <w:p w14:paraId="0D4906F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-0.208</w:t>
            </w:r>
          </w:p>
        </w:tc>
        <w:tc>
          <w:tcPr>
            <w:tcW w:w="617" w:type="pct"/>
            <w:tcBorders>
              <w:top w:val="nil"/>
              <w:left w:val="nil"/>
              <w:bottom w:val="nil"/>
              <w:right w:val="nil"/>
            </w:tcBorders>
            <w:shd w:val="clear" w:color="000000" w:fill="FFFFFF"/>
            <w:noWrap/>
            <w:vAlign w:val="center"/>
            <w:hideMark/>
          </w:tcPr>
          <w:p w14:paraId="459E050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-0.329</w:t>
            </w:r>
          </w:p>
        </w:tc>
      </w:tr>
      <w:tr w:rsidR="00B20BFC" w:rsidRPr="00B521DA" w14:paraId="2F15E884" w14:textId="77777777" w:rsidTr="00324148">
        <w:trPr>
          <w:trHeight w:val="218"/>
        </w:trPr>
        <w:tc>
          <w:tcPr>
            <w:tcW w:w="323" w:type="pct"/>
            <w:vMerge/>
            <w:tcBorders>
              <w:top w:val="nil"/>
              <w:left w:val="nil"/>
              <w:bottom w:val="dotted" w:sz="4" w:space="0" w:color="000000"/>
              <w:right w:val="nil"/>
            </w:tcBorders>
            <w:vAlign w:val="center"/>
            <w:hideMark/>
          </w:tcPr>
          <w:p w14:paraId="6D426A8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27FD787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Vascular dementia</w:t>
            </w:r>
          </w:p>
        </w:tc>
        <w:tc>
          <w:tcPr>
            <w:tcW w:w="577" w:type="pct"/>
            <w:tcBorders>
              <w:top w:val="nil"/>
              <w:left w:val="nil"/>
              <w:bottom w:val="nil"/>
              <w:right w:val="nil"/>
            </w:tcBorders>
            <w:shd w:val="clear" w:color="000000" w:fill="FFFFFF"/>
            <w:noWrap/>
            <w:vAlign w:val="center"/>
            <w:hideMark/>
          </w:tcPr>
          <w:p w14:paraId="4203225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-0.722</w:t>
            </w:r>
          </w:p>
        </w:tc>
        <w:tc>
          <w:tcPr>
            <w:tcW w:w="731" w:type="pct"/>
            <w:tcBorders>
              <w:top w:val="nil"/>
              <w:left w:val="nil"/>
              <w:bottom w:val="nil"/>
              <w:right w:val="nil"/>
            </w:tcBorders>
            <w:shd w:val="clear" w:color="000000" w:fill="FFFFFF"/>
            <w:noWrap/>
            <w:vAlign w:val="center"/>
            <w:hideMark/>
          </w:tcPr>
          <w:p w14:paraId="0D49CE9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-1.211</w:t>
            </w:r>
          </w:p>
        </w:tc>
        <w:tc>
          <w:tcPr>
            <w:tcW w:w="595" w:type="pct"/>
            <w:tcBorders>
              <w:top w:val="nil"/>
              <w:left w:val="nil"/>
              <w:bottom w:val="nil"/>
              <w:right w:val="nil"/>
            </w:tcBorders>
            <w:shd w:val="clear" w:color="000000" w:fill="FFFFFF"/>
            <w:noWrap/>
            <w:vAlign w:val="center"/>
            <w:hideMark/>
          </w:tcPr>
          <w:p w14:paraId="6386F59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-1.682</w:t>
            </w:r>
          </w:p>
        </w:tc>
        <w:tc>
          <w:tcPr>
            <w:tcW w:w="659" w:type="pct"/>
            <w:tcBorders>
              <w:top w:val="nil"/>
              <w:left w:val="nil"/>
              <w:bottom w:val="nil"/>
              <w:right w:val="nil"/>
            </w:tcBorders>
            <w:shd w:val="clear" w:color="000000" w:fill="FFFFFF"/>
            <w:noWrap/>
            <w:vAlign w:val="center"/>
            <w:hideMark/>
          </w:tcPr>
          <w:p w14:paraId="4B882B9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-0.096</w:t>
            </w:r>
          </w:p>
        </w:tc>
        <w:tc>
          <w:tcPr>
            <w:tcW w:w="617" w:type="pct"/>
            <w:tcBorders>
              <w:top w:val="nil"/>
              <w:left w:val="nil"/>
              <w:bottom w:val="nil"/>
              <w:right w:val="nil"/>
            </w:tcBorders>
            <w:shd w:val="clear" w:color="000000" w:fill="FFFFFF"/>
            <w:noWrap/>
            <w:vAlign w:val="center"/>
            <w:hideMark/>
          </w:tcPr>
          <w:p w14:paraId="41FD579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0.159</w:t>
            </w:r>
          </w:p>
        </w:tc>
      </w:tr>
      <w:tr w:rsidR="00B20BFC" w:rsidRPr="00B521DA" w14:paraId="7AB8374F" w14:textId="77777777" w:rsidTr="00324148">
        <w:trPr>
          <w:trHeight w:val="218"/>
        </w:trPr>
        <w:tc>
          <w:tcPr>
            <w:tcW w:w="323" w:type="pct"/>
            <w:vMerge/>
            <w:tcBorders>
              <w:top w:val="nil"/>
              <w:left w:val="nil"/>
              <w:bottom w:val="dotted" w:sz="4" w:space="0" w:color="000000"/>
              <w:right w:val="nil"/>
            </w:tcBorders>
            <w:vAlign w:val="center"/>
            <w:hideMark/>
          </w:tcPr>
          <w:p w14:paraId="7685CD5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dotted" w:sz="4" w:space="0" w:color="AEAAAA"/>
              <w:right w:val="nil"/>
            </w:tcBorders>
            <w:shd w:val="clear" w:color="000000" w:fill="FFFFFF"/>
            <w:noWrap/>
            <w:vAlign w:val="center"/>
            <w:hideMark/>
          </w:tcPr>
          <w:p w14:paraId="0622939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Other dementia</w:t>
            </w:r>
          </w:p>
        </w:tc>
        <w:tc>
          <w:tcPr>
            <w:tcW w:w="577" w:type="pct"/>
            <w:tcBorders>
              <w:top w:val="nil"/>
              <w:left w:val="nil"/>
              <w:bottom w:val="dotted" w:sz="4" w:space="0" w:color="AEAAAA"/>
              <w:right w:val="nil"/>
            </w:tcBorders>
            <w:shd w:val="clear" w:color="000000" w:fill="FFFFFF"/>
            <w:noWrap/>
            <w:vAlign w:val="center"/>
            <w:hideMark/>
          </w:tcPr>
          <w:p w14:paraId="7783CDF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-0.561</w:t>
            </w:r>
          </w:p>
        </w:tc>
        <w:tc>
          <w:tcPr>
            <w:tcW w:w="731" w:type="pct"/>
            <w:tcBorders>
              <w:top w:val="nil"/>
              <w:left w:val="nil"/>
              <w:bottom w:val="dotted" w:sz="4" w:space="0" w:color="AEAAAA"/>
              <w:right w:val="nil"/>
            </w:tcBorders>
            <w:shd w:val="clear" w:color="000000" w:fill="FFFFFF"/>
            <w:noWrap/>
            <w:vAlign w:val="center"/>
            <w:hideMark/>
          </w:tcPr>
          <w:p w14:paraId="1681174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-0.827</w:t>
            </w:r>
          </w:p>
        </w:tc>
        <w:tc>
          <w:tcPr>
            <w:tcW w:w="595" w:type="pct"/>
            <w:tcBorders>
              <w:top w:val="nil"/>
              <w:left w:val="nil"/>
              <w:bottom w:val="dotted" w:sz="4" w:space="0" w:color="AEAAAA"/>
              <w:right w:val="nil"/>
            </w:tcBorders>
            <w:shd w:val="clear" w:color="000000" w:fill="FFFFFF"/>
            <w:noWrap/>
            <w:vAlign w:val="center"/>
            <w:hideMark/>
          </w:tcPr>
          <w:p w14:paraId="7165FE2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-4.162***</w:t>
            </w:r>
          </w:p>
        </w:tc>
        <w:tc>
          <w:tcPr>
            <w:tcW w:w="659" w:type="pct"/>
            <w:tcBorders>
              <w:top w:val="nil"/>
              <w:left w:val="nil"/>
              <w:bottom w:val="dotted" w:sz="4" w:space="0" w:color="AEAAAA"/>
              <w:right w:val="nil"/>
            </w:tcBorders>
            <w:shd w:val="clear" w:color="000000" w:fill="FFFFFF"/>
            <w:noWrap/>
            <w:vAlign w:val="center"/>
            <w:hideMark/>
          </w:tcPr>
          <w:p w14:paraId="70D389A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-0.062</w:t>
            </w:r>
          </w:p>
        </w:tc>
        <w:tc>
          <w:tcPr>
            <w:tcW w:w="617" w:type="pct"/>
            <w:tcBorders>
              <w:top w:val="nil"/>
              <w:left w:val="nil"/>
              <w:bottom w:val="dotted" w:sz="4" w:space="0" w:color="AEAAAA"/>
              <w:right w:val="nil"/>
            </w:tcBorders>
            <w:shd w:val="clear" w:color="000000" w:fill="FFFFFF"/>
            <w:noWrap/>
            <w:vAlign w:val="center"/>
            <w:hideMark/>
          </w:tcPr>
          <w:p w14:paraId="7E54150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0.218</w:t>
            </w:r>
          </w:p>
        </w:tc>
      </w:tr>
      <w:tr w:rsidR="00B20BFC" w:rsidRPr="00B521DA" w14:paraId="224003A4" w14:textId="77777777" w:rsidTr="00324148">
        <w:trPr>
          <w:trHeight w:val="218"/>
        </w:trPr>
        <w:tc>
          <w:tcPr>
            <w:tcW w:w="323" w:type="pct"/>
            <w:vMerge/>
            <w:tcBorders>
              <w:top w:val="nil"/>
              <w:left w:val="nil"/>
              <w:bottom w:val="dotted" w:sz="4" w:space="0" w:color="000000"/>
              <w:right w:val="nil"/>
            </w:tcBorders>
            <w:vAlign w:val="center"/>
            <w:hideMark/>
          </w:tcPr>
          <w:p w14:paraId="082EDCB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noWrap/>
            <w:vAlign w:val="center"/>
            <w:hideMark/>
          </w:tcPr>
          <w:p w14:paraId="08D54A0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Moderate severity</w:t>
            </w:r>
          </w:p>
        </w:tc>
        <w:tc>
          <w:tcPr>
            <w:tcW w:w="577" w:type="pct"/>
            <w:tcBorders>
              <w:top w:val="nil"/>
              <w:left w:val="nil"/>
              <w:bottom w:val="nil"/>
              <w:right w:val="nil"/>
            </w:tcBorders>
            <w:shd w:val="clear" w:color="000000" w:fill="FFFFFF"/>
            <w:noWrap/>
            <w:vAlign w:val="center"/>
            <w:hideMark/>
          </w:tcPr>
          <w:p w14:paraId="7986565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-0.585</w:t>
            </w:r>
          </w:p>
        </w:tc>
        <w:tc>
          <w:tcPr>
            <w:tcW w:w="731" w:type="pct"/>
            <w:tcBorders>
              <w:top w:val="nil"/>
              <w:left w:val="nil"/>
              <w:bottom w:val="nil"/>
              <w:right w:val="nil"/>
            </w:tcBorders>
            <w:shd w:val="clear" w:color="000000" w:fill="FFFFFF"/>
            <w:noWrap/>
            <w:vAlign w:val="center"/>
            <w:hideMark/>
          </w:tcPr>
          <w:p w14:paraId="31AC543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-2.828</w:t>
            </w:r>
          </w:p>
        </w:tc>
        <w:tc>
          <w:tcPr>
            <w:tcW w:w="595" w:type="pct"/>
            <w:tcBorders>
              <w:top w:val="nil"/>
              <w:left w:val="nil"/>
              <w:bottom w:val="nil"/>
              <w:right w:val="nil"/>
            </w:tcBorders>
            <w:shd w:val="clear" w:color="000000" w:fill="FFFFFF"/>
            <w:noWrap/>
            <w:vAlign w:val="center"/>
            <w:hideMark/>
          </w:tcPr>
          <w:p w14:paraId="3B2712B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-3.692**</w:t>
            </w:r>
          </w:p>
        </w:tc>
        <w:tc>
          <w:tcPr>
            <w:tcW w:w="659" w:type="pct"/>
            <w:tcBorders>
              <w:top w:val="nil"/>
              <w:left w:val="nil"/>
              <w:bottom w:val="nil"/>
              <w:right w:val="nil"/>
            </w:tcBorders>
            <w:shd w:val="clear" w:color="000000" w:fill="FFFFFF"/>
            <w:noWrap/>
            <w:vAlign w:val="center"/>
            <w:hideMark/>
          </w:tcPr>
          <w:p w14:paraId="650545A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-0.827*</w:t>
            </w:r>
          </w:p>
        </w:tc>
        <w:tc>
          <w:tcPr>
            <w:tcW w:w="617" w:type="pct"/>
            <w:tcBorders>
              <w:top w:val="nil"/>
              <w:left w:val="nil"/>
              <w:bottom w:val="nil"/>
              <w:right w:val="nil"/>
            </w:tcBorders>
            <w:shd w:val="clear" w:color="000000" w:fill="FFFFFF"/>
            <w:noWrap/>
            <w:vAlign w:val="center"/>
            <w:hideMark/>
          </w:tcPr>
          <w:p w14:paraId="164CFAD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-1.012*</w:t>
            </w:r>
          </w:p>
        </w:tc>
      </w:tr>
      <w:tr w:rsidR="00B20BFC" w:rsidRPr="00B521DA" w14:paraId="2F2F041A" w14:textId="77777777" w:rsidTr="00324148">
        <w:trPr>
          <w:trHeight w:val="218"/>
        </w:trPr>
        <w:tc>
          <w:tcPr>
            <w:tcW w:w="323" w:type="pct"/>
            <w:vMerge/>
            <w:tcBorders>
              <w:top w:val="nil"/>
              <w:left w:val="nil"/>
              <w:bottom w:val="dotted" w:sz="4" w:space="0" w:color="000000"/>
              <w:right w:val="nil"/>
            </w:tcBorders>
            <w:vAlign w:val="center"/>
            <w:hideMark/>
          </w:tcPr>
          <w:p w14:paraId="0CD875E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98" w:type="pct"/>
            <w:tcBorders>
              <w:top w:val="nil"/>
              <w:left w:val="nil"/>
              <w:bottom w:val="dotted" w:sz="4" w:space="0" w:color="auto"/>
              <w:right w:val="nil"/>
            </w:tcBorders>
            <w:shd w:val="clear" w:color="000000" w:fill="FFFFFF"/>
            <w:noWrap/>
            <w:vAlign w:val="center"/>
            <w:hideMark/>
          </w:tcPr>
          <w:p w14:paraId="672F27A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Severe severity</w:t>
            </w:r>
          </w:p>
        </w:tc>
        <w:tc>
          <w:tcPr>
            <w:tcW w:w="577" w:type="pct"/>
            <w:tcBorders>
              <w:top w:val="nil"/>
              <w:left w:val="nil"/>
              <w:bottom w:val="dotted" w:sz="4" w:space="0" w:color="auto"/>
              <w:right w:val="nil"/>
            </w:tcBorders>
            <w:shd w:val="clear" w:color="000000" w:fill="FFFFFF"/>
            <w:noWrap/>
            <w:vAlign w:val="center"/>
            <w:hideMark/>
          </w:tcPr>
          <w:p w14:paraId="1710451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-1.722**</w:t>
            </w:r>
          </w:p>
        </w:tc>
        <w:tc>
          <w:tcPr>
            <w:tcW w:w="731" w:type="pct"/>
            <w:tcBorders>
              <w:top w:val="nil"/>
              <w:left w:val="nil"/>
              <w:bottom w:val="dotted" w:sz="4" w:space="0" w:color="auto"/>
              <w:right w:val="nil"/>
            </w:tcBorders>
            <w:shd w:val="clear" w:color="000000" w:fill="FFFFFF"/>
            <w:noWrap/>
            <w:vAlign w:val="center"/>
            <w:hideMark/>
          </w:tcPr>
          <w:p w14:paraId="6637A25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-5.450**</w:t>
            </w:r>
          </w:p>
        </w:tc>
        <w:tc>
          <w:tcPr>
            <w:tcW w:w="595" w:type="pct"/>
            <w:tcBorders>
              <w:top w:val="nil"/>
              <w:left w:val="nil"/>
              <w:bottom w:val="dotted" w:sz="4" w:space="0" w:color="auto"/>
              <w:right w:val="nil"/>
            </w:tcBorders>
            <w:shd w:val="clear" w:color="000000" w:fill="FFFFFF"/>
            <w:noWrap/>
            <w:vAlign w:val="center"/>
            <w:hideMark/>
          </w:tcPr>
          <w:p w14:paraId="7F5C417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-4.208**</w:t>
            </w:r>
          </w:p>
        </w:tc>
        <w:tc>
          <w:tcPr>
            <w:tcW w:w="659" w:type="pct"/>
            <w:tcBorders>
              <w:top w:val="nil"/>
              <w:left w:val="nil"/>
              <w:bottom w:val="dotted" w:sz="4" w:space="0" w:color="auto"/>
              <w:right w:val="nil"/>
            </w:tcBorders>
            <w:shd w:val="clear" w:color="000000" w:fill="FFFFFF"/>
            <w:noWrap/>
            <w:vAlign w:val="center"/>
            <w:hideMark/>
          </w:tcPr>
          <w:p w14:paraId="11486C3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-1.574***</w:t>
            </w:r>
          </w:p>
        </w:tc>
        <w:tc>
          <w:tcPr>
            <w:tcW w:w="617" w:type="pct"/>
            <w:tcBorders>
              <w:top w:val="nil"/>
              <w:left w:val="nil"/>
              <w:bottom w:val="dotted" w:sz="4" w:space="0" w:color="auto"/>
              <w:right w:val="nil"/>
            </w:tcBorders>
            <w:shd w:val="clear" w:color="000000" w:fill="FFFFFF"/>
            <w:noWrap/>
            <w:vAlign w:val="center"/>
            <w:hideMark/>
          </w:tcPr>
          <w:p w14:paraId="226C48B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-1.795***</w:t>
            </w:r>
          </w:p>
        </w:tc>
      </w:tr>
      <w:tr w:rsidR="00B20BFC" w:rsidRPr="00B521DA" w14:paraId="4D3BBBDB" w14:textId="77777777" w:rsidTr="00324148">
        <w:trPr>
          <w:trHeight w:val="218"/>
        </w:trPr>
        <w:tc>
          <w:tcPr>
            <w:tcW w:w="323" w:type="pct"/>
            <w:tcBorders>
              <w:top w:val="nil"/>
              <w:left w:val="nil"/>
              <w:bottom w:val="nil"/>
              <w:right w:val="nil"/>
            </w:tcBorders>
            <w:shd w:val="clear" w:color="auto" w:fill="auto"/>
            <w:noWrap/>
            <w:vAlign w:val="bottom"/>
            <w:hideMark/>
          </w:tcPr>
          <w:p w14:paraId="39BD2EF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p>
        </w:tc>
        <w:tc>
          <w:tcPr>
            <w:tcW w:w="1498" w:type="pct"/>
            <w:tcBorders>
              <w:top w:val="nil"/>
              <w:left w:val="nil"/>
              <w:bottom w:val="nil"/>
              <w:right w:val="nil"/>
            </w:tcBorders>
            <w:shd w:val="clear" w:color="000000" w:fill="FFFFFF"/>
            <w:vAlign w:val="center"/>
            <w:hideMark/>
          </w:tcPr>
          <w:p w14:paraId="29BE90B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Constant</w:t>
            </w:r>
          </w:p>
        </w:tc>
        <w:tc>
          <w:tcPr>
            <w:tcW w:w="577" w:type="pct"/>
            <w:tcBorders>
              <w:top w:val="nil"/>
              <w:left w:val="nil"/>
              <w:bottom w:val="nil"/>
              <w:right w:val="nil"/>
            </w:tcBorders>
            <w:shd w:val="clear" w:color="000000" w:fill="FFFFFF"/>
            <w:noWrap/>
            <w:vAlign w:val="center"/>
            <w:hideMark/>
          </w:tcPr>
          <w:p w14:paraId="0EC1B88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7.928***</w:t>
            </w:r>
          </w:p>
        </w:tc>
        <w:tc>
          <w:tcPr>
            <w:tcW w:w="731" w:type="pct"/>
            <w:tcBorders>
              <w:top w:val="nil"/>
              <w:left w:val="nil"/>
              <w:bottom w:val="nil"/>
              <w:right w:val="nil"/>
            </w:tcBorders>
            <w:shd w:val="clear" w:color="000000" w:fill="FFFFFF"/>
            <w:noWrap/>
            <w:vAlign w:val="center"/>
            <w:hideMark/>
          </w:tcPr>
          <w:p w14:paraId="38D1184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17.986***</w:t>
            </w:r>
          </w:p>
        </w:tc>
        <w:tc>
          <w:tcPr>
            <w:tcW w:w="595" w:type="pct"/>
            <w:tcBorders>
              <w:top w:val="nil"/>
              <w:left w:val="nil"/>
              <w:bottom w:val="nil"/>
              <w:right w:val="nil"/>
            </w:tcBorders>
            <w:shd w:val="clear" w:color="000000" w:fill="FFFFFF"/>
            <w:noWrap/>
            <w:vAlign w:val="center"/>
            <w:hideMark/>
          </w:tcPr>
          <w:p w14:paraId="489CC0E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18.970***</w:t>
            </w:r>
          </w:p>
        </w:tc>
        <w:tc>
          <w:tcPr>
            <w:tcW w:w="659" w:type="pct"/>
            <w:tcBorders>
              <w:top w:val="nil"/>
              <w:left w:val="nil"/>
              <w:bottom w:val="nil"/>
              <w:right w:val="nil"/>
            </w:tcBorders>
            <w:shd w:val="clear" w:color="000000" w:fill="FFFFFF"/>
            <w:noWrap/>
            <w:vAlign w:val="center"/>
            <w:hideMark/>
          </w:tcPr>
          <w:p w14:paraId="40A0E30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2.271</w:t>
            </w:r>
          </w:p>
        </w:tc>
        <w:tc>
          <w:tcPr>
            <w:tcW w:w="617" w:type="pct"/>
            <w:tcBorders>
              <w:top w:val="nil"/>
              <w:left w:val="nil"/>
              <w:bottom w:val="nil"/>
              <w:right w:val="nil"/>
            </w:tcBorders>
            <w:shd w:val="clear" w:color="000000" w:fill="FFFFFF"/>
            <w:noWrap/>
            <w:vAlign w:val="center"/>
            <w:hideMark/>
          </w:tcPr>
          <w:p w14:paraId="7731D16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2.782*</w:t>
            </w:r>
          </w:p>
        </w:tc>
      </w:tr>
      <w:tr w:rsidR="00B20BFC" w:rsidRPr="00B521DA" w14:paraId="2751DD75" w14:textId="77777777" w:rsidTr="00324148">
        <w:trPr>
          <w:trHeight w:val="218"/>
        </w:trPr>
        <w:tc>
          <w:tcPr>
            <w:tcW w:w="1822" w:type="pct"/>
            <w:gridSpan w:val="2"/>
            <w:tcBorders>
              <w:top w:val="single" w:sz="4" w:space="0" w:color="auto"/>
              <w:left w:val="nil"/>
              <w:bottom w:val="nil"/>
              <w:right w:val="nil"/>
            </w:tcBorders>
            <w:shd w:val="clear" w:color="000000" w:fill="FFFFFF"/>
            <w:noWrap/>
            <w:vAlign w:val="center"/>
            <w:hideMark/>
          </w:tcPr>
          <w:p w14:paraId="07A28D3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Observations</w:t>
            </w:r>
          </w:p>
        </w:tc>
        <w:tc>
          <w:tcPr>
            <w:tcW w:w="577" w:type="pct"/>
            <w:tcBorders>
              <w:top w:val="single" w:sz="4" w:space="0" w:color="auto"/>
              <w:left w:val="nil"/>
              <w:bottom w:val="nil"/>
              <w:right w:val="nil"/>
            </w:tcBorders>
            <w:shd w:val="clear" w:color="000000" w:fill="FFFFFF"/>
            <w:noWrap/>
            <w:vAlign w:val="center"/>
            <w:hideMark/>
          </w:tcPr>
          <w:p w14:paraId="0210237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282</w:t>
            </w:r>
          </w:p>
        </w:tc>
        <w:tc>
          <w:tcPr>
            <w:tcW w:w="731" w:type="pct"/>
            <w:tcBorders>
              <w:top w:val="single" w:sz="4" w:space="0" w:color="auto"/>
              <w:left w:val="nil"/>
              <w:bottom w:val="nil"/>
              <w:right w:val="nil"/>
            </w:tcBorders>
            <w:shd w:val="clear" w:color="000000" w:fill="FFFFFF"/>
            <w:noWrap/>
            <w:vAlign w:val="center"/>
            <w:hideMark/>
          </w:tcPr>
          <w:p w14:paraId="402E483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274</w:t>
            </w:r>
          </w:p>
        </w:tc>
        <w:tc>
          <w:tcPr>
            <w:tcW w:w="595" w:type="pct"/>
            <w:tcBorders>
              <w:top w:val="single" w:sz="4" w:space="0" w:color="auto"/>
              <w:left w:val="nil"/>
              <w:bottom w:val="nil"/>
              <w:right w:val="nil"/>
            </w:tcBorders>
            <w:shd w:val="clear" w:color="000000" w:fill="FFFFFF"/>
            <w:noWrap/>
            <w:vAlign w:val="center"/>
            <w:hideMark/>
          </w:tcPr>
          <w:p w14:paraId="4A94CBE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268</w:t>
            </w:r>
          </w:p>
        </w:tc>
        <w:tc>
          <w:tcPr>
            <w:tcW w:w="659" w:type="pct"/>
            <w:tcBorders>
              <w:top w:val="single" w:sz="4" w:space="0" w:color="auto"/>
              <w:left w:val="nil"/>
              <w:bottom w:val="nil"/>
              <w:right w:val="nil"/>
            </w:tcBorders>
            <w:shd w:val="clear" w:color="000000" w:fill="FFFFFF"/>
            <w:noWrap/>
            <w:vAlign w:val="center"/>
            <w:hideMark/>
          </w:tcPr>
          <w:p w14:paraId="495F6C0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287</w:t>
            </w:r>
          </w:p>
        </w:tc>
        <w:tc>
          <w:tcPr>
            <w:tcW w:w="617" w:type="pct"/>
            <w:tcBorders>
              <w:top w:val="single" w:sz="4" w:space="0" w:color="auto"/>
              <w:left w:val="nil"/>
              <w:bottom w:val="nil"/>
              <w:right w:val="nil"/>
            </w:tcBorders>
            <w:shd w:val="clear" w:color="000000" w:fill="FFFFFF"/>
            <w:noWrap/>
            <w:vAlign w:val="center"/>
            <w:hideMark/>
          </w:tcPr>
          <w:p w14:paraId="6CC0463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285</w:t>
            </w:r>
          </w:p>
        </w:tc>
      </w:tr>
      <w:tr w:rsidR="00B20BFC" w:rsidRPr="00B521DA" w14:paraId="3F6A276B" w14:textId="77777777" w:rsidTr="00324148">
        <w:trPr>
          <w:trHeight w:val="218"/>
        </w:trPr>
        <w:tc>
          <w:tcPr>
            <w:tcW w:w="1822" w:type="pct"/>
            <w:gridSpan w:val="2"/>
            <w:tcBorders>
              <w:top w:val="nil"/>
              <w:left w:val="nil"/>
              <w:bottom w:val="single" w:sz="4" w:space="0" w:color="auto"/>
              <w:right w:val="nil"/>
            </w:tcBorders>
            <w:shd w:val="clear" w:color="000000" w:fill="FFFFFF"/>
            <w:noWrap/>
            <w:vAlign w:val="center"/>
            <w:hideMark/>
          </w:tcPr>
          <w:p w14:paraId="0AA99D8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R-squared</w:t>
            </w:r>
          </w:p>
        </w:tc>
        <w:tc>
          <w:tcPr>
            <w:tcW w:w="577" w:type="pct"/>
            <w:tcBorders>
              <w:top w:val="nil"/>
              <w:left w:val="nil"/>
              <w:bottom w:val="single" w:sz="4" w:space="0" w:color="auto"/>
              <w:right w:val="nil"/>
            </w:tcBorders>
            <w:shd w:val="clear" w:color="000000" w:fill="FFFFFF"/>
            <w:noWrap/>
            <w:vAlign w:val="center"/>
            <w:hideMark/>
          </w:tcPr>
          <w:p w14:paraId="280E387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0.459</w:t>
            </w:r>
          </w:p>
        </w:tc>
        <w:tc>
          <w:tcPr>
            <w:tcW w:w="731" w:type="pct"/>
            <w:tcBorders>
              <w:top w:val="nil"/>
              <w:left w:val="nil"/>
              <w:bottom w:val="single" w:sz="4" w:space="0" w:color="auto"/>
              <w:right w:val="nil"/>
            </w:tcBorders>
            <w:shd w:val="clear" w:color="000000" w:fill="FFFFFF"/>
            <w:noWrap/>
            <w:vAlign w:val="center"/>
            <w:hideMark/>
          </w:tcPr>
          <w:p w14:paraId="4497F11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0.260</w:t>
            </w:r>
          </w:p>
        </w:tc>
        <w:tc>
          <w:tcPr>
            <w:tcW w:w="595" w:type="pct"/>
            <w:tcBorders>
              <w:top w:val="nil"/>
              <w:left w:val="nil"/>
              <w:bottom w:val="single" w:sz="4" w:space="0" w:color="auto"/>
              <w:right w:val="nil"/>
            </w:tcBorders>
            <w:shd w:val="clear" w:color="000000" w:fill="FFFFFF"/>
            <w:noWrap/>
            <w:vAlign w:val="center"/>
            <w:hideMark/>
          </w:tcPr>
          <w:p w14:paraId="1408AF0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0.350</w:t>
            </w:r>
          </w:p>
        </w:tc>
        <w:tc>
          <w:tcPr>
            <w:tcW w:w="659" w:type="pct"/>
            <w:tcBorders>
              <w:top w:val="nil"/>
              <w:left w:val="nil"/>
              <w:bottom w:val="single" w:sz="4" w:space="0" w:color="auto"/>
              <w:right w:val="nil"/>
            </w:tcBorders>
            <w:shd w:val="clear" w:color="000000" w:fill="FFFFFF"/>
            <w:noWrap/>
            <w:vAlign w:val="center"/>
            <w:hideMark/>
          </w:tcPr>
          <w:p w14:paraId="2C2ECDA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0.340</w:t>
            </w:r>
          </w:p>
        </w:tc>
        <w:tc>
          <w:tcPr>
            <w:tcW w:w="617" w:type="pct"/>
            <w:tcBorders>
              <w:top w:val="nil"/>
              <w:left w:val="nil"/>
              <w:bottom w:val="single" w:sz="4" w:space="0" w:color="auto"/>
              <w:right w:val="nil"/>
            </w:tcBorders>
            <w:shd w:val="clear" w:color="000000" w:fill="FFFFFF"/>
            <w:noWrap/>
            <w:vAlign w:val="center"/>
            <w:hideMark/>
          </w:tcPr>
          <w:p w14:paraId="1A941EB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0.335</w:t>
            </w:r>
          </w:p>
        </w:tc>
      </w:tr>
      <w:tr w:rsidR="00B20BFC" w:rsidRPr="00B521DA" w14:paraId="02249BF9" w14:textId="77777777" w:rsidTr="00324148">
        <w:trPr>
          <w:trHeight w:val="1229"/>
        </w:trPr>
        <w:tc>
          <w:tcPr>
            <w:tcW w:w="5000" w:type="pct"/>
            <w:gridSpan w:val="7"/>
            <w:tcBorders>
              <w:top w:val="single" w:sz="4" w:space="0" w:color="auto"/>
              <w:left w:val="nil"/>
              <w:bottom w:val="nil"/>
              <w:right w:val="nil"/>
            </w:tcBorders>
            <w:shd w:val="clear" w:color="000000" w:fill="FFFFFF"/>
            <w:noWrap/>
            <w:vAlign w:val="center"/>
            <w:hideMark/>
          </w:tcPr>
          <w:p w14:paraId="667719C6" w14:textId="77777777" w:rsidR="00B20BFC" w:rsidRPr="00B521DA" w:rsidRDefault="00B20BFC" w:rsidP="00B521DA">
            <w:pPr>
              <w:spacing w:after="0" w:line="360" w:lineRule="auto"/>
              <w:jc w:val="both"/>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Most of the coefficients on dummies are interpreted in relation to the reference category. The reference categories for carer characteristics are respectively: Male, Age 16 to 54 years, Below university education, No financial difficulties. The reference categories for the characteristics of the caring role are: Main carer status, Person with dementia is spouse/partner, Duration of caring under 1 year. Finally, the reference categories for the care recipient characteristics are: Age 45 to 64, Duration of symptoms under 1 year, Severi</w:t>
            </w:r>
            <w:r w:rsidR="008C2400" w:rsidRPr="00B521DA">
              <w:rPr>
                <w:rFonts w:ascii="Times New Roman" w:eastAsia="Times New Roman" w:hAnsi="Times New Roman" w:cs="Times New Roman"/>
                <w:color w:val="000000"/>
                <w:sz w:val="18"/>
                <w:szCs w:val="18"/>
                <w:lang w:eastAsia="en-GB"/>
              </w:rPr>
              <w:t>ty of dementia is Mild. Table 61</w:t>
            </w:r>
            <w:r w:rsidRPr="00B521DA">
              <w:rPr>
                <w:rFonts w:ascii="Times New Roman" w:eastAsia="Times New Roman" w:hAnsi="Times New Roman" w:cs="Times New Roman"/>
                <w:color w:val="000000"/>
                <w:sz w:val="18"/>
                <w:szCs w:val="18"/>
                <w:lang w:eastAsia="en-GB"/>
              </w:rPr>
              <w:t xml:space="preserve"> shows the reference categories.</w:t>
            </w:r>
          </w:p>
        </w:tc>
      </w:tr>
      <w:tr w:rsidR="00B20BFC" w:rsidRPr="00B521DA" w14:paraId="413720CE" w14:textId="77777777" w:rsidTr="00324148">
        <w:trPr>
          <w:trHeight w:val="202"/>
        </w:trPr>
        <w:tc>
          <w:tcPr>
            <w:tcW w:w="5000" w:type="pct"/>
            <w:gridSpan w:val="7"/>
            <w:tcBorders>
              <w:top w:val="nil"/>
              <w:left w:val="nil"/>
              <w:bottom w:val="single" w:sz="4" w:space="0" w:color="auto"/>
              <w:right w:val="nil"/>
            </w:tcBorders>
            <w:shd w:val="clear" w:color="000000" w:fill="FFFFFF"/>
            <w:noWrap/>
            <w:vAlign w:val="center"/>
            <w:hideMark/>
          </w:tcPr>
          <w:p w14:paraId="5180472B" w14:textId="77777777" w:rsidR="00B20BFC" w:rsidRPr="00B521DA" w:rsidRDefault="00B20BFC" w:rsidP="00B521DA">
            <w:pPr>
              <w:spacing w:after="0" w:line="360" w:lineRule="auto"/>
              <w:jc w:val="both"/>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Robust standard errors in parentheses; *** p&lt;0.01, ** p&lt;0.05, * p&lt;0.1.</w:t>
            </w:r>
          </w:p>
        </w:tc>
      </w:tr>
    </w:tbl>
    <w:p w14:paraId="7AF243B1" w14:textId="77777777" w:rsidR="00E506FD" w:rsidRPr="00B521DA" w:rsidRDefault="00E506FD">
      <w:pPr>
        <w:pStyle w:val="ParagraphDR"/>
      </w:pPr>
    </w:p>
    <w:p w14:paraId="3B1BDABB" w14:textId="77777777" w:rsidR="00E506FD" w:rsidRPr="00B521DA" w:rsidRDefault="00E506FD" w:rsidP="00B521DA">
      <w:pPr>
        <w:rPr>
          <w:rFonts w:ascii="Times New Roman" w:hAnsi="Times New Roman"/>
          <w:sz w:val="24"/>
          <w:lang w:val="en-US"/>
        </w:rPr>
      </w:pPr>
      <w:r w:rsidRPr="00B521DA">
        <w:br w:type="page"/>
      </w:r>
    </w:p>
    <w:p w14:paraId="36A31479" w14:textId="77777777" w:rsidR="00B20BFC" w:rsidRPr="00B521DA" w:rsidRDefault="00B94942" w:rsidP="00B521DA">
      <w:pPr>
        <w:pStyle w:val="TablesDR"/>
        <w:rPr>
          <w:noProof/>
        </w:rPr>
      </w:pPr>
      <w:bookmarkStart w:id="239" w:name="_Toc508107628"/>
      <w:r w:rsidRPr="00B521DA">
        <w:t>Table 65</w:t>
      </w:r>
      <w:r w:rsidR="00E506FD" w:rsidRPr="00B521DA">
        <w:rPr>
          <w:noProof/>
        </w:rPr>
        <w:t xml:space="preserve">: </w:t>
      </w:r>
      <w:r w:rsidR="00B20BFC" w:rsidRPr="00B521DA">
        <w:rPr>
          <w:noProof/>
        </w:rPr>
        <w:t>Costs: Regression results</w:t>
      </w:r>
      <w:bookmarkEnd w:id="239"/>
    </w:p>
    <w:p w14:paraId="295525F3" w14:textId="77777777" w:rsidR="00E506FD" w:rsidRPr="00B521DA" w:rsidRDefault="00E506FD">
      <w:pPr>
        <w:pStyle w:val="ParagraphDR"/>
      </w:pPr>
    </w:p>
    <w:tbl>
      <w:tblPr>
        <w:tblW w:w="5000" w:type="pct"/>
        <w:tblLook w:val="04A0" w:firstRow="1" w:lastRow="0" w:firstColumn="1" w:lastColumn="0" w:noHBand="0" w:noVBand="1"/>
      </w:tblPr>
      <w:tblGrid>
        <w:gridCol w:w="696"/>
        <w:gridCol w:w="3172"/>
        <w:gridCol w:w="1192"/>
        <w:gridCol w:w="1327"/>
        <w:gridCol w:w="1327"/>
        <w:gridCol w:w="1312"/>
      </w:tblGrid>
      <w:tr w:rsidR="00B20BFC" w:rsidRPr="00B521DA" w14:paraId="4F06CD9F" w14:textId="77777777" w:rsidTr="00324148">
        <w:trPr>
          <w:trHeight w:val="445"/>
        </w:trPr>
        <w:tc>
          <w:tcPr>
            <w:tcW w:w="2148" w:type="pct"/>
            <w:gridSpan w:val="2"/>
            <w:tcBorders>
              <w:top w:val="single" w:sz="4" w:space="0" w:color="auto"/>
              <w:left w:val="nil"/>
              <w:bottom w:val="single" w:sz="4" w:space="0" w:color="auto"/>
              <w:right w:val="nil"/>
            </w:tcBorders>
            <w:shd w:val="clear" w:color="000000" w:fill="FFFFFF"/>
            <w:noWrap/>
            <w:vAlign w:val="center"/>
            <w:hideMark/>
          </w:tcPr>
          <w:p w14:paraId="429D9366"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Variable</w:t>
            </w:r>
          </w:p>
        </w:tc>
        <w:tc>
          <w:tcPr>
            <w:tcW w:w="659" w:type="pct"/>
            <w:tcBorders>
              <w:top w:val="single" w:sz="4" w:space="0" w:color="auto"/>
              <w:left w:val="nil"/>
              <w:bottom w:val="single" w:sz="4" w:space="0" w:color="auto"/>
              <w:right w:val="nil"/>
            </w:tcBorders>
            <w:shd w:val="clear" w:color="000000" w:fill="FFFFFF"/>
            <w:vAlign w:val="center"/>
            <w:hideMark/>
          </w:tcPr>
          <w:p w14:paraId="322C8BC5"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Overall costs</w:t>
            </w:r>
          </w:p>
        </w:tc>
        <w:tc>
          <w:tcPr>
            <w:tcW w:w="734" w:type="pct"/>
            <w:tcBorders>
              <w:top w:val="single" w:sz="4" w:space="0" w:color="auto"/>
              <w:left w:val="nil"/>
              <w:bottom w:val="single" w:sz="4" w:space="0" w:color="auto"/>
              <w:right w:val="nil"/>
            </w:tcBorders>
            <w:shd w:val="clear" w:color="000000" w:fill="FFFFFF"/>
            <w:vAlign w:val="center"/>
            <w:hideMark/>
          </w:tcPr>
          <w:p w14:paraId="71FAC4A1"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Carer's total healthcare costs</w:t>
            </w:r>
          </w:p>
        </w:tc>
        <w:tc>
          <w:tcPr>
            <w:tcW w:w="734" w:type="pct"/>
            <w:tcBorders>
              <w:top w:val="single" w:sz="4" w:space="0" w:color="auto"/>
              <w:left w:val="nil"/>
              <w:bottom w:val="single" w:sz="4" w:space="0" w:color="auto"/>
              <w:right w:val="nil"/>
            </w:tcBorders>
            <w:shd w:val="clear" w:color="000000" w:fill="FFFFFF"/>
            <w:vAlign w:val="center"/>
            <w:hideMark/>
          </w:tcPr>
          <w:p w14:paraId="3C5639F1"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Care recipient's total healthcare costs</w:t>
            </w:r>
          </w:p>
        </w:tc>
        <w:tc>
          <w:tcPr>
            <w:tcW w:w="726" w:type="pct"/>
            <w:tcBorders>
              <w:top w:val="single" w:sz="4" w:space="0" w:color="auto"/>
              <w:left w:val="nil"/>
              <w:bottom w:val="single" w:sz="4" w:space="0" w:color="auto"/>
              <w:right w:val="nil"/>
            </w:tcBorders>
            <w:shd w:val="clear" w:color="000000" w:fill="FFFFFF"/>
            <w:vAlign w:val="center"/>
            <w:hideMark/>
          </w:tcPr>
          <w:p w14:paraId="52F9AA4A"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Care recipient's total social ca</w:t>
            </w:r>
            <w:r w:rsidR="00CC5739" w:rsidRPr="00B521DA">
              <w:rPr>
                <w:rFonts w:ascii="Times New Roman" w:eastAsia="Times New Roman" w:hAnsi="Times New Roman" w:cs="Times New Roman"/>
                <w:b/>
                <w:color w:val="000000"/>
                <w:sz w:val="18"/>
                <w:szCs w:val="18"/>
                <w:lang w:eastAsia="en-GB"/>
              </w:rPr>
              <w:t>re costs</w:t>
            </w:r>
          </w:p>
        </w:tc>
      </w:tr>
      <w:tr w:rsidR="00B20BFC" w:rsidRPr="00B521DA" w14:paraId="2A6BBD41" w14:textId="77777777" w:rsidTr="00324148">
        <w:trPr>
          <w:trHeight w:val="160"/>
        </w:trPr>
        <w:tc>
          <w:tcPr>
            <w:tcW w:w="381" w:type="pct"/>
            <w:vMerge w:val="restart"/>
            <w:tcBorders>
              <w:top w:val="nil"/>
              <w:left w:val="nil"/>
              <w:bottom w:val="nil"/>
              <w:right w:val="nil"/>
            </w:tcBorders>
            <w:shd w:val="clear" w:color="auto" w:fill="auto"/>
            <w:noWrap/>
            <w:vAlign w:val="bottom"/>
            <w:hideMark/>
          </w:tcPr>
          <w:p w14:paraId="530B267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p>
        </w:tc>
        <w:tc>
          <w:tcPr>
            <w:tcW w:w="1767" w:type="pct"/>
            <w:vMerge w:val="restart"/>
            <w:tcBorders>
              <w:top w:val="nil"/>
              <w:left w:val="nil"/>
              <w:bottom w:val="nil"/>
              <w:right w:val="nil"/>
            </w:tcBorders>
            <w:shd w:val="clear" w:color="000000" w:fill="FFFFFF"/>
            <w:vAlign w:val="center"/>
            <w:hideMark/>
          </w:tcPr>
          <w:p w14:paraId="6DCEF3E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Admiral nursing</w:t>
            </w:r>
          </w:p>
        </w:tc>
        <w:tc>
          <w:tcPr>
            <w:tcW w:w="659" w:type="pct"/>
            <w:tcBorders>
              <w:top w:val="nil"/>
              <w:left w:val="nil"/>
              <w:bottom w:val="nil"/>
              <w:right w:val="nil"/>
            </w:tcBorders>
            <w:shd w:val="clear" w:color="000000" w:fill="FFFFFF"/>
            <w:noWrap/>
            <w:vAlign w:val="center"/>
            <w:hideMark/>
          </w:tcPr>
          <w:p w14:paraId="376EBA0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26.575</w:t>
            </w:r>
          </w:p>
        </w:tc>
        <w:tc>
          <w:tcPr>
            <w:tcW w:w="734" w:type="pct"/>
            <w:tcBorders>
              <w:top w:val="nil"/>
              <w:left w:val="nil"/>
              <w:bottom w:val="nil"/>
              <w:right w:val="nil"/>
            </w:tcBorders>
            <w:shd w:val="clear" w:color="000000" w:fill="FFFFFF"/>
            <w:noWrap/>
            <w:vAlign w:val="center"/>
            <w:hideMark/>
          </w:tcPr>
          <w:p w14:paraId="2DE2AC4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-170.163</w:t>
            </w:r>
          </w:p>
        </w:tc>
        <w:tc>
          <w:tcPr>
            <w:tcW w:w="734" w:type="pct"/>
            <w:tcBorders>
              <w:top w:val="nil"/>
              <w:left w:val="nil"/>
              <w:bottom w:val="nil"/>
              <w:right w:val="nil"/>
            </w:tcBorders>
            <w:shd w:val="clear" w:color="000000" w:fill="FFFFFF"/>
            <w:noWrap/>
            <w:vAlign w:val="center"/>
            <w:hideMark/>
          </w:tcPr>
          <w:p w14:paraId="6BF7F98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-96.722</w:t>
            </w:r>
          </w:p>
        </w:tc>
        <w:tc>
          <w:tcPr>
            <w:tcW w:w="726" w:type="pct"/>
            <w:tcBorders>
              <w:top w:val="nil"/>
              <w:left w:val="nil"/>
              <w:bottom w:val="nil"/>
              <w:right w:val="nil"/>
            </w:tcBorders>
            <w:shd w:val="clear" w:color="000000" w:fill="FFFFFF"/>
            <w:noWrap/>
            <w:vAlign w:val="center"/>
            <w:hideMark/>
          </w:tcPr>
          <w:p w14:paraId="232DADA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58.072</w:t>
            </w:r>
          </w:p>
        </w:tc>
      </w:tr>
      <w:tr w:rsidR="00B20BFC" w:rsidRPr="00B521DA" w14:paraId="439977A0" w14:textId="77777777" w:rsidTr="00324148">
        <w:trPr>
          <w:trHeight w:val="160"/>
        </w:trPr>
        <w:tc>
          <w:tcPr>
            <w:tcW w:w="381" w:type="pct"/>
            <w:vMerge/>
            <w:tcBorders>
              <w:top w:val="nil"/>
              <w:left w:val="nil"/>
              <w:bottom w:val="nil"/>
              <w:right w:val="nil"/>
            </w:tcBorders>
            <w:vAlign w:val="center"/>
            <w:hideMark/>
          </w:tcPr>
          <w:p w14:paraId="02483B7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vMerge/>
            <w:tcBorders>
              <w:top w:val="nil"/>
              <w:left w:val="nil"/>
              <w:bottom w:val="nil"/>
              <w:right w:val="nil"/>
            </w:tcBorders>
            <w:vAlign w:val="center"/>
            <w:hideMark/>
          </w:tcPr>
          <w:p w14:paraId="281CDC7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659" w:type="pct"/>
            <w:tcBorders>
              <w:top w:val="nil"/>
              <w:left w:val="nil"/>
              <w:bottom w:val="nil"/>
              <w:right w:val="nil"/>
            </w:tcBorders>
            <w:shd w:val="clear" w:color="000000" w:fill="FFFFFF"/>
            <w:noWrap/>
            <w:vAlign w:val="center"/>
            <w:hideMark/>
          </w:tcPr>
          <w:p w14:paraId="7643154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(202.900)</w:t>
            </w:r>
          </w:p>
        </w:tc>
        <w:tc>
          <w:tcPr>
            <w:tcW w:w="734" w:type="pct"/>
            <w:tcBorders>
              <w:top w:val="nil"/>
              <w:left w:val="nil"/>
              <w:bottom w:val="nil"/>
              <w:right w:val="nil"/>
            </w:tcBorders>
            <w:shd w:val="clear" w:color="000000" w:fill="FFFFFF"/>
            <w:noWrap/>
            <w:vAlign w:val="center"/>
            <w:hideMark/>
          </w:tcPr>
          <w:p w14:paraId="0694374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(145.300)</w:t>
            </w:r>
          </w:p>
        </w:tc>
        <w:tc>
          <w:tcPr>
            <w:tcW w:w="734" w:type="pct"/>
            <w:tcBorders>
              <w:top w:val="nil"/>
              <w:left w:val="nil"/>
              <w:bottom w:val="nil"/>
              <w:right w:val="nil"/>
            </w:tcBorders>
            <w:shd w:val="clear" w:color="000000" w:fill="FFFFFF"/>
            <w:noWrap/>
            <w:vAlign w:val="center"/>
            <w:hideMark/>
          </w:tcPr>
          <w:p w14:paraId="7F19B3F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(132.800)</w:t>
            </w:r>
          </w:p>
        </w:tc>
        <w:tc>
          <w:tcPr>
            <w:tcW w:w="726" w:type="pct"/>
            <w:tcBorders>
              <w:top w:val="nil"/>
              <w:left w:val="nil"/>
              <w:bottom w:val="nil"/>
              <w:right w:val="nil"/>
            </w:tcBorders>
            <w:shd w:val="clear" w:color="000000" w:fill="FFFFFF"/>
            <w:noWrap/>
            <w:vAlign w:val="center"/>
            <w:hideMark/>
          </w:tcPr>
          <w:p w14:paraId="181A4A1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(146.100)</w:t>
            </w:r>
          </w:p>
        </w:tc>
      </w:tr>
      <w:tr w:rsidR="00B20BFC" w:rsidRPr="00B521DA" w14:paraId="24653585" w14:textId="77777777" w:rsidTr="00324148">
        <w:trPr>
          <w:trHeight w:val="160"/>
        </w:trPr>
        <w:tc>
          <w:tcPr>
            <w:tcW w:w="381" w:type="pct"/>
            <w:vMerge w:val="restart"/>
            <w:tcBorders>
              <w:top w:val="dotted" w:sz="4" w:space="0" w:color="auto"/>
              <w:left w:val="nil"/>
              <w:bottom w:val="dotted" w:sz="4" w:space="0" w:color="000000"/>
              <w:right w:val="nil"/>
            </w:tcBorders>
            <w:shd w:val="clear" w:color="auto" w:fill="auto"/>
            <w:noWrap/>
            <w:textDirection w:val="btLr"/>
            <w:vAlign w:val="center"/>
            <w:hideMark/>
          </w:tcPr>
          <w:p w14:paraId="718F071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Carer's characteristics</w:t>
            </w:r>
          </w:p>
        </w:tc>
        <w:tc>
          <w:tcPr>
            <w:tcW w:w="1767" w:type="pct"/>
            <w:tcBorders>
              <w:top w:val="dotted" w:sz="4" w:space="0" w:color="auto"/>
              <w:left w:val="nil"/>
              <w:bottom w:val="dotted" w:sz="4" w:space="0" w:color="auto"/>
              <w:right w:val="nil"/>
            </w:tcBorders>
            <w:shd w:val="clear" w:color="000000" w:fill="FFFFFF"/>
            <w:vAlign w:val="center"/>
            <w:hideMark/>
          </w:tcPr>
          <w:p w14:paraId="171018F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Female</w:t>
            </w:r>
          </w:p>
        </w:tc>
        <w:tc>
          <w:tcPr>
            <w:tcW w:w="659" w:type="pct"/>
            <w:tcBorders>
              <w:top w:val="dotted" w:sz="4" w:space="0" w:color="auto"/>
              <w:left w:val="nil"/>
              <w:bottom w:val="dotted" w:sz="4" w:space="0" w:color="auto"/>
              <w:right w:val="nil"/>
            </w:tcBorders>
            <w:shd w:val="clear" w:color="000000" w:fill="FFFFFF"/>
            <w:noWrap/>
            <w:vAlign w:val="center"/>
            <w:hideMark/>
          </w:tcPr>
          <w:p w14:paraId="5F9B395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-39.048</w:t>
            </w:r>
          </w:p>
        </w:tc>
        <w:tc>
          <w:tcPr>
            <w:tcW w:w="734" w:type="pct"/>
            <w:tcBorders>
              <w:top w:val="dotted" w:sz="4" w:space="0" w:color="auto"/>
              <w:left w:val="nil"/>
              <w:bottom w:val="dotted" w:sz="4" w:space="0" w:color="auto"/>
              <w:right w:val="nil"/>
            </w:tcBorders>
            <w:shd w:val="clear" w:color="000000" w:fill="FFFFFF"/>
            <w:noWrap/>
            <w:vAlign w:val="center"/>
            <w:hideMark/>
          </w:tcPr>
          <w:p w14:paraId="60F4790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249.835</w:t>
            </w:r>
          </w:p>
        </w:tc>
        <w:tc>
          <w:tcPr>
            <w:tcW w:w="734" w:type="pct"/>
            <w:tcBorders>
              <w:top w:val="dotted" w:sz="4" w:space="0" w:color="auto"/>
              <w:left w:val="nil"/>
              <w:bottom w:val="dotted" w:sz="4" w:space="0" w:color="auto"/>
              <w:right w:val="nil"/>
            </w:tcBorders>
            <w:shd w:val="clear" w:color="000000" w:fill="FFFFFF"/>
            <w:noWrap/>
            <w:vAlign w:val="center"/>
            <w:hideMark/>
          </w:tcPr>
          <w:p w14:paraId="1DD2FB8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20.416</w:t>
            </w:r>
          </w:p>
        </w:tc>
        <w:tc>
          <w:tcPr>
            <w:tcW w:w="726" w:type="pct"/>
            <w:tcBorders>
              <w:top w:val="dotted" w:sz="4" w:space="0" w:color="auto"/>
              <w:left w:val="nil"/>
              <w:bottom w:val="dotted" w:sz="4" w:space="0" w:color="auto"/>
              <w:right w:val="nil"/>
            </w:tcBorders>
            <w:shd w:val="clear" w:color="000000" w:fill="FFFFFF"/>
            <w:noWrap/>
            <w:vAlign w:val="center"/>
            <w:hideMark/>
          </w:tcPr>
          <w:p w14:paraId="420712B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11.324</w:t>
            </w:r>
          </w:p>
        </w:tc>
      </w:tr>
      <w:tr w:rsidR="00B20BFC" w:rsidRPr="00B521DA" w14:paraId="48120713" w14:textId="77777777" w:rsidTr="00324148">
        <w:trPr>
          <w:trHeight w:val="160"/>
        </w:trPr>
        <w:tc>
          <w:tcPr>
            <w:tcW w:w="381" w:type="pct"/>
            <w:vMerge/>
            <w:tcBorders>
              <w:top w:val="dotted" w:sz="4" w:space="0" w:color="auto"/>
              <w:left w:val="nil"/>
              <w:bottom w:val="dotted" w:sz="4" w:space="0" w:color="000000"/>
              <w:right w:val="nil"/>
            </w:tcBorders>
            <w:vAlign w:val="center"/>
            <w:hideMark/>
          </w:tcPr>
          <w:p w14:paraId="59C2F6A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277D152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55 to 64 years old</w:t>
            </w:r>
          </w:p>
        </w:tc>
        <w:tc>
          <w:tcPr>
            <w:tcW w:w="659" w:type="pct"/>
            <w:tcBorders>
              <w:top w:val="nil"/>
              <w:left w:val="nil"/>
              <w:bottom w:val="nil"/>
              <w:right w:val="nil"/>
            </w:tcBorders>
            <w:shd w:val="clear" w:color="000000" w:fill="FFFFFF"/>
            <w:noWrap/>
            <w:vAlign w:val="center"/>
            <w:hideMark/>
          </w:tcPr>
          <w:p w14:paraId="04A11A4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-467.576</w:t>
            </w:r>
          </w:p>
        </w:tc>
        <w:tc>
          <w:tcPr>
            <w:tcW w:w="734" w:type="pct"/>
            <w:tcBorders>
              <w:top w:val="nil"/>
              <w:left w:val="nil"/>
              <w:bottom w:val="nil"/>
              <w:right w:val="nil"/>
            </w:tcBorders>
            <w:shd w:val="clear" w:color="000000" w:fill="FFFFFF"/>
            <w:noWrap/>
            <w:vAlign w:val="center"/>
            <w:hideMark/>
          </w:tcPr>
          <w:p w14:paraId="337A474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128.496</w:t>
            </w:r>
          </w:p>
        </w:tc>
        <w:tc>
          <w:tcPr>
            <w:tcW w:w="734" w:type="pct"/>
            <w:tcBorders>
              <w:top w:val="nil"/>
              <w:left w:val="nil"/>
              <w:bottom w:val="nil"/>
              <w:right w:val="nil"/>
            </w:tcBorders>
            <w:shd w:val="clear" w:color="000000" w:fill="FFFFFF"/>
            <w:noWrap/>
            <w:vAlign w:val="center"/>
            <w:hideMark/>
          </w:tcPr>
          <w:p w14:paraId="750E143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-141.026</w:t>
            </w:r>
          </w:p>
        </w:tc>
        <w:tc>
          <w:tcPr>
            <w:tcW w:w="726" w:type="pct"/>
            <w:tcBorders>
              <w:top w:val="nil"/>
              <w:left w:val="nil"/>
              <w:bottom w:val="nil"/>
              <w:right w:val="nil"/>
            </w:tcBorders>
            <w:shd w:val="clear" w:color="000000" w:fill="FFFFFF"/>
            <w:noWrap/>
            <w:vAlign w:val="center"/>
            <w:hideMark/>
          </w:tcPr>
          <w:p w14:paraId="382A412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-335.640</w:t>
            </w:r>
          </w:p>
        </w:tc>
      </w:tr>
      <w:tr w:rsidR="00B20BFC" w:rsidRPr="00B521DA" w14:paraId="48AAA7C2" w14:textId="77777777" w:rsidTr="00324148">
        <w:trPr>
          <w:trHeight w:val="160"/>
        </w:trPr>
        <w:tc>
          <w:tcPr>
            <w:tcW w:w="381" w:type="pct"/>
            <w:vMerge/>
            <w:tcBorders>
              <w:top w:val="dotted" w:sz="4" w:space="0" w:color="auto"/>
              <w:left w:val="nil"/>
              <w:bottom w:val="dotted" w:sz="4" w:space="0" w:color="000000"/>
              <w:right w:val="nil"/>
            </w:tcBorders>
            <w:vAlign w:val="center"/>
            <w:hideMark/>
          </w:tcPr>
          <w:p w14:paraId="76A64D8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64F9F86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65 to 69 years old</w:t>
            </w:r>
          </w:p>
        </w:tc>
        <w:tc>
          <w:tcPr>
            <w:tcW w:w="659" w:type="pct"/>
            <w:tcBorders>
              <w:top w:val="nil"/>
              <w:left w:val="nil"/>
              <w:bottom w:val="nil"/>
              <w:right w:val="nil"/>
            </w:tcBorders>
            <w:shd w:val="clear" w:color="000000" w:fill="FFFFFF"/>
            <w:noWrap/>
            <w:vAlign w:val="center"/>
            <w:hideMark/>
          </w:tcPr>
          <w:p w14:paraId="64BB940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-334.156</w:t>
            </w:r>
          </w:p>
        </w:tc>
        <w:tc>
          <w:tcPr>
            <w:tcW w:w="734" w:type="pct"/>
            <w:tcBorders>
              <w:top w:val="nil"/>
              <w:left w:val="nil"/>
              <w:bottom w:val="nil"/>
              <w:right w:val="nil"/>
            </w:tcBorders>
            <w:shd w:val="clear" w:color="000000" w:fill="FFFFFF"/>
            <w:noWrap/>
            <w:vAlign w:val="center"/>
            <w:hideMark/>
          </w:tcPr>
          <w:p w14:paraId="0B2BDAF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291.419</w:t>
            </w:r>
          </w:p>
        </w:tc>
        <w:tc>
          <w:tcPr>
            <w:tcW w:w="734" w:type="pct"/>
            <w:tcBorders>
              <w:top w:val="nil"/>
              <w:left w:val="nil"/>
              <w:bottom w:val="nil"/>
              <w:right w:val="nil"/>
            </w:tcBorders>
            <w:shd w:val="clear" w:color="000000" w:fill="FFFFFF"/>
            <w:noWrap/>
            <w:vAlign w:val="center"/>
            <w:hideMark/>
          </w:tcPr>
          <w:p w14:paraId="2C7C159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-73.958</w:t>
            </w:r>
          </w:p>
        </w:tc>
        <w:tc>
          <w:tcPr>
            <w:tcW w:w="726" w:type="pct"/>
            <w:tcBorders>
              <w:top w:val="nil"/>
              <w:left w:val="nil"/>
              <w:bottom w:val="nil"/>
              <w:right w:val="nil"/>
            </w:tcBorders>
            <w:shd w:val="clear" w:color="000000" w:fill="FFFFFF"/>
            <w:noWrap/>
            <w:vAlign w:val="center"/>
            <w:hideMark/>
          </w:tcPr>
          <w:p w14:paraId="2F541B5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-339.032</w:t>
            </w:r>
          </w:p>
        </w:tc>
      </w:tr>
      <w:tr w:rsidR="00B20BFC" w:rsidRPr="00B521DA" w14:paraId="0DACEEE4" w14:textId="77777777" w:rsidTr="00324148">
        <w:trPr>
          <w:trHeight w:val="160"/>
        </w:trPr>
        <w:tc>
          <w:tcPr>
            <w:tcW w:w="381" w:type="pct"/>
            <w:vMerge/>
            <w:tcBorders>
              <w:top w:val="dotted" w:sz="4" w:space="0" w:color="auto"/>
              <w:left w:val="nil"/>
              <w:bottom w:val="dotted" w:sz="4" w:space="0" w:color="000000"/>
              <w:right w:val="nil"/>
            </w:tcBorders>
            <w:vAlign w:val="center"/>
            <w:hideMark/>
          </w:tcPr>
          <w:p w14:paraId="55F2A9A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5964106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70 to 74 years old</w:t>
            </w:r>
          </w:p>
        </w:tc>
        <w:tc>
          <w:tcPr>
            <w:tcW w:w="659" w:type="pct"/>
            <w:tcBorders>
              <w:top w:val="nil"/>
              <w:left w:val="nil"/>
              <w:bottom w:val="nil"/>
              <w:right w:val="nil"/>
            </w:tcBorders>
            <w:shd w:val="clear" w:color="000000" w:fill="FFFFFF"/>
            <w:noWrap/>
            <w:vAlign w:val="center"/>
            <w:hideMark/>
          </w:tcPr>
          <w:p w14:paraId="6ED67FA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-123.763</w:t>
            </w:r>
          </w:p>
        </w:tc>
        <w:tc>
          <w:tcPr>
            <w:tcW w:w="734" w:type="pct"/>
            <w:tcBorders>
              <w:top w:val="nil"/>
              <w:left w:val="nil"/>
              <w:bottom w:val="nil"/>
              <w:right w:val="nil"/>
            </w:tcBorders>
            <w:shd w:val="clear" w:color="000000" w:fill="FFFFFF"/>
            <w:noWrap/>
            <w:vAlign w:val="center"/>
            <w:hideMark/>
          </w:tcPr>
          <w:p w14:paraId="35ED39D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195.256</w:t>
            </w:r>
          </w:p>
        </w:tc>
        <w:tc>
          <w:tcPr>
            <w:tcW w:w="734" w:type="pct"/>
            <w:tcBorders>
              <w:top w:val="nil"/>
              <w:left w:val="nil"/>
              <w:bottom w:val="nil"/>
              <w:right w:val="nil"/>
            </w:tcBorders>
            <w:shd w:val="clear" w:color="000000" w:fill="FFFFFF"/>
            <w:noWrap/>
            <w:vAlign w:val="center"/>
            <w:hideMark/>
          </w:tcPr>
          <w:p w14:paraId="68D18C4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300.093</w:t>
            </w:r>
          </w:p>
        </w:tc>
        <w:tc>
          <w:tcPr>
            <w:tcW w:w="726" w:type="pct"/>
            <w:tcBorders>
              <w:top w:val="nil"/>
              <w:left w:val="nil"/>
              <w:bottom w:val="nil"/>
              <w:right w:val="nil"/>
            </w:tcBorders>
            <w:shd w:val="clear" w:color="000000" w:fill="FFFFFF"/>
            <w:noWrap/>
            <w:vAlign w:val="center"/>
            <w:hideMark/>
          </w:tcPr>
          <w:p w14:paraId="4A006EF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-556.264*</w:t>
            </w:r>
          </w:p>
        </w:tc>
      </w:tr>
      <w:tr w:rsidR="00B20BFC" w:rsidRPr="00B521DA" w14:paraId="699B0512" w14:textId="77777777" w:rsidTr="00324148">
        <w:trPr>
          <w:trHeight w:val="160"/>
        </w:trPr>
        <w:tc>
          <w:tcPr>
            <w:tcW w:w="381" w:type="pct"/>
            <w:vMerge/>
            <w:tcBorders>
              <w:top w:val="dotted" w:sz="4" w:space="0" w:color="auto"/>
              <w:left w:val="nil"/>
              <w:bottom w:val="dotted" w:sz="4" w:space="0" w:color="000000"/>
              <w:right w:val="nil"/>
            </w:tcBorders>
            <w:vAlign w:val="center"/>
            <w:hideMark/>
          </w:tcPr>
          <w:p w14:paraId="3E55646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6CFA0A3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75 years old or older</w:t>
            </w:r>
          </w:p>
        </w:tc>
        <w:tc>
          <w:tcPr>
            <w:tcW w:w="659" w:type="pct"/>
            <w:tcBorders>
              <w:top w:val="nil"/>
              <w:left w:val="nil"/>
              <w:bottom w:val="nil"/>
              <w:right w:val="nil"/>
            </w:tcBorders>
            <w:shd w:val="clear" w:color="000000" w:fill="FFFFFF"/>
            <w:noWrap/>
            <w:vAlign w:val="center"/>
            <w:hideMark/>
          </w:tcPr>
          <w:p w14:paraId="4F66429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-251.914</w:t>
            </w:r>
          </w:p>
        </w:tc>
        <w:tc>
          <w:tcPr>
            <w:tcW w:w="734" w:type="pct"/>
            <w:tcBorders>
              <w:top w:val="nil"/>
              <w:left w:val="nil"/>
              <w:bottom w:val="nil"/>
              <w:right w:val="nil"/>
            </w:tcBorders>
            <w:shd w:val="clear" w:color="000000" w:fill="FFFFFF"/>
            <w:noWrap/>
            <w:vAlign w:val="center"/>
            <w:hideMark/>
          </w:tcPr>
          <w:p w14:paraId="21162CB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477.933</w:t>
            </w:r>
          </w:p>
        </w:tc>
        <w:tc>
          <w:tcPr>
            <w:tcW w:w="734" w:type="pct"/>
            <w:tcBorders>
              <w:top w:val="nil"/>
              <w:left w:val="nil"/>
              <w:bottom w:val="nil"/>
              <w:right w:val="nil"/>
            </w:tcBorders>
            <w:shd w:val="clear" w:color="000000" w:fill="FFFFFF"/>
            <w:noWrap/>
            <w:vAlign w:val="center"/>
            <w:hideMark/>
          </w:tcPr>
          <w:p w14:paraId="6ABE64B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-23.456</w:t>
            </w:r>
          </w:p>
        </w:tc>
        <w:tc>
          <w:tcPr>
            <w:tcW w:w="726" w:type="pct"/>
            <w:tcBorders>
              <w:top w:val="nil"/>
              <w:left w:val="nil"/>
              <w:bottom w:val="nil"/>
              <w:right w:val="nil"/>
            </w:tcBorders>
            <w:shd w:val="clear" w:color="000000" w:fill="FFFFFF"/>
            <w:noWrap/>
            <w:vAlign w:val="center"/>
            <w:hideMark/>
          </w:tcPr>
          <w:p w14:paraId="252A7A1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-270.283</w:t>
            </w:r>
          </w:p>
        </w:tc>
      </w:tr>
      <w:tr w:rsidR="00B20BFC" w:rsidRPr="00B521DA" w14:paraId="75C4B3AA" w14:textId="77777777" w:rsidTr="00324148">
        <w:trPr>
          <w:trHeight w:val="160"/>
        </w:trPr>
        <w:tc>
          <w:tcPr>
            <w:tcW w:w="381" w:type="pct"/>
            <w:vMerge/>
            <w:tcBorders>
              <w:top w:val="dotted" w:sz="4" w:space="0" w:color="auto"/>
              <w:left w:val="nil"/>
              <w:bottom w:val="dotted" w:sz="4" w:space="0" w:color="000000"/>
              <w:right w:val="nil"/>
            </w:tcBorders>
            <w:vAlign w:val="center"/>
            <w:hideMark/>
          </w:tcPr>
          <w:p w14:paraId="7B1E644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dotted" w:sz="4" w:space="0" w:color="AEAAAA"/>
              <w:left w:val="nil"/>
              <w:bottom w:val="nil"/>
              <w:right w:val="nil"/>
            </w:tcBorders>
            <w:shd w:val="clear" w:color="000000" w:fill="FFFFFF"/>
            <w:noWrap/>
            <w:vAlign w:val="center"/>
            <w:hideMark/>
          </w:tcPr>
          <w:p w14:paraId="57F9980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Bachelor's degree</w:t>
            </w:r>
          </w:p>
        </w:tc>
        <w:tc>
          <w:tcPr>
            <w:tcW w:w="659" w:type="pct"/>
            <w:tcBorders>
              <w:top w:val="dotted" w:sz="4" w:space="0" w:color="AEAAAA"/>
              <w:left w:val="nil"/>
              <w:bottom w:val="nil"/>
              <w:right w:val="nil"/>
            </w:tcBorders>
            <w:shd w:val="clear" w:color="000000" w:fill="FFFFFF"/>
            <w:noWrap/>
            <w:vAlign w:val="center"/>
            <w:hideMark/>
          </w:tcPr>
          <w:p w14:paraId="1D49892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366.745</w:t>
            </w:r>
          </w:p>
        </w:tc>
        <w:tc>
          <w:tcPr>
            <w:tcW w:w="734" w:type="pct"/>
            <w:tcBorders>
              <w:top w:val="dotted" w:sz="4" w:space="0" w:color="AEAAAA"/>
              <w:left w:val="nil"/>
              <w:bottom w:val="nil"/>
              <w:right w:val="nil"/>
            </w:tcBorders>
            <w:shd w:val="clear" w:color="000000" w:fill="FFFFFF"/>
            <w:noWrap/>
            <w:vAlign w:val="center"/>
            <w:hideMark/>
          </w:tcPr>
          <w:p w14:paraId="291E68E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-132.246*</w:t>
            </w:r>
          </w:p>
        </w:tc>
        <w:tc>
          <w:tcPr>
            <w:tcW w:w="734" w:type="pct"/>
            <w:tcBorders>
              <w:top w:val="dotted" w:sz="4" w:space="0" w:color="AEAAAA"/>
              <w:left w:val="nil"/>
              <w:bottom w:val="nil"/>
              <w:right w:val="nil"/>
            </w:tcBorders>
            <w:shd w:val="clear" w:color="000000" w:fill="FFFFFF"/>
            <w:noWrap/>
            <w:vAlign w:val="center"/>
            <w:hideMark/>
          </w:tcPr>
          <w:p w14:paraId="0EAACB9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-121.511</w:t>
            </w:r>
          </w:p>
        </w:tc>
        <w:tc>
          <w:tcPr>
            <w:tcW w:w="726" w:type="pct"/>
            <w:tcBorders>
              <w:top w:val="dotted" w:sz="4" w:space="0" w:color="AEAAAA"/>
              <w:left w:val="nil"/>
              <w:bottom w:val="nil"/>
              <w:right w:val="nil"/>
            </w:tcBorders>
            <w:shd w:val="clear" w:color="000000" w:fill="FFFFFF"/>
            <w:noWrap/>
            <w:vAlign w:val="center"/>
            <w:hideMark/>
          </w:tcPr>
          <w:p w14:paraId="49524F9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347.939**</w:t>
            </w:r>
          </w:p>
        </w:tc>
      </w:tr>
      <w:tr w:rsidR="00B20BFC" w:rsidRPr="00B521DA" w14:paraId="28B08D39" w14:textId="77777777" w:rsidTr="00324148">
        <w:trPr>
          <w:trHeight w:val="160"/>
        </w:trPr>
        <w:tc>
          <w:tcPr>
            <w:tcW w:w="381" w:type="pct"/>
            <w:vMerge/>
            <w:tcBorders>
              <w:top w:val="dotted" w:sz="4" w:space="0" w:color="auto"/>
              <w:left w:val="nil"/>
              <w:bottom w:val="dotted" w:sz="4" w:space="0" w:color="000000"/>
              <w:right w:val="nil"/>
            </w:tcBorders>
            <w:vAlign w:val="center"/>
            <w:hideMark/>
          </w:tcPr>
          <w:p w14:paraId="162D701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dotted" w:sz="4" w:space="0" w:color="AEAAAA"/>
              <w:right w:val="nil"/>
            </w:tcBorders>
            <w:shd w:val="clear" w:color="000000" w:fill="FFFFFF"/>
            <w:noWrap/>
            <w:vAlign w:val="center"/>
            <w:hideMark/>
          </w:tcPr>
          <w:p w14:paraId="68326C4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Master's degree and above</w:t>
            </w:r>
          </w:p>
        </w:tc>
        <w:tc>
          <w:tcPr>
            <w:tcW w:w="659" w:type="pct"/>
            <w:tcBorders>
              <w:top w:val="nil"/>
              <w:left w:val="nil"/>
              <w:bottom w:val="dotted" w:sz="4" w:space="0" w:color="AEAAAA"/>
              <w:right w:val="nil"/>
            </w:tcBorders>
            <w:shd w:val="clear" w:color="000000" w:fill="FFFFFF"/>
            <w:noWrap/>
            <w:vAlign w:val="center"/>
            <w:hideMark/>
          </w:tcPr>
          <w:p w14:paraId="71711A5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356.185</w:t>
            </w:r>
          </w:p>
        </w:tc>
        <w:tc>
          <w:tcPr>
            <w:tcW w:w="734" w:type="pct"/>
            <w:tcBorders>
              <w:top w:val="nil"/>
              <w:left w:val="nil"/>
              <w:bottom w:val="dotted" w:sz="4" w:space="0" w:color="AEAAAA"/>
              <w:right w:val="nil"/>
            </w:tcBorders>
            <w:shd w:val="clear" w:color="000000" w:fill="FFFFFF"/>
            <w:noWrap/>
            <w:vAlign w:val="center"/>
            <w:hideMark/>
          </w:tcPr>
          <w:p w14:paraId="1B0D469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-24.123</w:t>
            </w:r>
          </w:p>
        </w:tc>
        <w:tc>
          <w:tcPr>
            <w:tcW w:w="734" w:type="pct"/>
            <w:tcBorders>
              <w:top w:val="nil"/>
              <w:left w:val="nil"/>
              <w:bottom w:val="dotted" w:sz="4" w:space="0" w:color="AEAAAA"/>
              <w:right w:val="nil"/>
            </w:tcBorders>
            <w:shd w:val="clear" w:color="000000" w:fill="FFFFFF"/>
            <w:noWrap/>
            <w:vAlign w:val="center"/>
            <w:hideMark/>
          </w:tcPr>
          <w:p w14:paraId="6758E7F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-148.834</w:t>
            </w:r>
          </w:p>
        </w:tc>
        <w:tc>
          <w:tcPr>
            <w:tcW w:w="726" w:type="pct"/>
            <w:tcBorders>
              <w:top w:val="nil"/>
              <w:left w:val="nil"/>
              <w:bottom w:val="dotted" w:sz="4" w:space="0" w:color="AEAAAA"/>
              <w:right w:val="nil"/>
            </w:tcBorders>
            <w:shd w:val="clear" w:color="000000" w:fill="FFFFFF"/>
            <w:noWrap/>
            <w:vAlign w:val="center"/>
            <w:hideMark/>
          </w:tcPr>
          <w:p w14:paraId="58C8C16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288.675</w:t>
            </w:r>
          </w:p>
        </w:tc>
      </w:tr>
      <w:tr w:rsidR="00B20BFC" w:rsidRPr="00B521DA" w14:paraId="4ACE2ED5" w14:textId="77777777" w:rsidTr="00324148">
        <w:trPr>
          <w:trHeight w:val="160"/>
        </w:trPr>
        <w:tc>
          <w:tcPr>
            <w:tcW w:w="381" w:type="pct"/>
            <w:vMerge/>
            <w:tcBorders>
              <w:top w:val="dotted" w:sz="4" w:space="0" w:color="auto"/>
              <w:left w:val="nil"/>
              <w:bottom w:val="dotted" w:sz="4" w:space="0" w:color="000000"/>
              <w:right w:val="nil"/>
            </w:tcBorders>
            <w:vAlign w:val="center"/>
            <w:hideMark/>
          </w:tcPr>
          <w:p w14:paraId="1826806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1818A7D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Full/part-time job</w:t>
            </w:r>
          </w:p>
        </w:tc>
        <w:tc>
          <w:tcPr>
            <w:tcW w:w="659" w:type="pct"/>
            <w:tcBorders>
              <w:top w:val="nil"/>
              <w:left w:val="nil"/>
              <w:bottom w:val="nil"/>
              <w:right w:val="nil"/>
            </w:tcBorders>
            <w:shd w:val="clear" w:color="000000" w:fill="FFFFFF"/>
            <w:noWrap/>
            <w:vAlign w:val="center"/>
            <w:hideMark/>
          </w:tcPr>
          <w:p w14:paraId="04EBB45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106.192</w:t>
            </w:r>
          </w:p>
        </w:tc>
        <w:tc>
          <w:tcPr>
            <w:tcW w:w="734" w:type="pct"/>
            <w:tcBorders>
              <w:top w:val="nil"/>
              <w:left w:val="nil"/>
              <w:bottom w:val="nil"/>
              <w:right w:val="nil"/>
            </w:tcBorders>
            <w:shd w:val="clear" w:color="000000" w:fill="FFFFFF"/>
            <w:noWrap/>
            <w:vAlign w:val="center"/>
            <w:hideMark/>
          </w:tcPr>
          <w:p w14:paraId="6171D07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-161.379</w:t>
            </w:r>
          </w:p>
        </w:tc>
        <w:tc>
          <w:tcPr>
            <w:tcW w:w="734" w:type="pct"/>
            <w:tcBorders>
              <w:top w:val="nil"/>
              <w:left w:val="nil"/>
              <w:bottom w:val="nil"/>
              <w:right w:val="nil"/>
            </w:tcBorders>
            <w:shd w:val="clear" w:color="000000" w:fill="FFFFFF"/>
            <w:noWrap/>
            <w:vAlign w:val="center"/>
            <w:hideMark/>
          </w:tcPr>
          <w:p w14:paraId="6656FF7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200.487</w:t>
            </w:r>
          </w:p>
        </w:tc>
        <w:tc>
          <w:tcPr>
            <w:tcW w:w="726" w:type="pct"/>
            <w:tcBorders>
              <w:top w:val="nil"/>
              <w:left w:val="nil"/>
              <w:bottom w:val="nil"/>
              <w:right w:val="nil"/>
            </w:tcBorders>
            <w:shd w:val="clear" w:color="000000" w:fill="FFFFFF"/>
            <w:noWrap/>
            <w:vAlign w:val="center"/>
            <w:hideMark/>
          </w:tcPr>
          <w:p w14:paraId="3292F50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-159.649</w:t>
            </w:r>
          </w:p>
        </w:tc>
      </w:tr>
      <w:tr w:rsidR="00B20BFC" w:rsidRPr="00B521DA" w14:paraId="0D8290B7" w14:textId="77777777" w:rsidTr="00324148">
        <w:trPr>
          <w:trHeight w:val="160"/>
        </w:trPr>
        <w:tc>
          <w:tcPr>
            <w:tcW w:w="381" w:type="pct"/>
            <w:vMerge/>
            <w:tcBorders>
              <w:top w:val="dotted" w:sz="4" w:space="0" w:color="auto"/>
              <w:left w:val="nil"/>
              <w:bottom w:val="dotted" w:sz="4" w:space="0" w:color="000000"/>
              <w:right w:val="nil"/>
            </w:tcBorders>
            <w:vAlign w:val="center"/>
            <w:hideMark/>
          </w:tcPr>
          <w:p w14:paraId="62E78AC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67C4CA1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Look after full time</w:t>
            </w:r>
          </w:p>
        </w:tc>
        <w:tc>
          <w:tcPr>
            <w:tcW w:w="659" w:type="pct"/>
            <w:tcBorders>
              <w:top w:val="nil"/>
              <w:left w:val="nil"/>
              <w:bottom w:val="nil"/>
              <w:right w:val="nil"/>
            </w:tcBorders>
            <w:shd w:val="clear" w:color="000000" w:fill="FFFFFF"/>
            <w:noWrap/>
            <w:vAlign w:val="center"/>
            <w:hideMark/>
          </w:tcPr>
          <w:p w14:paraId="038AAD1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-207.212</w:t>
            </w:r>
          </w:p>
        </w:tc>
        <w:tc>
          <w:tcPr>
            <w:tcW w:w="734" w:type="pct"/>
            <w:tcBorders>
              <w:top w:val="nil"/>
              <w:left w:val="nil"/>
              <w:bottom w:val="nil"/>
              <w:right w:val="nil"/>
            </w:tcBorders>
            <w:shd w:val="clear" w:color="000000" w:fill="FFFFFF"/>
            <w:noWrap/>
            <w:vAlign w:val="center"/>
            <w:hideMark/>
          </w:tcPr>
          <w:p w14:paraId="7A1F8DD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-130.192</w:t>
            </w:r>
          </w:p>
        </w:tc>
        <w:tc>
          <w:tcPr>
            <w:tcW w:w="734" w:type="pct"/>
            <w:tcBorders>
              <w:top w:val="nil"/>
              <w:left w:val="nil"/>
              <w:bottom w:val="nil"/>
              <w:right w:val="nil"/>
            </w:tcBorders>
            <w:shd w:val="clear" w:color="000000" w:fill="FFFFFF"/>
            <w:noWrap/>
            <w:vAlign w:val="center"/>
            <w:hideMark/>
          </w:tcPr>
          <w:p w14:paraId="27926C2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-64.121</w:t>
            </w:r>
          </w:p>
        </w:tc>
        <w:tc>
          <w:tcPr>
            <w:tcW w:w="726" w:type="pct"/>
            <w:tcBorders>
              <w:top w:val="nil"/>
              <w:left w:val="nil"/>
              <w:bottom w:val="nil"/>
              <w:right w:val="nil"/>
            </w:tcBorders>
            <w:shd w:val="clear" w:color="000000" w:fill="FFFFFF"/>
            <w:noWrap/>
            <w:vAlign w:val="center"/>
            <w:hideMark/>
          </w:tcPr>
          <w:p w14:paraId="374C847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-68.701</w:t>
            </w:r>
          </w:p>
        </w:tc>
      </w:tr>
      <w:tr w:rsidR="00B20BFC" w:rsidRPr="00B521DA" w14:paraId="5AFC7DAB" w14:textId="77777777" w:rsidTr="00324148">
        <w:trPr>
          <w:trHeight w:val="160"/>
        </w:trPr>
        <w:tc>
          <w:tcPr>
            <w:tcW w:w="381" w:type="pct"/>
            <w:vMerge/>
            <w:tcBorders>
              <w:top w:val="dotted" w:sz="4" w:space="0" w:color="auto"/>
              <w:left w:val="nil"/>
              <w:bottom w:val="dotted" w:sz="4" w:space="0" w:color="000000"/>
              <w:right w:val="nil"/>
            </w:tcBorders>
            <w:vAlign w:val="center"/>
            <w:hideMark/>
          </w:tcPr>
          <w:p w14:paraId="64F67AE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dotted" w:sz="4" w:space="0" w:color="AEAAAA"/>
              <w:right w:val="nil"/>
            </w:tcBorders>
            <w:shd w:val="clear" w:color="000000" w:fill="FFFFFF"/>
            <w:noWrap/>
            <w:vAlign w:val="center"/>
            <w:hideMark/>
          </w:tcPr>
          <w:p w14:paraId="5ED588C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Retired</w:t>
            </w:r>
          </w:p>
        </w:tc>
        <w:tc>
          <w:tcPr>
            <w:tcW w:w="659" w:type="pct"/>
            <w:tcBorders>
              <w:top w:val="nil"/>
              <w:left w:val="nil"/>
              <w:bottom w:val="dotted" w:sz="4" w:space="0" w:color="AEAAAA"/>
              <w:right w:val="nil"/>
            </w:tcBorders>
            <w:shd w:val="clear" w:color="000000" w:fill="FFFFFF"/>
            <w:noWrap/>
            <w:vAlign w:val="center"/>
            <w:hideMark/>
          </w:tcPr>
          <w:p w14:paraId="40EDB94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273.644</w:t>
            </w:r>
          </w:p>
        </w:tc>
        <w:tc>
          <w:tcPr>
            <w:tcW w:w="734" w:type="pct"/>
            <w:tcBorders>
              <w:top w:val="nil"/>
              <w:left w:val="nil"/>
              <w:bottom w:val="dotted" w:sz="4" w:space="0" w:color="AEAAAA"/>
              <w:right w:val="nil"/>
            </w:tcBorders>
            <w:shd w:val="clear" w:color="000000" w:fill="FFFFFF"/>
            <w:noWrap/>
            <w:vAlign w:val="center"/>
            <w:hideMark/>
          </w:tcPr>
          <w:p w14:paraId="7AE990F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62.005</w:t>
            </w:r>
          </w:p>
        </w:tc>
        <w:tc>
          <w:tcPr>
            <w:tcW w:w="734" w:type="pct"/>
            <w:tcBorders>
              <w:top w:val="nil"/>
              <w:left w:val="nil"/>
              <w:bottom w:val="dotted" w:sz="4" w:space="0" w:color="AEAAAA"/>
              <w:right w:val="nil"/>
            </w:tcBorders>
            <w:shd w:val="clear" w:color="000000" w:fill="FFFFFF"/>
            <w:noWrap/>
            <w:vAlign w:val="center"/>
            <w:hideMark/>
          </w:tcPr>
          <w:p w14:paraId="6D6C1C9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23.403</w:t>
            </w:r>
          </w:p>
        </w:tc>
        <w:tc>
          <w:tcPr>
            <w:tcW w:w="726" w:type="pct"/>
            <w:tcBorders>
              <w:top w:val="nil"/>
              <w:left w:val="nil"/>
              <w:bottom w:val="dotted" w:sz="4" w:space="0" w:color="AEAAAA"/>
              <w:right w:val="nil"/>
            </w:tcBorders>
            <w:shd w:val="clear" w:color="000000" w:fill="FFFFFF"/>
            <w:noWrap/>
            <w:vAlign w:val="center"/>
            <w:hideMark/>
          </w:tcPr>
          <w:p w14:paraId="6791AF3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324.513*</w:t>
            </w:r>
          </w:p>
        </w:tc>
      </w:tr>
      <w:tr w:rsidR="00B20BFC" w:rsidRPr="00B521DA" w14:paraId="1B9ACC3F" w14:textId="77777777" w:rsidTr="00324148">
        <w:trPr>
          <w:trHeight w:val="160"/>
        </w:trPr>
        <w:tc>
          <w:tcPr>
            <w:tcW w:w="381" w:type="pct"/>
            <w:vMerge/>
            <w:tcBorders>
              <w:top w:val="dotted" w:sz="4" w:space="0" w:color="auto"/>
              <w:left w:val="nil"/>
              <w:bottom w:val="dotted" w:sz="4" w:space="0" w:color="000000"/>
              <w:right w:val="nil"/>
            </w:tcBorders>
            <w:vAlign w:val="center"/>
            <w:hideMark/>
          </w:tcPr>
          <w:p w14:paraId="236DE00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4938AE1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Some financial difficulties</w:t>
            </w:r>
          </w:p>
        </w:tc>
        <w:tc>
          <w:tcPr>
            <w:tcW w:w="659" w:type="pct"/>
            <w:tcBorders>
              <w:top w:val="nil"/>
              <w:left w:val="nil"/>
              <w:bottom w:val="nil"/>
              <w:right w:val="nil"/>
            </w:tcBorders>
            <w:shd w:val="clear" w:color="000000" w:fill="FFFFFF"/>
            <w:noWrap/>
            <w:vAlign w:val="center"/>
            <w:hideMark/>
          </w:tcPr>
          <w:p w14:paraId="1E7B3C4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70.590</w:t>
            </w:r>
          </w:p>
        </w:tc>
        <w:tc>
          <w:tcPr>
            <w:tcW w:w="734" w:type="pct"/>
            <w:tcBorders>
              <w:top w:val="nil"/>
              <w:left w:val="nil"/>
              <w:bottom w:val="nil"/>
              <w:right w:val="nil"/>
            </w:tcBorders>
            <w:shd w:val="clear" w:color="000000" w:fill="FFFFFF"/>
            <w:noWrap/>
            <w:vAlign w:val="center"/>
            <w:hideMark/>
          </w:tcPr>
          <w:p w14:paraId="78C4A27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-5.400</w:t>
            </w:r>
          </w:p>
        </w:tc>
        <w:tc>
          <w:tcPr>
            <w:tcW w:w="734" w:type="pct"/>
            <w:tcBorders>
              <w:top w:val="nil"/>
              <w:left w:val="nil"/>
              <w:bottom w:val="nil"/>
              <w:right w:val="nil"/>
            </w:tcBorders>
            <w:shd w:val="clear" w:color="000000" w:fill="FFFFFF"/>
            <w:noWrap/>
            <w:vAlign w:val="center"/>
            <w:hideMark/>
          </w:tcPr>
          <w:p w14:paraId="2A9AC42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36.713</w:t>
            </w:r>
          </w:p>
        </w:tc>
        <w:tc>
          <w:tcPr>
            <w:tcW w:w="726" w:type="pct"/>
            <w:tcBorders>
              <w:top w:val="nil"/>
              <w:left w:val="nil"/>
              <w:bottom w:val="nil"/>
              <w:right w:val="nil"/>
            </w:tcBorders>
            <w:shd w:val="clear" w:color="000000" w:fill="FFFFFF"/>
            <w:noWrap/>
            <w:vAlign w:val="center"/>
            <w:hideMark/>
          </w:tcPr>
          <w:p w14:paraId="0E63896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-38.273</w:t>
            </w:r>
          </w:p>
        </w:tc>
      </w:tr>
      <w:tr w:rsidR="00B20BFC" w:rsidRPr="00B521DA" w14:paraId="5C8F15DD" w14:textId="77777777" w:rsidTr="00324148">
        <w:trPr>
          <w:trHeight w:val="160"/>
        </w:trPr>
        <w:tc>
          <w:tcPr>
            <w:tcW w:w="381" w:type="pct"/>
            <w:vMerge/>
            <w:tcBorders>
              <w:top w:val="dotted" w:sz="4" w:space="0" w:color="auto"/>
              <w:left w:val="nil"/>
              <w:bottom w:val="dotted" w:sz="4" w:space="0" w:color="000000"/>
              <w:right w:val="nil"/>
            </w:tcBorders>
            <w:vAlign w:val="center"/>
            <w:hideMark/>
          </w:tcPr>
          <w:p w14:paraId="1C9A5D9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69050F0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Severe financial difficulties</w:t>
            </w:r>
          </w:p>
        </w:tc>
        <w:tc>
          <w:tcPr>
            <w:tcW w:w="659" w:type="pct"/>
            <w:tcBorders>
              <w:top w:val="nil"/>
              <w:left w:val="nil"/>
              <w:bottom w:val="nil"/>
              <w:right w:val="nil"/>
            </w:tcBorders>
            <w:shd w:val="clear" w:color="000000" w:fill="FFFFFF"/>
            <w:noWrap/>
            <w:vAlign w:val="center"/>
            <w:hideMark/>
          </w:tcPr>
          <w:p w14:paraId="021E104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32.179</w:t>
            </w:r>
          </w:p>
        </w:tc>
        <w:tc>
          <w:tcPr>
            <w:tcW w:w="734" w:type="pct"/>
            <w:tcBorders>
              <w:top w:val="nil"/>
              <w:left w:val="nil"/>
              <w:bottom w:val="nil"/>
              <w:right w:val="nil"/>
            </w:tcBorders>
            <w:shd w:val="clear" w:color="000000" w:fill="FFFFFF"/>
            <w:noWrap/>
            <w:vAlign w:val="center"/>
            <w:hideMark/>
          </w:tcPr>
          <w:p w14:paraId="5662547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148.637</w:t>
            </w:r>
          </w:p>
        </w:tc>
        <w:tc>
          <w:tcPr>
            <w:tcW w:w="734" w:type="pct"/>
            <w:tcBorders>
              <w:top w:val="nil"/>
              <w:left w:val="nil"/>
              <w:bottom w:val="nil"/>
              <w:right w:val="nil"/>
            </w:tcBorders>
            <w:shd w:val="clear" w:color="000000" w:fill="FFFFFF"/>
            <w:noWrap/>
            <w:vAlign w:val="center"/>
            <w:hideMark/>
          </w:tcPr>
          <w:p w14:paraId="15505F8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-86.977</w:t>
            </w:r>
          </w:p>
        </w:tc>
        <w:tc>
          <w:tcPr>
            <w:tcW w:w="726" w:type="pct"/>
            <w:tcBorders>
              <w:top w:val="nil"/>
              <w:left w:val="nil"/>
              <w:bottom w:val="nil"/>
              <w:right w:val="nil"/>
            </w:tcBorders>
            <w:shd w:val="clear" w:color="000000" w:fill="FFFFFF"/>
            <w:noWrap/>
            <w:vAlign w:val="center"/>
            <w:hideMark/>
          </w:tcPr>
          <w:p w14:paraId="476DDB9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222.563</w:t>
            </w:r>
          </w:p>
        </w:tc>
      </w:tr>
      <w:tr w:rsidR="00B20BFC" w:rsidRPr="00B521DA" w14:paraId="05BB72CC" w14:textId="77777777" w:rsidTr="00324148">
        <w:trPr>
          <w:trHeight w:val="160"/>
        </w:trPr>
        <w:tc>
          <w:tcPr>
            <w:tcW w:w="381" w:type="pct"/>
            <w:vMerge/>
            <w:tcBorders>
              <w:top w:val="dotted" w:sz="4" w:space="0" w:color="auto"/>
              <w:left w:val="nil"/>
              <w:bottom w:val="dotted" w:sz="4" w:space="0" w:color="000000"/>
              <w:right w:val="nil"/>
            </w:tcBorders>
            <w:vAlign w:val="center"/>
            <w:hideMark/>
          </w:tcPr>
          <w:p w14:paraId="7846947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dotted" w:sz="4" w:space="0" w:color="auto"/>
              <w:right w:val="nil"/>
            </w:tcBorders>
            <w:shd w:val="clear" w:color="000000" w:fill="FFFFFF"/>
            <w:noWrap/>
            <w:vAlign w:val="center"/>
            <w:hideMark/>
          </w:tcPr>
          <w:p w14:paraId="46BAFA5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Don't know/prefer not to say</w:t>
            </w:r>
          </w:p>
        </w:tc>
        <w:tc>
          <w:tcPr>
            <w:tcW w:w="659" w:type="pct"/>
            <w:tcBorders>
              <w:top w:val="nil"/>
              <w:left w:val="nil"/>
              <w:bottom w:val="dotted" w:sz="4" w:space="0" w:color="auto"/>
              <w:right w:val="nil"/>
            </w:tcBorders>
            <w:shd w:val="clear" w:color="000000" w:fill="FFFFFF"/>
            <w:noWrap/>
            <w:vAlign w:val="center"/>
            <w:hideMark/>
          </w:tcPr>
          <w:p w14:paraId="0E21C1C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714.671</w:t>
            </w:r>
          </w:p>
        </w:tc>
        <w:tc>
          <w:tcPr>
            <w:tcW w:w="734" w:type="pct"/>
            <w:tcBorders>
              <w:top w:val="nil"/>
              <w:left w:val="nil"/>
              <w:bottom w:val="dotted" w:sz="4" w:space="0" w:color="auto"/>
              <w:right w:val="nil"/>
            </w:tcBorders>
            <w:shd w:val="clear" w:color="000000" w:fill="FFFFFF"/>
            <w:noWrap/>
            <w:vAlign w:val="center"/>
            <w:hideMark/>
          </w:tcPr>
          <w:p w14:paraId="4013CCA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339.305</w:t>
            </w:r>
          </w:p>
        </w:tc>
        <w:tc>
          <w:tcPr>
            <w:tcW w:w="734" w:type="pct"/>
            <w:tcBorders>
              <w:top w:val="nil"/>
              <w:left w:val="nil"/>
              <w:bottom w:val="dotted" w:sz="4" w:space="0" w:color="auto"/>
              <w:right w:val="nil"/>
            </w:tcBorders>
            <w:shd w:val="clear" w:color="000000" w:fill="FFFFFF"/>
            <w:noWrap/>
            <w:vAlign w:val="center"/>
            <w:hideMark/>
          </w:tcPr>
          <w:p w14:paraId="529F08F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457.131</w:t>
            </w:r>
          </w:p>
        </w:tc>
        <w:tc>
          <w:tcPr>
            <w:tcW w:w="726" w:type="pct"/>
            <w:tcBorders>
              <w:top w:val="nil"/>
              <w:left w:val="nil"/>
              <w:bottom w:val="dotted" w:sz="4" w:space="0" w:color="auto"/>
              <w:right w:val="nil"/>
            </w:tcBorders>
            <w:shd w:val="clear" w:color="000000" w:fill="FFFFFF"/>
            <w:noWrap/>
            <w:vAlign w:val="center"/>
            <w:hideMark/>
          </w:tcPr>
          <w:p w14:paraId="3A27036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104.296</w:t>
            </w:r>
          </w:p>
        </w:tc>
      </w:tr>
      <w:tr w:rsidR="00B20BFC" w:rsidRPr="00B521DA" w14:paraId="4DCDA0DC" w14:textId="77777777" w:rsidTr="00324148">
        <w:trPr>
          <w:trHeight w:val="160"/>
        </w:trPr>
        <w:tc>
          <w:tcPr>
            <w:tcW w:w="381" w:type="pct"/>
            <w:vMerge/>
            <w:tcBorders>
              <w:top w:val="dotted" w:sz="4" w:space="0" w:color="auto"/>
              <w:left w:val="nil"/>
              <w:bottom w:val="dotted" w:sz="4" w:space="0" w:color="000000"/>
              <w:right w:val="nil"/>
            </w:tcBorders>
            <w:vAlign w:val="center"/>
            <w:hideMark/>
          </w:tcPr>
          <w:p w14:paraId="032FBBC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dotted" w:sz="4" w:space="0" w:color="auto"/>
              <w:right w:val="nil"/>
            </w:tcBorders>
            <w:shd w:val="clear" w:color="000000" w:fill="FFFFFF"/>
            <w:noWrap/>
            <w:vAlign w:val="center"/>
            <w:hideMark/>
          </w:tcPr>
          <w:p w14:paraId="59446A1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EQ-5D score</w:t>
            </w:r>
          </w:p>
        </w:tc>
        <w:tc>
          <w:tcPr>
            <w:tcW w:w="659" w:type="pct"/>
            <w:tcBorders>
              <w:top w:val="nil"/>
              <w:left w:val="nil"/>
              <w:bottom w:val="dotted" w:sz="4" w:space="0" w:color="auto"/>
              <w:right w:val="nil"/>
            </w:tcBorders>
            <w:shd w:val="clear" w:color="000000" w:fill="FFFFFF"/>
            <w:noWrap/>
            <w:vAlign w:val="center"/>
            <w:hideMark/>
          </w:tcPr>
          <w:p w14:paraId="30A693D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287.667</w:t>
            </w:r>
          </w:p>
        </w:tc>
        <w:tc>
          <w:tcPr>
            <w:tcW w:w="734" w:type="pct"/>
            <w:tcBorders>
              <w:top w:val="nil"/>
              <w:left w:val="nil"/>
              <w:bottom w:val="dotted" w:sz="4" w:space="0" w:color="auto"/>
              <w:right w:val="nil"/>
            </w:tcBorders>
            <w:shd w:val="clear" w:color="000000" w:fill="FFFFFF"/>
            <w:noWrap/>
            <w:vAlign w:val="center"/>
            <w:hideMark/>
          </w:tcPr>
          <w:p w14:paraId="0182019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-480.094</w:t>
            </w:r>
          </w:p>
        </w:tc>
        <w:tc>
          <w:tcPr>
            <w:tcW w:w="734" w:type="pct"/>
            <w:tcBorders>
              <w:top w:val="nil"/>
              <w:left w:val="nil"/>
              <w:bottom w:val="dotted" w:sz="4" w:space="0" w:color="auto"/>
              <w:right w:val="nil"/>
            </w:tcBorders>
            <w:shd w:val="clear" w:color="000000" w:fill="FFFFFF"/>
            <w:noWrap/>
            <w:vAlign w:val="center"/>
            <w:hideMark/>
          </w:tcPr>
          <w:p w14:paraId="73839B9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-39.793</w:t>
            </w:r>
          </w:p>
        </w:tc>
        <w:tc>
          <w:tcPr>
            <w:tcW w:w="726" w:type="pct"/>
            <w:tcBorders>
              <w:top w:val="nil"/>
              <w:left w:val="nil"/>
              <w:bottom w:val="dotted" w:sz="4" w:space="0" w:color="auto"/>
              <w:right w:val="nil"/>
            </w:tcBorders>
            <w:shd w:val="clear" w:color="000000" w:fill="FFFFFF"/>
            <w:noWrap/>
            <w:vAlign w:val="center"/>
            <w:hideMark/>
          </w:tcPr>
          <w:p w14:paraId="1AF5410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272.184</w:t>
            </w:r>
          </w:p>
        </w:tc>
      </w:tr>
      <w:tr w:rsidR="00B20BFC" w:rsidRPr="00B521DA" w14:paraId="5A8DC778" w14:textId="77777777" w:rsidTr="00324148">
        <w:trPr>
          <w:trHeight w:val="160"/>
        </w:trPr>
        <w:tc>
          <w:tcPr>
            <w:tcW w:w="381" w:type="pct"/>
            <w:vMerge w:val="restart"/>
            <w:tcBorders>
              <w:top w:val="nil"/>
              <w:left w:val="nil"/>
              <w:bottom w:val="dotted" w:sz="4" w:space="0" w:color="000000"/>
              <w:right w:val="nil"/>
            </w:tcBorders>
            <w:shd w:val="clear" w:color="auto" w:fill="auto"/>
            <w:noWrap/>
            <w:textDirection w:val="btLr"/>
            <w:vAlign w:val="center"/>
            <w:hideMark/>
          </w:tcPr>
          <w:p w14:paraId="64A0EB8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Caring role</w:t>
            </w:r>
          </w:p>
        </w:tc>
        <w:tc>
          <w:tcPr>
            <w:tcW w:w="1767" w:type="pct"/>
            <w:tcBorders>
              <w:top w:val="nil"/>
              <w:left w:val="nil"/>
              <w:bottom w:val="dotted" w:sz="4" w:space="0" w:color="AEAAAA"/>
              <w:right w:val="nil"/>
            </w:tcBorders>
            <w:shd w:val="clear" w:color="000000" w:fill="FFFFFF"/>
            <w:noWrap/>
            <w:vAlign w:val="center"/>
            <w:hideMark/>
          </w:tcPr>
          <w:p w14:paraId="0C79024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Joint or not main carer</w:t>
            </w:r>
          </w:p>
        </w:tc>
        <w:tc>
          <w:tcPr>
            <w:tcW w:w="659" w:type="pct"/>
            <w:tcBorders>
              <w:top w:val="nil"/>
              <w:left w:val="nil"/>
              <w:bottom w:val="dotted" w:sz="4" w:space="0" w:color="AEAAAA"/>
              <w:right w:val="nil"/>
            </w:tcBorders>
            <w:shd w:val="clear" w:color="000000" w:fill="FFFFFF"/>
            <w:noWrap/>
            <w:vAlign w:val="center"/>
            <w:hideMark/>
          </w:tcPr>
          <w:p w14:paraId="1958010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52.862</w:t>
            </w:r>
          </w:p>
        </w:tc>
        <w:tc>
          <w:tcPr>
            <w:tcW w:w="734" w:type="pct"/>
            <w:tcBorders>
              <w:top w:val="nil"/>
              <w:left w:val="nil"/>
              <w:bottom w:val="dotted" w:sz="4" w:space="0" w:color="AEAAAA"/>
              <w:right w:val="nil"/>
            </w:tcBorders>
            <w:shd w:val="clear" w:color="000000" w:fill="FFFFFF"/>
            <w:noWrap/>
            <w:vAlign w:val="center"/>
            <w:hideMark/>
          </w:tcPr>
          <w:p w14:paraId="602D4B9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-175.647</w:t>
            </w:r>
          </w:p>
        </w:tc>
        <w:tc>
          <w:tcPr>
            <w:tcW w:w="734" w:type="pct"/>
            <w:tcBorders>
              <w:top w:val="nil"/>
              <w:left w:val="nil"/>
              <w:bottom w:val="dotted" w:sz="4" w:space="0" w:color="AEAAAA"/>
              <w:right w:val="nil"/>
            </w:tcBorders>
            <w:shd w:val="clear" w:color="000000" w:fill="FFFFFF"/>
            <w:noWrap/>
            <w:vAlign w:val="center"/>
            <w:hideMark/>
          </w:tcPr>
          <w:p w14:paraId="44B9504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83.663</w:t>
            </w:r>
          </w:p>
        </w:tc>
        <w:tc>
          <w:tcPr>
            <w:tcW w:w="726" w:type="pct"/>
            <w:tcBorders>
              <w:top w:val="nil"/>
              <w:left w:val="nil"/>
              <w:bottom w:val="dotted" w:sz="4" w:space="0" w:color="AEAAAA"/>
              <w:right w:val="nil"/>
            </w:tcBorders>
            <w:shd w:val="clear" w:color="000000" w:fill="FFFFFF"/>
            <w:noWrap/>
            <w:vAlign w:val="center"/>
            <w:hideMark/>
          </w:tcPr>
          <w:p w14:paraId="1449494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12.641</w:t>
            </w:r>
          </w:p>
        </w:tc>
      </w:tr>
      <w:tr w:rsidR="00B20BFC" w:rsidRPr="00B521DA" w14:paraId="502CDFB0" w14:textId="77777777" w:rsidTr="00324148">
        <w:trPr>
          <w:trHeight w:val="160"/>
        </w:trPr>
        <w:tc>
          <w:tcPr>
            <w:tcW w:w="381" w:type="pct"/>
            <w:vMerge/>
            <w:tcBorders>
              <w:top w:val="nil"/>
              <w:left w:val="nil"/>
              <w:bottom w:val="dotted" w:sz="4" w:space="0" w:color="000000"/>
              <w:right w:val="nil"/>
            </w:tcBorders>
            <w:vAlign w:val="center"/>
            <w:hideMark/>
          </w:tcPr>
          <w:p w14:paraId="0C2A1EC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46EBD6D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Parent/parent-in-law</w:t>
            </w:r>
          </w:p>
        </w:tc>
        <w:tc>
          <w:tcPr>
            <w:tcW w:w="659" w:type="pct"/>
            <w:tcBorders>
              <w:top w:val="nil"/>
              <w:left w:val="nil"/>
              <w:bottom w:val="nil"/>
              <w:right w:val="nil"/>
            </w:tcBorders>
            <w:shd w:val="clear" w:color="000000" w:fill="FFFFFF"/>
            <w:noWrap/>
            <w:vAlign w:val="center"/>
            <w:hideMark/>
          </w:tcPr>
          <w:p w14:paraId="609DDD6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12.912</w:t>
            </w:r>
          </w:p>
        </w:tc>
        <w:tc>
          <w:tcPr>
            <w:tcW w:w="734" w:type="pct"/>
            <w:tcBorders>
              <w:top w:val="nil"/>
              <w:left w:val="nil"/>
              <w:bottom w:val="nil"/>
              <w:right w:val="nil"/>
            </w:tcBorders>
            <w:shd w:val="clear" w:color="000000" w:fill="FFFFFF"/>
            <w:noWrap/>
            <w:vAlign w:val="center"/>
            <w:hideMark/>
          </w:tcPr>
          <w:p w14:paraId="2344B14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133.233</w:t>
            </w:r>
          </w:p>
        </w:tc>
        <w:tc>
          <w:tcPr>
            <w:tcW w:w="734" w:type="pct"/>
            <w:tcBorders>
              <w:top w:val="nil"/>
              <w:left w:val="nil"/>
              <w:bottom w:val="nil"/>
              <w:right w:val="nil"/>
            </w:tcBorders>
            <w:shd w:val="clear" w:color="000000" w:fill="FFFFFF"/>
            <w:noWrap/>
            <w:vAlign w:val="center"/>
            <w:hideMark/>
          </w:tcPr>
          <w:p w14:paraId="1D52F03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-100.213</w:t>
            </w:r>
          </w:p>
        </w:tc>
        <w:tc>
          <w:tcPr>
            <w:tcW w:w="726" w:type="pct"/>
            <w:tcBorders>
              <w:top w:val="nil"/>
              <w:left w:val="nil"/>
              <w:bottom w:val="nil"/>
              <w:right w:val="nil"/>
            </w:tcBorders>
            <w:shd w:val="clear" w:color="000000" w:fill="FFFFFF"/>
            <w:noWrap/>
            <w:vAlign w:val="center"/>
            <w:hideMark/>
          </w:tcPr>
          <w:p w14:paraId="11D5BFD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101.146</w:t>
            </w:r>
          </w:p>
        </w:tc>
      </w:tr>
      <w:tr w:rsidR="00B20BFC" w:rsidRPr="00B521DA" w14:paraId="0C0E4E54" w14:textId="77777777" w:rsidTr="00324148">
        <w:trPr>
          <w:trHeight w:val="160"/>
        </w:trPr>
        <w:tc>
          <w:tcPr>
            <w:tcW w:w="381" w:type="pct"/>
            <w:vMerge/>
            <w:tcBorders>
              <w:top w:val="nil"/>
              <w:left w:val="nil"/>
              <w:bottom w:val="dotted" w:sz="4" w:space="0" w:color="000000"/>
              <w:right w:val="nil"/>
            </w:tcBorders>
            <w:vAlign w:val="center"/>
            <w:hideMark/>
          </w:tcPr>
          <w:p w14:paraId="648E3B3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dotted" w:sz="4" w:space="0" w:color="AEAAAA"/>
              <w:right w:val="nil"/>
            </w:tcBorders>
            <w:shd w:val="clear" w:color="000000" w:fill="FFFFFF"/>
            <w:noWrap/>
            <w:vAlign w:val="center"/>
            <w:hideMark/>
          </w:tcPr>
          <w:p w14:paraId="3F8212A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Other relationship</w:t>
            </w:r>
          </w:p>
        </w:tc>
        <w:tc>
          <w:tcPr>
            <w:tcW w:w="659" w:type="pct"/>
            <w:tcBorders>
              <w:top w:val="nil"/>
              <w:left w:val="nil"/>
              <w:bottom w:val="dotted" w:sz="4" w:space="0" w:color="AEAAAA"/>
              <w:right w:val="nil"/>
            </w:tcBorders>
            <w:shd w:val="clear" w:color="000000" w:fill="FFFFFF"/>
            <w:noWrap/>
            <w:vAlign w:val="center"/>
            <w:hideMark/>
          </w:tcPr>
          <w:p w14:paraId="7C13806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195.767</w:t>
            </w:r>
          </w:p>
        </w:tc>
        <w:tc>
          <w:tcPr>
            <w:tcW w:w="734" w:type="pct"/>
            <w:tcBorders>
              <w:top w:val="nil"/>
              <w:left w:val="nil"/>
              <w:bottom w:val="dotted" w:sz="4" w:space="0" w:color="AEAAAA"/>
              <w:right w:val="nil"/>
            </w:tcBorders>
            <w:shd w:val="clear" w:color="000000" w:fill="FFFFFF"/>
            <w:noWrap/>
            <w:vAlign w:val="center"/>
            <w:hideMark/>
          </w:tcPr>
          <w:p w14:paraId="13324F3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131.535</w:t>
            </w:r>
          </w:p>
        </w:tc>
        <w:tc>
          <w:tcPr>
            <w:tcW w:w="734" w:type="pct"/>
            <w:tcBorders>
              <w:top w:val="nil"/>
              <w:left w:val="nil"/>
              <w:bottom w:val="dotted" w:sz="4" w:space="0" w:color="AEAAAA"/>
              <w:right w:val="nil"/>
            </w:tcBorders>
            <w:shd w:val="clear" w:color="000000" w:fill="FFFFFF"/>
            <w:noWrap/>
            <w:vAlign w:val="center"/>
            <w:hideMark/>
          </w:tcPr>
          <w:p w14:paraId="0C16537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-79.843</w:t>
            </w:r>
          </w:p>
        </w:tc>
        <w:tc>
          <w:tcPr>
            <w:tcW w:w="726" w:type="pct"/>
            <w:tcBorders>
              <w:top w:val="nil"/>
              <w:left w:val="nil"/>
              <w:bottom w:val="dotted" w:sz="4" w:space="0" w:color="AEAAAA"/>
              <w:right w:val="nil"/>
            </w:tcBorders>
            <w:shd w:val="clear" w:color="000000" w:fill="FFFFFF"/>
            <w:noWrap/>
            <w:vAlign w:val="center"/>
            <w:hideMark/>
          </w:tcPr>
          <w:p w14:paraId="4F8DC01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115.261</w:t>
            </w:r>
          </w:p>
        </w:tc>
      </w:tr>
      <w:tr w:rsidR="00B20BFC" w:rsidRPr="00B521DA" w14:paraId="205E90D9" w14:textId="77777777" w:rsidTr="00324148">
        <w:trPr>
          <w:trHeight w:val="160"/>
        </w:trPr>
        <w:tc>
          <w:tcPr>
            <w:tcW w:w="381" w:type="pct"/>
            <w:vMerge/>
            <w:tcBorders>
              <w:top w:val="nil"/>
              <w:left w:val="nil"/>
              <w:bottom w:val="dotted" w:sz="4" w:space="0" w:color="000000"/>
              <w:right w:val="nil"/>
            </w:tcBorders>
            <w:vAlign w:val="center"/>
            <w:hideMark/>
          </w:tcPr>
          <w:p w14:paraId="1BDFB38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6FF7E33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Personal care</w:t>
            </w:r>
          </w:p>
        </w:tc>
        <w:tc>
          <w:tcPr>
            <w:tcW w:w="659" w:type="pct"/>
            <w:tcBorders>
              <w:top w:val="nil"/>
              <w:left w:val="nil"/>
              <w:bottom w:val="nil"/>
              <w:right w:val="nil"/>
            </w:tcBorders>
            <w:shd w:val="clear" w:color="000000" w:fill="FFFFFF"/>
            <w:noWrap/>
            <w:vAlign w:val="center"/>
            <w:hideMark/>
          </w:tcPr>
          <w:p w14:paraId="13D3A6C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191.701</w:t>
            </w:r>
          </w:p>
        </w:tc>
        <w:tc>
          <w:tcPr>
            <w:tcW w:w="734" w:type="pct"/>
            <w:tcBorders>
              <w:top w:val="nil"/>
              <w:left w:val="nil"/>
              <w:bottom w:val="nil"/>
              <w:right w:val="nil"/>
            </w:tcBorders>
            <w:shd w:val="clear" w:color="000000" w:fill="FFFFFF"/>
            <w:noWrap/>
            <w:vAlign w:val="center"/>
            <w:hideMark/>
          </w:tcPr>
          <w:p w14:paraId="39B190A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77.500</w:t>
            </w:r>
          </w:p>
        </w:tc>
        <w:tc>
          <w:tcPr>
            <w:tcW w:w="734" w:type="pct"/>
            <w:tcBorders>
              <w:top w:val="nil"/>
              <w:left w:val="nil"/>
              <w:bottom w:val="nil"/>
              <w:right w:val="nil"/>
            </w:tcBorders>
            <w:shd w:val="clear" w:color="000000" w:fill="FFFFFF"/>
            <w:noWrap/>
            <w:vAlign w:val="center"/>
            <w:hideMark/>
          </w:tcPr>
          <w:p w14:paraId="6C06721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-79.857</w:t>
            </w:r>
          </w:p>
        </w:tc>
        <w:tc>
          <w:tcPr>
            <w:tcW w:w="726" w:type="pct"/>
            <w:tcBorders>
              <w:top w:val="nil"/>
              <w:left w:val="nil"/>
              <w:bottom w:val="nil"/>
              <w:right w:val="nil"/>
            </w:tcBorders>
            <w:shd w:val="clear" w:color="000000" w:fill="FFFFFF"/>
            <w:noWrap/>
            <w:vAlign w:val="center"/>
            <w:hideMark/>
          </w:tcPr>
          <w:p w14:paraId="4E54A58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129.525</w:t>
            </w:r>
          </w:p>
        </w:tc>
      </w:tr>
      <w:tr w:rsidR="00B20BFC" w:rsidRPr="00B521DA" w14:paraId="79E74D0E" w14:textId="77777777" w:rsidTr="00324148">
        <w:trPr>
          <w:trHeight w:val="160"/>
        </w:trPr>
        <w:tc>
          <w:tcPr>
            <w:tcW w:w="381" w:type="pct"/>
            <w:vMerge/>
            <w:tcBorders>
              <w:top w:val="nil"/>
              <w:left w:val="nil"/>
              <w:bottom w:val="dotted" w:sz="4" w:space="0" w:color="000000"/>
              <w:right w:val="nil"/>
            </w:tcBorders>
            <w:vAlign w:val="center"/>
            <w:hideMark/>
          </w:tcPr>
          <w:p w14:paraId="66E78AC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5BC3EC1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Physical care</w:t>
            </w:r>
          </w:p>
        </w:tc>
        <w:tc>
          <w:tcPr>
            <w:tcW w:w="659" w:type="pct"/>
            <w:tcBorders>
              <w:top w:val="nil"/>
              <w:left w:val="nil"/>
              <w:bottom w:val="nil"/>
              <w:right w:val="nil"/>
            </w:tcBorders>
            <w:shd w:val="clear" w:color="000000" w:fill="FFFFFF"/>
            <w:noWrap/>
            <w:vAlign w:val="center"/>
            <w:hideMark/>
          </w:tcPr>
          <w:p w14:paraId="06458C4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193.175</w:t>
            </w:r>
          </w:p>
        </w:tc>
        <w:tc>
          <w:tcPr>
            <w:tcW w:w="734" w:type="pct"/>
            <w:tcBorders>
              <w:top w:val="nil"/>
              <w:left w:val="nil"/>
              <w:bottom w:val="nil"/>
              <w:right w:val="nil"/>
            </w:tcBorders>
            <w:shd w:val="clear" w:color="000000" w:fill="FFFFFF"/>
            <w:noWrap/>
            <w:vAlign w:val="center"/>
            <w:hideMark/>
          </w:tcPr>
          <w:p w14:paraId="3523F3D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33.166</w:t>
            </w:r>
          </w:p>
        </w:tc>
        <w:tc>
          <w:tcPr>
            <w:tcW w:w="734" w:type="pct"/>
            <w:tcBorders>
              <w:top w:val="nil"/>
              <w:left w:val="nil"/>
              <w:bottom w:val="nil"/>
              <w:right w:val="nil"/>
            </w:tcBorders>
            <w:shd w:val="clear" w:color="000000" w:fill="FFFFFF"/>
            <w:noWrap/>
            <w:vAlign w:val="center"/>
            <w:hideMark/>
          </w:tcPr>
          <w:p w14:paraId="3F4E235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206.183</w:t>
            </w:r>
          </w:p>
        </w:tc>
        <w:tc>
          <w:tcPr>
            <w:tcW w:w="726" w:type="pct"/>
            <w:tcBorders>
              <w:top w:val="nil"/>
              <w:left w:val="nil"/>
              <w:bottom w:val="nil"/>
              <w:right w:val="nil"/>
            </w:tcBorders>
            <w:shd w:val="clear" w:color="000000" w:fill="FFFFFF"/>
            <w:noWrap/>
            <w:vAlign w:val="center"/>
            <w:hideMark/>
          </w:tcPr>
          <w:p w14:paraId="33AFCA0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17.289</w:t>
            </w:r>
          </w:p>
        </w:tc>
      </w:tr>
      <w:tr w:rsidR="00B20BFC" w:rsidRPr="00B521DA" w14:paraId="27979DD4" w14:textId="77777777" w:rsidTr="00324148">
        <w:trPr>
          <w:trHeight w:val="160"/>
        </w:trPr>
        <w:tc>
          <w:tcPr>
            <w:tcW w:w="381" w:type="pct"/>
            <w:vMerge/>
            <w:tcBorders>
              <w:top w:val="nil"/>
              <w:left w:val="nil"/>
              <w:bottom w:val="dotted" w:sz="4" w:space="0" w:color="000000"/>
              <w:right w:val="nil"/>
            </w:tcBorders>
            <w:vAlign w:val="center"/>
            <w:hideMark/>
          </w:tcPr>
          <w:p w14:paraId="3984075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dotted" w:sz="4" w:space="0" w:color="AEAAAA"/>
              <w:right w:val="nil"/>
            </w:tcBorders>
            <w:shd w:val="clear" w:color="000000" w:fill="FFFFFF"/>
            <w:noWrap/>
            <w:vAlign w:val="center"/>
            <w:hideMark/>
          </w:tcPr>
          <w:p w14:paraId="191AC58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Total hours</w:t>
            </w:r>
          </w:p>
        </w:tc>
        <w:tc>
          <w:tcPr>
            <w:tcW w:w="659" w:type="pct"/>
            <w:tcBorders>
              <w:top w:val="nil"/>
              <w:left w:val="nil"/>
              <w:bottom w:val="dotted" w:sz="4" w:space="0" w:color="AEAAAA"/>
              <w:right w:val="nil"/>
            </w:tcBorders>
            <w:shd w:val="clear" w:color="000000" w:fill="FFFFFF"/>
            <w:noWrap/>
            <w:vAlign w:val="center"/>
            <w:hideMark/>
          </w:tcPr>
          <w:p w14:paraId="331806C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3.924</w:t>
            </w:r>
          </w:p>
        </w:tc>
        <w:tc>
          <w:tcPr>
            <w:tcW w:w="734" w:type="pct"/>
            <w:tcBorders>
              <w:top w:val="nil"/>
              <w:left w:val="nil"/>
              <w:bottom w:val="dotted" w:sz="4" w:space="0" w:color="AEAAAA"/>
              <w:right w:val="nil"/>
            </w:tcBorders>
            <w:shd w:val="clear" w:color="000000" w:fill="FFFFFF"/>
            <w:noWrap/>
            <w:vAlign w:val="center"/>
            <w:hideMark/>
          </w:tcPr>
          <w:p w14:paraId="3BCA135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-10.643</w:t>
            </w:r>
          </w:p>
        </w:tc>
        <w:tc>
          <w:tcPr>
            <w:tcW w:w="734" w:type="pct"/>
            <w:tcBorders>
              <w:top w:val="nil"/>
              <w:left w:val="nil"/>
              <w:bottom w:val="dotted" w:sz="4" w:space="0" w:color="AEAAAA"/>
              <w:right w:val="nil"/>
            </w:tcBorders>
            <w:shd w:val="clear" w:color="000000" w:fill="FFFFFF"/>
            <w:noWrap/>
            <w:vAlign w:val="center"/>
            <w:hideMark/>
          </w:tcPr>
          <w:p w14:paraId="52547F7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10.046</w:t>
            </w:r>
          </w:p>
        </w:tc>
        <w:tc>
          <w:tcPr>
            <w:tcW w:w="726" w:type="pct"/>
            <w:tcBorders>
              <w:top w:val="nil"/>
              <w:left w:val="nil"/>
              <w:bottom w:val="dotted" w:sz="4" w:space="0" w:color="AEAAAA"/>
              <w:right w:val="nil"/>
            </w:tcBorders>
            <w:shd w:val="clear" w:color="000000" w:fill="FFFFFF"/>
            <w:noWrap/>
            <w:vAlign w:val="center"/>
            <w:hideMark/>
          </w:tcPr>
          <w:p w14:paraId="0EA9EA8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-13.727</w:t>
            </w:r>
          </w:p>
        </w:tc>
      </w:tr>
      <w:tr w:rsidR="00B20BFC" w:rsidRPr="00B521DA" w14:paraId="7AEE0530" w14:textId="77777777" w:rsidTr="00324148">
        <w:trPr>
          <w:trHeight w:val="160"/>
        </w:trPr>
        <w:tc>
          <w:tcPr>
            <w:tcW w:w="381" w:type="pct"/>
            <w:vMerge/>
            <w:tcBorders>
              <w:top w:val="nil"/>
              <w:left w:val="nil"/>
              <w:bottom w:val="dotted" w:sz="4" w:space="0" w:color="000000"/>
              <w:right w:val="nil"/>
            </w:tcBorders>
            <w:vAlign w:val="center"/>
            <w:hideMark/>
          </w:tcPr>
          <w:p w14:paraId="7E8EA4D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4157536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1 to 3 years</w:t>
            </w:r>
          </w:p>
        </w:tc>
        <w:tc>
          <w:tcPr>
            <w:tcW w:w="659" w:type="pct"/>
            <w:tcBorders>
              <w:top w:val="nil"/>
              <w:left w:val="nil"/>
              <w:bottom w:val="nil"/>
              <w:right w:val="nil"/>
            </w:tcBorders>
            <w:shd w:val="clear" w:color="000000" w:fill="FFFFFF"/>
            <w:noWrap/>
            <w:vAlign w:val="center"/>
            <w:hideMark/>
          </w:tcPr>
          <w:p w14:paraId="4E277B5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398.569</w:t>
            </w:r>
          </w:p>
        </w:tc>
        <w:tc>
          <w:tcPr>
            <w:tcW w:w="734" w:type="pct"/>
            <w:tcBorders>
              <w:top w:val="nil"/>
              <w:left w:val="nil"/>
              <w:bottom w:val="nil"/>
              <w:right w:val="nil"/>
            </w:tcBorders>
            <w:shd w:val="clear" w:color="000000" w:fill="FFFFFF"/>
            <w:noWrap/>
            <w:vAlign w:val="center"/>
            <w:hideMark/>
          </w:tcPr>
          <w:p w14:paraId="5BB3D28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110.028</w:t>
            </w:r>
          </w:p>
        </w:tc>
        <w:tc>
          <w:tcPr>
            <w:tcW w:w="734" w:type="pct"/>
            <w:tcBorders>
              <w:top w:val="nil"/>
              <w:left w:val="nil"/>
              <w:bottom w:val="nil"/>
              <w:right w:val="nil"/>
            </w:tcBorders>
            <w:shd w:val="clear" w:color="000000" w:fill="FFFFFF"/>
            <w:noWrap/>
            <w:vAlign w:val="center"/>
            <w:hideMark/>
          </w:tcPr>
          <w:p w14:paraId="1C9FA28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160.741</w:t>
            </w:r>
          </w:p>
        </w:tc>
        <w:tc>
          <w:tcPr>
            <w:tcW w:w="726" w:type="pct"/>
            <w:tcBorders>
              <w:top w:val="nil"/>
              <w:left w:val="nil"/>
              <w:bottom w:val="nil"/>
              <w:right w:val="nil"/>
            </w:tcBorders>
            <w:shd w:val="clear" w:color="000000" w:fill="FFFFFF"/>
            <w:noWrap/>
            <w:vAlign w:val="center"/>
            <w:hideMark/>
          </w:tcPr>
          <w:p w14:paraId="332A5AE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141.011</w:t>
            </w:r>
          </w:p>
        </w:tc>
      </w:tr>
      <w:tr w:rsidR="00B20BFC" w:rsidRPr="00B521DA" w14:paraId="62DFFC10" w14:textId="77777777" w:rsidTr="00324148">
        <w:trPr>
          <w:trHeight w:val="160"/>
        </w:trPr>
        <w:tc>
          <w:tcPr>
            <w:tcW w:w="381" w:type="pct"/>
            <w:vMerge/>
            <w:tcBorders>
              <w:top w:val="nil"/>
              <w:left w:val="nil"/>
              <w:bottom w:val="dotted" w:sz="4" w:space="0" w:color="000000"/>
              <w:right w:val="nil"/>
            </w:tcBorders>
            <w:vAlign w:val="center"/>
            <w:hideMark/>
          </w:tcPr>
          <w:p w14:paraId="184A084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6B2BB5B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3 to 5 years</w:t>
            </w:r>
          </w:p>
        </w:tc>
        <w:tc>
          <w:tcPr>
            <w:tcW w:w="659" w:type="pct"/>
            <w:tcBorders>
              <w:top w:val="nil"/>
              <w:left w:val="nil"/>
              <w:bottom w:val="nil"/>
              <w:right w:val="nil"/>
            </w:tcBorders>
            <w:shd w:val="clear" w:color="000000" w:fill="FFFFFF"/>
            <w:noWrap/>
            <w:vAlign w:val="center"/>
            <w:hideMark/>
          </w:tcPr>
          <w:p w14:paraId="06E6792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440.687</w:t>
            </w:r>
          </w:p>
        </w:tc>
        <w:tc>
          <w:tcPr>
            <w:tcW w:w="734" w:type="pct"/>
            <w:tcBorders>
              <w:top w:val="nil"/>
              <w:left w:val="nil"/>
              <w:bottom w:val="nil"/>
              <w:right w:val="nil"/>
            </w:tcBorders>
            <w:shd w:val="clear" w:color="000000" w:fill="FFFFFF"/>
            <w:noWrap/>
            <w:vAlign w:val="center"/>
            <w:hideMark/>
          </w:tcPr>
          <w:p w14:paraId="52C3BBF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-148.956</w:t>
            </w:r>
          </w:p>
        </w:tc>
        <w:tc>
          <w:tcPr>
            <w:tcW w:w="734" w:type="pct"/>
            <w:tcBorders>
              <w:top w:val="nil"/>
              <w:left w:val="nil"/>
              <w:bottom w:val="nil"/>
              <w:right w:val="nil"/>
            </w:tcBorders>
            <w:shd w:val="clear" w:color="000000" w:fill="FFFFFF"/>
            <w:noWrap/>
            <w:vAlign w:val="center"/>
            <w:hideMark/>
          </w:tcPr>
          <w:p w14:paraId="3A0DEB6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257.482</w:t>
            </w:r>
          </w:p>
        </w:tc>
        <w:tc>
          <w:tcPr>
            <w:tcW w:w="726" w:type="pct"/>
            <w:tcBorders>
              <w:top w:val="nil"/>
              <w:left w:val="nil"/>
              <w:bottom w:val="nil"/>
              <w:right w:val="nil"/>
            </w:tcBorders>
            <w:shd w:val="clear" w:color="000000" w:fill="FFFFFF"/>
            <w:noWrap/>
            <w:vAlign w:val="center"/>
            <w:hideMark/>
          </w:tcPr>
          <w:p w14:paraId="430CF35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138.329</w:t>
            </w:r>
          </w:p>
        </w:tc>
      </w:tr>
      <w:tr w:rsidR="00B20BFC" w:rsidRPr="00B521DA" w14:paraId="1F85B75C" w14:textId="77777777" w:rsidTr="00324148">
        <w:trPr>
          <w:trHeight w:val="160"/>
        </w:trPr>
        <w:tc>
          <w:tcPr>
            <w:tcW w:w="381" w:type="pct"/>
            <w:vMerge/>
            <w:tcBorders>
              <w:top w:val="nil"/>
              <w:left w:val="nil"/>
              <w:bottom w:val="dotted" w:sz="4" w:space="0" w:color="000000"/>
              <w:right w:val="nil"/>
            </w:tcBorders>
            <w:vAlign w:val="center"/>
            <w:hideMark/>
          </w:tcPr>
          <w:p w14:paraId="45D5D92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37F8001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5 to 10 years</w:t>
            </w:r>
          </w:p>
        </w:tc>
        <w:tc>
          <w:tcPr>
            <w:tcW w:w="659" w:type="pct"/>
            <w:tcBorders>
              <w:top w:val="nil"/>
              <w:left w:val="nil"/>
              <w:bottom w:val="nil"/>
              <w:right w:val="nil"/>
            </w:tcBorders>
            <w:shd w:val="clear" w:color="000000" w:fill="FFFFFF"/>
            <w:noWrap/>
            <w:vAlign w:val="center"/>
            <w:hideMark/>
          </w:tcPr>
          <w:p w14:paraId="4027325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208.638</w:t>
            </w:r>
          </w:p>
        </w:tc>
        <w:tc>
          <w:tcPr>
            <w:tcW w:w="734" w:type="pct"/>
            <w:tcBorders>
              <w:top w:val="nil"/>
              <w:left w:val="nil"/>
              <w:bottom w:val="nil"/>
              <w:right w:val="nil"/>
            </w:tcBorders>
            <w:shd w:val="clear" w:color="000000" w:fill="FFFFFF"/>
            <w:noWrap/>
            <w:vAlign w:val="center"/>
            <w:hideMark/>
          </w:tcPr>
          <w:p w14:paraId="3AC2125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-146.994</w:t>
            </w:r>
          </w:p>
        </w:tc>
        <w:tc>
          <w:tcPr>
            <w:tcW w:w="734" w:type="pct"/>
            <w:tcBorders>
              <w:top w:val="nil"/>
              <w:left w:val="nil"/>
              <w:bottom w:val="nil"/>
              <w:right w:val="nil"/>
            </w:tcBorders>
            <w:shd w:val="clear" w:color="000000" w:fill="FFFFFF"/>
            <w:noWrap/>
            <w:vAlign w:val="center"/>
            <w:hideMark/>
          </w:tcPr>
          <w:p w14:paraId="4247317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-145.185</w:t>
            </w:r>
          </w:p>
        </w:tc>
        <w:tc>
          <w:tcPr>
            <w:tcW w:w="726" w:type="pct"/>
            <w:tcBorders>
              <w:top w:val="nil"/>
              <w:left w:val="nil"/>
              <w:bottom w:val="nil"/>
              <w:right w:val="nil"/>
            </w:tcBorders>
            <w:shd w:val="clear" w:color="000000" w:fill="FFFFFF"/>
            <w:noWrap/>
            <w:vAlign w:val="center"/>
            <w:hideMark/>
          </w:tcPr>
          <w:p w14:paraId="40412DC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397.548</w:t>
            </w:r>
          </w:p>
        </w:tc>
      </w:tr>
      <w:tr w:rsidR="00B20BFC" w:rsidRPr="00B521DA" w14:paraId="74F4F103" w14:textId="77777777" w:rsidTr="00324148">
        <w:trPr>
          <w:trHeight w:val="160"/>
        </w:trPr>
        <w:tc>
          <w:tcPr>
            <w:tcW w:w="381" w:type="pct"/>
            <w:vMerge/>
            <w:tcBorders>
              <w:top w:val="nil"/>
              <w:left w:val="nil"/>
              <w:bottom w:val="dotted" w:sz="4" w:space="0" w:color="000000"/>
              <w:right w:val="nil"/>
            </w:tcBorders>
            <w:vAlign w:val="center"/>
            <w:hideMark/>
          </w:tcPr>
          <w:p w14:paraId="67D8014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dotted" w:sz="4" w:space="0" w:color="auto"/>
              <w:right w:val="nil"/>
            </w:tcBorders>
            <w:shd w:val="clear" w:color="000000" w:fill="FFFFFF"/>
            <w:noWrap/>
            <w:vAlign w:val="center"/>
            <w:hideMark/>
          </w:tcPr>
          <w:p w14:paraId="64B5540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10 years or more</w:t>
            </w:r>
          </w:p>
        </w:tc>
        <w:tc>
          <w:tcPr>
            <w:tcW w:w="659" w:type="pct"/>
            <w:tcBorders>
              <w:top w:val="nil"/>
              <w:left w:val="nil"/>
              <w:bottom w:val="dotted" w:sz="4" w:space="0" w:color="auto"/>
              <w:right w:val="nil"/>
            </w:tcBorders>
            <w:shd w:val="clear" w:color="000000" w:fill="FFFFFF"/>
            <w:noWrap/>
            <w:vAlign w:val="center"/>
            <w:hideMark/>
          </w:tcPr>
          <w:p w14:paraId="1B66B2C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213.159</w:t>
            </w:r>
          </w:p>
        </w:tc>
        <w:tc>
          <w:tcPr>
            <w:tcW w:w="734" w:type="pct"/>
            <w:tcBorders>
              <w:top w:val="nil"/>
              <w:left w:val="nil"/>
              <w:bottom w:val="dotted" w:sz="4" w:space="0" w:color="auto"/>
              <w:right w:val="nil"/>
            </w:tcBorders>
            <w:shd w:val="clear" w:color="000000" w:fill="FFFFFF"/>
            <w:noWrap/>
            <w:vAlign w:val="center"/>
            <w:hideMark/>
          </w:tcPr>
          <w:p w14:paraId="4DE5EC7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-403.659*</w:t>
            </w:r>
          </w:p>
        </w:tc>
        <w:tc>
          <w:tcPr>
            <w:tcW w:w="734" w:type="pct"/>
            <w:tcBorders>
              <w:top w:val="nil"/>
              <w:left w:val="nil"/>
              <w:bottom w:val="dotted" w:sz="4" w:space="0" w:color="auto"/>
              <w:right w:val="nil"/>
            </w:tcBorders>
            <w:shd w:val="clear" w:color="000000" w:fill="FFFFFF"/>
            <w:noWrap/>
            <w:vAlign w:val="center"/>
            <w:hideMark/>
          </w:tcPr>
          <w:p w14:paraId="08AC649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-441.864</w:t>
            </w:r>
          </w:p>
        </w:tc>
        <w:tc>
          <w:tcPr>
            <w:tcW w:w="726" w:type="pct"/>
            <w:tcBorders>
              <w:top w:val="nil"/>
              <w:left w:val="nil"/>
              <w:bottom w:val="dotted" w:sz="4" w:space="0" w:color="auto"/>
              <w:right w:val="nil"/>
            </w:tcBorders>
            <w:shd w:val="clear" w:color="000000" w:fill="FFFFFF"/>
            <w:noWrap/>
            <w:vAlign w:val="center"/>
            <w:hideMark/>
          </w:tcPr>
          <w:p w14:paraId="589C083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699.565*</w:t>
            </w:r>
          </w:p>
        </w:tc>
      </w:tr>
      <w:tr w:rsidR="00B20BFC" w:rsidRPr="00B521DA" w14:paraId="6E087160" w14:textId="77777777" w:rsidTr="00324148">
        <w:trPr>
          <w:trHeight w:val="160"/>
        </w:trPr>
        <w:tc>
          <w:tcPr>
            <w:tcW w:w="381" w:type="pct"/>
            <w:vMerge/>
            <w:tcBorders>
              <w:top w:val="nil"/>
              <w:left w:val="nil"/>
              <w:bottom w:val="dotted" w:sz="4" w:space="0" w:color="000000"/>
              <w:right w:val="nil"/>
            </w:tcBorders>
            <w:vAlign w:val="center"/>
            <w:hideMark/>
          </w:tcPr>
          <w:p w14:paraId="73CEECA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dotted" w:sz="4" w:space="0" w:color="auto"/>
              <w:right w:val="nil"/>
            </w:tcBorders>
            <w:shd w:val="clear" w:color="000000" w:fill="FFFFFF"/>
            <w:noWrap/>
            <w:vAlign w:val="center"/>
            <w:hideMark/>
          </w:tcPr>
          <w:p w14:paraId="6459F0E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No replacement for a break</w:t>
            </w:r>
          </w:p>
        </w:tc>
        <w:tc>
          <w:tcPr>
            <w:tcW w:w="659" w:type="pct"/>
            <w:tcBorders>
              <w:top w:val="nil"/>
              <w:left w:val="nil"/>
              <w:bottom w:val="dotted" w:sz="4" w:space="0" w:color="auto"/>
              <w:right w:val="nil"/>
            </w:tcBorders>
            <w:shd w:val="clear" w:color="000000" w:fill="FFFFFF"/>
            <w:noWrap/>
            <w:vAlign w:val="center"/>
            <w:hideMark/>
          </w:tcPr>
          <w:p w14:paraId="697AA75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-6.526</w:t>
            </w:r>
          </w:p>
        </w:tc>
        <w:tc>
          <w:tcPr>
            <w:tcW w:w="734" w:type="pct"/>
            <w:tcBorders>
              <w:top w:val="nil"/>
              <w:left w:val="nil"/>
              <w:bottom w:val="dotted" w:sz="4" w:space="0" w:color="auto"/>
              <w:right w:val="nil"/>
            </w:tcBorders>
            <w:shd w:val="clear" w:color="000000" w:fill="FFFFFF"/>
            <w:noWrap/>
            <w:vAlign w:val="center"/>
            <w:hideMark/>
          </w:tcPr>
          <w:p w14:paraId="217309B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-246.425*</w:t>
            </w:r>
          </w:p>
        </w:tc>
        <w:tc>
          <w:tcPr>
            <w:tcW w:w="734" w:type="pct"/>
            <w:tcBorders>
              <w:top w:val="nil"/>
              <w:left w:val="nil"/>
              <w:bottom w:val="dotted" w:sz="4" w:space="0" w:color="auto"/>
              <w:right w:val="nil"/>
            </w:tcBorders>
            <w:shd w:val="clear" w:color="000000" w:fill="FFFFFF"/>
            <w:noWrap/>
            <w:vAlign w:val="center"/>
            <w:hideMark/>
          </w:tcPr>
          <w:p w14:paraId="5548085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-124.837</w:t>
            </w:r>
          </w:p>
        </w:tc>
        <w:tc>
          <w:tcPr>
            <w:tcW w:w="726" w:type="pct"/>
            <w:tcBorders>
              <w:top w:val="nil"/>
              <w:left w:val="nil"/>
              <w:bottom w:val="dotted" w:sz="4" w:space="0" w:color="auto"/>
              <w:right w:val="nil"/>
            </w:tcBorders>
            <w:shd w:val="clear" w:color="000000" w:fill="FFFFFF"/>
            <w:noWrap/>
            <w:vAlign w:val="center"/>
            <w:hideMark/>
          </w:tcPr>
          <w:p w14:paraId="4774FC8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40.765</w:t>
            </w:r>
          </w:p>
        </w:tc>
      </w:tr>
      <w:tr w:rsidR="00B20BFC" w:rsidRPr="00B521DA" w14:paraId="4F117D2D" w14:textId="77777777" w:rsidTr="00324148">
        <w:trPr>
          <w:trHeight w:val="160"/>
        </w:trPr>
        <w:tc>
          <w:tcPr>
            <w:tcW w:w="381" w:type="pct"/>
            <w:vMerge w:val="restart"/>
            <w:tcBorders>
              <w:top w:val="nil"/>
              <w:left w:val="nil"/>
              <w:bottom w:val="dotted" w:sz="4" w:space="0" w:color="000000"/>
              <w:right w:val="nil"/>
            </w:tcBorders>
            <w:shd w:val="clear" w:color="auto" w:fill="auto"/>
            <w:noWrap/>
            <w:textDirection w:val="btLr"/>
            <w:vAlign w:val="center"/>
            <w:hideMark/>
          </w:tcPr>
          <w:p w14:paraId="54F261C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Care recipient's characteristics</w:t>
            </w:r>
          </w:p>
        </w:tc>
        <w:tc>
          <w:tcPr>
            <w:tcW w:w="1767" w:type="pct"/>
            <w:tcBorders>
              <w:top w:val="nil"/>
              <w:left w:val="nil"/>
              <w:bottom w:val="nil"/>
              <w:right w:val="nil"/>
            </w:tcBorders>
            <w:shd w:val="clear" w:color="000000" w:fill="FFFFFF"/>
            <w:noWrap/>
            <w:vAlign w:val="center"/>
            <w:hideMark/>
          </w:tcPr>
          <w:p w14:paraId="719D79A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65 to 74 years old</w:t>
            </w:r>
          </w:p>
        </w:tc>
        <w:tc>
          <w:tcPr>
            <w:tcW w:w="659" w:type="pct"/>
            <w:tcBorders>
              <w:top w:val="nil"/>
              <w:left w:val="nil"/>
              <w:bottom w:val="nil"/>
              <w:right w:val="nil"/>
            </w:tcBorders>
            <w:shd w:val="clear" w:color="000000" w:fill="FFFFFF"/>
            <w:noWrap/>
            <w:vAlign w:val="center"/>
            <w:hideMark/>
          </w:tcPr>
          <w:p w14:paraId="41504F7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-179.399</w:t>
            </w:r>
          </w:p>
        </w:tc>
        <w:tc>
          <w:tcPr>
            <w:tcW w:w="734" w:type="pct"/>
            <w:tcBorders>
              <w:top w:val="nil"/>
              <w:left w:val="nil"/>
              <w:bottom w:val="nil"/>
              <w:right w:val="nil"/>
            </w:tcBorders>
            <w:shd w:val="clear" w:color="000000" w:fill="FFFFFF"/>
            <w:noWrap/>
            <w:vAlign w:val="center"/>
            <w:hideMark/>
          </w:tcPr>
          <w:p w14:paraId="4105356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-89.527</w:t>
            </w:r>
          </w:p>
        </w:tc>
        <w:tc>
          <w:tcPr>
            <w:tcW w:w="734" w:type="pct"/>
            <w:tcBorders>
              <w:top w:val="nil"/>
              <w:left w:val="nil"/>
              <w:bottom w:val="nil"/>
              <w:right w:val="nil"/>
            </w:tcBorders>
            <w:shd w:val="clear" w:color="000000" w:fill="FFFFFF"/>
            <w:noWrap/>
            <w:vAlign w:val="center"/>
            <w:hideMark/>
          </w:tcPr>
          <w:p w14:paraId="7FDEEB4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-149.343</w:t>
            </w:r>
          </w:p>
        </w:tc>
        <w:tc>
          <w:tcPr>
            <w:tcW w:w="726" w:type="pct"/>
            <w:tcBorders>
              <w:top w:val="nil"/>
              <w:left w:val="nil"/>
              <w:bottom w:val="nil"/>
              <w:right w:val="nil"/>
            </w:tcBorders>
            <w:shd w:val="clear" w:color="000000" w:fill="FFFFFF"/>
            <w:noWrap/>
            <w:vAlign w:val="center"/>
            <w:hideMark/>
          </w:tcPr>
          <w:p w14:paraId="25F5502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101.373</w:t>
            </w:r>
          </w:p>
        </w:tc>
      </w:tr>
      <w:tr w:rsidR="00B20BFC" w:rsidRPr="00B521DA" w14:paraId="4AC4E6DA" w14:textId="77777777" w:rsidTr="00324148">
        <w:trPr>
          <w:trHeight w:val="160"/>
        </w:trPr>
        <w:tc>
          <w:tcPr>
            <w:tcW w:w="381" w:type="pct"/>
            <w:vMerge/>
            <w:tcBorders>
              <w:top w:val="nil"/>
              <w:left w:val="nil"/>
              <w:bottom w:val="dotted" w:sz="4" w:space="0" w:color="000000"/>
              <w:right w:val="nil"/>
            </w:tcBorders>
            <w:vAlign w:val="center"/>
            <w:hideMark/>
          </w:tcPr>
          <w:p w14:paraId="6CFC155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dotted" w:sz="4" w:space="0" w:color="AEAAAA"/>
              <w:right w:val="nil"/>
            </w:tcBorders>
            <w:shd w:val="clear" w:color="000000" w:fill="FFFFFF"/>
            <w:noWrap/>
            <w:vAlign w:val="center"/>
            <w:hideMark/>
          </w:tcPr>
          <w:p w14:paraId="1DCB9D5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75 years old or older</w:t>
            </w:r>
          </w:p>
        </w:tc>
        <w:tc>
          <w:tcPr>
            <w:tcW w:w="659" w:type="pct"/>
            <w:tcBorders>
              <w:top w:val="nil"/>
              <w:left w:val="nil"/>
              <w:bottom w:val="dotted" w:sz="4" w:space="0" w:color="AEAAAA"/>
              <w:right w:val="nil"/>
            </w:tcBorders>
            <w:shd w:val="clear" w:color="000000" w:fill="FFFFFF"/>
            <w:noWrap/>
            <w:vAlign w:val="center"/>
            <w:hideMark/>
          </w:tcPr>
          <w:p w14:paraId="275F303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-9.698</w:t>
            </w:r>
          </w:p>
        </w:tc>
        <w:tc>
          <w:tcPr>
            <w:tcW w:w="734" w:type="pct"/>
            <w:tcBorders>
              <w:top w:val="nil"/>
              <w:left w:val="nil"/>
              <w:bottom w:val="dotted" w:sz="4" w:space="0" w:color="AEAAAA"/>
              <w:right w:val="nil"/>
            </w:tcBorders>
            <w:shd w:val="clear" w:color="000000" w:fill="FFFFFF"/>
            <w:noWrap/>
            <w:vAlign w:val="center"/>
            <w:hideMark/>
          </w:tcPr>
          <w:p w14:paraId="09C9E7F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-58.444</w:t>
            </w:r>
          </w:p>
        </w:tc>
        <w:tc>
          <w:tcPr>
            <w:tcW w:w="734" w:type="pct"/>
            <w:tcBorders>
              <w:top w:val="nil"/>
              <w:left w:val="nil"/>
              <w:bottom w:val="dotted" w:sz="4" w:space="0" w:color="AEAAAA"/>
              <w:right w:val="nil"/>
            </w:tcBorders>
            <w:shd w:val="clear" w:color="000000" w:fill="FFFFFF"/>
            <w:noWrap/>
            <w:vAlign w:val="center"/>
            <w:hideMark/>
          </w:tcPr>
          <w:p w14:paraId="21D44F0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123.903</w:t>
            </w:r>
          </w:p>
        </w:tc>
        <w:tc>
          <w:tcPr>
            <w:tcW w:w="726" w:type="pct"/>
            <w:tcBorders>
              <w:top w:val="nil"/>
              <w:left w:val="nil"/>
              <w:bottom w:val="dotted" w:sz="4" w:space="0" w:color="AEAAAA"/>
              <w:right w:val="nil"/>
            </w:tcBorders>
            <w:shd w:val="clear" w:color="000000" w:fill="FFFFFF"/>
            <w:noWrap/>
            <w:vAlign w:val="center"/>
            <w:hideMark/>
          </w:tcPr>
          <w:p w14:paraId="68E8EC7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-75.069</w:t>
            </w:r>
          </w:p>
        </w:tc>
      </w:tr>
      <w:tr w:rsidR="00B20BFC" w:rsidRPr="00B521DA" w14:paraId="6BE04037" w14:textId="77777777" w:rsidTr="00324148">
        <w:trPr>
          <w:trHeight w:val="160"/>
        </w:trPr>
        <w:tc>
          <w:tcPr>
            <w:tcW w:w="381" w:type="pct"/>
            <w:vMerge/>
            <w:tcBorders>
              <w:top w:val="nil"/>
              <w:left w:val="nil"/>
              <w:bottom w:val="dotted" w:sz="4" w:space="0" w:color="000000"/>
              <w:right w:val="nil"/>
            </w:tcBorders>
            <w:vAlign w:val="center"/>
            <w:hideMark/>
          </w:tcPr>
          <w:p w14:paraId="7ED90D9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67EA3B6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symptoms for 1 to 5 years</w:t>
            </w:r>
          </w:p>
        </w:tc>
        <w:tc>
          <w:tcPr>
            <w:tcW w:w="659" w:type="pct"/>
            <w:tcBorders>
              <w:top w:val="nil"/>
              <w:left w:val="nil"/>
              <w:bottom w:val="nil"/>
              <w:right w:val="nil"/>
            </w:tcBorders>
            <w:shd w:val="clear" w:color="000000" w:fill="FFFFFF"/>
            <w:noWrap/>
            <w:vAlign w:val="center"/>
            <w:hideMark/>
          </w:tcPr>
          <w:p w14:paraId="1FF4F20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-333.064</w:t>
            </w:r>
          </w:p>
        </w:tc>
        <w:tc>
          <w:tcPr>
            <w:tcW w:w="734" w:type="pct"/>
            <w:tcBorders>
              <w:top w:val="nil"/>
              <w:left w:val="nil"/>
              <w:bottom w:val="nil"/>
              <w:right w:val="nil"/>
            </w:tcBorders>
            <w:shd w:val="clear" w:color="000000" w:fill="FFFFFF"/>
            <w:noWrap/>
            <w:vAlign w:val="center"/>
            <w:hideMark/>
          </w:tcPr>
          <w:p w14:paraId="12F4A3D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300.841*</w:t>
            </w:r>
          </w:p>
        </w:tc>
        <w:tc>
          <w:tcPr>
            <w:tcW w:w="734" w:type="pct"/>
            <w:tcBorders>
              <w:top w:val="nil"/>
              <w:left w:val="nil"/>
              <w:bottom w:val="nil"/>
              <w:right w:val="nil"/>
            </w:tcBorders>
            <w:shd w:val="clear" w:color="000000" w:fill="FFFFFF"/>
            <w:noWrap/>
            <w:vAlign w:val="center"/>
            <w:hideMark/>
          </w:tcPr>
          <w:p w14:paraId="4E3E780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-1.208</w:t>
            </w:r>
          </w:p>
        </w:tc>
        <w:tc>
          <w:tcPr>
            <w:tcW w:w="726" w:type="pct"/>
            <w:tcBorders>
              <w:top w:val="nil"/>
              <w:left w:val="nil"/>
              <w:bottom w:val="nil"/>
              <w:right w:val="nil"/>
            </w:tcBorders>
            <w:shd w:val="clear" w:color="000000" w:fill="FFFFFF"/>
            <w:noWrap/>
            <w:vAlign w:val="center"/>
            <w:hideMark/>
          </w:tcPr>
          <w:p w14:paraId="4D8E6C5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-65.940</w:t>
            </w:r>
          </w:p>
        </w:tc>
      </w:tr>
      <w:tr w:rsidR="00B20BFC" w:rsidRPr="00B521DA" w14:paraId="0EEF3D67" w14:textId="77777777" w:rsidTr="00324148">
        <w:trPr>
          <w:trHeight w:val="160"/>
        </w:trPr>
        <w:tc>
          <w:tcPr>
            <w:tcW w:w="381" w:type="pct"/>
            <w:vMerge/>
            <w:tcBorders>
              <w:top w:val="nil"/>
              <w:left w:val="nil"/>
              <w:bottom w:val="dotted" w:sz="4" w:space="0" w:color="000000"/>
              <w:right w:val="nil"/>
            </w:tcBorders>
            <w:vAlign w:val="center"/>
            <w:hideMark/>
          </w:tcPr>
          <w:p w14:paraId="150C77A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1A578E0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symptoms for 6 to 10 years</w:t>
            </w:r>
          </w:p>
        </w:tc>
        <w:tc>
          <w:tcPr>
            <w:tcW w:w="659" w:type="pct"/>
            <w:tcBorders>
              <w:top w:val="nil"/>
              <w:left w:val="nil"/>
              <w:bottom w:val="nil"/>
              <w:right w:val="nil"/>
            </w:tcBorders>
            <w:shd w:val="clear" w:color="000000" w:fill="FFFFFF"/>
            <w:noWrap/>
            <w:vAlign w:val="center"/>
            <w:hideMark/>
          </w:tcPr>
          <w:p w14:paraId="2BEF564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-280.120</w:t>
            </w:r>
          </w:p>
        </w:tc>
        <w:tc>
          <w:tcPr>
            <w:tcW w:w="734" w:type="pct"/>
            <w:tcBorders>
              <w:top w:val="nil"/>
              <w:left w:val="nil"/>
              <w:bottom w:val="nil"/>
              <w:right w:val="nil"/>
            </w:tcBorders>
            <w:shd w:val="clear" w:color="000000" w:fill="FFFFFF"/>
            <w:noWrap/>
            <w:vAlign w:val="center"/>
            <w:hideMark/>
          </w:tcPr>
          <w:p w14:paraId="17CE28E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224.415</w:t>
            </w:r>
          </w:p>
        </w:tc>
        <w:tc>
          <w:tcPr>
            <w:tcW w:w="734" w:type="pct"/>
            <w:tcBorders>
              <w:top w:val="nil"/>
              <w:left w:val="nil"/>
              <w:bottom w:val="nil"/>
              <w:right w:val="nil"/>
            </w:tcBorders>
            <w:shd w:val="clear" w:color="000000" w:fill="FFFFFF"/>
            <w:noWrap/>
            <w:vAlign w:val="center"/>
            <w:hideMark/>
          </w:tcPr>
          <w:p w14:paraId="5B030AF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46.416</w:t>
            </w:r>
          </w:p>
        </w:tc>
        <w:tc>
          <w:tcPr>
            <w:tcW w:w="726" w:type="pct"/>
            <w:tcBorders>
              <w:top w:val="nil"/>
              <w:left w:val="nil"/>
              <w:bottom w:val="nil"/>
              <w:right w:val="nil"/>
            </w:tcBorders>
            <w:shd w:val="clear" w:color="000000" w:fill="FFFFFF"/>
            <w:noWrap/>
            <w:vAlign w:val="center"/>
            <w:hideMark/>
          </w:tcPr>
          <w:p w14:paraId="1EC88DA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-117.714</w:t>
            </w:r>
          </w:p>
        </w:tc>
      </w:tr>
      <w:tr w:rsidR="00B20BFC" w:rsidRPr="00B521DA" w14:paraId="650D4170" w14:textId="77777777" w:rsidTr="00324148">
        <w:trPr>
          <w:trHeight w:val="160"/>
        </w:trPr>
        <w:tc>
          <w:tcPr>
            <w:tcW w:w="381" w:type="pct"/>
            <w:vMerge/>
            <w:tcBorders>
              <w:top w:val="nil"/>
              <w:left w:val="nil"/>
              <w:bottom w:val="dotted" w:sz="4" w:space="0" w:color="000000"/>
              <w:right w:val="nil"/>
            </w:tcBorders>
            <w:vAlign w:val="center"/>
            <w:hideMark/>
          </w:tcPr>
          <w:p w14:paraId="0B1343F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dotted" w:sz="4" w:space="0" w:color="AEAAAA"/>
              <w:right w:val="nil"/>
            </w:tcBorders>
            <w:shd w:val="clear" w:color="000000" w:fill="FFFFFF"/>
            <w:noWrap/>
            <w:vAlign w:val="center"/>
            <w:hideMark/>
          </w:tcPr>
          <w:p w14:paraId="7D22AF9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symptoms for 11 years or more</w:t>
            </w:r>
          </w:p>
        </w:tc>
        <w:tc>
          <w:tcPr>
            <w:tcW w:w="659" w:type="pct"/>
            <w:tcBorders>
              <w:top w:val="nil"/>
              <w:left w:val="nil"/>
              <w:bottom w:val="dotted" w:sz="4" w:space="0" w:color="AEAAAA"/>
              <w:right w:val="nil"/>
            </w:tcBorders>
            <w:shd w:val="clear" w:color="000000" w:fill="FFFFFF"/>
            <w:noWrap/>
            <w:vAlign w:val="center"/>
            <w:hideMark/>
          </w:tcPr>
          <w:p w14:paraId="36B65C4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29.423</w:t>
            </w:r>
          </w:p>
        </w:tc>
        <w:tc>
          <w:tcPr>
            <w:tcW w:w="734" w:type="pct"/>
            <w:tcBorders>
              <w:top w:val="nil"/>
              <w:left w:val="nil"/>
              <w:bottom w:val="dotted" w:sz="4" w:space="0" w:color="AEAAAA"/>
              <w:right w:val="nil"/>
            </w:tcBorders>
            <w:shd w:val="clear" w:color="000000" w:fill="FFFFFF"/>
            <w:noWrap/>
            <w:vAlign w:val="center"/>
            <w:hideMark/>
          </w:tcPr>
          <w:p w14:paraId="0CFE69A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317.816</w:t>
            </w:r>
          </w:p>
        </w:tc>
        <w:tc>
          <w:tcPr>
            <w:tcW w:w="734" w:type="pct"/>
            <w:tcBorders>
              <w:top w:val="nil"/>
              <w:left w:val="nil"/>
              <w:bottom w:val="dotted" w:sz="4" w:space="0" w:color="AEAAAA"/>
              <w:right w:val="nil"/>
            </w:tcBorders>
            <w:shd w:val="clear" w:color="000000" w:fill="FFFFFF"/>
            <w:noWrap/>
            <w:vAlign w:val="center"/>
            <w:hideMark/>
          </w:tcPr>
          <w:p w14:paraId="17281A6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562.790</w:t>
            </w:r>
          </w:p>
        </w:tc>
        <w:tc>
          <w:tcPr>
            <w:tcW w:w="726" w:type="pct"/>
            <w:tcBorders>
              <w:top w:val="nil"/>
              <w:left w:val="nil"/>
              <w:bottom w:val="dotted" w:sz="4" w:space="0" w:color="AEAAAA"/>
              <w:right w:val="nil"/>
            </w:tcBorders>
            <w:shd w:val="clear" w:color="000000" w:fill="FFFFFF"/>
            <w:noWrap/>
            <w:vAlign w:val="center"/>
            <w:hideMark/>
          </w:tcPr>
          <w:p w14:paraId="788A19D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-404.817</w:t>
            </w:r>
          </w:p>
        </w:tc>
      </w:tr>
      <w:tr w:rsidR="00B20BFC" w:rsidRPr="00B521DA" w14:paraId="27DC5E12" w14:textId="77777777" w:rsidTr="00324148">
        <w:trPr>
          <w:trHeight w:val="160"/>
        </w:trPr>
        <w:tc>
          <w:tcPr>
            <w:tcW w:w="381" w:type="pct"/>
            <w:vMerge/>
            <w:tcBorders>
              <w:top w:val="nil"/>
              <w:left w:val="nil"/>
              <w:bottom w:val="dotted" w:sz="4" w:space="0" w:color="000000"/>
              <w:right w:val="nil"/>
            </w:tcBorders>
            <w:vAlign w:val="center"/>
            <w:hideMark/>
          </w:tcPr>
          <w:p w14:paraId="48944FB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7CC2D3C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No diagnosis/don't know</w:t>
            </w:r>
          </w:p>
        </w:tc>
        <w:tc>
          <w:tcPr>
            <w:tcW w:w="659" w:type="pct"/>
            <w:tcBorders>
              <w:top w:val="nil"/>
              <w:left w:val="nil"/>
              <w:bottom w:val="nil"/>
              <w:right w:val="nil"/>
            </w:tcBorders>
            <w:shd w:val="clear" w:color="000000" w:fill="FFFFFF"/>
            <w:noWrap/>
            <w:vAlign w:val="center"/>
            <w:hideMark/>
          </w:tcPr>
          <w:p w14:paraId="5943714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173.043</w:t>
            </w:r>
          </w:p>
        </w:tc>
        <w:tc>
          <w:tcPr>
            <w:tcW w:w="734" w:type="pct"/>
            <w:tcBorders>
              <w:top w:val="nil"/>
              <w:left w:val="nil"/>
              <w:bottom w:val="nil"/>
              <w:right w:val="nil"/>
            </w:tcBorders>
            <w:shd w:val="clear" w:color="000000" w:fill="FFFFFF"/>
            <w:noWrap/>
            <w:vAlign w:val="center"/>
            <w:hideMark/>
          </w:tcPr>
          <w:p w14:paraId="0B5C9D1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-193.276</w:t>
            </w:r>
          </w:p>
        </w:tc>
        <w:tc>
          <w:tcPr>
            <w:tcW w:w="734" w:type="pct"/>
            <w:tcBorders>
              <w:top w:val="nil"/>
              <w:left w:val="nil"/>
              <w:bottom w:val="nil"/>
              <w:right w:val="nil"/>
            </w:tcBorders>
            <w:shd w:val="clear" w:color="000000" w:fill="FFFFFF"/>
            <w:noWrap/>
            <w:vAlign w:val="center"/>
            <w:hideMark/>
          </w:tcPr>
          <w:p w14:paraId="7B04147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89.217</w:t>
            </w:r>
          </w:p>
        </w:tc>
        <w:tc>
          <w:tcPr>
            <w:tcW w:w="726" w:type="pct"/>
            <w:tcBorders>
              <w:top w:val="nil"/>
              <w:left w:val="nil"/>
              <w:bottom w:val="nil"/>
              <w:right w:val="nil"/>
            </w:tcBorders>
            <w:shd w:val="clear" w:color="000000" w:fill="FFFFFF"/>
            <w:noWrap/>
            <w:vAlign w:val="center"/>
            <w:hideMark/>
          </w:tcPr>
          <w:p w14:paraId="6692C6A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-227.561</w:t>
            </w:r>
          </w:p>
        </w:tc>
      </w:tr>
      <w:tr w:rsidR="00B20BFC" w:rsidRPr="00B521DA" w14:paraId="500A348D" w14:textId="77777777" w:rsidTr="00324148">
        <w:trPr>
          <w:trHeight w:val="160"/>
        </w:trPr>
        <w:tc>
          <w:tcPr>
            <w:tcW w:w="381" w:type="pct"/>
            <w:vMerge/>
            <w:tcBorders>
              <w:top w:val="nil"/>
              <w:left w:val="nil"/>
              <w:bottom w:val="dotted" w:sz="4" w:space="0" w:color="000000"/>
              <w:right w:val="nil"/>
            </w:tcBorders>
            <w:vAlign w:val="center"/>
            <w:hideMark/>
          </w:tcPr>
          <w:p w14:paraId="4C11AB1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5CDE317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Vascular dementia</w:t>
            </w:r>
          </w:p>
        </w:tc>
        <w:tc>
          <w:tcPr>
            <w:tcW w:w="659" w:type="pct"/>
            <w:tcBorders>
              <w:top w:val="nil"/>
              <w:left w:val="nil"/>
              <w:bottom w:val="nil"/>
              <w:right w:val="nil"/>
            </w:tcBorders>
            <w:shd w:val="clear" w:color="000000" w:fill="FFFFFF"/>
            <w:noWrap/>
            <w:vAlign w:val="center"/>
            <w:hideMark/>
          </w:tcPr>
          <w:p w14:paraId="531C18A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2.554</w:t>
            </w:r>
          </w:p>
        </w:tc>
        <w:tc>
          <w:tcPr>
            <w:tcW w:w="734" w:type="pct"/>
            <w:tcBorders>
              <w:top w:val="nil"/>
              <w:left w:val="nil"/>
              <w:bottom w:val="nil"/>
              <w:right w:val="nil"/>
            </w:tcBorders>
            <w:shd w:val="clear" w:color="000000" w:fill="FFFFFF"/>
            <w:noWrap/>
            <w:vAlign w:val="center"/>
            <w:hideMark/>
          </w:tcPr>
          <w:p w14:paraId="77EA1BD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-20.470</w:t>
            </w:r>
          </w:p>
        </w:tc>
        <w:tc>
          <w:tcPr>
            <w:tcW w:w="734" w:type="pct"/>
            <w:tcBorders>
              <w:top w:val="nil"/>
              <w:left w:val="nil"/>
              <w:bottom w:val="nil"/>
              <w:right w:val="nil"/>
            </w:tcBorders>
            <w:shd w:val="clear" w:color="000000" w:fill="FFFFFF"/>
            <w:noWrap/>
            <w:vAlign w:val="center"/>
            <w:hideMark/>
          </w:tcPr>
          <w:p w14:paraId="6B3A5C1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274.529**</w:t>
            </w:r>
          </w:p>
        </w:tc>
        <w:tc>
          <w:tcPr>
            <w:tcW w:w="726" w:type="pct"/>
            <w:tcBorders>
              <w:top w:val="nil"/>
              <w:left w:val="nil"/>
              <w:bottom w:val="nil"/>
              <w:right w:val="nil"/>
            </w:tcBorders>
            <w:shd w:val="clear" w:color="000000" w:fill="FFFFFF"/>
            <w:noWrap/>
            <w:vAlign w:val="center"/>
            <w:hideMark/>
          </w:tcPr>
          <w:p w14:paraId="38EBFB0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-199.234</w:t>
            </w:r>
          </w:p>
        </w:tc>
      </w:tr>
      <w:tr w:rsidR="00B20BFC" w:rsidRPr="00B521DA" w14:paraId="63D62C87" w14:textId="77777777" w:rsidTr="00324148">
        <w:trPr>
          <w:trHeight w:val="160"/>
        </w:trPr>
        <w:tc>
          <w:tcPr>
            <w:tcW w:w="381" w:type="pct"/>
            <w:vMerge/>
            <w:tcBorders>
              <w:top w:val="nil"/>
              <w:left w:val="nil"/>
              <w:bottom w:val="dotted" w:sz="4" w:space="0" w:color="000000"/>
              <w:right w:val="nil"/>
            </w:tcBorders>
            <w:vAlign w:val="center"/>
            <w:hideMark/>
          </w:tcPr>
          <w:p w14:paraId="328EEC7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dotted" w:sz="4" w:space="0" w:color="AEAAAA"/>
              <w:right w:val="nil"/>
            </w:tcBorders>
            <w:shd w:val="clear" w:color="000000" w:fill="FFFFFF"/>
            <w:noWrap/>
            <w:vAlign w:val="center"/>
            <w:hideMark/>
          </w:tcPr>
          <w:p w14:paraId="3012C35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Other dementia</w:t>
            </w:r>
          </w:p>
        </w:tc>
        <w:tc>
          <w:tcPr>
            <w:tcW w:w="659" w:type="pct"/>
            <w:tcBorders>
              <w:top w:val="nil"/>
              <w:left w:val="nil"/>
              <w:bottom w:val="dotted" w:sz="4" w:space="0" w:color="AEAAAA"/>
              <w:right w:val="nil"/>
            </w:tcBorders>
            <w:shd w:val="clear" w:color="000000" w:fill="FFFFFF"/>
            <w:noWrap/>
            <w:vAlign w:val="center"/>
            <w:hideMark/>
          </w:tcPr>
          <w:p w14:paraId="5ADC8AD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26.060</w:t>
            </w:r>
          </w:p>
        </w:tc>
        <w:tc>
          <w:tcPr>
            <w:tcW w:w="734" w:type="pct"/>
            <w:tcBorders>
              <w:top w:val="nil"/>
              <w:left w:val="nil"/>
              <w:bottom w:val="dotted" w:sz="4" w:space="0" w:color="AEAAAA"/>
              <w:right w:val="nil"/>
            </w:tcBorders>
            <w:shd w:val="clear" w:color="000000" w:fill="FFFFFF"/>
            <w:noWrap/>
            <w:vAlign w:val="center"/>
            <w:hideMark/>
          </w:tcPr>
          <w:p w14:paraId="59C82B3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133.562</w:t>
            </w:r>
          </w:p>
        </w:tc>
        <w:tc>
          <w:tcPr>
            <w:tcW w:w="734" w:type="pct"/>
            <w:tcBorders>
              <w:top w:val="nil"/>
              <w:left w:val="nil"/>
              <w:bottom w:val="dotted" w:sz="4" w:space="0" w:color="AEAAAA"/>
              <w:right w:val="nil"/>
            </w:tcBorders>
            <w:shd w:val="clear" w:color="000000" w:fill="FFFFFF"/>
            <w:noWrap/>
            <w:vAlign w:val="center"/>
            <w:hideMark/>
          </w:tcPr>
          <w:p w14:paraId="6F2E71C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239.774</w:t>
            </w:r>
          </w:p>
        </w:tc>
        <w:tc>
          <w:tcPr>
            <w:tcW w:w="726" w:type="pct"/>
            <w:tcBorders>
              <w:top w:val="nil"/>
              <w:left w:val="nil"/>
              <w:bottom w:val="dotted" w:sz="4" w:space="0" w:color="AEAAAA"/>
              <w:right w:val="nil"/>
            </w:tcBorders>
            <w:shd w:val="clear" w:color="000000" w:fill="FFFFFF"/>
            <w:noWrap/>
            <w:vAlign w:val="center"/>
            <w:hideMark/>
          </w:tcPr>
          <w:p w14:paraId="63D0FF1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-76.373</w:t>
            </w:r>
          </w:p>
        </w:tc>
      </w:tr>
      <w:tr w:rsidR="00B20BFC" w:rsidRPr="00B521DA" w14:paraId="384D5449" w14:textId="77777777" w:rsidTr="00324148">
        <w:trPr>
          <w:trHeight w:val="160"/>
        </w:trPr>
        <w:tc>
          <w:tcPr>
            <w:tcW w:w="381" w:type="pct"/>
            <w:vMerge/>
            <w:tcBorders>
              <w:top w:val="nil"/>
              <w:left w:val="nil"/>
              <w:bottom w:val="dotted" w:sz="4" w:space="0" w:color="000000"/>
              <w:right w:val="nil"/>
            </w:tcBorders>
            <w:vAlign w:val="center"/>
            <w:hideMark/>
          </w:tcPr>
          <w:p w14:paraId="2A7732D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noWrap/>
            <w:vAlign w:val="center"/>
            <w:hideMark/>
          </w:tcPr>
          <w:p w14:paraId="39E5A53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Moderate severity</w:t>
            </w:r>
          </w:p>
        </w:tc>
        <w:tc>
          <w:tcPr>
            <w:tcW w:w="659" w:type="pct"/>
            <w:tcBorders>
              <w:top w:val="nil"/>
              <w:left w:val="nil"/>
              <w:bottom w:val="nil"/>
              <w:right w:val="nil"/>
            </w:tcBorders>
            <w:shd w:val="clear" w:color="000000" w:fill="FFFFFF"/>
            <w:noWrap/>
            <w:vAlign w:val="center"/>
            <w:hideMark/>
          </w:tcPr>
          <w:p w14:paraId="39FF08C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-182.493</w:t>
            </w:r>
          </w:p>
        </w:tc>
        <w:tc>
          <w:tcPr>
            <w:tcW w:w="734" w:type="pct"/>
            <w:tcBorders>
              <w:top w:val="nil"/>
              <w:left w:val="nil"/>
              <w:bottom w:val="nil"/>
              <w:right w:val="nil"/>
            </w:tcBorders>
            <w:shd w:val="clear" w:color="000000" w:fill="FFFFFF"/>
            <w:noWrap/>
            <w:vAlign w:val="center"/>
            <w:hideMark/>
          </w:tcPr>
          <w:p w14:paraId="08010BD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71.698</w:t>
            </w:r>
          </w:p>
        </w:tc>
        <w:tc>
          <w:tcPr>
            <w:tcW w:w="734" w:type="pct"/>
            <w:tcBorders>
              <w:top w:val="nil"/>
              <w:left w:val="nil"/>
              <w:bottom w:val="nil"/>
              <w:right w:val="nil"/>
            </w:tcBorders>
            <w:shd w:val="clear" w:color="000000" w:fill="FFFFFF"/>
            <w:noWrap/>
            <w:vAlign w:val="center"/>
            <w:hideMark/>
          </w:tcPr>
          <w:p w14:paraId="2B311F5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-189.708</w:t>
            </w:r>
          </w:p>
        </w:tc>
        <w:tc>
          <w:tcPr>
            <w:tcW w:w="726" w:type="pct"/>
            <w:tcBorders>
              <w:top w:val="nil"/>
              <w:left w:val="nil"/>
              <w:bottom w:val="nil"/>
              <w:right w:val="nil"/>
            </w:tcBorders>
            <w:shd w:val="clear" w:color="000000" w:fill="FFFFFF"/>
            <w:noWrap/>
            <w:vAlign w:val="center"/>
            <w:hideMark/>
          </w:tcPr>
          <w:p w14:paraId="168CF2D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29.877</w:t>
            </w:r>
          </w:p>
        </w:tc>
      </w:tr>
      <w:tr w:rsidR="00B20BFC" w:rsidRPr="00B521DA" w14:paraId="297E3ACD" w14:textId="77777777" w:rsidTr="00324148">
        <w:trPr>
          <w:trHeight w:val="160"/>
        </w:trPr>
        <w:tc>
          <w:tcPr>
            <w:tcW w:w="381" w:type="pct"/>
            <w:vMerge/>
            <w:tcBorders>
              <w:top w:val="nil"/>
              <w:left w:val="nil"/>
              <w:bottom w:val="dotted" w:sz="4" w:space="0" w:color="000000"/>
              <w:right w:val="nil"/>
            </w:tcBorders>
            <w:vAlign w:val="center"/>
            <w:hideMark/>
          </w:tcPr>
          <w:p w14:paraId="09A74C1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767" w:type="pct"/>
            <w:tcBorders>
              <w:top w:val="nil"/>
              <w:left w:val="nil"/>
              <w:bottom w:val="dotted" w:sz="4" w:space="0" w:color="auto"/>
              <w:right w:val="nil"/>
            </w:tcBorders>
            <w:shd w:val="clear" w:color="000000" w:fill="FFFFFF"/>
            <w:noWrap/>
            <w:vAlign w:val="center"/>
            <w:hideMark/>
          </w:tcPr>
          <w:p w14:paraId="721FB4F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Severe severity</w:t>
            </w:r>
          </w:p>
        </w:tc>
        <w:tc>
          <w:tcPr>
            <w:tcW w:w="659" w:type="pct"/>
            <w:tcBorders>
              <w:top w:val="nil"/>
              <w:left w:val="nil"/>
              <w:bottom w:val="dotted" w:sz="4" w:space="0" w:color="auto"/>
              <w:right w:val="nil"/>
            </w:tcBorders>
            <w:shd w:val="clear" w:color="000000" w:fill="FFFFFF"/>
            <w:noWrap/>
            <w:vAlign w:val="center"/>
            <w:hideMark/>
          </w:tcPr>
          <w:p w14:paraId="456E966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480.491</w:t>
            </w:r>
          </w:p>
        </w:tc>
        <w:tc>
          <w:tcPr>
            <w:tcW w:w="734" w:type="pct"/>
            <w:tcBorders>
              <w:top w:val="nil"/>
              <w:left w:val="nil"/>
              <w:bottom w:val="dotted" w:sz="4" w:space="0" w:color="auto"/>
              <w:right w:val="nil"/>
            </w:tcBorders>
            <w:shd w:val="clear" w:color="000000" w:fill="FFFFFF"/>
            <w:noWrap/>
            <w:vAlign w:val="center"/>
            <w:hideMark/>
          </w:tcPr>
          <w:p w14:paraId="3E8C3D6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480.773</w:t>
            </w:r>
          </w:p>
        </w:tc>
        <w:tc>
          <w:tcPr>
            <w:tcW w:w="734" w:type="pct"/>
            <w:tcBorders>
              <w:top w:val="nil"/>
              <w:left w:val="nil"/>
              <w:bottom w:val="dotted" w:sz="4" w:space="0" w:color="auto"/>
              <w:right w:val="nil"/>
            </w:tcBorders>
            <w:shd w:val="clear" w:color="000000" w:fill="FFFFFF"/>
            <w:noWrap/>
            <w:vAlign w:val="center"/>
            <w:hideMark/>
          </w:tcPr>
          <w:p w14:paraId="251BEE9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-2.824</w:t>
            </w:r>
          </w:p>
        </w:tc>
        <w:tc>
          <w:tcPr>
            <w:tcW w:w="726" w:type="pct"/>
            <w:tcBorders>
              <w:top w:val="nil"/>
              <w:left w:val="nil"/>
              <w:bottom w:val="dotted" w:sz="4" w:space="0" w:color="auto"/>
              <w:right w:val="nil"/>
            </w:tcBorders>
            <w:shd w:val="clear" w:color="000000" w:fill="FFFFFF"/>
            <w:noWrap/>
            <w:vAlign w:val="center"/>
            <w:hideMark/>
          </w:tcPr>
          <w:p w14:paraId="3B9DA2E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561.472**</w:t>
            </w:r>
          </w:p>
        </w:tc>
      </w:tr>
      <w:tr w:rsidR="00B20BFC" w:rsidRPr="00B521DA" w14:paraId="64F13FCF" w14:textId="77777777" w:rsidTr="00324148">
        <w:trPr>
          <w:trHeight w:val="160"/>
        </w:trPr>
        <w:tc>
          <w:tcPr>
            <w:tcW w:w="381" w:type="pct"/>
            <w:tcBorders>
              <w:top w:val="nil"/>
              <w:left w:val="nil"/>
              <w:bottom w:val="nil"/>
              <w:right w:val="nil"/>
            </w:tcBorders>
            <w:shd w:val="clear" w:color="auto" w:fill="auto"/>
            <w:noWrap/>
            <w:vAlign w:val="bottom"/>
            <w:hideMark/>
          </w:tcPr>
          <w:p w14:paraId="6AA292A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p>
        </w:tc>
        <w:tc>
          <w:tcPr>
            <w:tcW w:w="1767" w:type="pct"/>
            <w:tcBorders>
              <w:top w:val="nil"/>
              <w:left w:val="nil"/>
              <w:bottom w:val="nil"/>
              <w:right w:val="nil"/>
            </w:tcBorders>
            <w:shd w:val="clear" w:color="000000" w:fill="FFFFFF"/>
            <w:vAlign w:val="center"/>
            <w:hideMark/>
          </w:tcPr>
          <w:p w14:paraId="79E0014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Constant</w:t>
            </w:r>
          </w:p>
        </w:tc>
        <w:tc>
          <w:tcPr>
            <w:tcW w:w="659" w:type="pct"/>
            <w:tcBorders>
              <w:top w:val="nil"/>
              <w:left w:val="nil"/>
              <w:bottom w:val="nil"/>
              <w:right w:val="nil"/>
            </w:tcBorders>
            <w:shd w:val="clear" w:color="000000" w:fill="FFFFFF"/>
            <w:noWrap/>
            <w:vAlign w:val="center"/>
            <w:hideMark/>
          </w:tcPr>
          <w:p w14:paraId="219D017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407.519</w:t>
            </w:r>
          </w:p>
        </w:tc>
        <w:tc>
          <w:tcPr>
            <w:tcW w:w="734" w:type="pct"/>
            <w:tcBorders>
              <w:top w:val="nil"/>
              <w:left w:val="nil"/>
              <w:bottom w:val="nil"/>
              <w:right w:val="nil"/>
            </w:tcBorders>
            <w:shd w:val="clear" w:color="000000" w:fill="FFFFFF"/>
            <w:noWrap/>
            <w:vAlign w:val="center"/>
            <w:hideMark/>
          </w:tcPr>
          <w:p w14:paraId="1F4F016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113.887</w:t>
            </w:r>
          </w:p>
        </w:tc>
        <w:tc>
          <w:tcPr>
            <w:tcW w:w="734" w:type="pct"/>
            <w:tcBorders>
              <w:top w:val="nil"/>
              <w:left w:val="nil"/>
              <w:bottom w:val="nil"/>
              <w:right w:val="nil"/>
            </w:tcBorders>
            <w:shd w:val="clear" w:color="000000" w:fill="FFFFFF"/>
            <w:noWrap/>
            <w:vAlign w:val="center"/>
            <w:hideMark/>
          </w:tcPr>
          <w:p w14:paraId="34F4F8C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112.560</w:t>
            </w:r>
          </w:p>
        </w:tc>
        <w:tc>
          <w:tcPr>
            <w:tcW w:w="726" w:type="pct"/>
            <w:tcBorders>
              <w:top w:val="nil"/>
              <w:left w:val="nil"/>
              <w:bottom w:val="nil"/>
              <w:right w:val="nil"/>
            </w:tcBorders>
            <w:shd w:val="clear" w:color="000000" w:fill="FFFFFF"/>
            <w:noWrap/>
            <w:vAlign w:val="center"/>
            <w:hideMark/>
          </w:tcPr>
          <w:p w14:paraId="34F98F0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179.663</w:t>
            </w:r>
          </w:p>
        </w:tc>
      </w:tr>
      <w:tr w:rsidR="00B20BFC" w:rsidRPr="00B521DA" w14:paraId="7BAFF5F5" w14:textId="77777777" w:rsidTr="00324148">
        <w:trPr>
          <w:trHeight w:val="160"/>
        </w:trPr>
        <w:tc>
          <w:tcPr>
            <w:tcW w:w="2148" w:type="pct"/>
            <w:gridSpan w:val="2"/>
            <w:tcBorders>
              <w:top w:val="single" w:sz="4" w:space="0" w:color="auto"/>
              <w:left w:val="nil"/>
              <w:bottom w:val="nil"/>
              <w:right w:val="nil"/>
            </w:tcBorders>
            <w:shd w:val="clear" w:color="000000" w:fill="FFFFFF"/>
            <w:noWrap/>
            <w:vAlign w:val="center"/>
            <w:hideMark/>
          </w:tcPr>
          <w:p w14:paraId="1629C57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Observations</w:t>
            </w:r>
          </w:p>
        </w:tc>
        <w:tc>
          <w:tcPr>
            <w:tcW w:w="659" w:type="pct"/>
            <w:tcBorders>
              <w:top w:val="single" w:sz="4" w:space="0" w:color="auto"/>
              <w:left w:val="nil"/>
              <w:bottom w:val="nil"/>
              <w:right w:val="nil"/>
            </w:tcBorders>
            <w:shd w:val="clear" w:color="000000" w:fill="FFFFFF"/>
            <w:noWrap/>
            <w:vAlign w:val="center"/>
            <w:hideMark/>
          </w:tcPr>
          <w:p w14:paraId="5B8A055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227</w:t>
            </w:r>
          </w:p>
        </w:tc>
        <w:tc>
          <w:tcPr>
            <w:tcW w:w="734" w:type="pct"/>
            <w:tcBorders>
              <w:top w:val="single" w:sz="4" w:space="0" w:color="auto"/>
              <w:left w:val="nil"/>
              <w:bottom w:val="nil"/>
              <w:right w:val="nil"/>
            </w:tcBorders>
            <w:shd w:val="clear" w:color="000000" w:fill="FFFFFF"/>
            <w:noWrap/>
            <w:vAlign w:val="center"/>
            <w:hideMark/>
          </w:tcPr>
          <w:p w14:paraId="58FC4FB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269</w:t>
            </w:r>
          </w:p>
        </w:tc>
        <w:tc>
          <w:tcPr>
            <w:tcW w:w="734" w:type="pct"/>
            <w:tcBorders>
              <w:top w:val="single" w:sz="4" w:space="0" w:color="auto"/>
              <w:left w:val="nil"/>
              <w:bottom w:val="nil"/>
              <w:right w:val="nil"/>
            </w:tcBorders>
            <w:shd w:val="clear" w:color="000000" w:fill="FFFFFF"/>
            <w:noWrap/>
            <w:vAlign w:val="center"/>
            <w:hideMark/>
          </w:tcPr>
          <w:p w14:paraId="628A3F1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259</w:t>
            </w:r>
          </w:p>
        </w:tc>
        <w:tc>
          <w:tcPr>
            <w:tcW w:w="726" w:type="pct"/>
            <w:tcBorders>
              <w:top w:val="single" w:sz="4" w:space="0" w:color="auto"/>
              <w:left w:val="nil"/>
              <w:bottom w:val="nil"/>
              <w:right w:val="nil"/>
            </w:tcBorders>
            <w:shd w:val="clear" w:color="000000" w:fill="FFFFFF"/>
            <w:noWrap/>
            <w:vAlign w:val="center"/>
            <w:hideMark/>
          </w:tcPr>
          <w:p w14:paraId="6CA471D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266</w:t>
            </w:r>
          </w:p>
        </w:tc>
      </w:tr>
      <w:tr w:rsidR="00B20BFC" w:rsidRPr="00B521DA" w14:paraId="4E2EF0C2" w14:textId="77777777" w:rsidTr="00324148">
        <w:trPr>
          <w:trHeight w:val="160"/>
        </w:trPr>
        <w:tc>
          <w:tcPr>
            <w:tcW w:w="2148" w:type="pct"/>
            <w:gridSpan w:val="2"/>
            <w:tcBorders>
              <w:top w:val="nil"/>
              <w:left w:val="nil"/>
              <w:bottom w:val="single" w:sz="4" w:space="0" w:color="auto"/>
              <w:right w:val="nil"/>
            </w:tcBorders>
            <w:shd w:val="clear" w:color="000000" w:fill="FFFFFF"/>
            <w:noWrap/>
            <w:vAlign w:val="center"/>
            <w:hideMark/>
          </w:tcPr>
          <w:p w14:paraId="287BA25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R-squared</w:t>
            </w:r>
          </w:p>
        </w:tc>
        <w:tc>
          <w:tcPr>
            <w:tcW w:w="659" w:type="pct"/>
            <w:tcBorders>
              <w:top w:val="nil"/>
              <w:left w:val="nil"/>
              <w:bottom w:val="single" w:sz="4" w:space="0" w:color="auto"/>
              <w:right w:val="nil"/>
            </w:tcBorders>
            <w:shd w:val="clear" w:color="000000" w:fill="FFFFFF"/>
            <w:noWrap/>
            <w:vAlign w:val="center"/>
            <w:hideMark/>
          </w:tcPr>
          <w:p w14:paraId="2A0F40C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0.173</w:t>
            </w:r>
          </w:p>
        </w:tc>
        <w:tc>
          <w:tcPr>
            <w:tcW w:w="734" w:type="pct"/>
            <w:tcBorders>
              <w:top w:val="nil"/>
              <w:left w:val="nil"/>
              <w:bottom w:val="single" w:sz="4" w:space="0" w:color="auto"/>
              <w:right w:val="nil"/>
            </w:tcBorders>
            <w:shd w:val="clear" w:color="000000" w:fill="FFFFFF"/>
            <w:noWrap/>
            <w:vAlign w:val="center"/>
            <w:hideMark/>
          </w:tcPr>
          <w:p w14:paraId="2634674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0.174</w:t>
            </w:r>
          </w:p>
        </w:tc>
        <w:tc>
          <w:tcPr>
            <w:tcW w:w="734" w:type="pct"/>
            <w:tcBorders>
              <w:top w:val="nil"/>
              <w:left w:val="nil"/>
              <w:bottom w:val="single" w:sz="4" w:space="0" w:color="auto"/>
              <w:right w:val="nil"/>
            </w:tcBorders>
            <w:shd w:val="clear" w:color="000000" w:fill="FFFFFF"/>
            <w:noWrap/>
            <w:vAlign w:val="center"/>
            <w:hideMark/>
          </w:tcPr>
          <w:p w14:paraId="436B2B5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0.170</w:t>
            </w:r>
          </w:p>
        </w:tc>
        <w:tc>
          <w:tcPr>
            <w:tcW w:w="726" w:type="pct"/>
            <w:tcBorders>
              <w:top w:val="nil"/>
              <w:left w:val="nil"/>
              <w:bottom w:val="single" w:sz="4" w:space="0" w:color="auto"/>
              <w:right w:val="nil"/>
            </w:tcBorders>
            <w:shd w:val="clear" w:color="000000" w:fill="FFFFFF"/>
            <w:noWrap/>
            <w:vAlign w:val="center"/>
            <w:hideMark/>
          </w:tcPr>
          <w:p w14:paraId="0169AD6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0.164</w:t>
            </w:r>
          </w:p>
        </w:tc>
      </w:tr>
      <w:tr w:rsidR="00B20BFC" w:rsidRPr="00B521DA" w14:paraId="4EA232D3" w14:textId="77777777" w:rsidTr="00324148">
        <w:trPr>
          <w:trHeight w:val="308"/>
        </w:trPr>
        <w:tc>
          <w:tcPr>
            <w:tcW w:w="5000" w:type="pct"/>
            <w:gridSpan w:val="6"/>
            <w:tcBorders>
              <w:top w:val="single" w:sz="4" w:space="0" w:color="auto"/>
              <w:left w:val="nil"/>
              <w:bottom w:val="nil"/>
              <w:right w:val="nil"/>
            </w:tcBorders>
            <w:shd w:val="clear" w:color="000000" w:fill="FFFFFF"/>
            <w:noWrap/>
            <w:vAlign w:val="center"/>
            <w:hideMark/>
          </w:tcPr>
          <w:p w14:paraId="79D72B39" w14:textId="77777777" w:rsidR="00B20BFC" w:rsidRPr="00B521DA" w:rsidRDefault="00B20BFC" w:rsidP="00B521DA">
            <w:pPr>
              <w:spacing w:after="0" w:line="360" w:lineRule="auto"/>
              <w:jc w:val="both"/>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 xml:space="preserve">Most of the coefficients on dummies are interpreted in relation to </w:t>
            </w:r>
            <w:r w:rsidR="008C2400" w:rsidRPr="00B521DA">
              <w:rPr>
                <w:rFonts w:ascii="Times New Roman" w:eastAsia="Times New Roman" w:hAnsi="Times New Roman" w:cs="Times New Roman"/>
                <w:color w:val="000000"/>
                <w:sz w:val="18"/>
                <w:szCs w:val="18"/>
                <w:lang w:eastAsia="en-GB"/>
              </w:rPr>
              <w:t>the reference category. Table 61</w:t>
            </w:r>
            <w:r w:rsidRPr="00B521DA">
              <w:rPr>
                <w:rFonts w:ascii="Times New Roman" w:eastAsia="Times New Roman" w:hAnsi="Times New Roman" w:cs="Times New Roman"/>
                <w:color w:val="000000"/>
                <w:sz w:val="18"/>
                <w:szCs w:val="18"/>
                <w:lang w:eastAsia="en-GB"/>
              </w:rPr>
              <w:t xml:space="preserve"> shows the reference categories.</w:t>
            </w:r>
          </w:p>
        </w:tc>
      </w:tr>
      <w:tr w:rsidR="00B20BFC" w:rsidRPr="00B521DA" w14:paraId="60B0728B" w14:textId="77777777" w:rsidTr="00324148">
        <w:trPr>
          <w:trHeight w:val="157"/>
        </w:trPr>
        <w:tc>
          <w:tcPr>
            <w:tcW w:w="5000" w:type="pct"/>
            <w:gridSpan w:val="6"/>
            <w:tcBorders>
              <w:top w:val="nil"/>
              <w:left w:val="nil"/>
              <w:bottom w:val="single" w:sz="4" w:space="0" w:color="auto"/>
              <w:right w:val="nil"/>
            </w:tcBorders>
            <w:shd w:val="clear" w:color="000000" w:fill="FFFFFF"/>
            <w:noWrap/>
            <w:vAlign w:val="center"/>
            <w:hideMark/>
          </w:tcPr>
          <w:p w14:paraId="3F84B214" w14:textId="77777777" w:rsidR="00B20BFC" w:rsidRPr="00B521DA" w:rsidRDefault="00B20BFC" w:rsidP="00B521DA">
            <w:pPr>
              <w:spacing w:after="0" w:line="360" w:lineRule="auto"/>
              <w:jc w:val="both"/>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Robust standard errors in parentheses; *** p&lt;0.01, ** p&lt;0.05, * p&lt;0.1.</w:t>
            </w:r>
          </w:p>
        </w:tc>
      </w:tr>
    </w:tbl>
    <w:p w14:paraId="6C27310F" w14:textId="77777777" w:rsidR="00B20BFC" w:rsidRPr="00B521DA" w:rsidRDefault="00B20BFC">
      <w:pPr>
        <w:pStyle w:val="ParagraphDR"/>
      </w:pPr>
    </w:p>
    <w:p w14:paraId="3692023D" w14:textId="77777777" w:rsidR="00B20BFC" w:rsidRPr="00B521DA" w:rsidRDefault="00B20BFC" w:rsidP="00B521DA">
      <w:pPr>
        <w:spacing w:after="160" w:line="259" w:lineRule="auto"/>
      </w:pPr>
      <w:r w:rsidRPr="00B521DA">
        <w:br w:type="page"/>
      </w:r>
    </w:p>
    <w:p w14:paraId="1A6CA652" w14:textId="77777777" w:rsidR="00B20BFC" w:rsidRPr="00B521DA" w:rsidRDefault="00B94942" w:rsidP="00B521DA">
      <w:pPr>
        <w:pStyle w:val="TablesDR"/>
      </w:pPr>
      <w:bookmarkStart w:id="240" w:name="_Toc508107629"/>
      <w:r w:rsidRPr="00B521DA">
        <w:t>Table 66</w:t>
      </w:r>
      <w:r w:rsidR="004E7B7B" w:rsidRPr="00B521DA">
        <w:t xml:space="preserve">: </w:t>
      </w:r>
      <w:r w:rsidR="00B20BFC" w:rsidRPr="00B521DA">
        <w:t>ASCOT score: choice of PSM technique</w:t>
      </w:r>
      <w:bookmarkEnd w:id="240"/>
    </w:p>
    <w:p w14:paraId="55354831" w14:textId="77777777" w:rsidR="004E7B7B" w:rsidRPr="00B521DA" w:rsidRDefault="004E7B7B">
      <w:pPr>
        <w:pStyle w:val="ParagraphDR"/>
      </w:pPr>
    </w:p>
    <w:tbl>
      <w:tblPr>
        <w:tblW w:w="5000" w:type="pct"/>
        <w:tblLook w:val="04A0" w:firstRow="1" w:lastRow="0" w:firstColumn="1" w:lastColumn="0" w:noHBand="0" w:noVBand="1"/>
      </w:tblPr>
      <w:tblGrid>
        <w:gridCol w:w="3081"/>
        <w:gridCol w:w="2430"/>
        <w:gridCol w:w="1719"/>
        <w:gridCol w:w="1796"/>
      </w:tblGrid>
      <w:tr w:rsidR="00B20BFC" w:rsidRPr="00B521DA" w14:paraId="36CFDBCB" w14:textId="77777777" w:rsidTr="004E7B7B">
        <w:trPr>
          <w:trHeight w:val="630"/>
        </w:trPr>
        <w:tc>
          <w:tcPr>
            <w:tcW w:w="1706" w:type="pct"/>
            <w:tcBorders>
              <w:top w:val="single" w:sz="4" w:space="0" w:color="auto"/>
              <w:left w:val="nil"/>
              <w:bottom w:val="single" w:sz="4" w:space="0" w:color="auto"/>
              <w:right w:val="nil"/>
            </w:tcBorders>
            <w:shd w:val="clear" w:color="000000" w:fill="FFFFFF"/>
            <w:vAlign w:val="center"/>
            <w:hideMark/>
          </w:tcPr>
          <w:p w14:paraId="781F66AD" w14:textId="77777777" w:rsidR="00B20BFC" w:rsidRPr="00B521DA" w:rsidRDefault="00B20BFC" w:rsidP="00B521DA">
            <w:pPr>
              <w:spacing w:after="0" w:line="360" w:lineRule="auto"/>
              <w:jc w:val="center"/>
              <w:rPr>
                <w:rFonts w:ascii="Times New Roman" w:eastAsia="Times New Roman" w:hAnsi="Times New Roman" w:cs="Times New Roman"/>
                <w:b/>
                <w:color w:val="000000"/>
                <w:sz w:val="24"/>
                <w:szCs w:val="24"/>
                <w:lang w:eastAsia="en-GB"/>
              </w:rPr>
            </w:pPr>
            <w:r w:rsidRPr="00B521DA">
              <w:rPr>
                <w:rFonts w:ascii="Times New Roman" w:eastAsia="Times New Roman" w:hAnsi="Times New Roman" w:cs="Times New Roman"/>
                <w:b/>
                <w:color w:val="000000"/>
                <w:sz w:val="24"/>
                <w:szCs w:val="24"/>
                <w:lang w:eastAsia="en-GB"/>
              </w:rPr>
              <w:t>Technique</w:t>
            </w:r>
          </w:p>
        </w:tc>
        <w:tc>
          <w:tcPr>
            <w:tcW w:w="1346" w:type="pct"/>
            <w:tcBorders>
              <w:top w:val="single" w:sz="4" w:space="0" w:color="auto"/>
              <w:left w:val="nil"/>
              <w:bottom w:val="single" w:sz="4" w:space="0" w:color="auto"/>
              <w:right w:val="nil"/>
            </w:tcBorders>
            <w:shd w:val="clear" w:color="000000" w:fill="FFFFFF"/>
            <w:vAlign w:val="center"/>
            <w:hideMark/>
          </w:tcPr>
          <w:p w14:paraId="67B2E3BF" w14:textId="77777777" w:rsidR="00B20BFC" w:rsidRPr="00B521DA" w:rsidRDefault="00B20BFC" w:rsidP="00B521DA">
            <w:pPr>
              <w:spacing w:after="0" w:line="360" w:lineRule="auto"/>
              <w:jc w:val="center"/>
              <w:rPr>
                <w:rFonts w:ascii="Times New Roman" w:eastAsia="Times New Roman" w:hAnsi="Times New Roman" w:cs="Times New Roman"/>
                <w:b/>
                <w:color w:val="000000"/>
                <w:sz w:val="24"/>
                <w:szCs w:val="24"/>
                <w:lang w:eastAsia="en-GB"/>
              </w:rPr>
            </w:pPr>
            <w:r w:rsidRPr="00B521DA">
              <w:rPr>
                <w:rFonts w:ascii="Times New Roman" w:eastAsia="Times New Roman" w:hAnsi="Times New Roman" w:cs="Times New Roman"/>
                <w:b/>
                <w:color w:val="000000"/>
                <w:sz w:val="24"/>
                <w:szCs w:val="24"/>
                <w:lang w:eastAsia="en-GB"/>
              </w:rPr>
              <w:t>Sample</w:t>
            </w:r>
          </w:p>
        </w:tc>
        <w:tc>
          <w:tcPr>
            <w:tcW w:w="952" w:type="pct"/>
            <w:tcBorders>
              <w:top w:val="single" w:sz="4" w:space="0" w:color="auto"/>
              <w:left w:val="nil"/>
              <w:bottom w:val="single" w:sz="4" w:space="0" w:color="auto"/>
              <w:right w:val="nil"/>
            </w:tcBorders>
            <w:shd w:val="clear" w:color="000000" w:fill="FFFFFF"/>
            <w:vAlign w:val="center"/>
            <w:hideMark/>
          </w:tcPr>
          <w:p w14:paraId="54D7FB9D" w14:textId="77777777" w:rsidR="00B20BFC" w:rsidRPr="00B521DA" w:rsidRDefault="00B20BFC" w:rsidP="00B521DA">
            <w:pPr>
              <w:spacing w:after="0" w:line="360" w:lineRule="auto"/>
              <w:jc w:val="center"/>
              <w:rPr>
                <w:rFonts w:ascii="Times New Roman" w:eastAsia="Times New Roman" w:hAnsi="Times New Roman" w:cs="Times New Roman"/>
                <w:b/>
                <w:color w:val="000000"/>
                <w:sz w:val="24"/>
                <w:szCs w:val="24"/>
                <w:lang w:eastAsia="en-GB"/>
              </w:rPr>
            </w:pPr>
            <w:r w:rsidRPr="00B521DA">
              <w:rPr>
                <w:rFonts w:ascii="Times New Roman" w:eastAsia="Times New Roman" w:hAnsi="Times New Roman" w:cs="Times New Roman"/>
                <w:b/>
                <w:color w:val="000000"/>
                <w:sz w:val="24"/>
                <w:szCs w:val="24"/>
                <w:lang w:eastAsia="en-GB"/>
              </w:rPr>
              <w:t>Mean bias</w:t>
            </w:r>
          </w:p>
        </w:tc>
        <w:tc>
          <w:tcPr>
            <w:tcW w:w="995" w:type="pct"/>
            <w:tcBorders>
              <w:top w:val="single" w:sz="4" w:space="0" w:color="auto"/>
              <w:left w:val="nil"/>
              <w:bottom w:val="single" w:sz="4" w:space="0" w:color="auto"/>
              <w:right w:val="nil"/>
            </w:tcBorders>
            <w:shd w:val="clear" w:color="000000" w:fill="FFFFFF"/>
            <w:vAlign w:val="center"/>
            <w:hideMark/>
          </w:tcPr>
          <w:p w14:paraId="7CDC9F15" w14:textId="77777777" w:rsidR="00B20BFC" w:rsidRPr="00B521DA" w:rsidRDefault="00B20BFC" w:rsidP="00B521DA">
            <w:pPr>
              <w:spacing w:after="0" w:line="360" w:lineRule="auto"/>
              <w:jc w:val="center"/>
              <w:rPr>
                <w:rFonts w:ascii="Times New Roman" w:eastAsia="Times New Roman" w:hAnsi="Times New Roman" w:cs="Times New Roman"/>
                <w:b/>
                <w:color w:val="000000"/>
                <w:sz w:val="24"/>
                <w:szCs w:val="24"/>
                <w:lang w:eastAsia="en-GB"/>
              </w:rPr>
            </w:pPr>
            <w:r w:rsidRPr="00B521DA">
              <w:rPr>
                <w:rFonts w:ascii="Times New Roman" w:eastAsia="Times New Roman" w:hAnsi="Times New Roman" w:cs="Times New Roman"/>
                <w:b/>
                <w:color w:val="000000"/>
                <w:sz w:val="24"/>
                <w:szCs w:val="24"/>
                <w:lang w:eastAsia="en-GB"/>
              </w:rPr>
              <w:t>Median bias</w:t>
            </w:r>
          </w:p>
        </w:tc>
      </w:tr>
      <w:tr w:rsidR="00B20BFC" w:rsidRPr="00B521DA" w14:paraId="71B84BD7" w14:textId="77777777" w:rsidTr="004E7B7B">
        <w:trPr>
          <w:trHeight w:val="315"/>
        </w:trPr>
        <w:tc>
          <w:tcPr>
            <w:tcW w:w="1706" w:type="pct"/>
            <w:vMerge w:val="restart"/>
            <w:tcBorders>
              <w:top w:val="nil"/>
              <w:left w:val="nil"/>
              <w:bottom w:val="nil"/>
              <w:right w:val="nil"/>
            </w:tcBorders>
            <w:shd w:val="clear" w:color="000000" w:fill="FFFFFF"/>
            <w:vAlign w:val="center"/>
            <w:hideMark/>
          </w:tcPr>
          <w:p w14:paraId="5F2FDBA0"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Kernel</w:t>
            </w:r>
          </w:p>
        </w:tc>
        <w:tc>
          <w:tcPr>
            <w:tcW w:w="1346" w:type="pct"/>
            <w:tcBorders>
              <w:top w:val="nil"/>
              <w:left w:val="nil"/>
              <w:bottom w:val="nil"/>
              <w:right w:val="nil"/>
            </w:tcBorders>
            <w:shd w:val="clear" w:color="000000" w:fill="FFFFFF"/>
            <w:noWrap/>
            <w:vAlign w:val="bottom"/>
            <w:hideMark/>
          </w:tcPr>
          <w:p w14:paraId="4A098402"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Unmatched</w:t>
            </w:r>
          </w:p>
        </w:tc>
        <w:tc>
          <w:tcPr>
            <w:tcW w:w="952" w:type="pct"/>
            <w:tcBorders>
              <w:top w:val="nil"/>
              <w:left w:val="nil"/>
              <w:bottom w:val="nil"/>
              <w:right w:val="nil"/>
            </w:tcBorders>
            <w:shd w:val="clear" w:color="000000" w:fill="FFFFFF"/>
            <w:noWrap/>
            <w:vAlign w:val="center"/>
            <w:hideMark/>
          </w:tcPr>
          <w:p w14:paraId="6A1A165E"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14.4</w:t>
            </w:r>
          </w:p>
        </w:tc>
        <w:tc>
          <w:tcPr>
            <w:tcW w:w="995" w:type="pct"/>
            <w:tcBorders>
              <w:top w:val="nil"/>
              <w:left w:val="nil"/>
              <w:bottom w:val="nil"/>
              <w:right w:val="nil"/>
            </w:tcBorders>
            <w:shd w:val="clear" w:color="000000" w:fill="FFFFFF"/>
            <w:noWrap/>
            <w:vAlign w:val="center"/>
            <w:hideMark/>
          </w:tcPr>
          <w:p w14:paraId="05D90598"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11.4</w:t>
            </w:r>
          </w:p>
        </w:tc>
      </w:tr>
      <w:tr w:rsidR="00B20BFC" w:rsidRPr="00B521DA" w14:paraId="325F0659" w14:textId="77777777" w:rsidTr="004E7B7B">
        <w:trPr>
          <w:trHeight w:val="315"/>
        </w:trPr>
        <w:tc>
          <w:tcPr>
            <w:tcW w:w="1706" w:type="pct"/>
            <w:vMerge/>
            <w:tcBorders>
              <w:top w:val="nil"/>
              <w:left w:val="nil"/>
              <w:bottom w:val="nil"/>
              <w:right w:val="nil"/>
            </w:tcBorders>
            <w:vAlign w:val="center"/>
            <w:hideMark/>
          </w:tcPr>
          <w:p w14:paraId="46427D14"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p>
        </w:tc>
        <w:tc>
          <w:tcPr>
            <w:tcW w:w="1346" w:type="pct"/>
            <w:tcBorders>
              <w:top w:val="nil"/>
              <w:left w:val="nil"/>
              <w:bottom w:val="nil"/>
              <w:right w:val="nil"/>
            </w:tcBorders>
            <w:shd w:val="clear" w:color="000000" w:fill="FFFFFF"/>
            <w:noWrap/>
            <w:vAlign w:val="bottom"/>
            <w:hideMark/>
          </w:tcPr>
          <w:p w14:paraId="7FC53969"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Matched</w:t>
            </w:r>
          </w:p>
        </w:tc>
        <w:tc>
          <w:tcPr>
            <w:tcW w:w="952" w:type="pct"/>
            <w:tcBorders>
              <w:top w:val="nil"/>
              <w:left w:val="nil"/>
              <w:bottom w:val="nil"/>
              <w:right w:val="nil"/>
            </w:tcBorders>
            <w:shd w:val="clear" w:color="000000" w:fill="FFFFFF"/>
            <w:noWrap/>
            <w:vAlign w:val="center"/>
            <w:hideMark/>
          </w:tcPr>
          <w:p w14:paraId="4C38667B"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3.4</w:t>
            </w:r>
          </w:p>
        </w:tc>
        <w:tc>
          <w:tcPr>
            <w:tcW w:w="995" w:type="pct"/>
            <w:tcBorders>
              <w:top w:val="nil"/>
              <w:left w:val="nil"/>
              <w:bottom w:val="nil"/>
              <w:right w:val="nil"/>
            </w:tcBorders>
            <w:shd w:val="clear" w:color="000000" w:fill="FFFFFF"/>
            <w:noWrap/>
            <w:vAlign w:val="center"/>
            <w:hideMark/>
          </w:tcPr>
          <w:p w14:paraId="2AC067E8"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3.1</w:t>
            </w:r>
          </w:p>
        </w:tc>
      </w:tr>
      <w:tr w:rsidR="00B20BFC" w:rsidRPr="00B521DA" w14:paraId="68C69B7C" w14:textId="77777777" w:rsidTr="004E7B7B">
        <w:trPr>
          <w:trHeight w:val="315"/>
        </w:trPr>
        <w:tc>
          <w:tcPr>
            <w:tcW w:w="1706" w:type="pct"/>
            <w:vMerge w:val="restart"/>
            <w:tcBorders>
              <w:top w:val="nil"/>
              <w:left w:val="nil"/>
              <w:bottom w:val="nil"/>
              <w:right w:val="nil"/>
            </w:tcBorders>
            <w:shd w:val="clear" w:color="000000" w:fill="FFFFFF"/>
            <w:vAlign w:val="center"/>
            <w:hideMark/>
          </w:tcPr>
          <w:p w14:paraId="028360B9"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Nearest neighbour</w:t>
            </w:r>
          </w:p>
        </w:tc>
        <w:tc>
          <w:tcPr>
            <w:tcW w:w="1346" w:type="pct"/>
            <w:tcBorders>
              <w:top w:val="nil"/>
              <w:left w:val="nil"/>
              <w:bottom w:val="nil"/>
              <w:right w:val="nil"/>
            </w:tcBorders>
            <w:shd w:val="clear" w:color="000000" w:fill="FFFFFF"/>
            <w:noWrap/>
            <w:vAlign w:val="bottom"/>
            <w:hideMark/>
          </w:tcPr>
          <w:p w14:paraId="05224B43"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Unmatched</w:t>
            </w:r>
          </w:p>
        </w:tc>
        <w:tc>
          <w:tcPr>
            <w:tcW w:w="952" w:type="pct"/>
            <w:tcBorders>
              <w:top w:val="nil"/>
              <w:left w:val="nil"/>
              <w:bottom w:val="nil"/>
              <w:right w:val="nil"/>
            </w:tcBorders>
            <w:shd w:val="clear" w:color="000000" w:fill="FFFFFF"/>
            <w:noWrap/>
            <w:vAlign w:val="center"/>
            <w:hideMark/>
          </w:tcPr>
          <w:p w14:paraId="0FAE09B5"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14.4</w:t>
            </w:r>
          </w:p>
        </w:tc>
        <w:tc>
          <w:tcPr>
            <w:tcW w:w="995" w:type="pct"/>
            <w:tcBorders>
              <w:top w:val="nil"/>
              <w:left w:val="nil"/>
              <w:bottom w:val="nil"/>
              <w:right w:val="nil"/>
            </w:tcBorders>
            <w:shd w:val="clear" w:color="000000" w:fill="FFFFFF"/>
            <w:noWrap/>
            <w:vAlign w:val="center"/>
            <w:hideMark/>
          </w:tcPr>
          <w:p w14:paraId="22B73059"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11.4</w:t>
            </w:r>
          </w:p>
        </w:tc>
      </w:tr>
      <w:tr w:rsidR="00B20BFC" w:rsidRPr="00B521DA" w14:paraId="56290FFC" w14:textId="77777777" w:rsidTr="004E7B7B">
        <w:trPr>
          <w:trHeight w:val="315"/>
        </w:trPr>
        <w:tc>
          <w:tcPr>
            <w:tcW w:w="1706" w:type="pct"/>
            <w:vMerge/>
            <w:tcBorders>
              <w:top w:val="nil"/>
              <w:left w:val="nil"/>
              <w:bottom w:val="nil"/>
              <w:right w:val="nil"/>
            </w:tcBorders>
            <w:vAlign w:val="center"/>
            <w:hideMark/>
          </w:tcPr>
          <w:p w14:paraId="2647E1BE"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p>
        </w:tc>
        <w:tc>
          <w:tcPr>
            <w:tcW w:w="1346" w:type="pct"/>
            <w:tcBorders>
              <w:top w:val="nil"/>
              <w:left w:val="nil"/>
              <w:bottom w:val="nil"/>
              <w:right w:val="nil"/>
            </w:tcBorders>
            <w:shd w:val="clear" w:color="000000" w:fill="FFFFFF"/>
            <w:noWrap/>
            <w:vAlign w:val="bottom"/>
            <w:hideMark/>
          </w:tcPr>
          <w:p w14:paraId="2EABF138"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Matched</w:t>
            </w:r>
          </w:p>
        </w:tc>
        <w:tc>
          <w:tcPr>
            <w:tcW w:w="952" w:type="pct"/>
            <w:tcBorders>
              <w:top w:val="nil"/>
              <w:left w:val="nil"/>
              <w:bottom w:val="nil"/>
              <w:right w:val="nil"/>
            </w:tcBorders>
            <w:shd w:val="clear" w:color="000000" w:fill="FFFFFF"/>
            <w:noWrap/>
            <w:vAlign w:val="center"/>
            <w:hideMark/>
          </w:tcPr>
          <w:p w14:paraId="1551B7DB"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8.4</w:t>
            </w:r>
          </w:p>
        </w:tc>
        <w:tc>
          <w:tcPr>
            <w:tcW w:w="995" w:type="pct"/>
            <w:tcBorders>
              <w:top w:val="nil"/>
              <w:left w:val="nil"/>
              <w:bottom w:val="nil"/>
              <w:right w:val="nil"/>
            </w:tcBorders>
            <w:shd w:val="clear" w:color="000000" w:fill="FFFFFF"/>
            <w:noWrap/>
            <w:vAlign w:val="center"/>
            <w:hideMark/>
          </w:tcPr>
          <w:p w14:paraId="7B06FD1C"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7.6</w:t>
            </w:r>
          </w:p>
        </w:tc>
      </w:tr>
      <w:tr w:rsidR="00B20BFC" w:rsidRPr="00B521DA" w14:paraId="58D5D1A3" w14:textId="77777777" w:rsidTr="004E7B7B">
        <w:trPr>
          <w:trHeight w:val="315"/>
        </w:trPr>
        <w:tc>
          <w:tcPr>
            <w:tcW w:w="1706" w:type="pct"/>
            <w:vMerge w:val="restart"/>
            <w:tcBorders>
              <w:top w:val="nil"/>
              <w:left w:val="nil"/>
              <w:bottom w:val="single" w:sz="4" w:space="0" w:color="000000"/>
              <w:right w:val="nil"/>
            </w:tcBorders>
            <w:shd w:val="clear" w:color="000000" w:fill="FFFFFF"/>
            <w:vAlign w:val="center"/>
            <w:hideMark/>
          </w:tcPr>
          <w:p w14:paraId="00571749"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Calliper (0.2)</w:t>
            </w:r>
          </w:p>
        </w:tc>
        <w:tc>
          <w:tcPr>
            <w:tcW w:w="1346" w:type="pct"/>
            <w:tcBorders>
              <w:top w:val="nil"/>
              <w:left w:val="nil"/>
              <w:bottom w:val="nil"/>
              <w:right w:val="nil"/>
            </w:tcBorders>
            <w:shd w:val="clear" w:color="000000" w:fill="FFFFFF"/>
            <w:noWrap/>
            <w:vAlign w:val="bottom"/>
            <w:hideMark/>
          </w:tcPr>
          <w:p w14:paraId="2824EBBE"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Unmatched</w:t>
            </w:r>
          </w:p>
        </w:tc>
        <w:tc>
          <w:tcPr>
            <w:tcW w:w="952" w:type="pct"/>
            <w:tcBorders>
              <w:top w:val="nil"/>
              <w:left w:val="nil"/>
              <w:bottom w:val="nil"/>
              <w:right w:val="nil"/>
            </w:tcBorders>
            <w:shd w:val="clear" w:color="000000" w:fill="FFFFFF"/>
            <w:noWrap/>
            <w:vAlign w:val="center"/>
            <w:hideMark/>
          </w:tcPr>
          <w:p w14:paraId="2B748F8C"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14.4</w:t>
            </w:r>
          </w:p>
        </w:tc>
        <w:tc>
          <w:tcPr>
            <w:tcW w:w="995" w:type="pct"/>
            <w:tcBorders>
              <w:top w:val="nil"/>
              <w:left w:val="nil"/>
              <w:bottom w:val="nil"/>
              <w:right w:val="nil"/>
            </w:tcBorders>
            <w:shd w:val="clear" w:color="000000" w:fill="FFFFFF"/>
            <w:noWrap/>
            <w:vAlign w:val="center"/>
            <w:hideMark/>
          </w:tcPr>
          <w:p w14:paraId="31B3C693"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11.4</w:t>
            </w:r>
          </w:p>
        </w:tc>
      </w:tr>
      <w:tr w:rsidR="00B20BFC" w:rsidRPr="00B521DA" w14:paraId="466AB669" w14:textId="77777777" w:rsidTr="004E7B7B">
        <w:trPr>
          <w:trHeight w:val="315"/>
        </w:trPr>
        <w:tc>
          <w:tcPr>
            <w:tcW w:w="1706" w:type="pct"/>
            <w:vMerge/>
            <w:tcBorders>
              <w:top w:val="nil"/>
              <w:left w:val="nil"/>
              <w:bottom w:val="single" w:sz="4" w:space="0" w:color="000000"/>
              <w:right w:val="nil"/>
            </w:tcBorders>
            <w:vAlign w:val="center"/>
            <w:hideMark/>
          </w:tcPr>
          <w:p w14:paraId="1DD84B0F"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p>
        </w:tc>
        <w:tc>
          <w:tcPr>
            <w:tcW w:w="1346" w:type="pct"/>
            <w:tcBorders>
              <w:top w:val="nil"/>
              <w:left w:val="nil"/>
              <w:bottom w:val="single" w:sz="4" w:space="0" w:color="auto"/>
              <w:right w:val="nil"/>
            </w:tcBorders>
            <w:shd w:val="clear" w:color="000000" w:fill="FFFFFF"/>
            <w:noWrap/>
            <w:vAlign w:val="bottom"/>
            <w:hideMark/>
          </w:tcPr>
          <w:p w14:paraId="0DC4470F" w14:textId="77777777" w:rsidR="00B20BFC" w:rsidRPr="00B521DA" w:rsidRDefault="00B20BFC" w:rsidP="00B521DA">
            <w:pPr>
              <w:spacing w:after="0" w:line="360" w:lineRule="auto"/>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Matched</w:t>
            </w:r>
          </w:p>
        </w:tc>
        <w:tc>
          <w:tcPr>
            <w:tcW w:w="952" w:type="pct"/>
            <w:tcBorders>
              <w:top w:val="nil"/>
              <w:left w:val="nil"/>
              <w:bottom w:val="single" w:sz="4" w:space="0" w:color="auto"/>
              <w:right w:val="nil"/>
            </w:tcBorders>
            <w:shd w:val="clear" w:color="000000" w:fill="FFFFFF"/>
            <w:noWrap/>
            <w:vAlign w:val="center"/>
            <w:hideMark/>
          </w:tcPr>
          <w:p w14:paraId="3DE6BE4D"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8.4</w:t>
            </w:r>
          </w:p>
        </w:tc>
        <w:tc>
          <w:tcPr>
            <w:tcW w:w="995" w:type="pct"/>
            <w:tcBorders>
              <w:top w:val="nil"/>
              <w:left w:val="nil"/>
              <w:bottom w:val="single" w:sz="4" w:space="0" w:color="auto"/>
              <w:right w:val="nil"/>
            </w:tcBorders>
            <w:shd w:val="clear" w:color="000000" w:fill="FFFFFF"/>
            <w:noWrap/>
            <w:vAlign w:val="center"/>
            <w:hideMark/>
          </w:tcPr>
          <w:p w14:paraId="581F5E1F" w14:textId="77777777" w:rsidR="00B20BFC" w:rsidRPr="00B521DA" w:rsidRDefault="00B20BFC" w:rsidP="00B521DA">
            <w:pPr>
              <w:spacing w:after="0" w:line="360" w:lineRule="auto"/>
              <w:jc w:val="center"/>
              <w:rPr>
                <w:rFonts w:ascii="Times New Roman" w:eastAsia="Times New Roman" w:hAnsi="Times New Roman" w:cs="Times New Roman"/>
                <w:color w:val="000000"/>
                <w:sz w:val="24"/>
                <w:szCs w:val="24"/>
                <w:lang w:eastAsia="en-GB"/>
              </w:rPr>
            </w:pPr>
            <w:r w:rsidRPr="00B521DA">
              <w:rPr>
                <w:rFonts w:ascii="Times New Roman" w:eastAsia="Times New Roman" w:hAnsi="Times New Roman" w:cs="Times New Roman"/>
                <w:color w:val="000000"/>
                <w:sz w:val="24"/>
                <w:szCs w:val="24"/>
                <w:lang w:eastAsia="en-GB"/>
              </w:rPr>
              <w:t>7.6</w:t>
            </w:r>
          </w:p>
        </w:tc>
      </w:tr>
    </w:tbl>
    <w:p w14:paraId="06E4AA3F" w14:textId="77777777" w:rsidR="00340142" w:rsidRPr="00B521DA" w:rsidRDefault="00340142" w:rsidP="00B521DA"/>
    <w:p w14:paraId="0D63ED09" w14:textId="77777777" w:rsidR="00340142" w:rsidRPr="00B521DA" w:rsidRDefault="00340142" w:rsidP="00B521DA">
      <w:r w:rsidRPr="00B521DA">
        <w:br w:type="page"/>
      </w:r>
    </w:p>
    <w:p w14:paraId="4D8923F2" w14:textId="77777777" w:rsidR="00B20BFC" w:rsidRPr="00B521DA" w:rsidRDefault="00B94942" w:rsidP="00B521DA">
      <w:pPr>
        <w:pStyle w:val="TablesDR"/>
        <w:rPr>
          <w:noProof/>
        </w:rPr>
      </w:pPr>
      <w:bookmarkStart w:id="241" w:name="_Toc508107630"/>
      <w:r w:rsidRPr="00B521DA">
        <w:t>Table 67</w:t>
      </w:r>
      <w:r w:rsidR="00340142" w:rsidRPr="00B521DA">
        <w:rPr>
          <w:noProof/>
        </w:rPr>
        <w:t xml:space="preserve">: </w:t>
      </w:r>
      <w:r w:rsidR="00B20BFC" w:rsidRPr="00B521DA">
        <w:rPr>
          <w:noProof/>
        </w:rPr>
        <w:t>Outcomes: propensity score matching results</w:t>
      </w:r>
      <w:bookmarkEnd w:id="241"/>
    </w:p>
    <w:p w14:paraId="2134E52A" w14:textId="77777777" w:rsidR="00340142" w:rsidRPr="00B521DA" w:rsidRDefault="00340142">
      <w:pPr>
        <w:pStyle w:val="ParagraphDR"/>
      </w:pPr>
    </w:p>
    <w:tbl>
      <w:tblPr>
        <w:tblW w:w="8275" w:type="dxa"/>
        <w:tblLook w:val="04A0" w:firstRow="1" w:lastRow="0" w:firstColumn="1" w:lastColumn="0" w:noHBand="0" w:noVBand="1"/>
      </w:tblPr>
      <w:tblGrid>
        <w:gridCol w:w="709"/>
        <w:gridCol w:w="2297"/>
        <w:gridCol w:w="980"/>
        <w:gridCol w:w="1206"/>
        <w:gridCol w:w="980"/>
        <w:gridCol w:w="1086"/>
        <w:gridCol w:w="1017"/>
      </w:tblGrid>
      <w:tr w:rsidR="00B20BFC" w:rsidRPr="00B521DA" w14:paraId="3D62F254" w14:textId="77777777" w:rsidTr="00324148">
        <w:trPr>
          <w:trHeight w:val="881"/>
        </w:trPr>
        <w:tc>
          <w:tcPr>
            <w:tcW w:w="3006" w:type="dxa"/>
            <w:gridSpan w:val="2"/>
            <w:tcBorders>
              <w:top w:val="single" w:sz="4" w:space="0" w:color="auto"/>
              <w:left w:val="nil"/>
              <w:bottom w:val="single" w:sz="4" w:space="0" w:color="auto"/>
              <w:right w:val="nil"/>
            </w:tcBorders>
            <w:shd w:val="clear" w:color="000000" w:fill="FFFFFF"/>
            <w:noWrap/>
            <w:vAlign w:val="center"/>
            <w:hideMark/>
          </w:tcPr>
          <w:p w14:paraId="05484577"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Variable</w:t>
            </w:r>
          </w:p>
        </w:tc>
        <w:tc>
          <w:tcPr>
            <w:tcW w:w="980" w:type="dxa"/>
            <w:tcBorders>
              <w:top w:val="single" w:sz="4" w:space="0" w:color="auto"/>
              <w:left w:val="nil"/>
              <w:bottom w:val="single" w:sz="4" w:space="0" w:color="auto"/>
              <w:right w:val="nil"/>
            </w:tcBorders>
            <w:shd w:val="clear" w:color="000000" w:fill="FFFFFF"/>
            <w:vAlign w:val="center"/>
            <w:hideMark/>
          </w:tcPr>
          <w:p w14:paraId="409DAB77"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ASCOT score</w:t>
            </w:r>
          </w:p>
        </w:tc>
        <w:tc>
          <w:tcPr>
            <w:tcW w:w="1206" w:type="dxa"/>
            <w:tcBorders>
              <w:top w:val="single" w:sz="4" w:space="0" w:color="auto"/>
              <w:left w:val="nil"/>
              <w:bottom w:val="single" w:sz="4" w:space="0" w:color="auto"/>
              <w:right w:val="nil"/>
            </w:tcBorders>
            <w:shd w:val="clear" w:color="000000" w:fill="FFFFFF"/>
            <w:vAlign w:val="center"/>
            <w:hideMark/>
          </w:tcPr>
          <w:p w14:paraId="7BC7C7C6"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Self-efficacy on symptoms management</w:t>
            </w:r>
          </w:p>
        </w:tc>
        <w:tc>
          <w:tcPr>
            <w:tcW w:w="980" w:type="dxa"/>
            <w:tcBorders>
              <w:top w:val="single" w:sz="4" w:space="0" w:color="auto"/>
              <w:left w:val="nil"/>
              <w:bottom w:val="single" w:sz="4" w:space="0" w:color="auto"/>
              <w:right w:val="nil"/>
            </w:tcBorders>
            <w:shd w:val="clear" w:color="000000" w:fill="FFFFFF"/>
            <w:vAlign w:val="center"/>
            <w:hideMark/>
          </w:tcPr>
          <w:p w14:paraId="3A47E513"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Self-efficacy on service use</w:t>
            </w:r>
          </w:p>
        </w:tc>
        <w:tc>
          <w:tcPr>
            <w:tcW w:w="1086" w:type="dxa"/>
            <w:tcBorders>
              <w:top w:val="single" w:sz="4" w:space="0" w:color="auto"/>
              <w:left w:val="nil"/>
              <w:bottom w:val="single" w:sz="4" w:space="0" w:color="auto"/>
              <w:right w:val="nil"/>
            </w:tcBorders>
            <w:shd w:val="clear" w:color="000000" w:fill="FFFFFF"/>
            <w:vAlign w:val="center"/>
            <w:hideMark/>
          </w:tcPr>
          <w:p w14:paraId="732BE457"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Overall life satisfaction</w:t>
            </w:r>
          </w:p>
        </w:tc>
        <w:tc>
          <w:tcPr>
            <w:tcW w:w="1017" w:type="dxa"/>
            <w:tcBorders>
              <w:top w:val="single" w:sz="4" w:space="0" w:color="auto"/>
              <w:left w:val="nil"/>
              <w:bottom w:val="single" w:sz="4" w:space="0" w:color="auto"/>
              <w:right w:val="nil"/>
            </w:tcBorders>
            <w:shd w:val="clear" w:color="000000" w:fill="FFFFFF"/>
            <w:vAlign w:val="center"/>
            <w:hideMark/>
          </w:tcPr>
          <w:p w14:paraId="75E3C0A8"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Happiness yesterday</w:t>
            </w:r>
          </w:p>
        </w:tc>
      </w:tr>
      <w:tr w:rsidR="00B20BFC" w:rsidRPr="00B521DA" w14:paraId="03054E57" w14:textId="77777777" w:rsidTr="00324148">
        <w:trPr>
          <w:trHeight w:val="237"/>
        </w:trPr>
        <w:tc>
          <w:tcPr>
            <w:tcW w:w="709" w:type="dxa"/>
            <w:vMerge w:val="restart"/>
            <w:tcBorders>
              <w:top w:val="nil"/>
              <w:left w:val="nil"/>
              <w:bottom w:val="dotted" w:sz="4" w:space="0" w:color="000000"/>
              <w:right w:val="nil"/>
            </w:tcBorders>
            <w:shd w:val="clear" w:color="000000" w:fill="FFFFFF"/>
            <w:noWrap/>
            <w:vAlign w:val="bottom"/>
            <w:hideMark/>
          </w:tcPr>
          <w:p w14:paraId="17F75FC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 </w:t>
            </w:r>
          </w:p>
        </w:tc>
        <w:tc>
          <w:tcPr>
            <w:tcW w:w="2297" w:type="dxa"/>
            <w:vMerge w:val="restart"/>
            <w:tcBorders>
              <w:top w:val="nil"/>
              <w:left w:val="nil"/>
              <w:bottom w:val="dotted" w:sz="4" w:space="0" w:color="000000"/>
              <w:right w:val="nil"/>
            </w:tcBorders>
            <w:shd w:val="clear" w:color="000000" w:fill="FFFFFF"/>
            <w:vAlign w:val="center"/>
            <w:hideMark/>
          </w:tcPr>
          <w:p w14:paraId="08211D6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Admiral nursing</w:t>
            </w:r>
          </w:p>
        </w:tc>
        <w:tc>
          <w:tcPr>
            <w:tcW w:w="980" w:type="dxa"/>
            <w:tcBorders>
              <w:top w:val="nil"/>
              <w:left w:val="nil"/>
              <w:bottom w:val="nil"/>
              <w:right w:val="nil"/>
            </w:tcBorders>
            <w:shd w:val="clear" w:color="000000" w:fill="FFFFFF"/>
            <w:noWrap/>
            <w:vAlign w:val="center"/>
            <w:hideMark/>
          </w:tcPr>
          <w:p w14:paraId="7972757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0.648</w:t>
            </w:r>
          </w:p>
        </w:tc>
        <w:tc>
          <w:tcPr>
            <w:tcW w:w="1206" w:type="dxa"/>
            <w:tcBorders>
              <w:top w:val="nil"/>
              <w:left w:val="nil"/>
              <w:bottom w:val="nil"/>
              <w:right w:val="nil"/>
            </w:tcBorders>
            <w:shd w:val="clear" w:color="000000" w:fill="FFFFFF"/>
            <w:noWrap/>
            <w:vAlign w:val="center"/>
            <w:hideMark/>
          </w:tcPr>
          <w:p w14:paraId="3710A5F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1.618</w:t>
            </w:r>
          </w:p>
        </w:tc>
        <w:tc>
          <w:tcPr>
            <w:tcW w:w="980" w:type="dxa"/>
            <w:tcBorders>
              <w:top w:val="nil"/>
              <w:left w:val="nil"/>
              <w:bottom w:val="nil"/>
              <w:right w:val="nil"/>
            </w:tcBorders>
            <w:shd w:val="clear" w:color="000000" w:fill="FFFFFF"/>
            <w:noWrap/>
            <w:vAlign w:val="center"/>
            <w:hideMark/>
          </w:tcPr>
          <w:p w14:paraId="14BC429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2.634</w:t>
            </w:r>
          </w:p>
        </w:tc>
        <w:tc>
          <w:tcPr>
            <w:tcW w:w="1086" w:type="dxa"/>
            <w:tcBorders>
              <w:top w:val="nil"/>
              <w:left w:val="nil"/>
              <w:bottom w:val="nil"/>
              <w:right w:val="nil"/>
            </w:tcBorders>
            <w:shd w:val="clear" w:color="000000" w:fill="FFFFFF"/>
            <w:noWrap/>
            <w:vAlign w:val="center"/>
            <w:hideMark/>
          </w:tcPr>
          <w:p w14:paraId="1552408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0.171</w:t>
            </w:r>
          </w:p>
        </w:tc>
        <w:tc>
          <w:tcPr>
            <w:tcW w:w="1017" w:type="dxa"/>
            <w:tcBorders>
              <w:top w:val="nil"/>
              <w:left w:val="nil"/>
              <w:bottom w:val="nil"/>
              <w:right w:val="nil"/>
            </w:tcBorders>
            <w:shd w:val="clear" w:color="000000" w:fill="FFFFFF"/>
            <w:noWrap/>
            <w:vAlign w:val="center"/>
            <w:hideMark/>
          </w:tcPr>
          <w:p w14:paraId="0F81D64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0.575</w:t>
            </w:r>
          </w:p>
        </w:tc>
      </w:tr>
      <w:tr w:rsidR="00B20BFC" w:rsidRPr="00B521DA" w14:paraId="26685A96" w14:textId="77777777" w:rsidTr="00324148">
        <w:trPr>
          <w:trHeight w:val="237"/>
        </w:trPr>
        <w:tc>
          <w:tcPr>
            <w:tcW w:w="709" w:type="dxa"/>
            <w:vMerge/>
            <w:tcBorders>
              <w:top w:val="nil"/>
              <w:left w:val="nil"/>
              <w:bottom w:val="dotted" w:sz="4" w:space="0" w:color="000000"/>
              <w:right w:val="nil"/>
            </w:tcBorders>
            <w:vAlign w:val="center"/>
            <w:hideMark/>
          </w:tcPr>
          <w:p w14:paraId="7D9B011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vMerge/>
            <w:tcBorders>
              <w:top w:val="nil"/>
              <w:left w:val="nil"/>
              <w:bottom w:val="dotted" w:sz="4" w:space="0" w:color="000000"/>
              <w:right w:val="nil"/>
            </w:tcBorders>
            <w:vAlign w:val="center"/>
            <w:hideMark/>
          </w:tcPr>
          <w:p w14:paraId="3E85FD5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980" w:type="dxa"/>
            <w:tcBorders>
              <w:top w:val="nil"/>
              <w:left w:val="nil"/>
              <w:bottom w:val="dotted" w:sz="4" w:space="0" w:color="auto"/>
              <w:right w:val="nil"/>
            </w:tcBorders>
            <w:shd w:val="clear" w:color="000000" w:fill="FFFFFF"/>
            <w:noWrap/>
            <w:vAlign w:val="center"/>
            <w:hideMark/>
          </w:tcPr>
          <w:p w14:paraId="3554DAA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(0.562)</w:t>
            </w:r>
          </w:p>
        </w:tc>
        <w:tc>
          <w:tcPr>
            <w:tcW w:w="1206" w:type="dxa"/>
            <w:tcBorders>
              <w:top w:val="nil"/>
              <w:left w:val="nil"/>
              <w:bottom w:val="dotted" w:sz="4" w:space="0" w:color="auto"/>
              <w:right w:val="nil"/>
            </w:tcBorders>
            <w:shd w:val="clear" w:color="000000" w:fill="FFFFFF"/>
            <w:noWrap/>
            <w:vAlign w:val="center"/>
            <w:hideMark/>
          </w:tcPr>
          <w:p w14:paraId="13562A8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(1.505)</w:t>
            </w:r>
          </w:p>
        </w:tc>
        <w:tc>
          <w:tcPr>
            <w:tcW w:w="980" w:type="dxa"/>
            <w:tcBorders>
              <w:top w:val="nil"/>
              <w:left w:val="nil"/>
              <w:bottom w:val="dotted" w:sz="4" w:space="0" w:color="auto"/>
              <w:right w:val="nil"/>
            </w:tcBorders>
            <w:shd w:val="clear" w:color="000000" w:fill="FFFFFF"/>
            <w:noWrap/>
            <w:vAlign w:val="center"/>
            <w:hideMark/>
          </w:tcPr>
          <w:p w14:paraId="6BA9D39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(1.328)**</w:t>
            </w:r>
          </w:p>
        </w:tc>
        <w:tc>
          <w:tcPr>
            <w:tcW w:w="1086" w:type="dxa"/>
            <w:tcBorders>
              <w:top w:val="nil"/>
              <w:left w:val="nil"/>
              <w:bottom w:val="dotted" w:sz="4" w:space="0" w:color="auto"/>
              <w:right w:val="nil"/>
            </w:tcBorders>
            <w:shd w:val="clear" w:color="000000" w:fill="FFFFFF"/>
            <w:noWrap/>
            <w:vAlign w:val="center"/>
            <w:hideMark/>
          </w:tcPr>
          <w:p w14:paraId="6D27D05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(0.333)</w:t>
            </w:r>
          </w:p>
        </w:tc>
        <w:tc>
          <w:tcPr>
            <w:tcW w:w="1017" w:type="dxa"/>
            <w:tcBorders>
              <w:top w:val="nil"/>
              <w:left w:val="nil"/>
              <w:bottom w:val="dotted" w:sz="4" w:space="0" w:color="auto"/>
              <w:right w:val="nil"/>
            </w:tcBorders>
            <w:shd w:val="clear" w:color="000000" w:fill="FFFFFF"/>
            <w:noWrap/>
            <w:vAlign w:val="center"/>
            <w:hideMark/>
          </w:tcPr>
          <w:p w14:paraId="2B70EE0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(0.346)*</w:t>
            </w:r>
          </w:p>
        </w:tc>
      </w:tr>
      <w:tr w:rsidR="00B20BFC" w:rsidRPr="00B521DA" w14:paraId="0A7D8272" w14:textId="77777777" w:rsidTr="00324148">
        <w:trPr>
          <w:trHeight w:val="310"/>
        </w:trPr>
        <w:tc>
          <w:tcPr>
            <w:tcW w:w="8275" w:type="dxa"/>
            <w:gridSpan w:val="7"/>
            <w:vMerge w:val="restart"/>
            <w:tcBorders>
              <w:top w:val="nil"/>
              <w:left w:val="nil"/>
              <w:bottom w:val="dotted" w:sz="4" w:space="0" w:color="000000"/>
              <w:right w:val="nil"/>
            </w:tcBorders>
            <w:shd w:val="clear" w:color="000000" w:fill="FFFFFF"/>
            <w:vAlign w:val="bottom"/>
            <w:hideMark/>
          </w:tcPr>
          <w:p w14:paraId="0C67F06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Coefficient on covariates from logit regression where the admiral nursing dummy is the dependent variable</w:t>
            </w:r>
          </w:p>
        </w:tc>
      </w:tr>
      <w:tr w:rsidR="00B20BFC" w:rsidRPr="00B521DA" w14:paraId="46DEF7DA" w14:textId="77777777" w:rsidTr="00324148">
        <w:trPr>
          <w:trHeight w:val="509"/>
        </w:trPr>
        <w:tc>
          <w:tcPr>
            <w:tcW w:w="8275" w:type="dxa"/>
            <w:gridSpan w:val="7"/>
            <w:vMerge/>
            <w:tcBorders>
              <w:top w:val="nil"/>
              <w:left w:val="nil"/>
              <w:bottom w:val="dotted" w:sz="4" w:space="0" w:color="000000"/>
              <w:right w:val="nil"/>
            </w:tcBorders>
            <w:vAlign w:val="center"/>
            <w:hideMark/>
          </w:tcPr>
          <w:p w14:paraId="0C0214A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r>
      <w:tr w:rsidR="00B20BFC" w:rsidRPr="00B521DA" w14:paraId="467FADA8" w14:textId="77777777" w:rsidTr="00324148">
        <w:trPr>
          <w:trHeight w:val="237"/>
        </w:trPr>
        <w:tc>
          <w:tcPr>
            <w:tcW w:w="709" w:type="dxa"/>
            <w:vMerge w:val="restart"/>
            <w:tcBorders>
              <w:top w:val="nil"/>
              <w:left w:val="nil"/>
              <w:bottom w:val="dotted" w:sz="4" w:space="0" w:color="000000"/>
              <w:right w:val="nil"/>
            </w:tcBorders>
            <w:shd w:val="clear" w:color="auto" w:fill="auto"/>
            <w:noWrap/>
            <w:textDirection w:val="btLr"/>
            <w:vAlign w:val="center"/>
            <w:hideMark/>
          </w:tcPr>
          <w:p w14:paraId="72D72DF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Carer's characteristics</w:t>
            </w:r>
          </w:p>
        </w:tc>
        <w:tc>
          <w:tcPr>
            <w:tcW w:w="2297" w:type="dxa"/>
            <w:tcBorders>
              <w:top w:val="nil"/>
              <w:left w:val="nil"/>
              <w:bottom w:val="dotted" w:sz="4" w:space="0" w:color="AEAAAA"/>
              <w:right w:val="nil"/>
            </w:tcBorders>
            <w:shd w:val="clear" w:color="000000" w:fill="FFFFFF"/>
            <w:vAlign w:val="center"/>
            <w:hideMark/>
          </w:tcPr>
          <w:p w14:paraId="440BAA1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Female</w:t>
            </w:r>
          </w:p>
        </w:tc>
        <w:tc>
          <w:tcPr>
            <w:tcW w:w="980" w:type="dxa"/>
            <w:tcBorders>
              <w:top w:val="nil"/>
              <w:left w:val="nil"/>
              <w:bottom w:val="dotted" w:sz="4" w:space="0" w:color="AEAAAA"/>
              <w:right w:val="nil"/>
            </w:tcBorders>
            <w:shd w:val="clear" w:color="000000" w:fill="FFFFFF"/>
            <w:noWrap/>
            <w:vAlign w:val="center"/>
            <w:hideMark/>
          </w:tcPr>
          <w:p w14:paraId="0E89C95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0.816</w:t>
            </w:r>
          </w:p>
        </w:tc>
        <w:tc>
          <w:tcPr>
            <w:tcW w:w="1206" w:type="dxa"/>
            <w:tcBorders>
              <w:top w:val="nil"/>
              <w:left w:val="nil"/>
              <w:bottom w:val="dotted" w:sz="4" w:space="0" w:color="AEAAAA"/>
              <w:right w:val="nil"/>
            </w:tcBorders>
            <w:shd w:val="clear" w:color="000000" w:fill="FFFFFF"/>
            <w:noWrap/>
            <w:vAlign w:val="center"/>
            <w:hideMark/>
          </w:tcPr>
          <w:p w14:paraId="56FEE2C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0.972</w:t>
            </w:r>
          </w:p>
        </w:tc>
        <w:tc>
          <w:tcPr>
            <w:tcW w:w="980" w:type="dxa"/>
            <w:tcBorders>
              <w:top w:val="nil"/>
              <w:left w:val="nil"/>
              <w:bottom w:val="dotted" w:sz="4" w:space="0" w:color="AEAAAA"/>
              <w:right w:val="nil"/>
            </w:tcBorders>
            <w:shd w:val="clear" w:color="000000" w:fill="FFFFFF"/>
            <w:noWrap/>
            <w:vAlign w:val="center"/>
            <w:hideMark/>
          </w:tcPr>
          <w:p w14:paraId="0B4EDF0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0.901</w:t>
            </w:r>
          </w:p>
        </w:tc>
        <w:tc>
          <w:tcPr>
            <w:tcW w:w="1086" w:type="dxa"/>
            <w:tcBorders>
              <w:top w:val="nil"/>
              <w:left w:val="nil"/>
              <w:bottom w:val="dotted" w:sz="4" w:space="0" w:color="AEAAAA"/>
              <w:right w:val="nil"/>
            </w:tcBorders>
            <w:shd w:val="clear" w:color="000000" w:fill="FFFFFF"/>
            <w:noWrap/>
            <w:vAlign w:val="center"/>
            <w:hideMark/>
          </w:tcPr>
          <w:p w14:paraId="6BCE2D1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0.897</w:t>
            </w:r>
          </w:p>
        </w:tc>
        <w:tc>
          <w:tcPr>
            <w:tcW w:w="1017" w:type="dxa"/>
            <w:tcBorders>
              <w:top w:val="nil"/>
              <w:left w:val="nil"/>
              <w:bottom w:val="dotted" w:sz="4" w:space="0" w:color="AEAAAA"/>
              <w:right w:val="nil"/>
            </w:tcBorders>
            <w:shd w:val="clear" w:color="000000" w:fill="FFFFFF"/>
            <w:noWrap/>
            <w:vAlign w:val="center"/>
            <w:hideMark/>
          </w:tcPr>
          <w:p w14:paraId="5FA48B4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0.914</w:t>
            </w:r>
          </w:p>
        </w:tc>
      </w:tr>
      <w:tr w:rsidR="00B20BFC" w:rsidRPr="00B521DA" w14:paraId="571BF17D" w14:textId="77777777" w:rsidTr="00324148">
        <w:trPr>
          <w:trHeight w:val="237"/>
        </w:trPr>
        <w:tc>
          <w:tcPr>
            <w:tcW w:w="709" w:type="dxa"/>
            <w:vMerge/>
            <w:tcBorders>
              <w:top w:val="nil"/>
              <w:left w:val="nil"/>
              <w:bottom w:val="dotted" w:sz="4" w:space="0" w:color="000000"/>
              <w:right w:val="nil"/>
            </w:tcBorders>
            <w:vAlign w:val="center"/>
            <w:hideMark/>
          </w:tcPr>
          <w:p w14:paraId="2B35ECD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4ECB894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55 to 64 years old</w:t>
            </w:r>
          </w:p>
        </w:tc>
        <w:tc>
          <w:tcPr>
            <w:tcW w:w="980" w:type="dxa"/>
            <w:tcBorders>
              <w:top w:val="nil"/>
              <w:left w:val="nil"/>
              <w:bottom w:val="nil"/>
              <w:right w:val="nil"/>
            </w:tcBorders>
            <w:shd w:val="clear" w:color="000000" w:fill="FFFFFF"/>
            <w:noWrap/>
            <w:vAlign w:val="center"/>
            <w:hideMark/>
          </w:tcPr>
          <w:p w14:paraId="715F850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1.905</w:t>
            </w:r>
          </w:p>
        </w:tc>
        <w:tc>
          <w:tcPr>
            <w:tcW w:w="1206" w:type="dxa"/>
            <w:tcBorders>
              <w:top w:val="nil"/>
              <w:left w:val="nil"/>
              <w:bottom w:val="nil"/>
              <w:right w:val="nil"/>
            </w:tcBorders>
            <w:shd w:val="clear" w:color="000000" w:fill="FFFFFF"/>
            <w:noWrap/>
            <w:vAlign w:val="center"/>
            <w:hideMark/>
          </w:tcPr>
          <w:p w14:paraId="7880060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1.698</w:t>
            </w:r>
          </w:p>
        </w:tc>
        <w:tc>
          <w:tcPr>
            <w:tcW w:w="980" w:type="dxa"/>
            <w:tcBorders>
              <w:top w:val="nil"/>
              <w:left w:val="nil"/>
              <w:bottom w:val="nil"/>
              <w:right w:val="nil"/>
            </w:tcBorders>
            <w:shd w:val="clear" w:color="000000" w:fill="FFFFFF"/>
            <w:noWrap/>
            <w:vAlign w:val="center"/>
            <w:hideMark/>
          </w:tcPr>
          <w:p w14:paraId="627457A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1.590</w:t>
            </w:r>
          </w:p>
        </w:tc>
        <w:tc>
          <w:tcPr>
            <w:tcW w:w="1086" w:type="dxa"/>
            <w:tcBorders>
              <w:top w:val="nil"/>
              <w:left w:val="nil"/>
              <w:bottom w:val="nil"/>
              <w:right w:val="nil"/>
            </w:tcBorders>
            <w:shd w:val="clear" w:color="000000" w:fill="FFFFFF"/>
            <w:noWrap/>
            <w:vAlign w:val="center"/>
            <w:hideMark/>
          </w:tcPr>
          <w:p w14:paraId="2454113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1.933</w:t>
            </w:r>
          </w:p>
        </w:tc>
        <w:tc>
          <w:tcPr>
            <w:tcW w:w="1017" w:type="dxa"/>
            <w:tcBorders>
              <w:top w:val="nil"/>
              <w:left w:val="nil"/>
              <w:bottom w:val="nil"/>
              <w:right w:val="nil"/>
            </w:tcBorders>
            <w:shd w:val="clear" w:color="000000" w:fill="FFFFFF"/>
            <w:noWrap/>
            <w:vAlign w:val="center"/>
            <w:hideMark/>
          </w:tcPr>
          <w:p w14:paraId="4825398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1.674</w:t>
            </w:r>
          </w:p>
        </w:tc>
      </w:tr>
      <w:tr w:rsidR="00B20BFC" w:rsidRPr="00B521DA" w14:paraId="139DB715" w14:textId="77777777" w:rsidTr="00324148">
        <w:trPr>
          <w:trHeight w:val="237"/>
        </w:trPr>
        <w:tc>
          <w:tcPr>
            <w:tcW w:w="709" w:type="dxa"/>
            <w:vMerge/>
            <w:tcBorders>
              <w:top w:val="nil"/>
              <w:left w:val="nil"/>
              <w:bottom w:val="dotted" w:sz="4" w:space="0" w:color="000000"/>
              <w:right w:val="nil"/>
            </w:tcBorders>
            <w:vAlign w:val="center"/>
            <w:hideMark/>
          </w:tcPr>
          <w:p w14:paraId="660C2A4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7BBE551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65 to 69 years old</w:t>
            </w:r>
          </w:p>
        </w:tc>
        <w:tc>
          <w:tcPr>
            <w:tcW w:w="980" w:type="dxa"/>
            <w:tcBorders>
              <w:top w:val="nil"/>
              <w:left w:val="nil"/>
              <w:bottom w:val="nil"/>
              <w:right w:val="nil"/>
            </w:tcBorders>
            <w:shd w:val="clear" w:color="000000" w:fill="FFFFFF"/>
            <w:noWrap/>
            <w:vAlign w:val="center"/>
            <w:hideMark/>
          </w:tcPr>
          <w:p w14:paraId="4FD2F36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3.129</w:t>
            </w:r>
          </w:p>
        </w:tc>
        <w:tc>
          <w:tcPr>
            <w:tcW w:w="1206" w:type="dxa"/>
            <w:tcBorders>
              <w:top w:val="nil"/>
              <w:left w:val="nil"/>
              <w:bottom w:val="nil"/>
              <w:right w:val="nil"/>
            </w:tcBorders>
            <w:shd w:val="clear" w:color="000000" w:fill="FFFFFF"/>
            <w:noWrap/>
            <w:vAlign w:val="center"/>
            <w:hideMark/>
          </w:tcPr>
          <w:p w14:paraId="6AD16C8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3.204</w:t>
            </w:r>
          </w:p>
        </w:tc>
        <w:tc>
          <w:tcPr>
            <w:tcW w:w="980" w:type="dxa"/>
            <w:tcBorders>
              <w:top w:val="nil"/>
              <w:left w:val="nil"/>
              <w:bottom w:val="nil"/>
              <w:right w:val="nil"/>
            </w:tcBorders>
            <w:shd w:val="clear" w:color="000000" w:fill="FFFFFF"/>
            <w:noWrap/>
            <w:vAlign w:val="center"/>
            <w:hideMark/>
          </w:tcPr>
          <w:p w14:paraId="7F3E096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2.943</w:t>
            </w:r>
          </w:p>
        </w:tc>
        <w:tc>
          <w:tcPr>
            <w:tcW w:w="1086" w:type="dxa"/>
            <w:tcBorders>
              <w:top w:val="nil"/>
              <w:left w:val="nil"/>
              <w:bottom w:val="nil"/>
              <w:right w:val="nil"/>
            </w:tcBorders>
            <w:shd w:val="clear" w:color="000000" w:fill="FFFFFF"/>
            <w:noWrap/>
            <w:vAlign w:val="center"/>
            <w:hideMark/>
          </w:tcPr>
          <w:p w14:paraId="09FCA16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3.588*</w:t>
            </w:r>
          </w:p>
        </w:tc>
        <w:tc>
          <w:tcPr>
            <w:tcW w:w="1017" w:type="dxa"/>
            <w:tcBorders>
              <w:top w:val="nil"/>
              <w:left w:val="nil"/>
              <w:bottom w:val="nil"/>
              <w:right w:val="nil"/>
            </w:tcBorders>
            <w:shd w:val="clear" w:color="000000" w:fill="FFFFFF"/>
            <w:noWrap/>
            <w:vAlign w:val="center"/>
            <w:hideMark/>
          </w:tcPr>
          <w:p w14:paraId="3BC870D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3.075</w:t>
            </w:r>
          </w:p>
        </w:tc>
      </w:tr>
      <w:tr w:rsidR="00B20BFC" w:rsidRPr="00B521DA" w14:paraId="4E69C4EF" w14:textId="77777777" w:rsidTr="00324148">
        <w:trPr>
          <w:trHeight w:val="237"/>
        </w:trPr>
        <w:tc>
          <w:tcPr>
            <w:tcW w:w="709" w:type="dxa"/>
            <w:vMerge/>
            <w:tcBorders>
              <w:top w:val="nil"/>
              <w:left w:val="nil"/>
              <w:bottom w:val="dotted" w:sz="4" w:space="0" w:color="000000"/>
              <w:right w:val="nil"/>
            </w:tcBorders>
            <w:vAlign w:val="center"/>
            <w:hideMark/>
          </w:tcPr>
          <w:p w14:paraId="2485655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2C8D83B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70 to 74 years old</w:t>
            </w:r>
          </w:p>
        </w:tc>
        <w:tc>
          <w:tcPr>
            <w:tcW w:w="980" w:type="dxa"/>
            <w:tcBorders>
              <w:top w:val="nil"/>
              <w:left w:val="nil"/>
              <w:bottom w:val="nil"/>
              <w:right w:val="nil"/>
            </w:tcBorders>
            <w:shd w:val="clear" w:color="000000" w:fill="FFFFFF"/>
            <w:noWrap/>
            <w:vAlign w:val="center"/>
            <w:hideMark/>
          </w:tcPr>
          <w:p w14:paraId="4C03A7E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2.036</w:t>
            </w:r>
          </w:p>
        </w:tc>
        <w:tc>
          <w:tcPr>
            <w:tcW w:w="1206" w:type="dxa"/>
            <w:tcBorders>
              <w:top w:val="nil"/>
              <w:left w:val="nil"/>
              <w:bottom w:val="nil"/>
              <w:right w:val="nil"/>
            </w:tcBorders>
            <w:shd w:val="clear" w:color="000000" w:fill="FFFFFF"/>
            <w:noWrap/>
            <w:vAlign w:val="center"/>
            <w:hideMark/>
          </w:tcPr>
          <w:p w14:paraId="434E06C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1.943</w:t>
            </w:r>
          </w:p>
        </w:tc>
        <w:tc>
          <w:tcPr>
            <w:tcW w:w="980" w:type="dxa"/>
            <w:tcBorders>
              <w:top w:val="nil"/>
              <w:left w:val="nil"/>
              <w:bottom w:val="nil"/>
              <w:right w:val="nil"/>
            </w:tcBorders>
            <w:shd w:val="clear" w:color="000000" w:fill="FFFFFF"/>
            <w:noWrap/>
            <w:vAlign w:val="center"/>
            <w:hideMark/>
          </w:tcPr>
          <w:p w14:paraId="2366549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2.195</w:t>
            </w:r>
          </w:p>
        </w:tc>
        <w:tc>
          <w:tcPr>
            <w:tcW w:w="1086" w:type="dxa"/>
            <w:tcBorders>
              <w:top w:val="nil"/>
              <w:left w:val="nil"/>
              <w:bottom w:val="nil"/>
              <w:right w:val="nil"/>
            </w:tcBorders>
            <w:shd w:val="clear" w:color="000000" w:fill="FFFFFF"/>
            <w:noWrap/>
            <w:vAlign w:val="center"/>
            <w:hideMark/>
          </w:tcPr>
          <w:p w14:paraId="27C8C27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2.356</w:t>
            </w:r>
          </w:p>
        </w:tc>
        <w:tc>
          <w:tcPr>
            <w:tcW w:w="1017" w:type="dxa"/>
            <w:tcBorders>
              <w:top w:val="nil"/>
              <w:left w:val="nil"/>
              <w:bottom w:val="nil"/>
              <w:right w:val="nil"/>
            </w:tcBorders>
            <w:shd w:val="clear" w:color="000000" w:fill="FFFFFF"/>
            <w:noWrap/>
            <w:vAlign w:val="center"/>
            <w:hideMark/>
          </w:tcPr>
          <w:p w14:paraId="5BD9D26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1.861</w:t>
            </w:r>
          </w:p>
        </w:tc>
      </w:tr>
      <w:tr w:rsidR="00B20BFC" w:rsidRPr="00B521DA" w14:paraId="1EABAD57" w14:textId="77777777" w:rsidTr="00324148">
        <w:trPr>
          <w:trHeight w:val="237"/>
        </w:trPr>
        <w:tc>
          <w:tcPr>
            <w:tcW w:w="709" w:type="dxa"/>
            <w:vMerge/>
            <w:tcBorders>
              <w:top w:val="nil"/>
              <w:left w:val="nil"/>
              <w:bottom w:val="dotted" w:sz="4" w:space="0" w:color="000000"/>
              <w:right w:val="nil"/>
            </w:tcBorders>
            <w:vAlign w:val="center"/>
            <w:hideMark/>
          </w:tcPr>
          <w:p w14:paraId="4AB4E6E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190B233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75 years old or older</w:t>
            </w:r>
          </w:p>
        </w:tc>
        <w:tc>
          <w:tcPr>
            <w:tcW w:w="980" w:type="dxa"/>
            <w:tcBorders>
              <w:top w:val="nil"/>
              <w:left w:val="nil"/>
              <w:bottom w:val="nil"/>
              <w:right w:val="nil"/>
            </w:tcBorders>
            <w:shd w:val="clear" w:color="000000" w:fill="FFFFFF"/>
            <w:noWrap/>
            <w:vAlign w:val="center"/>
            <w:hideMark/>
          </w:tcPr>
          <w:p w14:paraId="5B52625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1.935</w:t>
            </w:r>
          </w:p>
        </w:tc>
        <w:tc>
          <w:tcPr>
            <w:tcW w:w="1206" w:type="dxa"/>
            <w:tcBorders>
              <w:top w:val="nil"/>
              <w:left w:val="nil"/>
              <w:bottom w:val="nil"/>
              <w:right w:val="nil"/>
            </w:tcBorders>
            <w:shd w:val="clear" w:color="000000" w:fill="FFFFFF"/>
            <w:noWrap/>
            <w:vAlign w:val="center"/>
            <w:hideMark/>
          </w:tcPr>
          <w:p w14:paraId="0292DB3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2.206</w:t>
            </w:r>
          </w:p>
        </w:tc>
        <w:tc>
          <w:tcPr>
            <w:tcW w:w="980" w:type="dxa"/>
            <w:tcBorders>
              <w:top w:val="nil"/>
              <w:left w:val="nil"/>
              <w:bottom w:val="nil"/>
              <w:right w:val="nil"/>
            </w:tcBorders>
            <w:shd w:val="clear" w:color="000000" w:fill="FFFFFF"/>
            <w:noWrap/>
            <w:vAlign w:val="center"/>
            <w:hideMark/>
          </w:tcPr>
          <w:p w14:paraId="56F1081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2.048</w:t>
            </w:r>
          </w:p>
        </w:tc>
        <w:tc>
          <w:tcPr>
            <w:tcW w:w="1086" w:type="dxa"/>
            <w:tcBorders>
              <w:top w:val="nil"/>
              <w:left w:val="nil"/>
              <w:bottom w:val="nil"/>
              <w:right w:val="nil"/>
            </w:tcBorders>
            <w:shd w:val="clear" w:color="000000" w:fill="FFFFFF"/>
            <w:noWrap/>
            <w:vAlign w:val="center"/>
            <w:hideMark/>
          </w:tcPr>
          <w:p w14:paraId="77CFB01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2.587</w:t>
            </w:r>
          </w:p>
        </w:tc>
        <w:tc>
          <w:tcPr>
            <w:tcW w:w="1017" w:type="dxa"/>
            <w:tcBorders>
              <w:top w:val="nil"/>
              <w:left w:val="nil"/>
              <w:bottom w:val="nil"/>
              <w:right w:val="nil"/>
            </w:tcBorders>
            <w:shd w:val="clear" w:color="000000" w:fill="FFFFFF"/>
            <w:noWrap/>
            <w:vAlign w:val="center"/>
            <w:hideMark/>
          </w:tcPr>
          <w:p w14:paraId="75A38ED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1.948</w:t>
            </w:r>
          </w:p>
        </w:tc>
      </w:tr>
      <w:tr w:rsidR="00B20BFC" w:rsidRPr="00B521DA" w14:paraId="6405E1FC" w14:textId="77777777" w:rsidTr="00324148">
        <w:trPr>
          <w:trHeight w:val="237"/>
        </w:trPr>
        <w:tc>
          <w:tcPr>
            <w:tcW w:w="709" w:type="dxa"/>
            <w:vMerge/>
            <w:tcBorders>
              <w:top w:val="nil"/>
              <w:left w:val="nil"/>
              <w:bottom w:val="dotted" w:sz="4" w:space="0" w:color="000000"/>
              <w:right w:val="nil"/>
            </w:tcBorders>
            <w:vAlign w:val="center"/>
            <w:hideMark/>
          </w:tcPr>
          <w:p w14:paraId="3B25B75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dotted" w:sz="4" w:space="0" w:color="AEAAAA"/>
              <w:left w:val="nil"/>
              <w:bottom w:val="nil"/>
              <w:right w:val="nil"/>
            </w:tcBorders>
            <w:shd w:val="clear" w:color="000000" w:fill="FFFFFF"/>
            <w:noWrap/>
            <w:vAlign w:val="center"/>
            <w:hideMark/>
          </w:tcPr>
          <w:p w14:paraId="30F7BBE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Bachelor's degree</w:t>
            </w:r>
          </w:p>
        </w:tc>
        <w:tc>
          <w:tcPr>
            <w:tcW w:w="980" w:type="dxa"/>
            <w:tcBorders>
              <w:top w:val="dotted" w:sz="4" w:space="0" w:color="AEAAAA"/>
              <w:left w:val="nil"/>
              <w:bottom w:val="nil"/>
              <w:right w:val="nil"/>
            </w:tcBorders>
            <w:shd w:val="clear" w:color="000000" w:fill="FFFFFF"/>
            <w:noWrap/>
            <w:vAlign w:val="center"/>
            <w:hideMark/>
          </w:tcPr>
          <w:p w14:paraId="2AEF8BD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1.015</w:t>
            </w:r>
          </w:p>
        </w:tc>
        <w:tc>
          <w:tcPr>
            <w:tcW w:w="1206" w:type="dxa"/>
            <w:tcBorders>
              <w:top w:val="dotted" w:sz="4" w:space="0" w:color="AEAAAA"/>
              <w:left w:val="nil"/>
              <w:bottom w:val="nil"/>
              <w:right w:val="nil"/>
            </w:tcBorders>
            <w:shd w:val="clear" w:color="000000" w:fill="FFFFFF"/>
            <w:noWrap/>
            <w:vAlign w:val="center"/>
            <w:hideMark/>
          </w:tcPr>
          <w:p w14:paraId="42D3AC0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1.124</w:t>
            </w:r>
          </w:p>
        </w:tc>
        <w:tc>
          <w:tcPr>
            <w:tcW w:w="980" w:type="dxa"/>
            <w:tcBorders>
              <w:top w:val="dotted" w:sz="4" w:space="0" w:color="AEAAAA"/>
              <w:left w:val="nil"/>
              <w:bottom w:val="nil"/>
              <w:right w:val="nil"/>
            </w:tcBorders>
            <w:shd w:val="clear" w:color="000000" w:fill="FFFFFF"/>
            <w:noWrap/>
            <w:vAlign w:val="center"/>
            <w:hideMark/>
          </w:tcPr>
          <w:p w14:paraId="4D7BD0A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1.003</w:t>
            </w:r>
          </w:p>
        </w:tc>
        <w:tc>
          <w:tcPr>
            <w:tcW w:w="1086" w:type="dxa"/>
            <w:tcBorders>
              <w:top w:val="dotted" w:sz="4" w:space="0" w:color="AEAAAA"/>
              <w:left w:val="nil"/>
              <w:bottom w:val="nil"/>
              <w:right w:val="nil"/>
            </w:tcBorders>
            <w:shd w:val="clear" w:color="000000" w:fill="FFFFFF"/>
            <w:noWrap/>
            <w:vAlign w:val="center"/>
            <w:hideMark/>
          </w:tcPr>
          <w:p w14:paraId="22015CE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1.055</w:t>
            </w:r>
          </w:p>
        </w:tc>
        <w:tc>
          <w:tcPr>
            <w:tcW w:w="1017" w:type="dxa"/>
            <w:tcBorders>
              <w:top w:val="dotted" w:sz="4" w:space="0" w:color="AEAAAA"/>
              <w:left w:val="nil"/>
              <w:bottom w:val="nil"/>
              <w:right w:val="nil"/>
            </w:tcBorders>
            <w:shd w:val="clear" w:color="000000" w:fill="FFFFFF"/>
            <w:noWrap/>
            <w:vAlign w:val="center"/>
            <w:hideMark/>
          </w:tcPr>
          <w:p w14:paraId="295604E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1.027</w:t>
            </w:r>
          </w:p>
        </w:tc>
      </w:tr>
      <w:tr w:rsidR="00B20BFC" w:rsidRPr="00B521DA" w14:paraId="12A48447" w14:textId="77777777" w:rsidTr="00324148">
        <w:trPr>
          <w:trHeight w:val="237"/>
        </w:trPr>
        <w:tc>
          <w:tcPr>
            <w:tcW w:w="709" w:type="dxa"/>
            <w:vMerge/>
            <w:tcBorders>
              <w:top w:val="nil"/>
              <w:left w:val="nil"/>
              <w:bottom w:val="dotted" w:sz="4" w:space="0" w:color="000000"/>
              <w:right w:val="nil"/>
            </w:tcBorders>
            <w:vAlign w:val="center"/>
            <w:hideMark/>
          </w:tcPr>
          <w:p w14:paraId="50BB6DD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dotted" w:sz="4" w:space="0" w:color="AEAAAA"/>
              <w:right w:val="nil"/>
            </w:tcBorders>
            <w:shd w:val="clear" w:color="000000" w:fill="FFFFFF"/>
            <w:noWrap/>
            <w:vAlign w:val="center"/>
            <w:hideMark/>
          </w:tcPr>
          <w:p w14:paraId="4172B80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Master's degree and above</w:t>
            </w:r>
          </w:p>
        </w:tc>
        <w:tc>
          <w:tcPr>
            <w:tcW w:w="980" w:type="dxa"/>
            <w:tcBorders>
              <w:top w:val="nil"/>
              <w:left w:val="nil"/>
              <w:bottom w:val="dotted" w:sz="4" w:space="0" w:color="AEAAAA"/>
              <w:right w:val="nil"/>
            </w:tcBorders>
            <w:shd w:val="clear" w:color="000000" w:fill="FFFFFF"/>
            <w:noWrap/>
            <w:vAlign w:val="center"/>
            <w:hideMark/>
          </w:tcPr>
          <w:p w14:paraId="690A272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0.222**</w:t>
            </w:r>
          </w:p>
        </w:tc>
        <w:tc>
          <w:tcPr>
            <w:tcW w:w="1206" w:type="dxa"/>
            <w:tcBorders>
              <w:top w:val="nil"/>
              <w:left w:val="nil"/>
              <w:bottom w:val="dotted" w:sz="4" w:space="0" w:color="AEAAAA"/>
              <w:right w:val="nil"/>
            </w:tcBorders>
            <w:shd w:val="clear" w:color="000000" w:fill="FFFFFF"/>
            <w:noWrap/>
            <w:vAlign w:val="center"/>
            <w:hideMark/>
          </w:tcPr>
          <w:p w14:paraId="458DCC4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0.165**</w:t>
            </w:r>
          </w:p>
        </w:tc>
        <w:tc>
          <w:tcPr>
            <w:tcW w:w="980" w:type="dxa"/>
            <w:tcBorders>
              <w:top w:val="nil"/>
              <w:left w:val="nil"/>
              <w:bottom w:val="dotted" w:sz="4" w:space="0" w:color="AEAAAA"/>
              <w:right w:val="nil"/>
            </w:tcBorders>
            <w:shd w:val="clear" w:color="000000" w:fill="FFFFFF"/>
            <w:noWrap/>
            <w:vAlign w:val="center"/>
            <w:hideMark/>
          </w:tcPr>
          <w:p w14:paraId="6BE1AA7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0.153***</w:t>
            </w:r>
          </w:p>
        </w:tc>
        <w:tc>
          <w:tcPr>
            <w:tcW w:w="1086" w:type="dxa"/>
            <w:tcBorders>
              <w:top w:val="nil"/>
              <w:left w:val="nil"/>
              <w:bottom w:val="dotted" w:sz="4" w:space="0" w:color="AEAAAA"/>
              <w:right w:val="nil"/>
            </w:tcBorders>
            <w:shd w:val="clear" w:color="000000" w:fill="FFFFFF"/>
            <w:noWrap/>
            <w:vAlign w:val="center"/>
            <w:hideMark/>
          </w:tcPr>
          <w:p w14:paraId="4B554A5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0.233**</w:t>
            </w:r>
          </w:p>
        </w:tc>
        <w:tc>
          <w:tcPr>
            <w:tcW w:w="1017" w:type="dxa"/>
            <w:tcBorders>
              <w:top w:val="nil"/>
              <w:left w:val="nil"/>
              <w:bottom w:val="dotted" w:sz="4" w:space="0" w:color="AEAAAA"/>
              <w:right w:val="nil"/>
            </w:tcBorders>
            <w:shd w:val="clear" w:color="000000" w:fill="FFFFFF"/>
            <w:noWrap/>
            <w:vAlign w:val="center"/>
            <w:hideMark/>
          </w:tcPr>
          <w:p w14:paraId="2211743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0.233**</w:t>
            </w:r>
          </w:p>
        </w:tc>
      </w:tr>
      <w:tr w:rsidR="00B20BFC" w:rsidRPr="00B521DA" w14:paraId="34F9B128" w14:textId="77777777" w:rsidTr="00324148">
        <w:trPr>
          <w:trHeight w:val="237"/>
        </w:trPr>
        <w:tc>
          <w:tcPr>
            <w:tcW w:w="709" w:type="dxa"/>
            <w:vMerge/>
            <w:tcBorders>
              <w:top w:val="nil"/>
              <w:left w:val="nil"/>
              <w:bottom w:val="dotted" w:sz="4" w:space="0" w:color="000000"/>
              <w:right w:val="nil"/>
            </w:tcBorders>
            <w:vAlign w:val="center"/>
            <w:hideMark/>
          </w:tcPr>
          <w:p w14:paraId="4C735BE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00998B0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Full/part-time job</w:t>
            </w:r>
          </w:p>
        </w:tc>
        <w:tc>
          <w:tcPr>
            <w:tcW w:w="980" w:type="dxa"/>
            <w:tcBorders>
              <w:top w:val="nil"/>
              <w:left w:val="nil"/>
              <w:bottom w:val="nil"/>
              <w:right w:val="nil"/>
            </w:tcBorders>
            <w:shd w:val="clear" w:color="000000" w:fill="FFFFFF"/>
            <w:noWrap/>
            <w:vAlign w:val="center"/>
            <w:hideMark/>
          </w:tcPr>
          <w:p w14:paraId="1D776AC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1.115</w:t>
            </w:r>
          </w:p>
        </w:tc>
        <w:tc>
          <w:tcPr>
            <w:tcW w:w="1206" w:type="dxa"/>
            <w:tcBorders>
              <w:top w:val="nil"/>
              <w:left w:val="nil"/>
              <w:bottom w:val="nil"/>
              <w:right w:val="nil"/>
            </w:tcBorders>
            <w:shd w:val="clear" w:color="000000" w:fill="FFFFFF"/>
            <w:noWrap/>
            <w:vAlign w:val="center"/>
            <w:hideMark/>
          </w:tcPr>
          <w:p w14:paraId="094828F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0.946</w:t>
            </w:r>
          </w:p>
        </w:tc>
        <w:tc>
          <w:tcPr>
            <w:tcW w:w="980" w:type="dxa"/>
            <w:tcBorders>
              <w:top w:val="nil"/>
              <w:left w:val="nil"/>
              <w:bottom w:val="nil"/>
              <w:right w:val="nil"/>
            </w:tcBorders>
            <w:shd w:val="clear" w:color="000000" w:fill="FFFFFF"/>
            <w:noWrap/>
            <w:vAlign w:val="center"/>
            <w:hideMark/>
          </w:tcPr>
          <w:p w14:paraId="3058547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0.895</w:t>
            </w:r>
          </w:p>
        </w:tc>
        <w:tc>
          <w:tcPr>
            <w:tcW w:w="1086" w:type="dxa"/>
            <w:tcBorders>
              <w:top w:val="nil"/>
              <w:left w:val="nil"/>
              <w:bottom w:val="nil"/>
              <w:right w:val="nil"/>
            </w:tcBorders>
            <w:shd w:val="clear" w:color="000000" w:fill="FFFFFF"/>
            <w:noWrap/>
            <w:vAlign w:val="center"/>
            <w:hideMark/>
          </w:tcPr>
          <w:p w14:paraId="47AC914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1.245</w:t>
            </w:r>
          </w:p>
        </w:tc>
        <w:tc>
          <w:tcPr>
            <w:tcW w:w="1017" w:type="dxa"/>
            <w:tcBorders>
              <w:top w:val="nil"/>
              <w:left w:val="nil"/>
              <w:bottom w:val="nil"/>
              <w:right w:val="nil"/>
            </w:tcBorders>
            <w:shd w:val="clear" w:color="000000" w:fill="FFFFFF"/>
            <w:noWrap/>
            <w:vAlign w:val="center"/>
            <w:hideMark/>
          </w:tcPr>
          <w:p w14:paraId="424D927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1.083</w:t>
            </w:r>
          </w:p>
        </w:tc>
      </w:tr>
      <w:tr w:rsidR="00B20BFC" w:rsidRPr="00B521DA" w14:paraId="3960755B" w14:textId="77777777" w:rsidTr="00324148">
        <w:trPr>
          <w:trHeight w:val="237"/>
        </w:trPr>
        <w:tc>
          <w:tcPr>
            <w:tcW w:w="709" w:type="dxa"/>
            <w:vMerge/>
            <w:tcBorders>
              <w:top w:val="nil"/>
              <w:left w:val="nil"/>
              <w:bottom w:val="dotted" w:sz="4" w:space="0" w:color="000000"/>
              <w:right w:val="nil"/>
            </w:tcBorders>
            <w:vAlign w:val="center"/>
            <w:hideMark/>
          </w:tcPr>
          <w:p w14:paraId="6A0E2D0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3CE1B1F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Look after full time</w:t>
            </w:r>
          </w:p>
        </w:tc>
        <w:tc>
          <w:tcPr>
            <w:tcW w:w="980" w:type="dxa"/>
            <w:tcBorders>
              <w:top w:val="nil"/>
              <w:left w:val="nil"/>
              <w:bottom w:val="nil"/>
              <w:right w:val="nil"/>
            </w:tcBorders>
            <w:shd w:val="clear" w:color="000000" w:fill="FFFFFF"/>
            <w:noWrap/>
            <w:vAlign w:val="center"/>
            <w:hideMark/>
          </w:tcPr>
          <w:p w14:paraId="3976385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1.241</w:t>
            </w:r>
          </w:p>
        </w:tc>
        <w:tc>
          <w:tcPr>
            <w:tcW w:w="1206" w:type="dxa"/>
            <w:tcBorders>
              <w:top w:val="nil"/>
              <w:left w:val="nil"/>
              <w:bottom w:val="nil"/>
              <w:right w:val="nil"/>
            </w:tcBorders>
            <w:shd w:val="clear" w:color="000000" w:fill="FFFFFF"/>
            <w:noWrap/>
            <w:vAlign w:val="center"/>
            <w:hideMark/>
          </w:tcPr>
          <w:p w14:paraId="075B232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1.261</w:t>
            </w:r>
          </w:p>
        </w:tc>
        <w:tc>
          <w:tcPr>
            <w:tcW w:w="980" w:type="dxa"/>
            <w:tcBorders>
              <w:top w:val="nil"/>
              <w:left w:val="nil"/>
              <w:bottom w:val="nil"/>
              <w:right w:val="nil"/>
            </w:tcBorders>
            <w:shd w:val="clear" w:color="000000" w:fill="FFFFFF"/>
            <w:noWrap/>
            <w:vAlign w:val="center"/>
            <w:hideMark/>
          </w:tcPr>
          <w:p w14:paraId="4E5FD9E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1.043</w:t>
            </w:r>
          </w:p>
        </w:tc>
        <w:tc>
          <w:tcPr>
            <w:tcW w:w="1086" w:type="dxa"/>
            <w:tcBorders>
              <w:top w:val="nil"/>
              <w:left w:val="nil"/>
              <w:bottom w:val="nil"/>
              <w:right w:val="nil"/>
            </w:tcBorders>
            <w:shd w:val="clear" w:color="000000" w:fill="FFFFFF"/>
            <w:noWrap/>
            <w:vAlign w:val="center"/>
            <w:hideMark/>
          </w:tcPr>
          <w:p w14:paraId="4E36FA6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1.285</w:t>
            </w:r>
          </w:p>
        </w:tc>
        <w:tc>
          <w:tcPr>
            <w:tcW w:w="1017" w:type="dxa"/>
            <w:tcBorders>
              <w:top w:val="nil"/>
              <w:left w:val="nil"/>
              <w:bottom w:val="nil"/>
              <w:right w:val="nil"/>
            </w:tcBorders>
            <w:shd w:val="clear" w:color="000000" w:fill="FFFFFF"/>
            <w:noWrap/>
            <w:vAlign w:val="center"/>
            <w:hideMark/>
          </w:tcPr>
          <w:p w14:paraId="2E316E4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1.289</w:t>
            </w:r>
          </w:p>
        </w:tc>
      </w:tr>
      <w:tr w:rsidR="00B20BFC" w:rsidRPr="00B521DA" w14:paraId="2C00A676" w14:textId="77777777" w:rsidTr="00324148">
        <w:trPr>
          <w:trHeight w:val="237"/>
        </w:trPr>
        <w:tc>
          <w:tcPr>
            <w:tcW w:w="709" w:type="dxa"/>
            <w:vMerge/>
            <w:tcBorders>
              <w:top w:val="nil"/>
              <w:left w:val="nil"/>
              <w:bottom w:val="dotted" w:sz="4" w:space="0" w:color="000000"/>
              <w:right w:val="nil"/>
            </w:tcBorders>
            <w:vAlign w:val="center"/>
            <w:hideMark/>
          </w:tcPr>
          <w:p w14:paraId="4482FC8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dotted" w:sz="4" w:space="0" w:color="AEAAAA"/>
              <w:right w:val="nil"/>
            </w:tcBorders>
            <w:shd w:val="clear" w:color="000000" w:fill="FFFFFF"/>
            <w:noWrap/>
            <w:vAlign w:val="center"/>
            <w:hideMark/>
          </w:tcPr>
          <w:p w14:paraId="701F748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Retired</w:t>
            </w:r>
          </w:p>
        </w:tc>
        <w:tc>
          <w:tcPr>
            <w:tcW w:w="980" w:type="dxa"/>
            <w:tcBorders>
              <w:top w:val="nil"/>
              <w:left w:val="nil"/>
              <w:bottom w:val="dotted" w:sz="4" w:space="0" w:color="AEAAAA"/>
              <w:right w:val="nil"/>
            </w:tcBorders>
            <w:shd w:val="clear" w:color="000000" w:fill="FFFFFF"/>
            <w:noWrap/>
            <w:vAlign w:val="center"/>
            <w:hideMark/>
          </w:tcPr>
          <w:p w14:paraId="01C7426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0.832</w:t>
            </w:r>
          </w:p>
        </w:tc>
        <w:tc>
          <w:tcPr>
            <w:tcW w:w="1206" w:type="dxa"/>
            <w:tcBorders>
              <w:top w:val="nil"/>
              <w:left w:val="nil"/>
              <w:bottom w:val="dotted" w:sz="4" w:space="0" w:color="AEAAAA"/>
              <w:right w:val="nil"/>
            </w:tcBorders>
            <w:shd w:val="clear" w:color="000000" w:fill="FFFFFF"/>
            <w:noWrap/>
            <w:vAlign w:val="center"/>
            <w:hideMark/>
          </w:tcPr>
          <w:p w14:paraId="544C3D8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0.763</w:t>
            </w:r>
          </w:p>
        </w:tc>
        <w:tc>
          <w:tcPr>
            <w:tcW w:w="980" w:type="dxa"/>
            <w:tcBorders>
              <w:top w:val="nil"/>
              <w:left w:val="nil"/>
              <w:bottom w:val="dotted" w:sz="4" w:space="0" w:color="AEAAAA"/>
              <w:right w:val="nil"/>
            </w:tcBorders>
            <w:shd w:val="clear" w:color="000000" w:fill="FFFFFF"/>
            <w:noWrap/>
            <w:vAlign w:val="center"/>
            <w:hideMark/>
          </w:tcPr>
          <w:p w14:paraId="0BE0DCB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0.729</w:t>
            </w:r>
          </w:p>
        </w:tc>
        <w:tc>
          <w:tcPr>
            <w:tcW w:w="1086" w:type="dxa"/>
            <w:tcBorders>
              <w:top w:val="nil"/>
              <w:left w:val="nil"/>
              <w:bottom w:val="dotted" w:sz="4" w:space="0" w:color="AEAAAA"/>
              <w:right w:val="nil"/>
            </w:tcBorders>
            <w:shd w:val="clear" w:color="000000" w:fill="FFFFFF"/>
            <w:noWrap/>
            <w:vAlign w:val="center"/>
            <w:hideMark/>
          </w:tcPr>
          <w:p w14:paraId="4C7FB78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0.837</w:t>
            </w:r>
          </w:p>
        </w:tc>
        <w:tc>
          <w:tcPr>
            <w:tcW w:w="1017" w:type="dxa"/>
            <w:tcBorders>
              <w:top w:val="nil"/>
              <w:left w:val="nil"/>
              <w:bottom w:val="dotted" w:sz="4" w:space="0" w:color="AEAAAA"/>
              <w:right w:val="nil"/>
            </w:tcBorders>
            <w:shd w:val="clear" w:color="000000" w:fill="FFFFFF"/>
            <w:noWrap/>
            <w:vAlign w:val="center"/>
            <w:hideMark/>
          </w:tcPr>
          <w:p w14:paraId="5AAFF96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0.793</w:t>
            </w:r>
          </w:p>
        </w:tc>
      </w:tr>
      <w:tr w:rsidR="00B20BFC" w:rsidRPr="00B521DA" w14:paraId="71ECEB67" w14:textId="77777777" w:rsidTr="00324148">
        <w:trPr>
          <w:trHeight w:val="237"/>
        </w:trPr>
        <w:tc>
          <w:tcPr>
            <w:tcW w:w="709" w:type="dxa"/>
            <w:vMerge/>
            <w:tcBorders>
              <w:top w:val="nil"/>
              <w:left w:val="nil"/>
              <w:bottom w:val="dotted" w:sz="4" w:space="0" w:color="000000"/>
              <w:right w:val="nil"/>
            </w:tcBorders>
            <w:vAlign w:val="center"/>
            <w:hideMark/>
          </w:tcPr>
          <w:p w14:paraId="2FFECAD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5CB983D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Some financial difficulties</w:t>
            </w:r>
          </w:p>
        </w:tc>
        <w:tc>
          <w:tcPr>
            <w:tcW w:w="980" w:type="dxa"/>
            <w:tcBorders>
              <w:top w:val="nil"/>
              <w:left w:val="nil"/>
              <w:bottom w:val="nil"/>
              <w:right w:val="nil"/>
            </w:tcBorders>
            <w:shd w:val="clear" w:color="000000" w:fill="FFFFFF"/>
            <w:noWrap/>
            <w:vAlign w:val="center"/>
            <w:hideMark/>
          </w:tcPr>
          <w:p w14:paraId="5404674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1.088</w:t>
            </w:r>
          </w:p>
        </w:tc>
        <w:tc>
          <w:tcPr>
            <w:tcW w:w="1206" w:type="dxa"/>
            <w:tcBorders>
              <w:top w:val="nil"/>
              <w:left w:val="nil"/>
              <w:bottom w:val="nil"/>
              <w:right w:val="nil"/>
            </w:tcBorders>
            <w:shd w:val="clear" w:color="000000" w:fill="FFFFFF"/>
            <w:noWrap/>
            <w:vAlign w:val="center"/>
            <w:hideMark/>
          </w:tcPr>
          <w:p w14:paraId="47FA551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1.153</w:t>
            </w:r>
          </w:p>
        </w:tc>
        <w:tc>
          <w:tcPr>
            <w:tcW w:w="980" w:type="dxa"/>
            <w:tcBorders>
              <w:top w:val="nil"/>
              <w:left w:val="nil"/>
              <w:bottom w:val="nil"/>
              <w:right w:val="nil"/>
            </w:tcBorders>
            <w:shd w:val="clear" w:color="000000" w:fill="FFFFFF"/>
            <w:noWrap/>
            <w:vAlign w:val="center"/>
            <w:hideMark/>
          </w:tcPr>
          <w:p w14:paraId="699F7F2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1.152</w:t>
            </w:r>
          </w:p>
        </w:tc>
        <w:tc>
          <w:tcPr>
            <w:tcW w:w="1086" w:type="dxa"/>
            <w:tcBorders>
              <w:top w:val="nil"/>
              <w:left w:val="nil"/>
              <w:bottom w:val="nil"/>
              <w:right w:val="nil"/>
            </w:tcBorders>
            <w:shd w:val="clear" w:color="000000" w:fill="FFFFFF"/>
            <w:noWrap/>
            <w:vAlign w:val="center"/>
            <w:hideMark/>
          </w:tcPr>
          <w:p w14:paraId="26DE5B5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1.062</w:t>
            </w:r>
          </w:p>
        </w:tc>
        <w:tc>
          <w:tcPr>
            <w:tcW w:w="1017" w:type="dxa"/>
            <w:tcBorders>
              <w:top w:val="nil"/>
              <w:left w:val="nil"/>
              <w:bottom w:val="nil"/>
              <w:right w:val="nil"/>
            </w:tcBorders>
            <w:shd w:val="clear" w:color="000000" w:fill="FFFFFF"/>
            <w:noWrap/>
            <w:vAlign w:val="center"/>
            <w:hideMark/>
          </w:tcPr>
          <w:p w14:paraId="3B63778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1.044</w:t>
            </w:r>
          </w:p>
        </w:tc>
      </w:tr>
      <w:tr w:rsidR="00B20BFC" w:rsidRPr="00B521DA" w14:paraId="2C44869C" w14:textId="77777777" w:rsidTr="00324148">
        <w:trPr>
          <w:trHeight w:val="237"/>
        </w:trPr>
        <w:tc>
          <w:tcPr>
            <w:tcW w:w="709" w:type="dxa"/>
            <w:vMerge/>
            <w:tcBorders>
              <w:top w:val="nil"/>
              <w:left w:val="nil"/>
              <w:bottom w:val="dotted" w:sz="4" w:space="0" w:color="000000"/>
              <w:right w:val="nil"/>
            </w:tcBorders>
            <w:vAlign w:val="center"/>
            <w:hideMark/>
          </w:tcPr>
          <w:p w14:paraId="290FB03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59E7700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Severe financial difficulties</w:t>
            </w:r>
          </w:p>
        </w:tc>
        <w:tc>
          <w:tcPr>
            <w:tcW w:w="980" w:type="dxa"/>
            <w:tcBorders>
              <w:top w:val="nil"/>
              <w:left w:val="nil"/>
              <w:bottom w:val="nil"/>
              <w:right w:val="nil"/>
            </w:tcBorders>
            <w:shd w:val="clear" w:color="000000" w:fill="FFFFFF"/>
            <w:noWrap/>
            <w:vAlign w:val="center"/>
            <w:hideMark/>
          </w:tcPr>
          <w:p w14:paraId="1EC11AF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1.697</w:t>
            </w:r>
          </w:p>
        </w:tc>
        <w:tc>
          <w:tcPr>
            <w:tcW w:w="1206" w:type="dxa"/>
            <w:tcBorders>
              <w:top w:val="nil"/>
              <w:left w:val="nil"/>
              <w:bottom w:val="nil"/>
              <w:right w:val="nil"/>
            </w:tcBorders>
            <w:shd w:val="clear" w:color="000000" w:fill="FFFFFF"/>
            <w:noWrap/>
            <w:vAlign w:val="center"/>
            <w:hideMark/>
          </w:tcPr>
          <w:p w14:paraId="7134B44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1.852</w:t>
            </w:r>
          </w:p>
        </w:tc>
        <w:tc>
          <w:tcPr>
            <w:tcW w:w="980" w:type="dxa"/>
            <w:tcBorders>
              <w:top w:val="nil"/>
              <w:left w:val="nil"/>
              <w:bottom w:val="nil"/>
              <w:right w:val="nil"/>
            </w:tcBorders>
            <w:shd w:val="clear" w:color="000000" w:fill="FFFFFF"/>
            <w:noWrap/>
            <w:vAlign w:val="center"/>
            <w:hideMark/>
          </w:tcPr>
          <w:p w14:paraId="0DF4B7E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1.822</w:t>
            </w:r>
          </w:p>
        </w:tc>
        <w:tc>
          <w:tcPr>
            <w:tcW w:w="1086" w:type="dxa"/>
            <w:tcBorders>
              <w:top w:val="nil"/>
              <w:left w:val="nil"/>
              <w:bottom w:val="nil"/>
              <w:right w:val="nil"/>
            </w:tcBorders>
            <w:shd w:val="clear" w:color="000000" w:fill="FFFFFF"/>
            <w:noWrap/>
            <w:vAlign w:val="center"/>
            <w:hideMark/>
          </w:tcPr>
          <w:p w14:paraId="003FBDB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1.604</w:t>
            </w:r>
          </w:p>
        </w:tc>
        <w:tc>
          <w:tcPr>
            <w:tcW w:w="1017" w:type="dxa"/>
            <w:tcBorders>
              <w:top w:val="nil"/>
              <w:left w:val="nil"/>
              <w:bottom w:val="nil"/>
              <w:right w:val="nil"/>
            </w:tcBorders>
            <w:shd w:val="clear" w:color="000000" w:fill="FFFFFF"/>
            <w:noWrap/>
            <w:vAlign w:val="center"/>
            <w:hideMark/>
          </w:tcPr>
          <w:p w14:paraId="285DA9B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1.645</w:t>
            </w:r>
          </w:p>
        </w:tc>
      </w:tr>
      <w:tr w:rsidR="00B20BFC" w:rsidRPr="00B521DA" w14:paraId="5D3E6B2A" w14:textId="77777777" w:rsidTr="00324148">
        <w:trPr>
          <w:trHeight w:val="237"/>
        </w:trPr>
        <w:tc>
          <w:tcPr>
            <w:tcW w:w="709" w:type="dxa"/>
            <w:vMerge/>
            <w:tcBorders>
              <w:top w:val="nil"/>
              <w:left w:val="nil"/>
              <w:bottom w:val="dotted" w:sz="4" w:space="0" w:color="000000"/>
              <w:right w:val="nil"/>
            </w:tcBorders>
            <w:vAlign w:val="center"/>
            <w:hideMark/>
          </w:tcPr>
          <w:p w14:paraId="5BECC83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dotted" w:sz="4" w:space="0" w:color="AEAAAA"/>
              <w:right w:val="nil"/>
            </w:tcBorders>
            <w:shd w:val="clear" w:color="000000" w:fill="FFFFFF"/>
            <w:noWrap/>
            <w:vAlign w:val="center"/>
            <w:hideMark/>
          </w:tcPr>
          <w:p w14:paraId="25C9D30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Don't know/prefer not to say</w:t>
            </w:r>
          </w:p>
        </w:tc>
        <w:tc>
          <w:tcPr>
            <w:tcW w:w="980" w:type="dxa"/>
            <w:tcBorders>
              <w:top w:val="nil"/>
              <w:left w:val="nil"/>
              <w:bottom w:val="dotted" w:sz="4" w:space="0" w:color="AEAAAA"/>
              <w:right w:val="nil"/>
            </w:tcBorders>
            <w:shd w:val="clear" w:color="000000" w:fill="FFFFFF"/>
            <w:noWrap/>
            <w:vAlign w:val="center"/>
            <w:hideMark/>
          </w:tcPr>
          <w:p w14:paraId="4AB08BD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1.258</w:t>
            </w:r>
          </w:p>
        </w:tc>
        <w:tc>
          <w:tcPr>
            <w:tcW w:w="1206" w:type="dxa"/>
            <w:tcBorders>
              <w:top w:val="nil"/>
              <w:left w:val="nil"/>
              <w:bottom w:val="dotted" w:sz="4" w:space="0" w:color="AEAAAA"/>
              <w:right w:val="nil"/>
            </w:tcBorders>
            <w:shd w:val="clear" w:color="000000" w:fill="FFFFFF"/>
            <w:noWrap/>
            <w:vAlign w:val="center"/>
            <w:hideMark/>
          </w:tcPr>
          <w:p w14:paraId="71F216C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1.225</w:t>
            </w:r>
          </w:p>
        </w:tc>
        <w:tc>
          <w:tcPr>
            <w:tcW w:w="980" w:type="dxa"/>
            <w:tcBorders>
              <w:top w:val="nil"/>
              <w:left w:val="nil"/>
              <w:bottom w:val="dotted" w:sz="4" w:space="0" w:color="AEAAAA"/>
              <w:right w:val="nil"/>
            </w:tcBorders>
            <w:shd w:val="clear" w:color="000000" w:fill="FFFFFF"/>
            <w:noWrap/>
            <w:vAlign w:val="center"/>
            <w:hideMark/>
          </w:tcPr>
          <w:p w14:paraId="6F603E9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1.243</w:t>
            </w:r>
          </w:p>
        </w:tc>
        <w:tc>
          <w:tcPr>
            <w:tcW w:w="1086" w:type="dxa"/>
            <w:tcBorders>
              <w:top w:val="nil"/>
              <w:left w:val="nil"/>
              <w:bottom w:val="dotted" w:sz="4" w:space="0" w:color="AEAAAA"/>
              <w:right w:val="nil"/>
            </w:tcBorders>
            <w:shd w:val="clear" w:color="000000" w:fill="FFFFFF"/>
            <w:noWrap/>
            <w:vAlign w:val="center"/>
            <w:hideMark/>
          </w:tcPr>
          <w:p w14:paraId="5A4EC59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1.202</w:t>
            </w:r>
          </w:p>
        </w:tc>
        <w:tc>
          <w:tcPr>
            <w:tcW w:w="1017" w:type="dxa"/>
            <w:tcBorders>
              <w:top w:val="nil"/>
              <w:left w:val="nil"/>
              <w:bottom w:val="dotted" w:sz="4" w:space="0" w:color="AEAAAA"/>
              <w:right w:val="nil"/>
            </w:tcBorders>
            <w:shd w:val="clear" w:color="000000" w:fill="FFFFFF"/>
            <w:noWrap/>
            <w:vAlign w:val="center"/>
            <w:hideMark/>
          </w:tcPr>
          <w:p w14:paraId="1AFFAA8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1.145</w:t>
            </w:r>
          </w:p>
        </w:tc>
      </w:tr>
      <w:tr w:rsidR="00B20BFC" w:rsidRPr="00B521DA" w14:paraId="27F40A76" w14:textId="77777777" w:rsidTr="00324148">
        <w:trPr>
          <w:trHeight w:val="237"/>
        </w:trPr>
        <w:tc>
          <w:tcPr>
            <w:tcW w:w="709" w:type="dxa"/>
            <w:vMerge/>
            <w:tcBorders>
              <w:top w:val="nil"/>
              <w:left w:val="nil"/>
              <w:bottom w:val="dotted" w:sz="4" w:space="0" w:color="000000"/>
              <w:right w:val="nil"/>
            </w:tcBorders>
            <w:vAlign w:val="center"/>
            <w:hideMark/>
          </w:tcPr>
          <w:p w14:paraId="3EA20DD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dotted" w:sz="4" w:space="0" w:color="auto"/>
              <w:right w:val="nil"/>
            </w:tcBorders>
            <w:shd w:val="clear" w:color="000000" w:fill="FFFFFF"/>
            <w:noWrap/>
            <w:vAlign w:val="center"/>
            <w:hideMark/>
          </w:tcPr>
          <w:p w14:paraId="69F9B3F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EQ-5D score</w:t>
            </w:r>
          </w:p>
        </w:tc>
        <w:tc>
          <w:tcPr>
            <w:tcW w:w="980" w:type="dxa"/>
            <w:tcBorders>
              <w:top w:val="nil"/>
              <w:left w:val="nil"/>
              <w:bottom w:val="dotted" w:sz="4" w:space="0" w:color="auto"/>
              <w:right w:val="nil"/>
            </w:tcBorders>
            <w:shd w:val="clear" w:color="000000" w:fill="FFFFFF"/>
            <w:noWrap/>
            <w:vAlign w:val="center"/>
            <w:hideMark/>
          </w:tcPr>
          <w:p w14:paraId="2B78FF4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0.483</w:t>
            </w:r>
          </w:p>
        </w:tc>
        <w:tc>
          <w:tcPr>
            <w:tcW w:w="1206" w:type="dxa"/>
            <w:tcBorders>
              <w:top w:val="nil"/>
              <w:left w:val="nil"/>
              <w:bottom w:val="dotted" w:sz="4" w:space="0" w:color="auto"/>
              <w:right w:val="nil"/>
            </w:tcBorders>
            <w:shd w:val="clear" w:color="000000" w:fill="FFFFFF"/>
            <w:noWrap/>
            <w:vAlign w:val="center"/>
            <w:hideMark/>
          </w:tcPr>
          <w:p w14:paraId="5BE6927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0.429</w:t>
            </w:r>
          </w:p>
        </w:tc>
        <w:tc>
          <w:tcPr>
            <w:tcW w:w="980" w:type="dxa"/>
            <w:tcBorders>
              <w:top w:val="nil"/>
              <w:left w:val="nil"/>
              <w:bottom w:val="dotted" w:sz="4" w:space="0" w:color="auto"/>
              <w:right w:val="nil"/>
            </w:tcBorders>
            <w:shd w:val="clear" w:color="000000" w:fill="FFFFFF"/>
            <w:noWrap/>
            <w:vAlign w:val="center"/>
            <w:hideMark/>
          </w:tcPr>
          <w:p w14:paraId="378D141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0.586</w:t>
            </w:r>
          </w:p>
        </w:tc>
        <w:tc>
          <w:tcPr>
            <w:tcW w:w="1086" w:type="dxa"/>
            <w:tcBorders>
              <w:top w:val="nil"/>
              <w:left w:val="nil"/>
              <w:bottom w:val="dotted" w:sz="4" w:space="0" w:color="auto"/>
              <w:right w:val="nil"/>
            </w:tcBorders>
            <w:shd w:val="clear" w:color="000000" w:fill="FFFFFF"/>
            <w:noWrap/>
            <w:vAlign w:val="center"/>
            <w:hideMark/>
          </w:tcPr>
          <w:p w14:paraId="3A4815F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0.483</w:t>
            </w:r>
          </w:p>
        </w:tc>
        <w:tc>
          <w:tcPr>
            <w:tcW w:w="1017" w:type="dxa"/>
            <w:tcBorders>
              <w:top w:val="nil"/>
              <w:left w:val="nil"/>
              <w:bottom w:val="dotted" w:sz="4" w:space="0" w:color="auto"/>
              <w:right w:val="nil"/>
            </w:tcBorders>
            <w:shd w:val="clear" w:color="000000" w:fill="FFFFFF"/>
            <w:noWrap/>
            <w:vAlign w:val="center"/>
            <w:hideMark/>
          </w:tcPr>
          <w:p w14:paraId="7A8052C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0.475</w:t>
            </w:r>
          </w:p>
        </w:tc>
      </w:tr>
      <w:tr w:rsidR="00B20BFC" w:rsidRPr="00B521DA" w14:paraId="5D94E569" w14:textId="77777777" w:rsidTr="00324148">
        <w:trPr>
          <w:trHeight w:val="237"/>
        </w:trPr>
        <w:tc>
          <w:tcPr>
            <w:tcW w:w="709" w:type="dxa"/>
            <w:vMerge w:val="restart"/>
            <w:tcBorders>
              <w:top w:val="nil"/>
              <w:left w:val="nil"/>
              <w:bottom w:val="dotted" w:sz="4" w:space="0" w:color="000000"/>
              <w:right w:val="nil"/>
            </w:tcBorders>
            <w:shd w:val="clear" w:color="auto" w:fill="auto"/>
            <w:noWrap/>
            <w:textDirection w:val="btLr"/>
            <w:vAlign w:val="center"/>
            <w:hideMark/>
          </w:tcPr>
          <w:p w14:paraId="5842220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Caring role</w:t>
            </w:r>
          </w:p>
        </w:tc>
        <w:tc>
          <w:tcPr>
            <w:tcW w:w="2297" w:type="dxa"/>
            <w:tcBorders>
              <w:top w:val="nil"/>
              <w:left w:val="nil"/>
              <w:bottom w:val="dotted" w:sz="4" w:space="0" w:color="AEAAAA"/>
              <w:right w:val="nil"/>
            </w:tcBorders>
            <w:shd w:val="clear" w:color="000000" w:fill="FFFFFF"/>
            <w:noWrap/>
            <w:vAlign w:val="center"/>
            <w:hideMark/>
          </w:tcPr>
          <w:p w14:paraId="7C1FC26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Joint or not main carer</w:t>
            </w:r>
          </w:p>
        </w:tc>
        <w:tc>
          <w:tcPr>
            <w:tcW w:w="980" w:type="dxa"/>
            <w:tcBorders>
              <w:top w:val="nil"/>
              <w:left w:val="nil"/>
              <w:bottom w:val="dotted" w:sz="4" w:space="0" w:color="AEAAAA"/>
              <w:right w:val="nil"/>
            </w:tcBorders>
            <w:shd w:val="clear" w:color="000000" w:fill="FFFFFF"/>
            <w:noWrap/>
            <w:vAlign w:val="center"/>
            <w:hideMark/>
          </w:tcPr>
          <w:p w14:paraId="6972BAA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0.398</w:t>
            </w:r>
          </w:p>
        </w:tc>
        <w:tc>
          <w:tcPr>
            <w:tcW w:w="1206" w:type="dxa"/>
            <w:tcBorders>
              <w:top w:val="nil"/>
              <w:left w:val="nil"/>
              <w:bottom w:val="dotted" w:sz="4" w:space="0" w:color="AEAAAA"/>
              <w:right w:val="nil"/>
            </w:tcBorders>
            <w:shd w:val="clear" w:color="000000" w:fill="FFFFFF"/>
            <w:noWrap/>
            <w:vAlign w:val="center"/>
            <w:hideMark/>
          </w:tcPr>
          <w:p w14:paraId="717021B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0.283*</w:t>
            </w:r>
          </w:p>
        </w:tc>
        <w:tc>
          <w:tcPr>
            <w:tcW w:w="980" w:type="dxa"/>
            <w:tcBorders>
              <w:top w:val="nil"/>
              <w:left w:val="nil"/>
              <w:bottom w:val="dotted" w:sz="4" w:space="0" w:color="AEAAAA"/>
              <w:right w:val="nil"/>
            </w:tcBorders>
            <w:shd w:val="clear" w:color="000000" w:fill="FFFFFF"/>
            <w:noWrap/>
            <w:vAlign w:val="center"/>
            <w:hideMark/>
          </w:tcPr>
          <w:p w14:paraId="75C9488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0.267*</w:t>
            </w:r>
          </w:p>
        </w:tc>
        <w:tc>
          <w:tcPr>
            <w:tcW w:w="1086" w:type="dxa"/>
            <w:tcBorders>
              <w:top w:val="nil"/>
              <w:left w:val="nil"/>
              <w:bottom w:val="dotted" w:sz="4" w:space="0" w:color="AEAAAA"/>
              <w:right w:val="nil"/>
            </w:tcBorders>
            <w:shd w:val="clear" w:color="000000" w:fill="FFFFFF"/>
            <w:noWrap/>
            <w:vAlign w:val="center"/>
            <w:hideMark/>
          </w:tcPr>
          <w:p w14:paraId="45F0835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0.289*</w:t>
            </w:r>
          </w:p>
        </w:tc>
        <w:tc>
          <w:tcPr>
            <w:tcW w:w="1017" w:type="dxa"/>
            <w:tcBorders>
              <w:top w:val="nil"/>
              <w:left w:val="nil"/>
              <w:bottom w:val="dotted" w:sz="4" w:space="0" w:color="AEAAAA"/>
              <w:right w:val="nil"/>
            </w:tcBorders>
            <w:shd w:val="clear" w:color="000000" w:fill="FFFFFF"/>
            <w:noWrap/>
            <w:vAlign w:val="center"/>
            <w:hideMark/>
          </w:tcPr>
          <w:p w14:paraId="36EA824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0.328</w:t>
            </w:r>
          </w:p>
        </w:tc>
      </w:tr>
      <w:tr w:rsidR="00B20BFC" w:rsidRPr="00B521DA" w14:paraId="65311F05" w14:textId="77777777" w:rsidTr="00324148">
        <w:trPr>
          <w:trHeight w:val="237"/>
        </w:trPr>
        <w:tc>
          <w:tcPr>
            <w:tcW w:w="709" w:type="dxa"/>
            <w:vMerge/>
            <w:tcBorders>
              <w:top w:val="nil"/>
              <w:left w:val="nil"/>
              <w:bottom w:val="dotted" w:sz="4" w:space="0" w:color="000000"/>
              <w:right w:val="nil"/>
            </w:tcBorders>
            <w:vAlign w:val="center"/>
            <w:hideMark/>
          </w:tcPr>
          <w:p w14:paraId="3431E48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7918104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Parent/parent-in-law</w:t>
            </w:r>
          </w:p>
        </w:tc>
        <w:tc>
          <w:tcPr>
            <w:tcW w:w="980" w:type="dxa"/>
            <w:tcBorders>
              <w:top w:val="nil"/>
              <w:left w:val="nil"/>
              <w:bottom w:val="nil"/>
              <w:right w:val="nil"/>
            </w:tcBorders>
            <w:shd w:val="clear" w:color="000000" w:fill="FFFFFF"/>
            <w:noWrap/>
            <w:vAlign w:val="center"/>
            <w:hideMark/>
          </w:tcPr>
          <w:p w14:paraId="2B34CDA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0.829</w:t>
            </w:r>
          </w:p>
        </w:tc>
        <w:tc>
          <w:tcPr>
            <w:tcW w:w="1206" w:type="dxa"/>
            <w:tcBorders>
              <w:top w:val="nil"/>
              <w:left w:val="nil"/>
              <w:bottom w:val="nil"/>
              <w:right w:val="nil"/>
            </w:tcBorders>
            <w:shd w:val="clear" w:color="000000" w:fill="FFFFFF"/>
            <w:noWrap/>
            <w:vAlign w:val="center"/>
            <w:hideMark/>
          </w:tcPr>
          <w:p w14:paraId="23C26E7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0.784</w:t>
            </w:r>
          </w:p>
        </w:tc>
        <w:tc>
          <w:tcPr>
            <w:tcW w:w="980" w:type="dxa"/>
            <w:tcBorders>
              <w:top w:val="nil"/>
              <w:left w:val="nil"/>
              <w:bottom w:val="nil"/>
              <w:right w:val="nil"/>
            </w:tcBorders>
            <w:shd w:val="clear" w:color="000000" w:fill="FFFFFF"/>
            <w:noWrap/>
            <w:vAlign w:val="center"/>
            <w:hideMark/>
          </w:tcPr>
          <w:p w14:paraId="75157DA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0.776</w:t>
            </w:r>
          </w:p>
        </w:tc>
        <w:tc>
          <w:tcPr>
            <w:tcW w:w="1086" w:type="dxa"/>
            <w:tcBorders>
              <w:top w:val="nil"/>
              <w:left w:val="nil"/>
              <w:bottom w:val="nil"/>
              <w:right w:val="nil"/>
            </w:tcBorders>
            <w:shd w:val="clear" w:color="000000" w:fill="FFFFFF"/>
            <w:noWrap/>
            <w:vAlign w:val="center"/>
            <w:hideMark/>
          </w:tcPr>
          <w:p w14:paraId="54839F5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0.873</w:t>
            </w:r>
          </w:p>
        </w:tc>
        <w:tc>
          <w:tcPr>
            <w:tcW w:w="1017" w:type="dxa"/>
            <w:tcBorders>
              <w:top w:val="nil"/>
              <w:left w:val="nil"/>
              <w:bottom w:val="nil"/>
              <w:right w:val="nil"/>
            </w:tcBorders>
            <w:shd w:val="clear" w:color="000000" w:fill="FFFFFF"/>
            <w:noWrap/>
            <w:vAlign w:val="center"/>
            <w:hideMark/>
          </w:tcPr>
          <w:p w14:paraId="588443F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0.726</w:t>
            </w:r>
          </w:p>
        </w:tc>
      </w:tr>
      <w:tr w:rsidR="00B20BFC" w:rsidRPr="00B521DA" w14:paraId="79EDC1A6" w14:textId="77777777" w:rsidTr="00324148">
        <w:trPr>
          <w:trHeight w:val="237"/>
        </w:trPr>
        <w:tc>
          <w:tcPr>
            <w:tcW w:w="709" w:type="dxa"/>
            <w:vMerge/>
            <w:tcBorders>
              <w:top w:val="nil"/>
              <w:left w:val="nil"/>
              <w:bottom w:val="dotted" w:sz="4" w:space="0" w:color="000000"/>
              <w:right w:val="nil"/>
            </w:tcBorders>
            <w:vAlign w:val="center"/>
            <w:hideMark/>
          </w:tcPr>
          <w:p w14:paraId="287FE20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dotted" w:sz="4" w:space="0" w:color="AEAAAA"/>
              <w:right w:val="nil"/>
            </w:tcBorders>
            <w:shd w:val="clear" w:color="000000" w:fill="FFFFFF"/>
            <w:noWrap/>
            <w:vAlign w:val="center"/>
            <w:hideMark/>
          </w:tcPr>
          <w:p w14:paraId="4D0FE16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Other relationship</w:t>
            </w:r>
          </w:p>
        </w:tc>
        <w:tc>
          <w:tcPr>
            <w:tcW w:w="980" w:type="dxa"/>
            <w:tcBorders>
              <w:top w:val="nil"/>
              <w:left w:val="nil"/>
              <w:bottom w:val="dotted" w:sz="4" w:space="0" w:color="AEAAAA"/>
              <w:right w:val="nil"/>
            </w:tcBorders>
            <w:shd w:val="clear" w:color="000000" w:fill="FFFFFF"/>
            <w:noWrap/>
            <w:vAlign w:val="center"/>
            <w:hideMark/>
          </w:tcPr>
          <w:p w14:paraId="75469CE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1.154</w:t>
            </w:r>
          </w:p>
        </w:tc>
        <w:tc>
          <w:tcPr>
            <w:tcW w:w="1206" w:type="dxa"/>
            <w:tcBorders>
              <w:top w:val="nil"/>
              <w:left w:val="nil"/>
              <w:bottom w:val="dotted" w:sz="4" w:space="0" w:color="AEAAAA"/>
              <w:right w:val="nil"/>
            </w:tcBorders>
            <w:shd w:val="clear" w:color="000000" w:fill="FFFFFF"/>
            <w:noWrap/>
            <w:vAlign w:val="center"/>
            <w:hideMark/>
          </w:tcPr>
          <w:p w14:paraId="30FE597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1.201</w:t>
            </w:r>
          </w:p>
        </w:tc>
        <w:tc>
          <w:tcPr>
            <w:tcW w:w="980" w:type="dxa"/>
            <w:tcBorders>
              <w:top w:val="nil"/>
              <w:left w:val="nil"/>
              <w:bottom w:val="dotted" w:sz="4" w:space="0" w:color="AEAAAA"/>
              <w:right w:val="nil"/>
            </w:tcBorders>
            <w:shd w:val="clear" w:color="000000" w:fill="FFFFFF"/>
            <w:noWrap/>
            <w:vAlign w:val="center"/>
            <w:hideMark/>
          </w:tcPr>
          <w:p w14:paraId="28BB9E6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1.197</w:t>
            </w:r>
          </w:p>
        </w:tc>
        <w:tc>
          <w:tcPr>
            <w:tcW w:w="1086" w:type="dxa"/>
            <w:tcBorders>
              <w:top w:val="nil"/>
              <w:left w:val="nil"/>
              <w:bottom w:val="dotted" w:sz="4" w:space="0" w:color="AEAAAA"/>
              <w:right w:val="nil"/>
            </w:tcBorders>
            <w:shd w:val="clear" w:color="000000" w:fill="FFFFFF"/>
            <w:noWrap/>
            <w:vAlign w:val="center"/>
            <w:hideMark/>
          </w:tcPr>
          <w:p w14:paraId="40B96DC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1.368</w:t>
            </w:r>
          </w:p>
        </w:tc>
        <w:tc>
          <w:tcPr>
            <w:tcW w:w="1017" w:type="dxa"/>
            <w:tcBorders>
              <w:top w:val="nil"/>
              <w:left w:val="nil"/>
              <w:bottom w:val="dotted" w:sz="4" w:space="0" w:color="AEAAAA"/>
              <w:right w:val="nil"/>
            </w:tcBorders>
            <w:shd w:val="clear" w:color="000000" w:fill="FFFFFF"/>
            <w:noWrap/>
            <w:vAlign w:val="center"/>
            <w:hideMark/>
          </w:tcPr>
          <w:p w14:paraId="24B61FC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1.122</w:t>
            </w:r>
          </w:p>
        </w:tc>
      </w:tr>
      <w:tr w:rsidR="00B20BFC" w:rsidRPr="00B521DA" w14:paraId="596109F5" w14:textId="77777777" w:rsidTr="00324148">
        <w:trPr>
          <w:trHeight w:val="237"/>
        </w:trPr>
        <w:tc>
          <w:tcPr>
            <w:tcW w:w="709" w:type="dxa"/>
            <w:vMerge/>
            <w:tcBorders>
              <w:top w:val="nil"/>
              <w:left w:val="nil"/>
              <w:bottom w:val="dotted" w:sz="4" w:space="0" w:color="000000"/>
              <w:right w:val="nil"/>
            </w:tcBorders>
            <w:vAlign w:val="center"/>
            <w:hideMark/>
          </w:tcPr>
          <w:p w14:paraId="312AEB8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569A550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Personal care</w:t>
            </w:r>
          </w:p>
        </w:tc>
        <w:tc>
          <w:tcPr>
            <w:tcW w:w="980" w:type="dxa"/>
            <w:tcBorders>
              <w:top w:val="nil"/>
              <w:left w:val="nil"/>
              <w:bottom w:val="nil"/>
              <w:right w:val="nil"/>
            </w:tcBorders>
            <w:shd w:val="clear" w:color="000000" w:fill="FFFFFF"/>
            <w:noWrap/>
            <w:vAlign w:val="center"/>
            <w:hideMark/>
          </w:tcPr>
          <w:p w14:paraId="79BC2C0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1.300</w:t>
            </w:r>
          </w:p>
        </w:tc>
        <w:tc>
          <w:tcPr>
            <w:tcW w:w="1206" w:type="dxa"/>
            <w:tcBorders>
              <w:top w:val="nil"/>
              <w:left w:val="nil"/>
              <w:bottom w:val="nil"/>
              <w:right w:val="nil"/>
            </w:tcBorders>
            <w:shd w:val="clear" w:color="000000" w:fill="FFFFFF"/>
            <w:noWrap/>
            <w:vAlign w:val="center"/>
            <w:hideMark/>
          </w:tcPr>
          <w:p w14:paraId="42F2F85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1.587</w:t>
            </w:r>
          </w:p>
        </w:tc>
        <w:tc>
          <w:tcPr>
            <w:tcW w:w="980" w:type="dxa"/>
            <w:tcBorders>
              <w:top w:val="nil"/>
              <w:left w:val="nil"/>
              <w:bottom w:val="nil"/>
              <w:right w:val="nil"/>
            </w:tcBorders>
            <w:shd w:val="clear" w:color="000000" w:fill="FFFFFF"/>
            <w:noWrap/>
            <w:vAlign w:val="center"/>
            <w:hideMark/>
          </w:tcPr>
          <w:p w14:paraId="7E2EFB8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1.437</w:t>
            </w:r>
          </w:p>
        </w:tc>
        <w:tc>
          <w:tcPr>
            <w:tcW w:w="1086" w:type="dxa"/>
            <w:tcBorders>
              <w:top w:val="nil"/>
              <w:left w:val="nil"/>
              <w:bottom w:val="nil"/>
              <w:right w:val="nil"/>
            </w:tcBorders>
            <w:shd w:val="clear" w:color="000000" w:fill="FFFFFF"/>
            <w:noWrap/>
            <w:vAlign w:val="center"/>
            <w:hideMark/>
          </w:tcPr>
          <w:p w14:paraId="6B751C0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1.347</w:t>
            </w:r>
          </w:p>
        </w:tc>
        <w:tc>
          <w:tcPr>
            <w:tcW w:w="1017" w:type="dxa"/>
            <w:tcBorders>
              <w:top w:val="nil"/>
              <w:left w:val="nil"/>
              <w:bottom w:val="nil"/>
              <w:right w:val="nil"/>
            </w:tcBorders>
            <w:shd w:val="clear" w:color="000000" w:fill="FFFFFF"/>
            <w:noWrap/>
            <w:vAlign w:val="center"/>
            <w:hideMark/>
          </w:tcPr>
          <w:p w14:paraId="06C1F1A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1.284</w:t>
            </w:r>
          </w:p>
        </w:tc>
      </w:tr>
      <w:tr w:rsidR="00B20BFC" w:rsidRPr="00B521DA" w14:paraId="4E5FDFF4" w14:textId="77777777" w:rsidTr="00324148">
        <w:trPr>
          <w:trHeight w:val="237"/>
        </w:trPr>
        <w:tc>
          <w:tcPr>
            <w:tcW w:w="709" w:type="dxa"/>
            <w:vMerge/>
            <w:tcBorders>
              <w:top w:val="nil"/>
              <w:left w:val="nil"/>
              <w:bottom w:val="dotted" w:sz="4" w:space="0" w:color="000000"/>
              <w:right w:val="nil"/>
            </w:tcBorders>
            <w:vAlign w:val="center"/>
            <w:hideMark/>
          </w:tcPr>
          <w:p w14:paraId="7AC7D7D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5FB12DA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Physical care</w:t>
            </w:r>
          </w:p>
        </w:tc>
        <w:tc>
          <w:tcPr>
            <w:tcW w:w="980" w:type="dxa"/>
            <w:tcBorders>
              <w:top w:val="nil"/>
              <w:left w:val="nil"/>
              <w:bottom w:val="nil"/>
              <w:right w:val="nil"/>
            </w:tcBorders>
            <w:shd w:val="clear" w:color="000000" w:fill="FFFFFF"/>
            <w:noWrap/>
            <w:vAlign w:val="center"/>
            <w:hideMark/>
          </w:tcPr>
          <w:p w14:paraId="2B31169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1.117</w:t>
            </w:r>
          </w:p>
        </w:tc>
        <w:tc>
          <w:tcPr>
            <w:tcW w:w="1206" w:type="dxa"/>
            <w:tcBorders>
              <w:top w:val="nil"/>
              <w:left w:val="nil"/>
              <w:bottom w:val="nil"/>
              <w:right w:val="nil"/>
            </w:tcBorders>
            <w:shd w:val="clear" w:color="000000" w:fill="FFFFFF"/>
            <w:noWrap/>
            <w:vAlign w:val="center"/>
            <w:hideMark/>
          </w:tcPr>
          <w:p w14:paraId="153C7E2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0.979</w:t>
            </w:r>
          </w:p>
        </w:tc>
        <w:tc>
          <w:tcPr>
            <w:tcW w:w="980" w:type="dxa"/>
            <w:tcBorders>
              <w:top w:val="nil"/>
              <w:left w:val="nil"/>
              <w:bottom w:val="nil"/>
              <w:right w:val="nil"/>
            </w:tcBorders>
            <w:shd w:val="clear" w:color="000000" w:fill="FFFFFF"/>
            <w:noWrap/>
            <w:vAlign w:val="center"/>
            <w:hideMark/>
          </w:tcPr>
          <w:p w14:paraId="4CC0ECE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1.061</w:t>
            </w:r>
          </w:p>
        </w:tc>
        <w:tc>
          <w:tcPr>
            <w:tcW w:w="1086" w:type="dxa"/>
            <w:tcBorders>
              <w:top w:val="nil"/>
              <w:left w:val="nil"/>
              <w:bottom w:val="nil"/>
              <w:right w:val="nil"/>
            </w:tcBorders>
            <w:shd w:val="clear" w:color="000000" w:fill="FFFFFF"/>
            <w:noWrap/>
            <w:vAlign w:val="center"/>
            <w:hideMark/>
          </w:tcPr>
          <w:p w14:paraId="204CECA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1.074</w:t>
            </w:r>
          </w:p>
        </w:tc>
        <w:tc>
          <w:tcPr>
            <w:tcW w:w="1017" w:type="dxa"/>
            <w:tcBorders>
              <w:top w:val="nil"/>
              <w:left w:val="nil"/>
              <w:bottom w:val="nil"/>
              <w:right w:val="nil"/>
            </w:tcBorders>
            <w:shd w:val="clear" w:color="000000" w:fill="FFFFFF"/>
            <w:noWrap/>
            <w:vAlign w:val="center"/>
            <w:hideMark/>
          </w:tcPr>
          <w:p w14:paraId="421F85E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1.135</w:t>
            </w:r>
          </w:p>
        </w:tc>
      </w:tr>
      <w:tr w:rsidR="00B20BFC" w:rsidRPr="00B521DA" w14:paraId="7C45B893" w14:textId="77777777" w:rsidTr="00324148">
        <w:trPr>
          <w:trHeight w:val="237"/>
        </w:trPr>
        <w:tc>
          <w:tcPr>
            <w:tcW w:w="709" w:type="dxa"/>
            <w:vMerge/>
            <w:tcBorders>
              <w:top w:val="nil"/>
              <w:left w:val="nil"/>
              <w:bottom w:val="dotted" w:sz="4" w:space="0" w:color="000000"/>
              <w:right w:val="nil"/>
            </w:tcBorders>
            <w:vAlign w:val="center"/>
            <w:hideMark/>
          </w:tcPr>
          <w:p w14:paraId="4F1F7DF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dotted" w:sz="4" w:space="0" w:color="AEAAAA"/>
              <w:right w:val="nil"/>
            </w:tcBorders>
            <w:shd w:val="clear" w:color="000000" w:fill="FFFFFF"/>
            <w:noWrap/>
            <w:vAlign w:val="center"/>
            <w:hideMark/>
          </w:tcPr>
          <w:p w14:paraId="06303CE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Total hours</w:t>
            </w:r>
          </w:p>
        </w:tc>
        <w:tc>
          <w:tcPr>
            <w:tcW w:w="980" w:type="dxa"/>
            <w:tcBorders>
              <w:top w:val="nil"/>
              <w:left w:val="nil"/>
              <w:bottom w:val="dotted" w:sz="4" w:space="0" w:color="AEAAAA"/>
              <w:right w:val="nil"/>
            </w:tcBorders>
            <w:shd w:val="clear" w:color="000000" w:fill="FFFFFF"/>
            <w:noWrap/>
            <w:vAlign w:val="center"/>
            <w:hideMark/>
          </w:tcPr>
          <w:p w14:paraId="039D516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1.009</w:t>
            </w:r>
          </w:p>
        </w:tc>
        <w:tc>
          <w:tcPr>
            <w:tcW w:w="1206" w:type="dxa"/>
            <w:tcBorders>
              <w:top w:val="nil"/>
              <w:left w:val="nil"/>
              <w:bottom w:val="dotted" w:sz="4" w:space="0" w:color="AEAAAA"/>
              <w:right w:val="nil"/>
            </w:tcBorders>
            <w:shd w:val="clear" w:color="000000" w:fill="FFFFFF"/>
            <w:noWrap/>
            <w:vAlign w:val="center"/>
            <w:hideMark/>
          </w:tcPr>
          <w:p w14:paraId="4548639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1.000</w:t>
            </w:r>
          </w:p>
        </w:tc>
        <w:tc>
          <w:tcPr>
            <w:tcW w:w="980" w:type="dxa"/>
            <w:tcBorders>
              <w:top w:val="nil"/>
              <w:left w:val="nil"/>
              <w:bottom w:val="dotted" w:sz="4" w:space="0" w:color="AEAAAA"/>
              <w:right w:val="nil"/>
            </w:tcBorders>
            <w:shd w:val="clear" w:color="000000" w:fill="FFFFFF"/>
            <w:noWrap/>
            <w:vAlign w:val="center"/>
            <w:hideMark/>
          </w:tcPr>
          <w:p w14:paraId="0522424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1.000</w:t>
            </w:r>
          </w:p>
        </w:tc>
        <w:tc>
          <w:tcPr>
            <w:tcW w:w="1086" w:type="dxa"/>
            <w:tcBorders>
              <w:top w:val="nil"/>
              <w:left w:val="nil"/>
              <w:bottom w:val="dotted" w:sz="4" w:space="0" w:color="AEAAAA"/>
              <w:right w:val="nil"/>
            </w:tcBorders>
            <w:shd w:val="clear" w:color="000000" w:fill="FFFFFF"/>
            <w:noWrap/>
            <w:vAlign w:val="center"/>
            <w:hideMark/>
          </w:tcPr>
          <w:p w14:paraId="0E56234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1.007</w:t>
            </w:r>
          </w:p>
        </w:tc>
        <w:tc>
          <w:tcPr>
            <w:tcW w:w="1017" w:type="dxa"/>
            <w:tcBorders>
              <w:top w:val="nil"/>
              <w:left w:val="nil"/>
              <w:bottom w:val="dotted" w:sz="4" w:space="0" w:color="AEAAAA"/>
              <w:right w:val="nil"/>
            </w:tcBorders>
            <w:shd w:val="clear" w:color="000000" w:fill="FFFFFF"/>
            <w:noWrap/>
            <w:vAlign w:val="center"/>
            <w:hideMark/>
          </w:tcPr>
          <w:p w14:paraId="1994CB3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1.006</w:t>
            </w:r>
          </w:p>
        </w:tc>
      </w:tr>
      <w:tr w:rsidR="00B20BFC" w:rsidRPr="00B521DA" w14:paraId="0D4C1A40" w14:textId="77777777" w:rsidTr="00324148">
        <w:trPr>
          <w:trHeight w:val="237"/>
        </w:trPr>
        <w:tc>
          <w:tcPr>
            <w:tcW w:w="709" w:type="dxa"/>
            <w:vMerge/>
            <w:tcBorders>
              <w:top w:val="nil"/>
              <w:left w:val="nil"/>
              <w:bottom w:val="dotted" w:sz="4" w:space="0" w:color="000000"/>
              <w:right w:val="nil"/>
            </w:tcBorders>
            <w:vAlign w:val="center"/>
            <w:hideMark/>
          </w:tcPr>
          <w:p w14:paraId="19C6E24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7DE48A6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1 to 3 years</w:t>
            </w:r>
          </w:p>
        </w:tc>
        <w:tc>
          <w:tcPr>
            <w:tcW w:w="980" w:type="dxa"/>
            <w:tcBorders>
              <w:top w:val="nil"/>
              <w:left w:val="nil"/>
              <w:bottom w:val="nil"/>
              <w:right w:val="nil"/>
            </w:tcBorders>
            <w:shd w:val="clear" w:color="000000" w:fill="FFFFFF"/>
            <w:noWrap/>
            <w:vAlign w:val="center"/>
            <w:hideMark/>
          </w:tcPr>
          <w:p w14:paraId="439E508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3.834*</w:t>
            </w:r>
          </w:p>
        </w:tc>
        <w:tc>
          <w:tcPr>
            <w:tcW w:w="1206" w:type="dxa"/>
            <w:tcBorders>
              <w:top w:val="nil"/>
              <w:left w:val="nil"/>
              <w:bottom w:val="nil"/>
              <w:right w:val="nil"/>
            </w:tcBorders>
            <w:shd w:val="clear" w:color="000000" w:fill="FFFFFF"/>
            <w:noWrap/>
            <w:vAlign w:val="center"/>
            <w:hideMark/>
          </w:tcPr>
          <w:p w14:paraId="2B8362F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3.673</w:t>
            </w:r>
          </w:p>
        </w:tc>
        <w:tc>
          <w:tcPr>
            <w:tcW w:w="980" w:type="dxa"/>
            <w:tcBorders>
              <w:top w:val="nil"/>
              <w:left w:val="nil"/>
              <w:bottom w:val="nil"/>
              <w:right w:val="nil"/>
            </w:tcBorders>
            <w:shd w:val="clear" w:color="000000" w:fill="FFFFFF"/>
            <w:noWrap/>
            <w:vAlign w:val="center"/>
            <w:hideMark/>
          </w:tcPr>
          <w:p w14:paraId="6A78927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3.845*</w:t>
            </w:r>
          </w:p>
        </w:tc>
        <w:tc>
          <w:tcPr>
            <w:tcW w:w="1086" w:type="dxa"/>
            <w:tcBorders>
              <w:top w:val="nil"/>
              <w:left w:val="nil"/>
              <w:bottom w:val="nil"/>
              <w:right w:val="nil"/>
            </w:tcBorders>
            <w:shd w:val="clear" w:color="000000" w:fill="FFFFFF"/>
            <w:noWrap/>
            <w:vAlign w:val="center"/>
            <w:hideMark/>
          </w:tcPr>
          <w:p w14:paraId="2E97DF4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3.814*</w:t>
            </w:r>
          </w:p>
        </w:tc>
        <w:tc>
          <w:tcPr>
            <w:tcW w:w="1017" w:type="dxa"/>
            <w:tcBorders>
              <w:top w:val="nil"/>
              <w:left w:val="nil"/>
              <w:bottom w:val="nil"/>
              <w:right w:val="nil"/>
            </w:tcBorders>
            <w:shd w:val="clear" w:color="000000" w:fill="FFFFFF"/>
            <w:noWrap/>
            <w:vAlign w:val="center"/>
            <w:hideMark/>
          </w:tcPr>
          <w:p w14:paraId="135DB74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3.965*</w:t>
            </w:r>
          </w:p>
        </w:tc>
      </w:tr>
      <w:tr w:rsidR="00B20BFC" w:rsidRPr="00B521DA" w14:paraId="56887A39" w14:textId="77777777" w:rsidTr="00324148">
        <w:trPr>
          <w:trHeight w:val="237"/>
        </w:trPr>
        <w:tc>
          <w:tcPr>
            <w:tcW w:w="709" w:type="dxa"/>
            <w:vMerge/>
            <w:tcBorders>
              <w:top w:val="nil"/>
              <w:left w:val="nil"/>
              <w:bottom w:val="dotted" w:sz="4" w:space="0" w:color="000000"/>
              <w:right w:val="nil"/>
            </w:tcBorders>
            <w:vAlign w:val="center"/>
            <w:hideMark/>
          </w:tcPr>
          <w:p w14:paraId="3B97B05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4555B29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3 to 5 years</w:t>
            </w:r>
          </w:p>
        </w:tc>
        <w:tc>
          <w:tcPr>
            <w:tcW w:w="980" w:type="dxa"/>
            <w:tcBorders>
              <w:top w:val="nil"/>
              <w:left w:val="nil"/>
              <w:bottom w:val="nil"/>
              <w:right w:val="nil"/>
            </w:tcBorders>
            <w:shd w:val="clear" w:color="000000" w:fill="FFFFFF"/>
            <w:noWrap/>
            <w:vAlign w:val="center"/>
            <w:hideMark/>
          </w:tcPr>
          <w:p w14:paraId="03B0CCF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2.327</w:t>
            </w:r>
          </w:p>
        </w:tc>
        <w:tc>
          <w:tcPr>
            <w:tcW w:w="1206" w:type="dxa"/>
            <w:tcBorders>
              <w:top w:val="nil"/>
              <w:left w:val="nil"/>
              <w:bottom w:val="nil"/>
              <w:right w:val="nil"/>
            </w:tcBorders>
            <w:shd w:val="clear" w:color="000000" w:fill="FFFFFF"/>
            <w:noWrap/>
            <w:vAlign w:val="center"/>
            <w:hideMark/>
          </w:tcPr>
          <w:p w14:paraId="30B389C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2.378</w:t>
            </w:r>
          </w:p>
        </w:tc>
        <w:tc>
          <w:tcPr>
            <w:tcW w:w="980" w:type="dxa"/>
            <w:tcBorders>
              <w:top w:val="nil"/>
              <w:left w:val="nil"/>
              <w:bottom w:val="nil"/>
              <w:right w:val="nil"/>
            </w:tcBorders>
            <w:shd w:val="clear" w:color="000000" w:fill="FFFFFF"/>
            <w:noWrap/>
            <w:vAlign w:val="center"/>
            <w:hideMark/>
          </w:tcPr>
          <w:p w14:paraId="72B968A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2.592</w:t>
            </w:r>
          </w:p>
        </w:tc>
        <w:tc>
          <w:tcPr>
            <w:tcW w:w="1086" w:type="dxa"/>
            <w:tcBorders>
              <w:top w:val="nil"/>
              <w:left w:val="nil"/>
              <w:bottom w:val="nil"/>
              <w:right w:val="nil"/>
            </w:tcBorders>
            <w:shd w:val="clear" w:color="000000" w:fill="FFFFFF"/>
            <w:noWrap/>
            <w:vAlign w:val="center"/>
            <w:hideMark/>
          </w:tcPr>
          <w:p w14:paraId="4DF125A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2.502</w:t>
            </w:r>
          </w:p>
        </w:tc>
        <w:tc>
          <w:tcPr>
            <w:tcW w:w="1017" w:type="dxa"/>
            <w:tcBorders>
              <w:top w:val="nil"/>
              <w:left w:val="nil"/>
              <w:bottom w:val="nil"/>
              <w:right w:val="nil"/>
            </w:tcBorders>
            <w:shd w:val="clear" w:color="000000" w:fill="FFFFFF"/>
            <w:noWrap/>
            <w:vAlign w:val="center"/>
            <w:hideMark/>
          </w:tcPr>
          <w:p w14:paraId="373DBD0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2.677</w:t>
            </w:r>
          </w:p>
        </w:tc>
      </w:tr>
      <w:tr w:rsidR="00B20BFC" w:rsidRPr="00B521DA" w14:paraId="1C4E3AE4" w14:textId="77777777" w:rsidTr="00324148">
        <w:trPr>
          <w:trHeight w:val="237"/>
        </w:trPr>
        <w:tc>
          <w:tcPr>
            <w:tcW w:w="709" w:type="dxa"/>
            <w:vMerge/>
            <w:tcBorders>
              <w:top w:val="nil"/>
              <w:left w:val="nil"/>
              <w:bottom w:val="dotted" w:sz="4" w:space="0" w:color="000000"/>
              <w:right w:val="nil"/>
            </w:tcBorders>
            <w:vAlign w:val="center"/>
            <w:hideMark/>
          </w:tcPr>
          <w:p w14:paraId="4CC5B2A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5763714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5 to 10 years</w:t>
            </w:r>
          </w:p>
        </w:tc>
        <w:tc>
          <w:tcPr>
            <w:tcW w:w="980" w:type="dxa"/>
            <w:tcBorders>
              <w:top w:val="nil"/>
              <w:left w:val="nil"/>
              <w:bottom w:val="nil"/>
              <w:right w:val="nil"/>
            </w:tcBorders>
            <w:shd w:val="clear" w:color="000000" w:fill="FFFFFF"/>
            <w:noWrap/>
            <w:vAlign w:val="center"/>
            <w:hideMark/>
          </w:tcPr>
          <w:p w14:paraId="1CFCBA7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3.860</w:t>
            </w:r>
          </w:p>
        </w:tc>
        <w:tc>
          <w:tcPr>
            <w:tcW w:w="1206" w:type="dxa"/>
            <w:tcBorders>
              <w:top w:val="nil"/>
              <w:left w:val="nil"/>
              <w:bottom w:val="nil"/>
              <w:right w:val="nil"/>
            </w:tcBorders>
            <w:shd w:val="clear" w:color="000000" w:fill="FFFFFF"/>
            <w:noWrap/>
            <w:vAlign w:val="center"/>
            <w:hideMark/>
          </w:tcPr>
          <w:p w14:paraId="268AE1C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3.725</w:t>
            </w:r>
          </w:p>
        </w:tc>
        <w:tc>
          <w:tcPr>
            <w:tcW w:w="980" w:type="dxa"/>
            <w:tcBorders>
              <w:top w:val="nil"/>
              <w:left w:val="nil"/>
              <w:bottom w:val="nil"/>
              <w:right w:val="nil"/>
            </w:tcBorders>
            <w:shd w:val="clear" w:color="000000" w:fill="FFFFFF"/>
            <w:noWrap/>
            <w:vAlign w:val="center"/>
            <w:hideMark/>
          </w:tcPr>
          <w:p w14:paraId="3904EBC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3.954</w:t>
            </w:r>
          </w:p>
        </w:tc>
        <w:tc>
          <w:tcPr>
            <w:tcW w:w="1086" w:type="dxa"/>
            <w:tcBorders>
              <w:top w:val="nil"/>
              <w:left w:val="nil"/>
              <w:bottom w:val="nil"/>
              <w:right w:val="nil"/>
            </w:tcBorders>
            <w:shd w:val="clear" w:color="000000" w:fill="FFFFFF"/>
            <w:noWrap/>
            <w:vAlign w:val="center"/>
            <w:hideMark/>
          </w:tcPr>
          <w:p w14:paraId="0CD72D7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4.692*</w:t>
            </w:r>
          </w:p>
        </w:tc>
        <w:tc>
          <w:tcPr>
            <w:tcW w:w="1017" w:type="dxa"/>
            <w:tcBorders>
              <w:top w:val="nil"/>
              <w:left w:val="nil"/>
              <w:bottom w:val="nil"/>
              <w:right w:val="nil"/>
            </w:tcBorders>
            <w:shd w:val="clear" w:color="000000" w:fill="FFFFFF"/>
            <w:noWrap/>
            <w:vAlign w:val="center"/>
            <w:hideMark/>
          </w:tcPr>
          <w:p w14:paraId="35F893E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4.598*</w:t>
            </w:r>
          </w:p>
        </w:tc>
      </w:tr>
      <w:tr w:rsidR="00B20BFC" w:rsidRPr="00B521DA" w14:paraId="0E0CEB6E" w14:textId="77777777" w:rsidTr="00324148">
        <w:trPr>
          <w:trHeight w:val="237"/>
        </w:trPr>
        <w:tc>
          <w:tcPr>
            <w:tcW w:w="709" w:type="dxa"/>
            <w:vMerge/>
            <w:tcBorders>
              <w:top w:val="nil"/>
              <w:left w:val="nil"/>
              <w:bottom w:val="dotted" w:sz="4" w:space="0" w:color="000000"/>
              <w:right w:val="nil"/>
            </w:tcBorders>
            <w:vAlign w:val="center"/>
            <w:hideMark/>
          </w:tcPr>
          <w:p w14:paraId="003604F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dotted" w:sz="4" w:space="0" w:color="AEAAAA"/>
              <w:right w:val="nil"/>
            </w:tcBorders>
            <w:shd w:val="clear" w:color="000000" w:fill="FFFFFF"/>
            <w:noWrap/>
            <w:vAlign w:val="center"/>
            <w:hideMark/>
          </w:tcPr>
          <w:p w14:paraId="336A0E5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10 years or more</w:t>
            </w:r>
          </w:p>
        </w:tc>
        <w:tc>
          <w:tcPr>
            <w:tcW w:w="980" w:type="dxa"/>
            <w:tcBorders>
              <w:top w:val="nil"/>
              <w:left w:val="nil"/>
              <w:bottom w:val="dotted" w:sz="4" w:space="0" w:color="AEAAAA"/>
              <w:right w:val="nil"/>
            </w:tcBorders>
            <w:shd w:val="clear" w:color="000000" w:fill="FFFFFF"/>
            <w:noWrap/>
            <w:vAlign w:val="center"/>
            <w:hideMark/>
          </w:tcPr>
          <w:p w14:paraId="06B3F9F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3.871</w:t>
            </w:r>
          </w:p>
        </w:tc>
        <w:tc>
          <w:tcPr>
            <w:tcW w:w="1206" w:type="dxa"/>
            <w:tcBorders>
              <w:top w:val="nil"/>
              <w:left w:val="nil"/>
              <w:bottom w:val="dotted" w:sz="4" w:space="0" w:color="AEAAAA"/>
              <w:right w:val="nil"/>
            </w:tcBorders>
            <w:shd w:val="clear" w:color="000000" w:fill="FFFFFF"/>
            <w:noWrap/>
            <w:vAlign w:val="center"/>
            <w:hideMark/>
          </w:tcPr>
          <w:p w14:paraId="4188637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3.814</w:t>
            </w:r>
          </w:p>
        </w:tc>
        <w:tc>
          <w:tcPr>
            <w:tcW w:w="980" w:type="dxa"/>
            <w:tcBorders>
              <w:top w:val="nil"/>
              <w:left w:val="nil"/>
              <w:bottom w:val="dotted" w:sz="4" w:space="0" w:color="AEAAAA"/>
              <w:right w:val="nil"/>
            </w:tcBorders>
            <w:shd w:val="clear" w:color="000000" w:fill="FFFFFF"/>
            <w:noWrap/>
            <w:vAlign w:val="center"/>
            <w:hideMark/>
          </w:tcPr>
          <w:p w14:paraId="285CF96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4.408</w:t>
            </w:r>
          </w:p>
        </w:tc>
        <w:tc>
          <w:tcPr>
            <w:tcW w:w="1086" w:type="dxa"/>
            <w:tcBorders>
              <w:top w:val="nil"/>
              <w:left w:val="nil"/>
              <w:bottom w:val="dotted" w:sz="4" w:space="0" w:color="AEAAAA"/>
              <w:right w:val="nil"/>
            </w:tcBorders>
            <w:shd w:val="clear" w:color="000000" w:fill="FFFFFF"/>
            <w:noWrap/>
            <w:vAlign w:val="center"/>
            <w:hideMark/>
          </w:tcPr>
          <w:p w14:paraId="11D8426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4.509</w:t>
            </w:r>
          </w:p>
        </w:tc>
        <w:tc>
          <w:tcPr>
            <w:tcW w:w="1017" w:type="dxa"/>
            <w:tcBorders>
              <w:top w:val="nil"/>
              <w:left w:val="nil"/>
              <w:bottom w:val="dotted" w:sz="4" w:space="0" w:color="AEAAAA"/>
              <w:right w:val="nil"/>
            </w:tcBorders>
            <w:shd w:val="clear" w:color="000000" w:fill="FFFFFF"/>
            <w:noWrap/>
            <w:vAlign w:val="center"/>
            <w:hideMark/>
          </w:tcPr>
          <w:p w14:paraId="3078316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4.366</w:t>
            </w:r>
          </w:p>
        </w:tc>
      </w:tr>
      <w:tr w:rsidR="00B20BFC" w:rsidRPr="00B521DA" w14:paraId="71C442C1" w14:textId="77777777" w:rsidTr="00324148">
        <w:trPr>
          <w:trHeight w:val="237"/>
        </w:trPr>
        <w:tc>
          <w:tcPr>
            <w:tcW w:w="709" w:type="dxa"/>
            <w:vMerge/>
            <w:tcBorders>
              <w:top w:val="nil"/>
              <w:left w:val="nil"/>
              <w:bottom w:val="dotted" w:sz="4" w:space="0" w:color="000000"/>
              <w:right w:val="nil"/>
            </w:tcBorders>
            <w:vAlign w:val="center"/>
            <w:hideMark/>
          </w:tcPr>
          <w:p w14:paraId="20B0A3B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dotted" w:sz="4" w:space="0" w:color="auto"/>
              <w:right w:val="nil"/>
            </w:tcBorders>
            <w:shd w:val="clear" w:color="000000" w:fill="FFFFFF"/>
            <w:noWrap/>
            <w:vAlign w:val="center"/>
            <w:hideMark/>
          </w:tcPr>
          <w:p w14:paraId="33858BA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No replacement for a break</w:t>
            </w:r>
          </w:p>
        </w:tc>
        <w:tc>
          <w:tcPr>
            <w:tcW w:w="980" w:type="dxa"/>
            <w:tcBorders>
              <w:top w:val="nil"/>
              <w:left w:val="nil"/>
              <w:bottom w:val="dotted" w:sz="4" w:space="0" w:color="auto"/>
              <w:right w:val="nil"/>
            </w:tcBorders>
            <w:shd w:val="clear" w:color="000000" w:fill="FFFFFF"/>
            <w:noWrap/>
            <w:vAlign w:val="center"/>
            <w:hideMark/>
          </w:tcPr>
          <w:p w14:paraId="254A8BC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1.512</w:t>
            </w:r>
          </w:p>
        </w:tc>
        <w:tc>
          <w:tcPr>
            <w:tcW w:w="1206" w:type="dxa"/>
            <w:tcBorders>
              <w:top w:val="nil"/>
              <w:left w:val="nil"/>
              <w:bottom w:val="dotted" w:sz="4" w:space="0" w:color="auto"/>
              <w:right w:val="nil"/>
            </w:tcBorders>
            <w:shd w:val="clear" w:color="000000" w:fill="FFFFFF"/>
            <w:noWrap/>
            <w:vAlign w:val="center"/>
            <w:hideMark/>
          </w:tcPr>
          <w:p w14:paraId="37E07D6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1.634</w:t>
            </w:r>
          </w:p>
        </w:tc>
        <w:tc>
          <w:tcPr>
            <w:tcW w:w="980" w:type="dxa"/>
            <w:tcBorders>
              <w:top w:val="nil"/>
              <w:left w:val="nil"/>
              <w:bottom w:val="dotted" w:sz="4" w:space="0" w:color="auto"/>
              <w:right w:val="nil"/>
            </w:tcBorders>
            <w:shd w:val="clear" w:color="000000" w:fill="FFFFFF"/>
            <w:noWrap/>
            <w:vAlign w:val="center"/>
            <w:hideMark/>
          </w:tcPr>
          <w:p w14:paraId="3A3694E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1.505</w:t>
            </w:r>
          </w:p>
        </w:tc>
        <w:tc>
          <w:tcPr>
            <w:tcW w:w="1086" w:type="dxa"/>
            <w:tcBorders>
              <w:top w:val="nil"/>
              <w:left w:val="nil"/>
              <w:bottom w:val="dotted" w:sz="4" w:space="0" w:color="auto"/>
              <w:right w:val="nil"/>
            </w:tcBorders>
            <w:shd w:val="clear" w:color="000000" w:fill="FFFFFF"/>
            <w:noWrap/>
            <w:vAlign w:val="center"/>
            <w:hideMark/>
          </w:tcPr>
          <w:p w14:paraId="5AFC4C1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1.613</w:t>
            </w:r>
          </w:p>
        </w:tc>
        <w:tc>
          <w:tcPr>
            <w:tcW w:w="1017" w:type="dxa"/>
            <w:tcBorders>
              <w:top w:val="nil"/>
              <w:left w:val="nil"/>
              <w:bottom w:val="dotted" w:sz="4" w:space="0" w:color="auto"/>
              <w:right w:val="nil"/>
            </w:tcBorders>
            <w:shd w:val="clear" w:color="000000" w:fill="FFFFFF"/>
            <w:noWrap/>
            <w:vAlign w:val="center"/>
            <w:hideMark/>
          </w:tcPr>
          <w:p w14:paraId="1C011D0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1.560</w:t>
            </w:r>
          </w:p>
        </w:tc>
      </w:tr>
      <w:tr w:rsidR="00B20BFC" w:rsidRPr="00B521DA" w14:paraId="6D11D516" w14:textId="77777777" w:rsidTr="00324148">
        <w:trPr>
          <w:trHeight w:val="237"/>
        </w:trPr>
        <w:tc>
          <w:tcPr>
            <w:tcW w:w="709" w:type="dxa"/>
            <w:vMerge w:val="restart"/>
            <w:tcBorders>
              <w:top w:val="nil"/>
              <w:left w:val="nil"/>
              <w:bottom w:val="dotted" w:sz="4" w:space="0" w:color="000000"/>
              <w:right w:val="nil"/>
            </w:tcBorders>
            <w:shd w:val="clear" w:color="auto" w:fill="auto"/>
            <w:noWrap/>
            <w:textDirection w:val="btLr"/>
            <w:vAlign w:val="center"/>
            <w:hideMark/>
          </w:tcPr>
          <w:p w14:paraId="1141C773" w14:textId="77777777" w:rsidR="00B20BFC" w:rsidRPr="00B521DA" w:rsidRDefault="00B20BFC">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Care recipient's characteristics</w:t>
            </w:r>
          </w:p>
        </w:tc>
        <w:tc>
          <w:tcPr>
            <w:tcW w:w="2297" w:type="dxa"/>
            <w:tcBorders>
              <w:top w:val="nil"/>
              <w:left w:val="nil"/>
              <w:bottom w:val="nil"/>
              <w:right w:val="nil"/>
            </w:tcBorders>
            <w:shd w:val="clear" w:color="000000" w:fill="FFFFFF"/>
            <w:noWrap/>
            <w:vAlign w:val="center"/>
            <w:hideMark/>
          </w:tcPr>
          <w:p w14:paraId="238D387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65 to 74 years old</w:t>
            </w:r>
          </w:p>
        </w:tc>
        <w:tc>
          <w:tcPr>
            <w:tcW w:w="980" w:type="dxa"/>
            <w:tcBorders>
              <w:top w:val="nil"/>
              <w:left w:val="nil"/>
              <w:bottom w:val="nil"/>
              <w:right w:val="nil"/>
            </w:tcBorders>
            <w:shd w:val="clear" w:color="000000" w:fill="FFFFFF"/>
            <w:noWrap/>
            <w:vAlign w:val="center"/>
            <w:hideMark/>
          </w:tcPr>
          <w:p w14:paraId="7BBBA46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0.986</w:t>
            </w:r>
          </w:p>
        </w:tc>
        <w:tc>
          <w:tcPr>
            <w:tcW w:w="1206" w:type="dxa"/>
            <w:tcBorders>
              <w:top w:val="nil"/>
              <w:left w:val="nil"/>
              <w:bottom w:val="nil"/>
              <w:right w:val="nil"/>
            </w:tcBorders>
            <w:shd w:val="clear" w:color="000000" w:fill="FFFFFF"/>
            <w:noWrap/>
            <w:vAlign w:val="center"/>
            <w:hideMark/>
          </w:tcPr>
          <w:p w14:paraId="689E598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1.028</w:t>
            </w:r>
          </w:p>
        </w:tc>
        <w:tc>
          <w:tcPr>
            <w:tcW w:w="980" w:type="dxa"/>
            <w:tcBorders>
              <w:top w:val="nil"/>
              <w:left w:val="nil"/>
              <w:bottom w:val="nil"/>
              <w:right w:val="nil"/>
            </w:tcBorders>
            <w:shd w:val="clear" w:color="000000" w:fill="FFFFFF"/>
            <w:noWrap/>
            <w:vAlign w:val="center"/>
            <w:hideMark/>
          </w:tcPr>
          <w:p w14:paraId="1DDDA21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0.980</w:t>
            </w:r>
          </w:p>
        </w:tc>
        <w:tc>
          <w:tcPr>
            <w:tcW w:w="1086" w:type="dxa"/>
            <w:tcBorders>
              <w:top w:val="nil"/>
              <w:left w:val="nil"/>
              <w:bottom w:val="nil"/>
              <w:right w:val="nil"/>
            </w:tcBorders>
            <w:shd w:val="clear" w:color="000000" w:fill="FFFFFF"/>
            <w:noWrap/>
            <w:vAlign w:val="center"/>
            <w:hideMark/>
          </w:tcPr>
          <w:p w14:paraId="5A9FB3C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0.944</w:t>
            </w:r>
          </w:p>
        </w:tc>
        <w:tc>
          <w:tcPr>
            <w:tcW w:w="1017" w:type="dxa"/>
            <w:tcBorders>
              <w:top w:val="nil"/>
              <w:left w:val="nil"/>
              <w:bottom w:val="nil"/>
              <w:right w:val="nil"/>
            </w:tcBorders>
            <w:shd w:val="clear" w:color="000000" w:fill="FFFFFF"/>
            <w:noWrap/>
            <w:vAlign w:val="center"/>
            <w:hideMark/>
          </w:tcPr>
          <w:p w14:paraId="3BC0C35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0.999</w:t>
            </w:r>
          </w:p>
        </w:tc>
      </w:tr>
      <w:tr w:rsidR="00B20BFC" w:rsidRPr="00B521DA" w14:paraId="2011431F" w14:textId="77777777" w:rsidTr="00324148">
        <w:trPr>
          <w:trHeight w:val="237"/>
        </w:trPr>
        <w:tc>
          <w:tcPr>
            <w:tcW w:w="709" w:type="dxa"/>
            <w:vMerge/>
            <w:tcBorders>
              <w:top w:val="nil"/>
              <w:left w:val="nil"/>
              <w:bottom w:val="dotted" w:sz="4" w:space="0" w:color="000000"/>
              <w:right w:val="nil"/>
            </w:tcBorders>
            <w:vAlign w:val="center"/>
            <w:hideMark/>
          </w:tcPr>
          <w:p w14:paraId="6028A4F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dotted" w:sz="4" w:space="0" w:color="AEAAAA"/>
              <w:right w:val="nil"/>
            </w:tcBorders>
            <w:shd w:val="clear" w:color="000000" w:fill="FFFFFF"/>
            <w:noWrap/>
            <w:vAlign w:val="center"/>
            <w:hideMark/>
          </w:tcPr>
          <w:p w14:paraId="124CF72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75 years old or older</w:t>
            </w:r>
          </w:p>
        </w:tc>
        <w:tc>
          <w:tcPr>
            <w:tcW w:w="980" w:type="dxa"/>
            <w:tcBorders>
              <w:top w:val="nil"/>
              <w:left w:val="nil"/>
              <w:bottom w:val="dotted" w:sz="4" w:space="0" w:color="AEAAAA"/>
              <w:right w:val="nil"/>
            </w:tcBorders>
            <w:shd w:val="clear" w:color="000000" w:fill="FFFFFF"/>
            <w:noWrap/>
            <w:vAlign w:val="center"/>
            <w:hideMark/>
          </w:tcPr>
          <w:p w14:paraId="2DB1D30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1.132</w:t>
            </w:r>
          </w:p>
        </w:tc>
        <w:tc>
          <w:tcPr>
            <w:tcW w:w="1206" w:type="dxa"/>
            <w:tcBorders>
              <w:top w:val="nil"/>
              <w:left w:val="nil"/>
              <w:bottom w:val="dotted" w:sz="4" w:space="0" w:color="AEAAAA"/>
              <w:right w:val="nil"/>
            </w:tcBorders>
            <w:shd w:val="clear" w:color="000000" w:fill="FFFFFF"/>
            <w:noWrap/>
            <w:vAlign w:val="center"/>
            <w:hideMark/>
          </w:tcPr>
          <w:p w14:paraId="19F9A12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1.024</w:t>
            </w:r>
          </w:p>
        </w:tc>
        <w:tc>
          <w:tcPr>
            <w:tcW w:w="980" w:type="dxa"/>
            <w:tcBorders>
              <w:top w:val="nil"/>
              <w:left w:val="nil"/>
              <w:bottom w:val="dotted" w:sz="4" w:space="0" w:color="AEAAAA"/>
              <w:right w:val="nil"/>
            </w:tcBorders>
            <w:shd w:val="clear" w:color="000000" w:fill="FFFFFF"/>
            <w:noWrap/>
            <w:vAlign w:val="center"/>
            <w:hideMark/>
          </w:tcPr>
          <w:p w14:paraId="18A8982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1.096</w:t>
            </w:r>
          </w:p>
        </w:tc>
        <w:tc>
          <w:tcPr>
            <w:tcW w:w="1086" w:type="dxa"/>
            <w:tcBorders>
              <w:top w:val="nil"/>
              <w:left w:val="nil"/>
              <w:bottom w:val="dotted" w:sz="4" w:space="0" w:color="AEAAAA"/>
              <w:right w:val="nil"/>
            </w:tcBorders>
            <w:shd w:val="clear" w:color="000000" w:fill="FFFFFF"/>
            <w:noWrap/>
            <w:vAlign w:val="center"/>
            <w:hideMark/>
          </w:tcPr>
          <w:p w14:paraId="16E11BF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0.978</w:t>
            </w:r>
          </w:p>
        </w:tc>
        <w:tc>
          <w:tcPr>
            <w:tcW w:w="1017" w:type="dxa"/>
            <w:tcBorders>
              <w:top w:val="nil"/>
              <w:left w:val="nil"/>
              <w:bottom w:val="dotted" w:sz="4" w:space="0" w:color="AEAAAA"/>
              <w:right w:val="nil"/>
            </w:tcBorders>
            <w:shd w:val="clear" w:color="000000" w:fill="FFFFFF"/>
            <w:noWrap/>
            <w:vAlign w:val="center"/>
            <w:hideMark/>
          </w:tcPr>
          <w:p w14:paraId="54FA440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1.152</w:t>
            </w:r>
          </w:p>
        </w:tc>
      </w:tr>
      <w:tr w:rsidR="00B20BFC" w:rsidRPr="00B521DA" w14:paraId="5295C06B" w14:textId="77777777" w:rsidTr="00324148">
        <w:trPr>
          <w:trHeight w:val="237"/>
        </w:trPr>
        <w:tc>
          <w:tcPr>
            <w:tcW w:w="709" w:type="dxa"/>
            <w:vMerge/>
            <w:tcBorders>
              <w:top w:val="nil"/>
              <w:left w:val="nil"/>
              <w:bottom w:val="dotted" w:sz="4" w:space="0" w:color="000000"/>
              <w:right w:val="nil"/>
            </w:tcBorders>
            <w:vAlign w:val="center"/>
            <w:hideMark/>
          </w:tcPr>
          <w:p w14:paraId="5148D00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71619F9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symptoms for 1 to 5 years</w:t>
            </w:r>
          </w:p>
        </w:tc>
        <w:tc>
          <w:tcPr>
            <w:tcW w:w="980" w:type="dxa"/>
            <w:tcBorders>
              <w:top w:val="nil"/>
              <w:left w:val="nil"/>
              <w:bottom w:val="nil"/>
              <w:right w:val="nil"/>
            </w:tcBorders>
            <w:shd w:val="clear" w:color="000000" w:fill="FFFFFF"/>
            <w:noWrap/>
            <w:vAlign w:val="center"/>
            <w:hideMark/>
          </w:tcPr>
          <w:p w14:paraId="4934582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0.135**</w:t>
            </w:r>
          </w:p>
        </w:tc>
        <w:tc>
          <w:tcPr>
            <w:tcW w:w="1206" w:type="dxa"/>
            <w:tcBorders>
              <w:top w:val="nil"/>
              <w:left w:val="nil"/>
              <w:bottom w:val="nil"/>
              <w:right w:val="nil"/>
            </w:tcBorders>
            <w:shd w:val="clear" w:color="000000" w:fill="FFFFFF"/>
            <w:noWrap/>
            <w:vAlign w:val="center"/>
            <w:hideMark/>
          </w:tcPr>
          <w:p w14:paraId="782659A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0.141**</w:t>
            </w:r>
          </w:p>
        </w:tc>
        <w:tc>
          <w:tcPr>
            <w:tcW w:w="980" w:type="dxa"/>
            <w:tcBorders>
              <w:top w:val="nil"/>
              <w:left w:val="nil"/>
              <w:bottom w:val="nil"/>
              <w:right w:val="nil"/>
            </w:tcBorders>
            <w:shd w:val="clear" w:color="000000" w:fill="FFFFFF"/>
            <w:noWrap/>
            <w:vAlign w:val="center"/>
            <w:hideMark/>
          </w:tcPr>
          <w:p w14:paraId="724B6B0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0.140**</w:t>
            </w:r>
          </w:p>
        </w:tc>
        <w:tc>
          <w:tcPr>
            <w:tcW w:w="1086" w:type="dxa"/>
            <w:tcBorders>
              <w:top w:val="nil"/>
              <w:left w:val="nil"/>
              <w:bottom w:val="nil"/>
              <w:right w:val="nil"/>
            </w:tcBorders>
            <w:shd w:val="clear" w:color="000000" w:fill="FFFFFF"/>
            <w:noWrap/>
            <w:vAlign w:val="center"/>
            <w:hideMark/>
          </w:tcPr>
          <w:p w14:paraId="525617C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0.122**</w:t>
            </w:r>
          </w:p>
        </w:tc>
        <w:tc>
          <w:tcPr>
            <w:tcW w:w="1017" w:type="dxa"/>
            <w:tcBorders>
              <w:top w:val="nil"/>
              <w:left w:val="nil"/>
              <w:bottom w:val="nil"/>
              <w:right w:val="nil"/>
            </w:tcBorders>
            <w:shd w:val="clear" w:color="000000" w:fill="FFFFFF"/>
            <w:noWrap/>
            <w:vAlign w:val="center"/>
            <w:hideMark/>
          </w:tcPr>
          <w:p w14:paraId="4BDC041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0.136**</w:t>
            </w:r>
          </w:p>
        </w:tc>
      </w:tr>
      <w:tr w:rsidR="00B20BFC" w:rsidRPr="00B521DA" w14:paraId="60DB8543" w14:textId="77777777" w:rsidTr="00324148">
        <w:trPr>
          <w:trHeight w:val="237"/>
        </w:trPr>
        <w:tc>
          <w:tcPr>
            <w:tcW w:w="709" w:type="dxa"/>
            <w:vMerge/>
            <w:tcBorders>
              <w:top w:val="nil"/>
              <w:left w:val="nil"/>
              <w:bottom w:val="dotted" w:sz="4" w:space="0" w:color="000000"/>
              <w:right w:val="nil"/>
            </w:tcBorders>
            <w:vAlign w:val="center"/>
            <w:hideMark/>
          </w:tcPr>
          <w:p w14:paraId="5603AF7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666E9BC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symptoms for 6 to 10 years</w:t>
            </w:r>
          </w:p>
        </w:tc>
        <w:tc>
          <w:tcPr>
            <w:tcW w:w="980" w:type="dxa"/>
            <w:tcBorders>
              <w:top w:val="nil"/>
              <w:left w:val="nil"/>
              <w:bottom w:val="nil"/>
              <w:right w:val="nil"/>
            </w:tcBorders>
            <w:shd w:val="clear" w:color="000000" w:fill="FFFFFF"/>
            <w:noWrap/>
            <w:vAlign w:val="center"/>
            <w:hideMark/>
          </w:tcPr>
          <w:p w14:paraId="3C5BFD3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0.084**</w:t>
            </w:r>
          </w:p>
        </w:tc>
        <w:tc>
          <w:tcPr>
            <w:tcW w:w="1206" w:type="dxa"/>
            <w:tcBorders>
              <w:top w:val="nil"/>
              <w:left w:val="nil"/>
              <w:bottom w:val="nil"/>
              <w:right w:val="nil"/>
            </w:tcBorders>
            <w:shd w:val="clear" w:color="000000" w:fill="FFFFFF"/>
            <w:noWrap/>
            <w:vAlign w:val="center"/>
            <w:hideMark/>
          </w:tcPr>
          <w:p w14:paraId="300CDBA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0.082**</w:t>
            </w:r>
          </w:p>
        </w:tc>
        <w:tc>
          <w:tcPr>
            <w:tcW w:w="980" w:type="dxa"/>
            <w:tcBorders>
              <w:top w:val="nil"/>
              <w:left w:val="nil"/>
              <w:bottom w:val="nil"/>
              <w:right w:val="nil"/>
            </w:tcBorders>
            <w:shd w:val="clear" w:color="000000" w:fill="FFFFFF"/>
            <w:noWrap/>
            <w:vAlign w:val="center"/>
            <w:hideMark/>
          </w:tcPr>
          <w:p w14:paraId="7852640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0.085**</w:t>
            </w:r>
          </w:p>
        </w:tc>
        <w:tc>
          <w:tcPr>
            <w:tcW w:w="1086" w:type="dxa"/>
            <w:tcBorders>
              <w:top w:val="nil"/>
              <w:left w:val="nil"/>
              <w:bottom w:val="nil"/>
              <w:right w:val="nil"/>
            </w:tcBorders>
            <w:shd w:val="clear" w:color="000000" w:fill="FFFFFF"/>
            <w:noWrap/>
            <w:vAlign w:val="center"/>
            <w:hideMark/>
          </w:tcPr>
          <w:p w14:paraId="0BD3AD9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0.068***</w:t>
            </w:r>
          </w:p>
        </w:tc>
        <w:tc>
          <w:tcPr>
            <w:tcW w:w="1017" w:type="dxa"/>
            <w:tcBorders>
              <w:top w:val="nil"/>
              <w:left w:val="nil"/>
              <w:bottom w:val="nil"/>
              <w:right w:val="nil"/>
            </w:tcBorders>
            <w:shd w:val="clear" w:color="000000" w:fill="FFFFFF"/>
            <w:noWrap/>
            <w:vAlign w:val="center"/>
            <w:hideMark/>
          </w:tcPr>
          <w:p w14:paraId="52B7664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0.078**</w:t>
            </w:r>
          </w:p>
        </w:tc>
      </w:tr>
      <w:tr w:rsidR="00B20BFC" w:rsidRPr="00B521DA" w14:paraId="2867F87E" w14:textId="77777777" w:rsidTr="00324148">
        <w:trPr>
          <w:trHeight w:val="237"/>
        </w:trPr>
        <w:tc>
          <w:tcPr>
            <w:tcW w:w="709" w:type="dxa"/>
            <w:vMerge/>
            <w:tcBorders>
              <w:top w:val="nil"/>
              <w:left w:val="nil"/>
              <w:bottom w:val="dotted" w:sz="4" w:space="0" w:color="000000"/>
              <w:right w:val="nil"/>
            </w:tcBorders>
            <w:vAlign w:val="center"/>
            <w:hideMark/>
          </w:tcPr>
          <w:p w14:paraId="6094428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dotted" w:sz="4" w:space="0" w:color="AEAAAA"/>
              <w:right w:val="nil"/>
            </w:tcBorders>
            <w:shd w:val="clear" w:color="000000" w:fill="FFFFFF"/>
            <w:noWrap/>
            <w:vAlign w:val="center"/>
            <w:hideMark/>
          </w:tcPr>
          <w:p w14:paraId="32C8A05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symptoms for 11 years or more</w:t>
            </w:r>
          </w:p>
        </w:tc>
        <w:tc>
          <w:tcPr>
            <w:tcW w:w="980" w:type="dxa"/>
            <w:tcBorders>
              <w:top w:val="nil"/>
              <w:left w:val="nil"/>
              <w:bottom w:val="dotted" w:sz="4" w:space="0" w:color="AEAAAA"/>
              <w:right w:val="nil"/>
            </w:tcBorders>
            <w:shd w:val="clear" w:color="000000" w:fill="FFFFFF"/>
            <w:noWrap/>
            <w:vAlign w:val="center"/>
            <w:hideMark/>
          </w:tcPr>
          <w:p w14:paraId="55BCE48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0.067**</w:t>
            </w:r>
          </w:p>
        </w:tc>
        <w:tc>
          <w:tcPr>
            <w:tcW w:w="1206" w:type="dxa"/>
            <w:tcBorders>
              <w:top w:val="nil"/>
              <w:left w:val="nil"/>
              <w:bottom w:val="dotted" w:sz="4" w:space="0" w:color="AEAAAA"/>
              <w:right w:val="nil"/>
            </w:tcBorders>
            <w:shd w:val="clear" w:color="000000" w:fill="FFFFFF"/>
            <w:noWrap/>
            <w:vAlign w:val="center"/>
            <w:hideMark/>
          </w:tcPr>
          <w:p w14:paraId="4A97F99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0.075**</w:t>
            </w:r>
          </w:p>
        </w:tc>
        <w:tc>
          <w:tcPr>
            <w:tcW w:w="980" w:type="dxa"/>
            <w:tcBorders>
              <w:top w:val="nil"/>
              <w:left w:val="nil"/>
              <w:bottom w:val="dotted" w:sz="4" w:space="0" w:color="AEAAAA"/>
              <w:right w:val="nil"/>
            </w:tcBorders>
            <w:shd w:val="clear" w:color="000000" w:fill="FFFFFF"/>
            <w:noWrap/>
            <w:vAlign w:val="center"/>
            <w:hideMark/>
          </w:tcPr>
          <w:p w14:paraId="434EFAE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0.090**</w:t>
            </w:r>
          </w:p>
        </w:tc>
        <w:tc>
          <w:tcPr>
            <w:tcW w:w="1086" w:type="dxa"/>
            <w:tcBorders>
              <w:top w:val="nil"/>
              <w:left w:val="nil"/>
              <w:bottom w:val="dotted" w:sz="4" w:space="0" w:color="AEAAAA"/>
              <w:right w:val="nil"/>
            </w:tcBorders>
            <w:shd w:val="clear" w:color="000000" w:fill="FFFFFF"/>
            <w:noWrap/>
            <w:vAlign w:val="center"/>
            <w:hideMark/>
          </w:tcPr>
          <w:p w14:paraId="47FD7DF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0.057**</w:t>
            </w:r>
          </w:p>
        </w:tc>
        <w:tc>
          <w:tcPr>
            <w:tcW w:w="1017" w:type="dxa"/>
            <w:tcBorders>
              <w:top w:val="nil"/>
              <w:left w:val="nil"/>
              <w:bottom w:val="dotted" w:sz="4" w:space="0" w:color="AEAAAA"/>
              <w:right w:val="nil"/>
            </w:tcBorders>
            <w:shd w:val="clear" w:color="000000" w:fill="FFFFFF"/>
            <w:noWrap/>
            <w:vAlign w:val="center"/>
            <w:hideMark/>
          </w:tcPr>
          <w:p w14:paraId="62D5353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0.065**</w:t>
            </w:r>
          </w:p>
        </w:tc>
      </w:tr>
      <w:tr w:rsidR="00B20BFC" w:rsidRPr="00B521DA" w14:paraId="2649B3AB" w14:textId="77777777" w:rsidTr="00324148">
        <w:trPr>
          <w:trHeight w:val="237"/>
        </w:trPr>
        <w:tc>
          <w:tcPr>
            <w:tcW w:w="709" w:type="dxa"/>
            <w:vMerge/>
            <w:tcBorders>
              <w:top w:val="nil"/>
              <w:left w:val="nil"/>
              <w:bottom w:val="dotted" w:sz="4" w:space="0" w:color="000000"/>
              <w:right w:val="nil"/>
            </w:tcBorders>
            <w:vAlign w:val="center"/>
            <w:hideMark/>
          </w:tcPr>
          <w:p w14:paraId="37B4CE5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2E5DC8C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No diagnosis/don't know</w:t>
            </w:r>
          </w:p>
        </w:tc>
        <w:tc>
          <w:tcPr>
            <w:tcW w:w="980" w:type="dxa"/>
            <w:tcBorders>
              <w:top w:val="nil"/>
              <w:left w:val="nil"/>
              <w:bottom w:val="nil"/>
              <w:right w:val="nil"/>
            </w:tcBorders>
            <w:shd w:val="clear" w:color="000000" w:fill="FFFFFF"/>
            <w:noWrap/>
            <w:vAlign w:val="center"/>
            <w:hideMark/>
          </w:tcPr>
          <w:p w14:paraId="5EEBA7C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0.668</w:t>
            </w:r>
          </w:p>
        </w:tc>
        <w:tc>
          <w:tcPr>
            <w:tcW w:w="1206" w:type="dxa"/>
            <w:tcBorders>
              <w:top w:val="nil"/>
              <w:left w:val="nil"/>
              <w:bottom w:val="nil"/>
              <w:right w:val="nil"/>
            </w:tcBorders>
            <w:shd w:val="clear" w:color="000000" w:fill="FFFFFF"/>
            <w:noWrap/>
            <w:vAlign w:val="center"/>
            <w:hideMark/>
          </w:tcPr>
          <w:p w14:paraId="1191177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0.545</w:t>
            </w:r>
          </w:p>
        </w:tc>
        <w:tc>
          <w:tcPr>
            <w:tcW w:w="980" w:type="dxa"/>
            <w:tcBorders>
              <w:top w:val="nil"/>
              <w:left w:val="nil"/>
              <w:bottom w:val="nil"/>
              <w:right w:val="nil"/>
            </w:tcBorders>
            <w:shd w:val="clear" w:color="000000" w:fill="FFFFFF"/>
            <w:noWrap/>
            <w:vAlign w:val="center"/>
            <w:hideMark/>
          </w:tcPr>
          <w:p w14:paraId="063E590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0.484</w:t>
            </w:r>
          </w:p>
        </w:tc>
        <w:tc>
          <w:tcPr>
            <w:tcW w:w="1086" w:type="dxa"/>
            <w:tcBorders>
              <w:top w:val="nil"/>
              <w:left w:val="nil"/>
              <w:bottom w:val="nil"/>
              <w:right w:val="nil"/>
            </w:tcBorders>
            <w:shd w:val="clear" w:color="000000" w:fill="FFFFFF"/>
            <w:noWrap/>
            <w:vAlign w:val="center"/>
            <w:hideMark/>
          </w:tcPr>
          <w:p w14:paraId="20EADDE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0.539</w:t>
            </w:r>
          </w:p>
        </w:tc>
        <w:tc>
          <w:tcPr>
            <w:tcW w:w="1017" w:type="dxa"/>
            <w:tcBorders>
              <w:top w:val="nil"/>
              <w:left w:val="nil"/>
              <w:bottom w:val="nil"/>
              <w:right w:val="nil"/>
            </w:tcBorders>
            <w:shd w:val="clear" w:color="000000" w:fill="FFFFFF"/>
            <w:noWrap/>
            <w:vAlign w:val="center"/>
            <w:hideMark/>
          </w:tcPr>
          <w:p w14:paraId="6D4FB7C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0.540</w:t>
            </w:r>
          </w:p>
        </w:tc>
      </w:tr>
      <w:tr w:rsidR="00B20BFC" w:rsidRPr="00B521DA" w14:paraId="3A8313E7" w14:textId="77777777" w:rsidTr="00324148">
        <w:trPr>
          <w:trHeight w:val="237"/>
        </w:trPr>
        <w:tc>
          <w:tcPr>
            <w:tcW w:w="709" w:type="dxa"/>
            <w:vMerge/>
            <w:tcBorders>
              <w:top w:val="nil"/>
              <w:left w:val="nil"/>
              <w:bottom w:val="dotted" w:sz="4" w:space="0" w:color="000000"/>
              <w:right w:val="nil"/>
            </w:tcBorders>
            <w:vAlign w:val="center"/>
            <w:hideMark/>
          </w:tcPr>
          <w:p w14:paraId="747E7C7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3379B6C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Vascular dementia</w:t>
            </w:r>
          </w:p>
        </w:tc>
        <w:tc>
          <w:tcPr>
            <w:tcW w:w="980" w:type="dxa"/>
            <w:tcBorders>
              <w:top w:val="nil"/>
              <w:left w:val="nil"/>
              <w:bottom w:val="nil"/>
              <w:right w:val="nil"/>
            </w:tcBorders>
            <w:shd w:val="clear" w:color="000000" w:fill="FFFFFF"/>
            <w:noWrap/>
            <w:vAlign w:val="center"/>
            <w:hideMark/>
          </w:tcPr>
          <w:p w14:paraId="5F669AB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2.456***</w:t>
            </w:r>
          </w:p>
        </w:tc>
        <w:tc>
          <w:tcPr>
            <w:tcW w:w="1206" w:type="dxa"/>
            <w:tcBorders>
              <w:top w:val="nil"/>
              <w:left w:val="nil"/>
              <w:bottom w:val="nil"/>
              <w:right w:val="nil"/>
            </w:tcBorders>
            <w:shd w:val="clear" w:color="000000" w:fill="FFFFFF"/>
            <w:noWrap/>
            <w:vAlign w:val="center"/>
            <w:hideMark/>
          </w:tcPr>
          <w:p w14:paraId="7E4AE3F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2.479***</w:t>
            </w:r>
          </w:p>
        </w:tc>
        <w:tc>
          <w:tcPr>
            <w:tcW w:w="980" w:type="dxa"/>
            <w:tcBorders>
              <w:top w:val="nil"/>
              <w:left w:val="nil"/>
              <w:bottom w:val="nil"/>
              <w:right w:val="nil"/>
            </w:tcBorders>
            <w:shd w:val="clear" w:color="000000" w:fill="FFFFFF"/>
            <w:noWrap/>
            <w:vAlign w:val="center"/>
            <w:hideMark/>
          </w:tcPr>
          <w:p w14:paraId="1A18EB2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2.359**</w:t>
            </w:r>
          </w:p>
        </w:tc>
        <w:tc>
          <w:tcPr>
            <w:tcW w:w="1086" w:type="dxa"/>
            <w:tcBorders>
              <w:top w:val="nil"/>
              <w:left w:val="nil"/>
              <w:bottom w:val="nil"/>
              <w:right w:val="nil"/>
            </w:tcBorders>
            <w:shd w:val="clear" w:color="000000" w:fill="FFFFFF"/>
            <w:noWrap/>
            <w:vAlign w:val="center"/>
            <w:hideMark/>
          </w:tcPr>
          <w:p w14:paraId="4902F2D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2.329***</w:t>
            </w:r>
          </w:p>
        </w:tc>
        <w:tc>
          <w:tcPr>
            <w:tcW w:w="1017" w:type="dxa"/>
            <w:tcBorders>
              <w:top w:val="nil"/>
              <w:left w:val="nil"/>
              <w:bottom w:val="nil"/>
              <w:right w:val="nil"/>
            </w:tcBorders>
            <w:shd w:val="clear" w:color="000000" w:fill="FFFFFF"/>
            <w:noWrap/>
            <w:vAlign w:val="center"/>
            <w:hideMark/>
          </w:tcPr>
          <w:p w14:paraId="112B059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2.263**</w:t>
            </w:r>
          </w:p>
        </w:tc>
      </w:tr>
      <w:tr w:rsidR="00B20BFC" w:rsidRPr="00B521DA" w14:paraId="43EDCD43" w14:textId="77777777" w:rsidTr="00324148">
        <w:trPr>
          <w:trHeight w:val="237"/>
        </w:trPr>
        <w:tc>
          <w:tcPr>
            <w:tcW w:w="709" w:type="dxa"/>
            <w:vMerge/>
            <w:tcBorders>
              <w:top w:val="nil"/>
              <w:left w:val="nil"/>
              <w:bottom w:val="dotted" w:sz="4" w:space="0" w:color="000000"/>
              <w:right w:val="nil"/>
            </w:tcBorders>
            <w:vAlign w:val="center"/>
            <w:hideMark/>
          </w:tcPr>
          <w:p w14:paraId="519F63C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dotted" w:sz="4" w:space="0" w:color="AEAAAA"/>
              <w:right w:val="nil"/>
            </w:tcBorders>
            <w:shd w:val="clear" w:color="000000" w:fill="FFFFFF"/>
            <w:noWrap/>
            <w:vAlign w:val="center"/>
            <w:hideMark/>
          </w:tcPr>
          <w:p w14:paraId="6AC3A17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Other dementia</w:t>
            </w:r>
          </w:p>
        </w:tc>
        <w:tc>
          <w:tcPr>
            <w:tcW w:w="980" w:type="dxa"/>
            <w:tcBorders>
              <w:top w:val="nil"/>
              <w:left w:val="nil"/>
              <w:bottom w:val="dotted" w:sz="4" w:space="0" w:color="AEAAAA"/>
              <w:right w:val="nil"/>
            </w:tcBorders>
            <w:shd w:val="clear" w:color="000000" w:fill="FFFFFF"/>
            <w:noWrap/>
            <w:vAlign w:val="center"/>
            <w:hideMark/>
          </w:tcPr>
          <w:p w14:paraId="6E16E3D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1.055</w:t>
            </w:r>
          </w:p>
        </w:tc>
        <w:tc>
          <w:tcPr>
            <w:tcW w:w="1206" w:type="dxa"/>
            <w:tcBorders>
              <w:top w:val="nil"/>
              <w:left w:val="nil"/>
              <w:bottom w:val="dotted" w:sz="4" w:space="0" w:color="AEAAAA"/>
              <w:right w:val="nil"/>
            </w:tcBorders>
            <w:shd w:val="clear" w:color="000000" w:fill="FFFFFF"/>
            <w:noWrap/>
            <w:vAlign w:val="center"/>
            <w:hideMark/>
          </w:tcPr>
          <w:p w14:paraId="7F30A2F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0.988</w:t>
            </w:r>
          </w:p>
        </w:tc>
        <w:tc>
          <w:tcPr>
            <w:tcW w:w="980" w:type="dxa"/>
            <w:tcBorders>
              <w:top w:val="nil"/>
              <w:left w:val="nil"/>
              <w:bottom w:val="dotted" w:sz="4" w:space="0" w:color="AEAAAA"/>
              <w:right w:val="nil"/>
            </w:tcBorders>
            <w:shd w:val="clear" w:color="000000" w:fill="FFFFFF"/>
            <w:noWrap/>
            <w:vAlign w:val="center"/>
            <w:hideMark/>
          </w:tcPr>
          <w:p w14:paraId="07E916E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1.090</w:t>
            </w:r>
          </w:p>
        </w:tc>
        <w:tc>
          <w:tcPr>
            <w:tcW w:w="1086" w:type="dxa"/>
            <w:tcBorders>
              <w:top w:val="nil"/>
              <w:left w:val="nil"/>
              <w:bottom w:val="dotted" w:sz="4" w:space="0" w:color="AEAAAA"/>
              <w:right w:val="nil"/>
            </w:tcBorders>
            <w:shd w:val="clear" w:color="000000" w:fill="FFFFFF"/>
            <w:noWrap/>
            <w:vAlign w:val="center"/>
            <w:hideMark/>
          </w:tcPr>
          <w:p w14:paraId="141F894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1.045</w:t>
            </w:r>
          </w:p>
        </w:tc>
        <w:tc>
          <w:tcPr>
            <w:tcW w:w="1017" w:type="dxa"/>
            <w:tcBorders>
              <w:top w:val="nil"/>
              <w:left w:val="nil"/>
              <w:bottom w:val="dotted" w:sz="4" w:space="0" w:color="AEAAAA"/>
              <w:right w:val="nil"/>
            </w:tcBorders>
            <w:shd w:val="clear" w:color="000000" w:fill="FFFFFF"/>
            <w:noWrap/>
            <w:vAlign w:val="center"/>
            <w:hideMark/>
          </w:tcPr>
          <w:p w14:paraId="18E27D4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1.035</w:t>
            </w:r>
          </w:p>
        </w:tc>
      </w:tr>
      <w:tr w:rsidR="00B20BFC" w:rsidRPr="00B521DA" w14:paraId="41E57606" w14:textId="77777777" w:rsidTr="00324148">
        <w:trPr>
          <w:trHeight w:val="237"/>
        </w:trPr>
        <w:tc>
          <w:tcPr>
            <w:tcW w:w="709" w:type="dxa"/>
            <w:vMerge/>
            <w:tcBorders>
              <w:top w:val="nil"/>
              <w:left w:val="nil"/>
              <w:bottom w:val="dotted" w:sz="4" w:space="0" w:color="000000"/>
              <w:right w:val="nil"/>
            </w:tcBorders>
            <w:vAlign w:val="center"/>
            <w:hideMark/>
          </w:tcPr>
          <w:p w14:paraId="14E8587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noWrap/>
            <w:vAlign w:val="center"/>
            <w:hideMark/>
          </w:tcPr>
          <w:p w14:paraId="3096678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Moderate severity</w:t>
            </w:r>
          </w:p>
        </w:tc>
        <w:tc>
          <w:tcPr>
            <w:tcW w:w="980" w:type="dxa"/>
            <w:tcBorders>
              <w:top w:val="nil"/>
              <w:left w:val="nil"/>
              <w:bottom w:val="nil"/>
              <w:right w:val="nil"/>
            </w:tcBorders>
            <w:shd w:val="clear" w:color="000000" w:fill="FFFFFF"/>
            <w:noWrap/>
            <w:vAlign w:val="center"/>
            <w:hideMark/>
          </w:tcPr>
          <w:p w14:paraId="150E9CE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2.367</w:t>
            </w:r>
          </w:p>
        </w:tc>
        <w:tc>
          <w:tcPr>
            <w:tcW w:w="1206" w:type="dxa"/>
            <w:tcBorders>
              <w:top w:val="nil"/>
              <w:left w:val="nil"/>
              <w:bottom w:val="nil"/>
              <w:right w:val="nil"/>
            </w:tcBorders>
            <w:shd w:val="clear" w:color="000000" w:fill="FFFFFF"/>
            <w:noWrap/>
            <w:vAlign w:val="center"/>
            <w:hideMark/>
          </w:tcPr>
          <w:p w14:paraId="6CA540B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2.367</w:t>
            </w:r>
          </w:p>
        </w:tc>
        <w:tc>
          <w:tcPr>
            <w:tcW w:w="980" w:type="dxa"/>
            <w:tcBorders>
              <w:top w:val="nil"/>
              <w:left w:val="nil"/>
              <w:bottom w:val="nil"/>
              <w:right w:val="nil"/>
            </w:tcBorders>
            <w:shd w:val="clear" w:color="000000" w:fill="FFFFFF"/>
            <w:noWrap/>
            <w:vAlign w:val="center"/>
            <w:hideMark/>
          </w:tcPr>
          <w:p w14:paraId="1AB0E30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2.278</w:t>
            </w:r>
          </w:p>
        </w:tc>
        <w:tc>
          <w:tcPr>
            <w:tcW w:w="1086" w:type="dxa"/>
            <w:tcBorders>
              <w:top w:val="nil"/>
              <w:left w:val="nil"/>
              <w:bottom w:val="nil"/>
              <w:right w:val="nil"/>
            </w:tcBorders>
            <w:shd w:val="clear" w:color="000000" w:fill="FFFFFF"/>
            <w:noWrap/>
            <w:vAlign w:val="center"/>
            <w:hideMark/>
          </w:tcPr>
          <w:p w14:paraId="0F01897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2.346</w:t>
            </w:r>
          </w:p>
        </w:tc>
        <w:tc>
          <w:tcPr>
            <w:tcW w:w="1017" w:type="dxa"/>
            <w:tcBorders>
              <w:top w:val="nil"/>
              <w:left w:val="nil"/>
              <w:bottom w:val="nil"/>
              <w:right w:val="nil"/>
            </w:tcBorders>
            <w:shd w:val="clear" w:color="000000" w:fill="FFFFFF"/>
            <w:noWrap/>
            <w:vAlign w:val="center"/>
            <w:hideMark/>
          </w:tcPr>
          <w:p w14:paraId="4904380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2.291</w:t>
            </w:r>
          </w:p>
        </w:tc>
      </w:tr>
      <w:tr w:rsidR="00B20BFC" w:rsidRPr="00B521DA" w14:paraId="39ED85CF" w14:textId="77777777" w:rsidTr="00324148">
        <w:trPr>
          <w:trHeight w:val="237"/>
        </w:trPr>
        <w:tc>
          <w:tcPr>
            <w:tcW w:w="709" w:type="dxa"/>
            <w:vMerge/>
            <w:tcBorders>
              <w:top w:val="nil"/>
              <w:left w:val="nil"/>
              <w:bottom w:val="dotted" w:sz="4" w:space="0" w:color="000000"/>
              <w:right w:val="nil"/>
            </w:tcBorders>
            <w:vAlign w:val="center"/>
            <w:hideMark/>
          </w:tcPr>
          <w:p w14:paraId="1AEDA11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2297" w:type="dxa"/>
            <w:tcBorders>
              <w:top w:val="nil"/>
              <w:left w:val="nil"/>
              <w:bottom w:val="dotted" w:sz="4" w:space="0" w:color="auto"/>
              <w:right w:val="nil"/>
            </w:tcBorders>
            <w:shd w:val="clear" w:color="000000" w:fill="FFFFFF"/>
            <w:noWrap/>
            <w:vAlign w:val="center"/>
            <w:hideMark/>
          </w:tcPr>
          <w:p w14:paraId="2949D23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Severe severity</w:t>
            </w:r>
          </w:p>
        </w:tc>
        <w:tc>
          <w:tcPr>
            <w:tcW w:w="980" w:type="dxa"/>
            <w:tcBorders>
              <w:top w:val="nil"/>
              <w:left w:val="nil"/>
              <w:bottom w:val="dotted" w:sz="4" w:space="0" w:color="auto"/>
              <w:right w:val="nil"/>
            </w:tcBorders>
            <w:shd w:val="clear" w:color="000000" w:fill="FFFFFF"/>
            <w:noWrap/>
            <w:vAlign w:val="center"/>
            <w:hideMark/>
          </w:tcPr>
          <w:p w14:paraId="1011455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2.444</w:t>
            </w:r>
          </w:p>
        </w:tc>
        <w:tc>
          <w:tcPr>
            <w:tcW w:w="1206" w:type="dxa"/>
            <w:tcBorders>
              <w:top w:val="nil"/>
              <w:left w:val="nil"/>
              <w:bottom w:val="dotted" w:sz="4" w:space="0" w:color="auto"/>
              <w:right w:val="nil"/>
            </w:tcBorders>
            <w:shd w:val="clear" w:color="000000" w:fill="FFFFFF"/>
            <w:noWrap/>
            <w:vAlign w:val="center"/>
            <w:hideMark/>
          </w:tcPr>
          <w:p w14:paraId="019D120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2.380</w:t>
            </w:r>
          </w:p>
        </w:tc>
        <w:tc>
          <w:tcPr>
            <w:tcW w:w="980" w:type="dxa"/>
            <w:tcBorders>
              <w:top w:val="nil"/>
              <w:left w:val="nil"/>
              <w:bottom w:val="dotted" w:sz="4" w:space="0" w:color="auto"/>
              <w:right w:val="nil"/>
            </w:tcBorders>
            <w:shd w:val="clear" w:color="000000" w:fill="FFFFFF"/>
            <w:noWrap/>
            <w:vAlign w:val="center"/>
            <w:hideMark/>
          </w:tcPr>
          <w:p w14:paraId="01C8D1E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2.091</w:t>
            </w:r>
          </w:p>
        </w:tc>
        <w:tc>
          <w:tcPr>
            <w:tcW w:w="1086" w:type="dxa"/>
            <w:tcBorders>
              <w:top w:val="nil"/>
              <w:left w:val="nil"/>
              <w:bottom w:val="dotted" w:sz="4" w:space="0" w:color="auto"/>
              <w:right w:val="nil"/>
            </w:tcBorders>
            <w:shd w:val="clear" w:color="000000" w:fill="FFFFFF"/>
            <w:noWrap/>
            <w:vAlign w:val="center"/>
            <w:hideMark/>
          </w:tcPr>
          <w:p w14:paraId="1029A2C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2.347</w:t>
            </w:r>
          </w:p>
        </w:tc>
        <w:tc>
          <w:tcPr>
            <w:tcW w:w="1017" w:type="dxa"/>
            <w:tcBorders>
              <w:top w:val="nil"/>
              <w:left w:val="nil"/>
              <w:bottom w:val="dotted" w:sz="4" w:space="0" w:color="auto"/>
              <w:right w:val="nil"/>
            </w:tcBorders>
            <w:shd w:val="clear" w:color="000000" w:fill="FFFFFF"/>
            <w:noWrap/>
            <w:vAlign w:val="center"/>
            <w:hideMark/>
          </w:tcPr>
          <w:p w14:paraId="2857589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2.241</w:t>
            </w:r>
          </w:p>
        </w:tc>
      </w:tr>
      <w:tr w:rsidR="00B20BFC" w:rsidRPr="00B521DA" w14:paraId="59F38C9D" w14:textId="77777777" w:rsidTr="00324148">
        <w:trPr>
          <w:trHeight w:val="237"/>
        </w:trPr>
        <w:tc>
          <w:tcPr>
            <w:tcW w:w="709" w:type="dxa"/>
            <w:tcBorders>
              <w:top w:val="nil"/>
              <w:left w:val="nil"/>
              <w:bottom w:val="nil"/>
              <w:right w:val="nil"/>
            </w:tcBorders>
            <w:shd w:val="clear" w:color="auto" w:fill="auto"/>
            <w:noWrap/>
            <w:vAlign w:val="bottom"/>
            <w:hideMark/>
          </w:tcPr>
          <w:p w14:paraId="6833313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p>
        </w:tc>
        <w:tc>
          <w:tcPr>
            <w:tcW w:w="2297" w:type="dxa"/>
            <w:tcBorders>
              <w:top w:val="nil"/>
              <w:left w:val="nil"/>
              <w:bottom w:val="nil"/>
              <w:right w:val="nil"/>
            </w:tcBorders>
            <w:shd w:val="clear" w:color="000000" w:fill="FFFFFF"/>
            <w:vAlign w:val="center"/>
            <w:hideMark/>
          </w:tcPr>
          <w:p w14:paraId="0EF34F5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Constant</w:t>
            </w:r>
          </w:p>
        </w:tc>
        <w:tc>
          <w:tcPr>
            <w:tcW w:w="980" w:type="dxa"/>
            <w:tcBorders>
              <w:top w:val="nil"/>
              <w:left w:val="nil"/>
              <w:bottom w:val="nil"/>
              <w:right w:val="nil"/>
            </w:tcBorders>
            <w:shd w:val="clear" w:color="000000" w:fill="FFFFFF"/>
            <w:noWrap/>
            <w:vAlign w:val="center"/>
            <w:hideMark/>
          </w:tcPr>
          <w:p w14:paraId="27377FF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0.440</w:t>
            </w:r>
          </w:p>
        </w:tc>
        <w:tc>
          <w:tcPr>
            <w:tcW w:w="1206" w:type="dxa"/>
            <w:tcBorders>
              <w:top w:val="nil"/>
              <w:left w:val="nil"/>
              <w:bottom w:val="nil"/>
              <w:right w:val="nil"/>
            </w:tcBorders>
            <w:shd w:val="clear" w:color="000000" w:fill="FFFFFF"/>
            <w:noWrap/>
            <w:vAlign w:val="center"/>
            <w:hideMark/>
          </w:tcPr>
          <w:p w14:paraId="17350BE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0.475</w:t>
            </w:r>
          </w:p>
        </w:tc>
        <w:tc>
          <w:tcPr>
            <w:tcW w:w="980" w:type="dxa"/>
            <w:tcBorders>
              <w:top w:val="nil"/>
              <w:left w:val="nil"/>
              <w:bottom w:val="nil"/>
              <w:right w:val="nil"/>
            </w:tcBorders>
            <w:shd w:val="clear" w:color="000000" w:fill="FFFFFF"/>
            <w:noWrap/>
            <w:vAlign w:val="center"/>
            <w:hideMark/>
          </w:tcPr>
          <w:p w14:paraId="6915BF2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0.466</w:t>
            </w:r>
          </w:p>
        </w:tc>
        <w:tc>
          <w:tcPr>
            <w:tcW w:w="1086" w:type="dxa"/>
            <w:tcBorders>
              <w:top w:val="nil"/>
              <w:left w:val="nil"/>
              <w:bottom w:val="nil"/>
              <w:right w:val="nil"/>
            </w:tcBorders>
            <w:shd w:val="clear" w:color="000000" w:fill="FFFFFF"/>
            <w:noWrap/>
            <w:vAlign w:val="center"/>
            <w:hideMark/>
          </w:tcPr>
          <w:p w14:paraId="02543F0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0.417</w:t>
            </w:r>
          </w:p>
        </w:tc>
        <w:tc>
          <w:tcPr>
            <w:tcW w:w="1017" w:type="dxa"/>
            <w:tcBorders>
              <w:top w:val="nil"/>
              <w:left w:val="nil"/>
              <w:bottom w:val="nil"/>
              <w:right w:val="nil"/>
            </w:tcBorders>
            <w:shd w:val="clear" w:color="000000" w:fill="FFFFFF"/>
            <w:noWrap/>
            <w:vAlign w:val="center"/>
            <w:hideMark/>
          </w:tcPr>
          <w:p w14:paraId="75019D1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0.479</w:t>
            </w:r>
          </w:p>
        </w:tc>
      </w:tr>
      <w:tr w:rsidR="00B20BFC" w:rsidRPr="00B521DA" w14:paraId="665464CD" w14:textId="77777777" w:rsidTr="00324148">
        <w:trPr>
          <w:trHeight w:val="237"/>
        </w:trPr>
        <w:tc>
          <w:tcPr>
            <w:tcW w:w="3006" w:type="dxa"/>
            <w:gridSpan w:val="2"/>
            <w:tcBorders>
              <w:top w:val="single" w:sz="4" w:space="0" w:color="auto"/>
              <w:left w:val="nil"/>
              <w:bottom w:val="single" w:sz="4" w:space="0" w:color="auto"/>
              <w:right w:val="nil"/>
            </w:tcBorders>
            <w:shd w:val="clear" w:color="000000" w:fill="FFFFFF"/>
            <w:noWrap/>
            <w:vAlign w:val="center"/>
            <w:hideMark/>
          </w:tcPr>
          <w:p w14:paraId="6F66421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Observations</w:t>
            </w:r>
          </w:p>
        </w:tc>
        <w:tc>
          <w:tcPr>
            <w:tcW w:w="980" w:type="dxa"/>
            <w:tcBorders>
              <w:top w:val="single" w:sz="4" w:space="0" w:color="auto"/>
              <w:left w:val="nil"/>
              <w:bottom w:val="single" w:sz="4" w:space="0" w:color="auto"/>
              <w:right w:val="nil"/>
            </w:tcBorders>
            <w:shd w:val="clear" w:color="000000" w:fill="FFFFFF"/>
            <w:noWrap/>
            <w:vAlign w:val="center"/>
            <w:hideMark/>
          </w:tcPr>
          <w:p w14:paraId="410365F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282</w:t>
            </w:r>
          </w:p>
        </w:tc>
        <w:tc>
          <w:tcPr>
            <w:tcW w:w="1206" w:type="dxa"/>
            <w:tcBorders>
              <w:top w:val="single" w:sz="4" w:space="0" w:color="auto"/>
              <w:left w:val="nil"/>
              <w:bottom w:val="single" w:sz="4" w:space="0" w:color="auto"/>
              <w:right w:val="nil"/>
            </w:tcBorders>
            <w:shd w:val="clear" w:color="000000" w:fill="FFFFFF"/>
            <w:noWrap/>
            <w:vAlign w:val="center"/>
            <w:hideMark/>
          </w:tcPr>
          <w:p w14:paraId="3A6CAD1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274</w:t>
            </w:r>
          </w:p>
        </w:tc>
        <w:tc>
          <w:tcPr>
            <w:tcW w:w="980" w:type="dxa"/>
            <w:tcBorders>
              <w:top w:val="single" w:sz="4" w:space="0" w:color="auto"/>
              <w:left w:val="nil"/>
              <w:bottom w:val="single" w:sz="4" w:space="0" w:color="auto"/>
              <w:right w:val="nil"/>
            </w:tcBorders>
            <w:shd w:val="clear" w:color="000000" w:fill="FFFFFF"/>
            <w:noWrap/>
            <w:vAlign w:val="center"/>
            <w:hideMark/>
          </w:tcPr>
          <w:p w14:paraId="76395A2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268</w:t>
            </w:r>
          </w:p>
        </w:tc>
        <w:tc>
          <w:tcPr>
            <w:tcW w:w="1086" w:type="dxa"/>
            <w:tcBorders>
              <w:top w:val="single" w:sz="4" w:space="0" w:color="auto"/>
              <w:left w:val="nil"/>
              <w:bottom w:val="single" w:sz="4" w:space="0" w:color="auto"/>
              <w:right w:val="nil"/>
            </w:tcBorders>
            <w:shd w:val="clear" w:color="000000" w:fill="FFFFFF"/>
            <w:noWrap/>
            <w:vAlign w:val="center"/>
            <w:hideMark/>
          </w:tcPr>
          <w:p w14:paraId="1145056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287</w:t>
            </w:r>
          </w:p>
        </w:tc>
        <w:tc>
          <w:tcPr>
            <w:tcW w:w="1017" w:type="dxa"/>
            <w:tcBorders>
              <w:top w:val="single" w:sz="4" w:space="0" w:color="auto"/>
              <w:left w:val="nil"/>
              <w:bottom w:val="single" w:sz="4" w:space="0" w:color="auto"/>
              <w:right w:val="nil"/>
            </w:tcBorders>
            <w:shd w:val="clear" w:color="000000" w:fill="FFFFFF"/>
            <w:noWrap/>
            <w:vAlign w:val="center"/>
            <w:hideMark/>
          </w:tcPr>
          <w:p w14:paraId="1FED1BE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285</w:t>
            </w:r>
          </w:p>
        </w:tc>
      </w:tr>
      <w:tr w:rsidR="00B20BFC" w:rsidRPr="00B521DA" w14:paraId="3747335A" w14:textId="77777777" w:rsidTr="00324148">
        <w:trPr>
          <w:trHeight w:val="458"/>
        </w:trPr>
        <w:tc>
          <w:tcPr>
            <w:tcW w:w="8275" w:type="dxa"/>
            <w:gridSpan w:val="7"/>
            <w:tcBorders>
              <w:top w:val="single" w:sz="4" w:space="0" w:color="auto"/>
              <w:left w:val="nil"/>
              <w:bottom w:val="single" w:sz="4" w:space="0" w:color="auto"/>
              <w:right w:val="nil"/>
            </w:tcBorders>
            <w:shd w:val="clear" w:color="000000" w:fill="FFFFFF"/>
            <w:noWrap/>
            <w:vAlign w:val="center"/>
            <w:hideMark/>
          </w:tcPr>
          <w:p w14:paraId="4EABFE4A" w14:textId="77777777" w:rsidR="00B20BFC" w:rsidRPr="00B521DA" w:rsidRDefault="00B20BFC" w:rsidP="00B521DA">
            <w:pPr>
              <w:spacing w:after="0" w:line="360" w:lineRule="auto"/>
              <w:jc w:val="both"/>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 xml:space="preserve">Most of the coefficients on dummies are interpreted in relation to </w:t>
            </w:r>
            <w:r w:rsidR="008C2400" w:rsidRPr="00B521DA">
              <w:rPr>
                <w:rFonts w:ascii="Times New Roman" w:eastAsia="Times New Roman" w:hAnsi="Times New Roman" w:cs="Times New Roman"/>
                <w:color w:val="000000"/>
                <w:sz w:val="18"/>
                <w:szCs w:val="18"/>
                <w:lang w:eastAsia="en-GB"/>
              </w:rPr>
              <w:t>the reference category. Table 61</w:t>
            </w:r>
            <w:r w:rsidRPr="00B521DA">
              <w:rPr>
                <w:rFonts w:ascii="Times New Roman" w:eastAsia="Times New Roman" w:hAnsi="Times New Roman" w:cs="Times New Roman"/>
                <w:color w:val="000000"/>
                <w:sz w:val="18"/>
                <w:szCs w:val="18"/>
                <w:lang w:eastAsia="en-GB"/>
              </w:rPr>
              <w:t xml:space="preserve"> shows the reference categories. Odds ratios are showed for the logit regression.</w:t>
            </w:r>
          </w:p>
        </w:tc>
      </w:tr>
    </w:tbl>
    <w:p w14:paraId="4189CEB3" w14:textId="77777777" w:rsidR="0092242B" w:rsidRPr="00B521DA" w:rsidRDefault="0092242B">
      <w:pPr>
        <w:pStyle w:val="ParagraphDR"/>
      </w:pPr>
    </w:p>
    <w:p w14:paraId="5ECB7C0C" w14:textId="77777777" w:rsidR="0092242B" w:rsidRPr="00B521DA" w:rsidRDefault="0092242B" w:rsidP="00B521DA">
      <w:pPr>
        <w:rPr>
          <w:rFonts w:ascii="Times New Roman" w:hAnsi="Times New Roman"/>
          <w:sz w:val="24"/>
          <w:lang w:val="en-US"/>
        </w:rPr>
      </w:pPr>
      <w:r w:rsidRPr="00B521DA">
        <w:br w:type="page"/>
      </w:r>
    </w:p>
    <w:p w14:paraId="3F62BC17" w14:textId="77777777" w:rsidR="00B20BFC" w:rsidRPr="00B521DA" w:rsidRDefault="00B94942" w:rsidP="00B521DA">
      <w:pPr>
        <w:pStyle w:val="TablesDR"/>
        <w:rPr>
          <w:noProof/>
        </w:rPr>
      </w:pPr>
      <w:bookmarkStart w:id="242" w:name="_Toc508107631"/>
      <w:r w:rsidRPr="00B521DA">
        <w:t>Table 68</w:t>
      </w:r>
      <w:r w:rsidR="0092242B" w:rsidRPr="00B521DA">
        <w:rPr>
          <w:noProof/>
        </w:rPr>
        <w:t xml:space="preserve">: </w:t>
      </w:r>
      <w:r w:rsidR="00B20BFC" w:rsidRPr="00B521DA">
        <w:rPr>
          <w:noProof/>
        </w:rPr>
        <w:t>Costs: propensity score matching results</w:t>
      </w:r>
      <w:bookmarkEnd w:id="242"/>
    </w:p>
    <w:p w14:paraId="49D68F21" w14:textId="77777777" w:rsidR="0092242B" w:rsidRPr="00B521DA" w:rsidRDefault="0092242B">
      <w:pPr>
        <w:pStyle w:val="ParagraphDR"/>
      </w:pPr>
    </w:p>
    <w:tbl>
      <w:tblPr>
        <w:tblW w:w="5000" w:type="pct"/>
        <w:tblLook w:val="04A0" w:firstRow="1" w:lastRow="0" w:firstColumn="1" w:lastColumn="0" w:noHBand="0" w:noVBand="1"/>
      </w:tblPr>
      <w:tblGrid>
        <w:gridCol w:w="664"/>
        <w:gridCol w:w="2804"/>
        <w:gridCol w:w="1390"/>
        <w:gridCol w:w="1390"/>
        <w:gridCol w:w="1390"/>
        <w:gridCol w:w="1388"/>
      </w:tblGrid>
      <w:tr w:rsidR="00B20BFC" w:rsidRPr="00B521DA" w14:paraId="7A9BB283" w14:textId="77777777" w:rsidTr="00324148">
        <w:trPr>
          <w:trHeight w:val="657"/>
        </w:trPr>
        <w:tc>
          <w:tcPr>
            <w:tcW w:w="1933" w:type="pct"/>
            <w:gridSpan w:val="2"/>
            <w:tcBorders>
              <w:top w:val="single" w:sz="4" w:space="0" w:color="auto"/>
              <w:left w:val="nil"/>
              <w:bottom w:val="single" w:sz="4" w:space="0" w:color="auto"/>
              <w:right w:val="nil"/>
            </w:tcBorders>
            <w:shd w:val="clear" w:color="000000" w:fill="FFFFFF"/>
            <w:noWrap/>
            <w:vAlign w:val="center"/>
            <w:hideMark/>
          </w:tcPr>
          <w:p w14:paraId="473DB77C"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Variable</w:t>
            </w:r>
          </w:p>
        </w:tc>
        <w:tc>
          <w:tcPr>
            <w:tcW w:w="767" w:type="pct"/>
            <w:tcBorders>
              <w:top w:val="single" w:sz="4" w:space="0" w:color="auto"/>
              <w:left w:val="nil"/>
              <w:bottom w:val="single" w:sz="4" w:space="0" w:color="auto"/>
              <w:right w:val="nil"/>
            </w:tcBorders>
            <w:shd w:val="clear" w:color="000000" w:fill="FFFFFF"/>
            <w:vAlign w:val="center"/>
            <w:hideMark/>
          </w:tcPr>
          <w:p w14:paraId="25B4E95D"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Overall costs</w:t>
            </w:r>
          </w:p>
        </w:tc>
        <w:tc>
          <w:tcPr>
            <w:tcW w:w="767" w:type="pct"/>
            <w:tcBorders>
              <w:top w:val="single" w:sz="4" w:space="0" w:color="auto"/>
              <w:left w:val="nil"/>
              <w:bottom w:val="single" w:sz="4" w:space="0" w:color="auto"/>
              <w:right w:val="nil"/>
            </w:tcBorders>
            <w:shd w:val="clear" w:color="000000" w:fill="FFFFFF"/>
            <w:vAlign w:val="center"/>
            <w:hideMark/>
          </w:tcPr>
          <w:p w14:paraId="28695C0B"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Carer's total healthcare costs</w:t>
            </w:r>
          </w:p>
        </w:tc>
        <w:tc>
          <w:tcPr>
            <w:tcW w:w="767" w:type="pct"/>
            <w:tcBorders>
              <w:top w:val="single" w:sz="4" w:space="0" w:color="auto"/>
              <w:left w:val="nil"/>
              <w:bottom w:val="single" w:sz="4" w:space="0" w:color="auto"/>
              <w:right w:val="nil"/>
            </w:tcBorders>
            <w:shd w:val="clear" w:color="000000" w:fill="FFFFFF"/>
            <w:vAlign w:val="center"/>
            <w:hideMark/>
          </w:tcPr>
          <w:p w14:paraId="6CFCE1DE"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Care recipient's total healthcare costs</w:t>
            </w:r>
          </w:p>
        </w:tc>
        <w:tc>
          <w:tcPr>
            <w:tcW w:w="767" w:type="pct"/>
            <w:tcBorders>
              <w:top w:val="single" w:sz="4" w:space="0" w:color="auto"/>
              <w:left w:val="nil"/>
              <w:bottom w:val="single" w:sz="4" w:space="0" w:color="auto"/>
              <w:right w:val="nil"/>
            </w:tcBorders>
            <w:shd w:val="clear" w:color="000000" w:fill="FFFFFF"/>
            <w:vAlign w:val="center"/>
            <w:hideMark/>
          </w:tcPr>
          <w:p w14:paraId="3C71F39D"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Care reci</w:t>
            </w:r>
            <w:r w:rsidR="00CC5739" w:rsidRPr="00B521DA">
              <w:rPr>
                <w:rFonts w:ascii="Times New Roman" w:eastAsia="Times New Roman" w:hAnsi="Times New Roman" w:cs="Times New Roman"/>
                <w:b/>
                <w:color w:val="000000"/>
                <w:sz w:val="18"/>
                <w:szCs w:val="18"/>
                <w:lang w:eastAsia="en-GB"/>
              </w:rPr>
              <w:t>pient's total social care costs</w:t>
            </w:r>
          </w:p>
        </w:tc>
      </w:tr>
      <w:tr w:rsidR="00B20BFC" w:rsidRPr="00B521DA" w14:paraId="6434FDDC" w14:textId="77777777" w:rsidTr="00324148">
        <w:trPr>
          <w:trHeight w:val="236"/>
        </w:trPr>
        <w:tc>
          <w:tcPr>
            <w:tcW w:w="343" w:type="pct"/>
            <w:vMerge w:val="restart"/>
            <w:tcBorders>
              <w:top w:val="nil"/>
              <w:left w:val="nil"/>
              <w:bottom w:val="nil"/>
              <w:right w:val="nil"/>
            </w:tcBorders>
            <w:shd w:val="clear" w:color="000000" w:fill="FFFFFF"/>
            <w:noWrap/>
            <w:vAlign w:val="bottom"/>
            <w:hideMark/>
          </w:tcPr>
          <w:p w14:paraId="421C3BA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 </w:t>
            </w:r>
          </w:p>
        </w:tc>
        <w:tc>
          <w:tcPr>
            <w:tcW w:w="1590" w:type="pct"/>
            <w:vMerge w:val="restart"/>
            <w:tcBorders>
              <w:top w:val="nil"/>
              <w:left w:val="nil"/>
              <w:bottom w:val="nil"/>
              <w:right w:val="nil"/>
            </w:tcBorders>
            <w:shd w:val="clear" w:color="000000" w:fill="FFFFFF"/>
            <w:vAlign w:val="center"/>
            <w:hideMark/>
          </w:tcPr>
          <w:p w14:paraId="502A783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Admiral nursing</w:t>
            </w:r>
          </w:p>
        </w:tc>
        <w:tc>
          <w:tcPr>
            <w:tcW w:w="767" w:type="pct"/>
            <w:tcBorders>
              <w:top w:val="nil"/>
              <w:left w:val="nil"/>
              <w:bottom w:val="nil"/>
              <w:right w:val="nil"/>
            </w:tcBorders>
            <w:shd w:val="clear" w:color="000000" w:fill="FFFFFF"/>
            <w:noWrap/>
            <w:vAlign w:val="center"/>
            <w:hideMark/>
          </w:tcPr>
          <w:p w14:paraId="0852FFC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-113.215</w:t>
            </w:r>
          </w:p>
        </w:tc>
        <w:tc>
          <w:tcPr>
            <w:tcW w:w="767" w:type="pct"/>
            <w:tcBorders>
              <w:top w:val="nil"/>
              <w:left w:val="nil"/>
              <w:bottom w:val="nil"/>
              <w:right w:val="nil"/>
            </w:tcBorders>
            <w:shd w:val="clear" w:color="000000" w:fill="FFFFFF"/>
            <w:noWrap/>
            <w:vAlign w:val="center"/>
            <w:hideMark/>
          </w:tcPr>
          <w:p w14:paraId="732AF2F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-207.220</w:t>
            </w:r>
          </w:p>
        </w:tc>
        <w:tc>
          <w:tcPr>
            <w:tcW w:w="767" w:type="pct"/>
            <w:tcBorders>
              <w:top w:val="nil"/>
              <w:left w:val="nil"/>
              <w:bottom w:val="nil"/>
              <w:right w:val="nil"/>
            </w:tcBorders>
            <w:shd w:val="clear" w:color="000000" w:fill="FFFFFF"/>
            <w:noWrap/>
            <w:vAlign w:val="center"/>
            <w:hideMark/>
          </w:tcPr>
          <w:p w14:paraId="51B7FC1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-186.252</w:t>
            </w:r>
          </w:p>
        </w:tc>
        <w:tc>
          <w:tcPr>
            <w:tcW w:w="767" w:type="pct"/>
            <w:tcBorders>
              <w:top w:val="nil"/>
              <w:left w:val="nil"/>
              <w:bottom w:val="nil"/>
              <w:right w:val="nil"/>
            </w:tcBorders>
            <w:shd w:val="clear" w:color="000000" w:fill="FFFFFF"/>
            <w:noWrap/>
            <w:vAlign w:val="center"/>
            <w:hideMark/>
          </w:tcPr>
          <w:p w14:paraId="1A4F030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10.682</w:t>
            </w:r>
          </w:p>
        </w:tc>
      </w:tr>
      <w:tr w:rsidR="00B20BFC" w:rsidRPr="00B521DA" w14:paraId="038B342A" w14:textId="77777777" w:rsidTr="00324148">
        <w:trPr>
          <w:trHeight w:val="236"/>
        </w:trPr>
        <w:tc>
          <w:tcPr>
            <w:tcW w:w="343" w:type="pct"/>
            <w:vMerge/>
            <w:tcBorders>
              <w:top w:val="nil"/>
              <w:left w:val="nil"/>
              <w:bottom w:val="nil"/>
              <w:right w:val="nil"/>
            </w:tcBorders>
            <w:vAlign w:val="center"/>
            <w:hideMark/>
          </w:tcPr>
          <w:p w14:paraId="5FFBCF9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vMerge/>
            <w:tcBorders>
              <w:top w:val="nil"/>
              <w:left w:val="nil"/>
              <w:bottom w:val="nil"/>
              <w:right w:val="nil"/>
            </w:tcBorders>
            <w:vAlign w:val="center"/>
            <w:hideMark/>
          </w:tcPr>
          <w:p w14:paraId="5A57B88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767" w:type="pct"/>
            <w:tcBorders>
              <w:top w:val="nil"/>
              <w:left w:val="nil"/>
              <w:bottom w:val="nil"/>
              <w:right w:val="nil"/>
            </w:tcBorders>
            <w:shd w:val="clear" w:color="000000" w:fill="FFFFFF"/>
            <w:noWrap/>
            <w:vAlign w:val="center"/>
            <w:hideMark/>
          </w:tcPr>
          <w:p w14:paraId="7250249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(215.731)</w:t>
            </w:r>
          </w:p>
        </w:tc>
        <w:tc>
          <w:tcPr>
            <w:tcW w:w="767" w:type="pct"/>
            <w:tcBorders>
              <w:top w:val="nil"/>
              <w:left w:val="nil"/>
              <w:bottom w:val="nil"/>
              <w:right w:val="nil"/>
            </w:tcBorders>
            <w:shd w:val="clear" w:color="000000" w:fill="FFFFFF"/>
            <w:noWrap/>
            <w:vAlign w:val="center"/>
            <w:hideMark/>
          </w:tcPr>
          <w:p w14:paraId="079851C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(145.259)</w:t>
            </w:r>
          </w:p>
        </w:tc>
        <w:tc>
          <w:tcPr>
            <w:tcW w:w="767" w:type="pct"/>
            <w:tcBorders>
              <w:top w:val="nil"/>
              <w:left w:val="nil"/>
              <w:bottom w:val="nil"/>
              <w:right w:val="nil"/>
            </w:tcBorders>
            <w:shd w:val="clear" w:color="000000" w:fill="FFFFFF"/>
            <w:noWrap/>
            <w:vAlign w:val="center"/>
            <w:hideMark/>
          </w:tcPr>
          <w:p w14:paraId="79861DA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(142.972)</w:t>
            </w:r>
          </w:p>
        </w:tc>
        <w:tc>
          <w:tcPr>
            <w:tcW w:w="767" w:type="pct"/>
            <w:tcBorders>
              <w:top w:val="nil"/>
              <w:left w:val="nil"/>
              <w:bottom w:val="nil"/>
              <w:right w:val="nil"/>
            </w:tcBorders>
            <w:shd w:val="clear" w:color="000000" w:fill="FFFFFF"/>
            <w:noWrap/>
            <w:vAlign w:val="center"/>
            <w:hideMark/>
          </w:tcPr>
          <w:p w14:paraId="292B774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(144.031)</w:t>
            </w:r>
          </w:p>
        </w:tc>
      </w:tr>
      <w:tr w:rsidR="00B20BFC" w:rsidRPr="00B521DA" w14:paraId="1A6ACF61" w14:textId="77777777" w:rsidTr="00324148">
        <w:trPr>
          <w:trHeight w:val="310"/>
        </w:trPr>
        <w:tc>
          <w:tcPr>
            <w:tcW w:w="5000" w:type="pct"/>
            <w:gridSpan w:val="6"/>
            <w:vMerge w:val="restart"/>
            <w:tcBorders>
              <w:top w:val="dotted" w:sz="4" w:space="0" w:color="auto"/>
              <w:left w:val="nil"/>
              <w:bottom w:val="dotted" w:sz="4" w:space="0" w:color="000000"/>
              <w:right w:val="nil"/>
            </w:tcBorders>
            <w:shd w:val="clear" w:color="000000" w:fill="FFFFFF"/>
            <w:vAlign w:val="bottom"/>
            <w:hideMark/>
          </w:tcPr>
          <w:p w14:paraId="0E5CD52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Coefficient on covariates from logit regression where the admiral nursing dummy is the dependent variable</w:t>
            </w:r>
          </w:p>
        </w:tc>
      </w:tr>
      <w:tr w:rsidR="00B20BFC" w:rsidRPr="00B521DA" w14:paraId="0B1FD493" w14:textId="77777777" w:rsidTr="00324148">
        <w:trPr>
          <w:trHeight w:val="509"/>
        </w:trPr>
        <w:tc>
          <w:tcPr>
            <w:tcW w:w="5000" w:type="pct"/>
            <w:gridSpan w:val="6"/>
            <w:vMerge/>
            <w:tcBorders>
              <w:top w:val="dotted" w:sz="4" w:space="0" w:color="auto"/>
              <w:left w:val="nil"/>
              <w:bottom w:val="dotted" w:sz="4" w:space="0" w:color="000000"/>
              <w:right w:val="nil"/>
            </w:tcBorders>
            <w:vAlign w:val="center"/>
            <w:hideMark/>
          </w:tcPr>
          <w:p w14:paraId="0EA2804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r>
      <w:tr w:rsidR="00B20BFC" w:rsidRPr="00B521DA" w14:paraId="3846CFD6" w14:textId="77777777" w:rsidTr="00324148">
        <w:trPr>
          <w:trHeight w:val="236"/>
        </w:trPr>
        <w:tc>
          <w:tcPr>
            <w:tcW w:w="343" w:type="pct"/>
            <w:vMerge w:val="restart"/>
            <w:tcBorders>
              <w:top w:val="nil"/>
              <w:left w:val="nil"/>
              <w:bottom w:val="dotted" w:sz="4" w:space="0" w:color="000000"/>
              <w:right w:val="nil"/>
            </w:tcBorders>
            <w:shd w:val="clear" w:color="auto" w:fill="auto"/>
            <w:noWrap/>
            <w:textDirection w:val="btLr"/>
            <w:vAlign w:val="center"/>
            <w:hideMark/>
          </w:tcPr>
          <w:p w14:paraId="5F2AC86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Carer's characteristics</w:t>
            </w:r>
          </w:p>
        </w:tc>
        <w:tc>
          <w:tcPr>
            <w:tcW w:w="1590" w:type="pct"/>
            <w:tcBorders>
              <w:top w:val="nil"/>
              <w:left w:val="nil"/>
              <w:bottom w:val="dotted" w:sz="4" w:space="0" w:color="AEAAAA"/>
              <w:right w:val="nil"/>
            </w:tcBorders>
            <w:shd w:val="clear" w:color="000000" w:fill="FFFFFF"/>
            <w:vAlign w:val="center"/>
            <w:hideMark/>
          </w:tcPr>
          <w:p w14:paraId="07569EF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Female</w:t>
            </w:r>
          </w:p>
        </w:tc>
        <w:tc>
          <w:tcPr>
            <w:tcW w:w="767" w:type="pct"/>
            <w:tcBorders>
              <w:top w:val="nil"/>
              <w:left w:val="nil"/>
              <w:bottom w:val="dotted" w:sz="4" w:space="0" w:color="AEAAAA"/>
              <w:right w:val="nil"/>
            </w:tcBorders>
            <w:shd w:val="clear" w:color="000000" w:fill="FFFFFF"/>
            <w:noWrap/>
            <w:vAlign w:val="center"/>
            <w:hideMark/>
          </w:tcPr>
          <w:p w14:paraId="211E10A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0.799</w:t>
            </w:r>
          </w:p>
        </w:tc>
        <w:tc>
          <w:tcPr>
            <w:tcW w:w="767" w:type="pct"/>
            <w:tcBorders>
              <w:top w:val="nil"/>
              <w:left w:val="nil"/>
              <w:bottom w:val="dotted" w:sz="4" w:space="0" w:color="AEAAAA"/>
              <w:right w:val="nil"/>
            </w:tcBorders>
            <w:shd w:val="clear" w:color="000000" w:fill="FFFFFF"/>
            <w:noWrap/>
            <w:vAlign w:val="center"/>
            <w:hideMark/>
          </w:tcPr>
          <w:p w14:paraId="197187C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0.881</w:t>
            </w:r>
          </w:p>
        </w:tc>
        <w:tc>
          <w:tcPr>
            <w:tcW w:w="767" w:type="pct"/>
            <w:tcBorders>
              <w:top w:val="nil"/>
              <w:left w:val="nil"/>
              <w:bottom w:val="dotted" w:sz="4" w:space="0" w:color="AEAAAA"/>
              <w:right w:val="nil"/>
            </w:tcBorders>
            <w:shd w:val="clear" w:color="000000" w:fill="FFFFFF"/>
            <w:noWrap/>
            <w:vAlign w:val="center"/>
            <w:hideMark/>
          </w:tcPr>
          <w:p w14:paraId="3371834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0.976</w:t>
            </w:r>
          </w:p>
        </w:tc>
        <w:tc>
          <w:tcPr>
            <w:tcW w:w="767" w:type="pct"/>
            <w:tcBorders>
              <w:top w:val="nil"/>
              <w:left w:val="nil"/>
              <w:bottom w:val="dotted" w:sz="4" w:space="0" w:color="AEAAAA"/>
              <w:right w:val="nil"/>
            </w:tcBorders>
            <w:shd w:val="clear" w:color="000000" w:fill="FFFFFF"/>
            <w:noWrap/>
            <w:vAlign w:val="center"/>
            <w:hideMark/>
          </w:tcPr>
          <w:p w14:paraId="24C5186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0.801</w:t>
            </w:r>
          </w:p>
        </w:tc>
      </w:tr>
      <w:tr w:rsidR="00B20BFC" w:rsidRPr="00B521DA" w14:paraId="24E2F2D1" w14:textId="77777777" w:rsidTr="00324148">
        <w:trPr>
          <w:trHeight w:val="236"/>
        </w:trPr>
        <w:tc>
          <w:tcPr>
            <w:tcW w:w="343" w:type="pct"/>
            <w:vMerge/>
            <w:tcBorders>
              <w:top w:val="nil"/>
              <w:left w:val="nil"/>
              <w:bottom w:val="dotted" w:sz="4" w:space="0" w:color="000000"/>
              <w:right w:val="nil"/>
            </w:tcBorders>
            <w:vAlign w:val="center"/>
            <w:hideMark/>
          </w:tcPr>
          <w:p w14:paraId="0FA00E1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0A49A84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55 to 64 years old</w:t>
            </w:r>
          </w:p>
        </w:tc>
        <w:tc>
          <w:tcPr>
            <w:tcW w:w="767" w:type="pct"/>
            <w:tcBorders>
              <w:top w:val="nil"/>
              <w:left w:val="nil"/>
              <w:bottom w:val="nil"/>
              <w:right w:val="nil"/>
            </w:tcBorders>
            <w:shd w:val="clear" w:color="000000" w:fill="FFFFFF"/>
            <w:noWrap/>
            <w:vAlign w:val="center"/>
            <w:hideMark/>
          </w:tcPr>
          <w:p w14:paraId="46C890E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1.287</w:t>
            </w:r>
          </w:p>
        </w:tc>
        <w:tc>
          <w:tcPr>
            <w:tcW w:w="767" w:type="pct"/>
            <w:tcBorders>
              <w:top w:val="nil"/>
              <w:left w:val="nil"/>
              <w:bottom w:val="nil"/>
              <w:right w:val="nil"/>
            </w:tcBorders>
            <w:shd w:val="clear" w:color="000000" w:fill="FFFFFF"/>
            <w:noWrap/>
            <w:vAlign w:val="center"/>
            <w:hideMark/>
          </w:tcPr>
          <w:p w14:paraId="176C4FE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1.825</w:t>
            </w:r>
          </w:p>
        </w:tc>
        <w:tc>
          <w:tcPr>
            <w:tcW w:w="767" w:type="pct"/>
            <w:tcBorders>
              <w:top w:val="nil"/>
              <w:left w:val="nil"/>
              <w:bottom w:val="nil"/>
              <w:right w:val="nil"/>
            </w:tcBorders>
            <w:shd w:val="clear" w:color="000000" w:fill="FFFFFF"/>
            <w:noWrap/>
            <w:vAlign w:val="center"/>
            <w:hideMark/>
          </w:tcPr>
          <w:p w14:paraId="3142242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1.831</w:t>
            </w:r>
          </w:p>
        </w:tc>
        <w:tc>
          <w:tcPr>
            <w:tcW w:w="767" w:type="pct"/>
            <w:tcBorders>
              <w:top w:val="nil"/>
              <w:left w:val="nil"/>
              <w:bottom w:val="nil"/>
              <w:right w:val="nil"/>
            </w:tcBorders>
            <w:shd w:val="clear" w:color="000000" w:fill="FFFFFF"/>
            <w:noWrap/>
            <w:vAlign w:val="center"/>
            <w:hideMark/>
          </w:tcPr>
          <w:p w14:paraId="5172318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1.490</w:t>
            </w:r>
          </w:p>
        </w:tc>
      </w:tr>
      <w:tr w:rsidR="00B20BFC" w:rsidRPr="00B521DA" w14:paraId="395E8575" w14:textId="77777777" w:rsidTr="00324148">
        <w:trPr>
          <w:trHeight w:val="236"/>
        </w:trPr>
        <w:tc>
          <w:tcPr>
            <w:tcW w:w="343" w:type="pct"/>
            <w:vMerge/>
            <w:tcBorders>
              <w:top w:val="nil"/>
              <w:left w:val="nil"/>
              <w:bottom w:val="dotted" w:sz="4" w:space="0" w:color="000000"/>
              <w:right w:val="nil"/>
            </w:tcBorders>
            <w:vAlign w:val="center"/>
            <w:hideMark/>
          </w:tcPr>
          <w:p w14:paraId="318A0F8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18833C9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65 to 69 years old</w:t>
            </w:r>
          </w:p>
        </w:tc>
        <w:tc>
          <w:tcPr>
            <w:tcW w:w="767" w:type="pct"/>
            <w:tcBorders>
              <w:top w:val="nil"/>
              <w:left w:val="nil"/>
              <w:bottom w:val="nil"/>
              <w:right w:val="nil"/>
            </w:tcBorders>
            <w:shd w:val="clear" w:color="000000" w:fill="FFFFFF"/>
            <w:noWrap/>
            <w:vAlign w:val="center"/>
            <w:hideMark/>
          </w:tcPr>
          <w:p w14:paraId="7DB902D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2.562</w:t>
            </w:r>
          </w:p>
        </w:tc>
        <w:tc>
          <w:tcPr>
            <w:tcW w:w="767" w:type="pct"/>
            <w:tcBorders>
              <w:top w:val="nil"/>
              <w:left w:val="nil"/>
              <w:bottom w:val="nil"/>
              <w:right w:val="nil"/>
            </w:tcBorders>
            <w:shd w:val="clear" w:color="000000" w:fill="FFFFFF"/>
            <w:noWrap/>
            <w:vAlign w:val="center"/>
            <w:hideMark/>
          </w:tcPr>
          <w:p w14:paraId="3DAEC79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2.750</w:t>
            </w:r>
          </w:p>
        </w:tc>
        <w:tc>
          <w:tcPr>
            <w:tcW w:w="767" w:type="pct"/>
            <w:tcBorders>
              <w:top w:val="nil"/>
              <w:left w:val="nil"/>
              <w:bottom w:val="nil"/>
              <w:right w:val="nil"/>
            </w:tcBorders>
            <w:shd w:val="clear" w:color="000000" w:fill="FFFFFF"/>
            <w:noWrap/>
            <w:vAlign w:val="center"/>
            <w:hideMark/>
          </w:tcPr>
          <w:p w14:paraId="752C1C2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3.088</w:t>
            </w:r>
          </w:p>
        </w:tc>
        <w:tc>
          <w:tcPr>
            <w:tcW w:w="767" w:type="pct"/>
            <w:tcBorders>
              <w:top w:val="nil"/>
              <w:left w:val="nil"/>
              <w:bottom w:val="nil"/>
              <w:right w:val="nil"/>
            </w:tcBorders>
            <w:shd w:val="clear" w:color="000000" w:fill="FFFFFF"/>
            <w:noWrap/>
            <w:vAlign w:val="center"/>
            <w:hideMark/>
          </w:tcPr>
          <w:p w14:paraId="38413A1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3.270</w:t>
            </w:r>
          </w:p>
        </w:tc>
      </w:tr>
      <w:tr w:rsidR="00B20BFC" w:rsidRPr="00B521DA" w14:paraId="73762094" w14:textId="77777777" w:rsidTr="00324148">
        <w:trPr>
          <w:trHeight w:val="236"/>
        </w:trPr>
        <w:tc>
          <w:tcPr>
            <w:tcW w:w="343" w:type="pct"/>
            <w:vMerge/>
            <w:tcBorders>
              <w:top w:val="nil"/>
              <w:left w:val="nil"/>
              <w:bottom w:val="dotted" w:sz="4" w:space="0" w:color="000000"/>
              <w:right w:val="nil"/>
            </w:tcBorders>
            <w:vAlign w:val="center"/>
            <w:hideMark/>
          </w:tcPr>
          <w:p w14:paraId="7A32B21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05E62AD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70 to 74 years old</w:t>
            </w:r>
          </w:p>
        </w:tc>
        <w:tc>
          <w:tcPr>
            <w:tcW w:w="767" w:type="pct"/>
            <w:tcBorders>
              <w:top w:val="nil"/>
              <w:left w:val="nil"/>
              <w:bottom w:val="nil"/>
              <w:right w:val="nil"/>
            </w:tcBorders>
            <w:shd w:val="clear" w:color="000000" w:fill="FFFFFF"/>
            <w:noWrap/>
            <w:vAlign w:val="center"/>
            <w:hideMark/>
          </w:tcPr>
          <w:p w14:paraId="6A064CE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1.811</w:t>
            </w:r>
          </w:p>
        </w:tc>
        <w:tc>
          <w:tcPr>
            <w:tcW w:w="767" w:type="pct"/>
            <w:tcBorders>
              <w:top w:val="nil"/>
              <w:left w:val="nil"/>
              <w:bottom w:val="nil"/>
              <w:right w:val="nil"/>
            </w:tcBorders>
            <w:shd w:val="clear" w:color="000000" w:fill="FFFFFF"/>
            <w:noWrap/>
            <w:vAlign w:val="center"/>
            <w:hideMark/>
          </w:tcPr>
          <w:p w14:paraId="0EC108B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2.238</w:t>
            </w:r>
          </w:p>
        </w:tc>
        <w:tc>
          <w:tcPr>
            <w:tcW w:w="767" w:type="pct"/>
            <w:tcBorders>
              <w:top w:val="nil"/>
              <w:left w:val="nil"/>
              <w:bottom w:val="nil"/>
              <w:right w:val="nil"/>
            </w:tcBorders>
            <w:shd w:val="clear" w:color="000000" w:fill="FFFFFF"/>
            <w:noWrap/>
            <w:vAlign w:val="center"/>
            <w:hideMark/>
          </w:tcPr>
          <w:p w14:paraId="1E793E2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2.115</w:t>
            </w:r>
          </w:p>
        </w:tc>
        <w:tc>
          <w:tcPr>
            <w:tcW w:w="767" w:type="pct"/>
            <w:tcBorders>
              <w:top w:val="nil"/>
              <w:left w:val="nil"/>
              <w:bottom w:val="nil"/>
              <w:right w:val="nil"/>
            </w:tcBorders>
            <w:shd w:val="clear" w:color="000000" w:fill="FFFFFF"/>
            <w:noWrap/>
            <w:vAlign w:val="center"/>
            <w:hideMark/>
          </w:tcPr>
          <w:p w14:paraId="2C527C4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1.786</w:t>
            </w:r>
          </w:p>
        </w:tc>
      </w:tr>
      <w:tr w:rsidR="00B20BFC" w:rsidRPr="00B521DA" w14:paraId="1CE7CFBA" w14:textId="77777777" w:rsidTr="00324148">
        <w:trPr>
          <w:trHeight w:val="236"/>
        </w:trPr>
        <w:tc>
          <w:tcPr>
            <w:tcW w:w="343" w:type="pct"/>
            <w:vMerge/>
            <w:tcBorders>
              <w:top w:val="nil"/>
              <w:left w:val="nil"/>
              <w:bottom w:val="dotted" w:sz="4" w:space="0" w:color="000000"/>
              <w:right w:val="nil"/>
            </w:tcBorders>
            <w:vAlign w:val="center"/>
            <w:hideMark/>
          </w:tcPr>
          <w:p w14:paraId="15CCD2D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6DC14C5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75 years old or older</w:t>
            </w:r>
          </w:p>
        </w:tc>
        <w:tc>
          <w:tcPr>
            <w:tcW w:w="767" w:type="pct"/>
            <w:tcBorders>
              <w:top w:val="nil"/>
              <w:left w:val="nil"/>
              <w:bottom w:val="nil"/>
              <w:right w:val="nil"/>
            </w:tcBorders>
            <w:shd w:val="clear" w:color="000000" w:fill="FFFFFF"/>
            <w:noWrap/>
            <w:vAlign w:val="center"/>
            <w:hideMark/>
          </w:tcPr>
          <w:p w14:paraId="2B9B3F7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1.055</w:t>
            </w:r>
          </w:p>
        </w:tc>
        <w:tc>
          <w:tcPr>
            <w:tcW w:w="767" w:type="pct"/>
            <w:tcBorders>
              <w:top w:val="nil"/>
              <w:left w:val="nil"/>
              <w:bottom w:val="nil"/>
              <w:right w:val="nil"/>
            </w:tcBorders>
            <w:shd w:val="clear" w:color="000000" w:fill="FFFFFF"/>
            <w:noWrap/>
            <w:vAlign w:val="center"/>
            <w:hideMark/>
          </w:tcPr>
          <w:p w14:paraId="7DDF5EC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1.655</w:t>
            </w:r>
          </w:p>
        </w:tc>
        <w:tc>
          <w:tcPr>
            <w:tcW w:w="767" w:type="pct"/>
            <w:tcBorders>
              <w:top w:val="nil"/>
              <w:left w:val="nil"/>
              <w:bottom w:val="nil"/>
              <w:right w:val="nil"/>
            </w:tcBorders>
            <w:shd w:val="clear" w:color="000000" w:fill="FFFFFF"/>
            <w:noWrap/>
            <w:vAlign w:val="center"/>
            <w:hideMark/>
          </w:tcPr>
          <w:p w14:paraId="7D43ACE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1.815</w:t>
            </w:r>
          </w:p>
        </w:tc>
        <w:tc>
          <w:tcPr>
            <w:tcW w:w="767" w:type="pct"/>
            <w:tcBorders>
              <w:top w:val="nil"/>
              <w:left w:val="nil"/>
              <w:bottom w:val="nil"/>
              <w:right w:val="nil"/>
            </w:tcBorders>
            <w:shd w:val="clear" w:color="000000" w:fill="FFFFFF"/>
            <w:noWrap/>
            <w:vAlign w:val="center"/>
            <w:hideMark/>
          </w:tcPr>
          <w:p w14:paraId="284C947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1.632</w:t>
            </w:r>
          </w:p>
        </w:tc>
      </w:tr>
      <w:tr w:rsidR="00B20BFC" w:rsidRPr="00B521DA" w14:paraId="2E079F85" w14:textId="77777777" w:rsidTr="00324148">
        <w:trPr>
          <w:trHeight w:val="236"/>
        </w:trPr>
        <w:tc>
          <w:tcPr>
            <w:tcW w:w="343" w:type="pct"/>
            <w:vMerge/>
            <w:tcBorders>
              <w:top w:val="nil"/>
              <w:left w:val="nil"/>
              <w:bottom w:val="dotted" w:sz="4" w:space="0" w:color="000000"/>
              <w:right w:val="nil"/>
            </w:tcBorders>
            <w:vAlign w:val="center"/>
            <w:hideMark/>
          </w:tcPr>
          <w:p w14:paraId="0418E52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dotted" w:sz="4" w:space="0" w:color="AEAAAA"/>
              <w:left w:val="nil"/>
              <w:bottom w:val="nil"/>
              <w:right w:val="nil"/>
            </w:tcBorders>
            <w:shd w:val="clear" w:color="000000" w:fill="FFFFFF"/>
            <w:noWrap/>
            <w:vAlign w:val="center"/>
            <w:hideMark/>
          </w:tcPr>
          <w:p w14:paraId="4A1B765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Bachelor's degree</w:t>
            </w:r>
          </w:p>
        </w:tc>
        <w:tc>
          <w:tcPr>
            <w:tcW w:w="767" w:type="pct"/>
            <w:tcBorders>
              <w:top w:val="dotted" w:sz="4" w:space="0" w:color="AEAAAA"/>
              <w:left w:val="nil"/>
              <w:bottom w:val="nil"/>
              <w:right w:val="nil"/>
            </w:tcBorders>
            <w:shd w:val="clear" w:color="000000" w:fill="FFFFFF"/>
            <w:noWrap/>
            <w:vAlign w:val="center"/>
            <w:hideMark/>
          </w:tcPr>
          <w:p w14:paraId="1A9890E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1.386</w:t>
            </w:r>
          </w:p>
        </w:tc>
        <w:tc>
          <w:tcPr>
            <w:tcW w:w="767" w:type="pct"/>
            <w:tcBorders>
              <w:top w:val="dotted" w:sz="4" w:space="0" w:color="AEAAAA"/>
              <w:left w:val="nil"/>
              <w:bottom w:val="nil"/>
              <w:right w:val="nil"/>
            </w:tcBorders>
            <w:shd w:val="clear" w:color="000000" w:fill="FFFFFF"/>
            <w:noWrap/>
            <w:vAlign w:val="center"/>
            <w:hideMark/>
          </w:tcPr>
          <w:p w14:paraId="69FC7DF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0.965</w:t>
            </w:r>
          </w:p>
        </w:tc>
        <w:tc>
          <w:tcPr>
            <w:tcW w:w="767" w:type="pct"/>
            <w:tcBorders>
              <w:top w:val="dotted" w:sz="4" w:space="0" w:color="AEAAAA"/>
              <w:left w:val="nil"/>
              <w:bottom w:val="nil"/>
              <w:right w:val="nil"/>
            </w:tcBorders>
            <w:shd w:val="clear" w:color="000000" w:fill="FFFFFF"/>
            <w:noWrap/>
            <w:vAlign w:val="center"/>
            <w:hideMark/>
          </w:tcPr>
          <w:p w14:paraId="1679F4A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1.179</w:t>
            </w:r>
          </w:p>
        </w:tc>
        <w:tc>
          <w:tcPr>
            <w:tcW w:w="767" w:type="pct"/>
            <w:tcBorders>
              <w:top w:val="dotted" w:sz="4" w:space="0" w:color="AEAAAA"/>
              <w:left w:val="nil"/>
              <w:bottom w:val="nil"/>
              <w:right w:val="nil"/>
            </w:tcBorders>
            <w:shd w:val="clear" w:color="000000" w:fill="FFFFFF"/>
            <w:noWrap/>
            <w:vAlign w:val="center"/>
            <w:hideMark/>
          </w:tcPr>
          <w:p w14:paraId="5FAA944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1.045</w:t>
            </w:r>
          </w:p>
        </w:tc>
      </w:tr>
      <w:tr w:rsidR="00B20BFC" w:rsidRPr="00B521DA" w14:paraId="11C49D16" w14:textId="77777777" w:rsidTr="00324148">
        <w:trPr>
          <w:trHeight w:val="236"/>
        </w:trPr>
        <w:tc>
          <w:tcPr>
            <w:tcW w:w="343" w:type="pct"/>
            <w:vMerge/>
            <w:tcBorders>
              <w:top w:val="nil"/>
              <w:left w:val="nil"/>
              <w:bottom w:val="dotted" w:sz="4" w:space="0" w:color="000000"/>
              <w:right w:val="nil"/>
            </w:tcBorders>
            <w:vAlign w:val="center"/>
            <w:hideMark/>
          </w:tcPr>
          <w:p w14:paraId="757F737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dotted" w:sz="4" w:space="0" w:color="AEAAAA"/>
              <w:right w:val="nil"/>
            </w:tcBorders>
            <w:shd w:val="clear" w:color="000000" w:fill="FFFFFF"/>
            <w:noWrap/>
            <w:vAlign w:val="center"/>
            <w:hideMark/>
          </w:tcPr>
          <w:p w14:paraId="357DF81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Master's degree and above</w:t>
            </w:r>
          </w:p>
        </w:tc>
        <w:tc>
          <w:tcPr>
            <w:tcW w:w="767" w:type="pct"/>
            <w:tcBorders>
              <w:top w:val="nil"/>
              <w:left w:val="nil"/>
              <w:bottom w:val="dotted" w:sz="4" w:space="0" w:color="AEAAAA"/>
              <w:right w:val="nil"/>
            </w:tcBorders>
            <w:shd w:val="clear" w:color="000000" w:fill="FFFFFF"/>
            <w:noWrap/>
            <w:vAlign w:val="center"/>
            <w:hideMark/>
          </w:tcPr>
          <w:p w14:paraId="3CA2A1F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0.155**</w:t>
            </w:r>
          </w:p>
        </w:tc>
        <w:tc>
          <w:tcPr>
            <w:tcW w:w="767" w:type="pct"/>
            <w:tcBorders>
              <w:top w:val="nil"/>
              <w:left w:val="nil"/>
              <w:bottom w:val="dotted" w:sz="4" w:space="0" w:color="AEAAAA"/>
              <w:right w:val="nil"/>
            </w:tcBorders>
            <w:shd w:val="clear" w:color="000000" w:fill="FFFFFF"/>
            <w:noWrap/>
            <w:vAlign w:val="center"/>
            <w:hideMark/>
          </w:tcPr>
          <w:p w14:paraId="462CF30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0.268**</w:t>
            </w:r>
          </w:p>
        </w:tc>
        <w:tc>
          <w:tcPr>
            <w:tcW w:w="767" w:type="pct"/>
            <w:tcBorders>
              <w:top w:val="nil"/>
              <w:left w:val="nil"/>
              <w:bottom w:val="dotted" w:sz="4" w:space="0" w:color="AEAAAA"/>
              <w:right w:val="nil"/>
            </w:tcBorders>
            <w:shd w:val="clear" w:color="000000" w:fill="FFFFFF"/>
            <w:noWrap/>
            <w:vAlign w:val="center"/>
            <w:hideMark/>
          </w:tcPr>
          <w:p w14:paraId="4574FD8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0.261**</w:t>
            </w:r>
          </w:p>
        </w:tc>
        <w:tc>
          <w:tcPr>
            <w:tcW w:w="767" w:type="pct"/>
            <w:tcBorders>
              <w:top w:val="nil"/>
              <w:left w:val="nil"/>
              <w:bottom w:val="dotted" w:sz="4" w:space="0" w:color="AEAAAA"/>
              <w:right w:val="nil"/>
            </w:tcBorders>
            <w:shd w:val="clear" w:color="000000" w:fill="FFFFFF"/>
            <w:noWrap/>
            <w:vAlign w:val="center"/>
            <w:hideMark/>
          </w:tcPr>
          <w:p w14:paraId="342F330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0.164**</w:t>
            </w:r>
          </w:p>
        </w:tc>
      </w:tr>
      <w:tr w:rsidR="00B20BFC" w:rsidRPr="00B521DA" w14:paraId="00A98E39" w14:textId="77777777" w:rsidTr="00324148">
        <w:trPr>
          <w:trHeight w:val="236"/>
        </w:trPr>
        <w:tc>
          <w:tcPr>
            <w:tcW w:w="343" w:type="pct"/>
            <w:vMerge/>
            <w:tcBorders>
              <w:top w:val="nil"/>
              <w:left w:val="nil"/>
              <w:bottom w:val="dotted" w:sz="4" w:space="0" w:color="000000"/>
              <w:right w:val="nil"/>
            </w:tcBorders>
            <w:vAlign w:val="center"/>
            <w:hideMark/>
          </w:tcPr>
          <w:p w14:paraId="3ECB01C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0D10E0C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Full/part-time job</w:t>
            </w:r>
          </w:p>
        </w:tc>
        <w:tc>
          <w:tcPr>
            <w:tcW w:w="767" w:type="pct"/>
            <w:tcBorders>
              <w:top w:val="nil"/>
              <w:left w:val="nil"/>
              <w:bottom w:val="nil"/>
              <w:right w:val="nil"/>
            </w:tcBorders>
            <w:shd w:val="clear" w:color="000000" w:fill="FFFFFF"/>
            <w:noWrap/>
            <w:vAlign w:val="center"/>
            <w:hideMark/>
          </w:tcPr>
          <w:p w14:paraId="5B8BFAD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0.882</w:t>
            </w:r>
          </w:p>
        </w:tc>
        <w:tc>
          <w:tcPr>
            <w:tcW w:w="767" w:type="pct"/>
            <w:tcBorders>
              <w:top w:val="nil"/>
              <w:left w:val="nil"/>
              <w:bottom w:val="nil"/>
              <w:right w:val="nil"/>
            </w:tcBorders>
            <w:shd w:val="clear" w:color="000000" w:fill="FFFFFF"/>
            <w:noWrap/>
            <w:vAlign w:val="center"/>
            <w:hideMark/>
          </w:tcPr>
          <w:p w14:paraId="242243E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1.068</w:t>
            </w:r>
          </w:p>
        </w:tc>
        <w:tc>
          <w:tcPr>
            <w:tcW w:w="767" w:type="pct"/>
            <w:tcBorders>
              <w:top w:val="nil"/>
              <w:left w:val="nil"/>
              <w:bottom w:val="nil"/>
              <w:right w:val="nil"/>
            </w:tcBorders>
            <w:shd w:val="clear" w:color="000000" w:fill="FFFFFF"/>
            <w:noWrap/>
            <w:vAlign w:val="center"/>
            <w:hideMark/>
          </w:tcPr>
          <w:p w14:paraId="5193A0D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0.864</w:t>
            </w:r>
          </w:p>
        </w:tc>
        <w:tc>
          <w:tcPr>
            <w:tcW w:w="767" w:type="pct"/>
            <w:tcBorders>
              <w:top w:val="nil"/>
              <w:left w:val="nil"/>
              <w:bottom w:val="nil"/>
              <w:right w:val="nil"/>
            </w:tcBorders>
            <w:shd w:val="clear" w:color="000000" w:fill="FFFFFF"/>
            <w:noWrap/>
            <w:vAlign w:val="center"/>
            <w:hideMark/>
          </w:tcPr>
          <w:p w14:paraId="278DA96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0.939</w:t>
            </w:r>
          </w:p>
        </w:tc>
      </w:tr>
      <w:tr w:rsidR="00B20BFC" w:rsidRPr="00B521DA" w14:paraId="60A1C8B8" w14:textId="77777777" w:rsidTr="00324148">
        <w:trPr>
          <w:trHeight w:val="236"/>
        </w:trPr>
        <w:tc>
          <w:tcPr>
            <w:tcW w:w="343" w:type="pct"/>
            <w:vMerge/>
            <w:tcBorders>
              <w:top w:val="nil"/>
              <w:left w:val="nil"/>
              <w:bottom w:val="dotted" w:sz="4" w:space="0" w:color="000000"/>
              <w:right w:val="nil"/>
            </w:tcBorders>
            <w:vAlign w:val="center"/>
            <w:hideMark/>
          </w:tcPr>
          <w:p w14:paraId="03C1C91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3C4C73E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Look after full time</w:t>
            </w:r>
          </w:p>
        </w:tc>
        <w:tc>
          <w:tcPr>
            <w:tcW w:w="767" w:type="pct"/>
            <w:tcBorders>
              <w:top w:val="nil"/>
              <w:left w:val="nil"/>
              <w:bottom w:val="nil"/>
              <w:right w:val="nil"/>
            </w:tcBorders>
            <w:shd w:val="clear" w:color="000000" w:fill="FFFFFF"/>
            <w:noWrap/>
            <w:vAlign w:val="center"/>
            <w:hideMark/>
          </w:tcPr>
          <w:p w14:paraId="5C06AC7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1.172</w:t>
            </w:r>
          </w:p>
        </w:tc>
        <w:tc>
          <w:tcPr>
            <w:tcW w:w="767" w:type="pct"/>
            <w:tcBorders>
              <w:top w:val="nil"/>
              <w:left w:val="nil"/>
              <w:bottom w:val="nil"/>
              <w:right w:val="nil"/>
            </w:tcBorders>
            <w:shd w:val="clear" w:color="000000" w:fill="FFFFFF"/>
            <w:noWrap/>
            <w:vAlign w:val="center"/>
            <w:hideMark/>
          </w:tcPr>
          <w:p w14:paraId="0712C8B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1.094</w:t>
            </w:r>
          </w:p>
        </w:tc>
        <w:tc>
          <w:tcPr>
            <w:tcW w:w="767" w:type="pct"/>
            <w:tcBorders>
              <w:top w:val="nil"/>
              <w:left w:val="nil"/>
              <w:bottom w:val="nil"/>
              <w:right w:val="nil"/>
            </w:tcBorders>
            <w:shd w:val="clear" w:color="000000" w:fill="FFFFFF"/>
            <w:noWrap/>
            <w:vAlign w:val="center"/>
            <w:hideMark/>
          </w:tcPr>
          <w:p w14:paraId="76A9ED0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1.121</w:t>
            </w:r>
          </w:p>
        </w:tc>
        <w:tc>
          <w:tcPr>
            <w:tcW w:w="767" w:type="pct"/>
            <w:tcBorders>
              <w:top w:val="nil"/>
              <w:left w:val="nil"/>
              <w:bottom w:val="nil"/>
              <w:right w:val="nil"/>
            </w:tcBorders>
            <w:shd w:val="clear" w:color="000000" w:fill="FFFFFF"/>
            <w:noWrap/>
            <w:vAlign w:val="center"/>
            <w:hideMark/>
          </w:tcPr>
          <w:p w14:paraId="6FF68D9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1.231</w:t>
            </w:r>
          </w:p>
        </w:tc>
      </w:tr>
      <w:tr w:rsidR="00B20BFC" w:rsidRPr="00B521DA" w14:paraId="3AE09395" w14:textId="77777777" w:rsidTr="00324148">
        <w:trPr>
          <w:trHeight w:val="236"/>
        </w:trPr>
        <w:tc>
          <w:tcPr>
            <w:tcW w:w="343" w:type="pct"/>
            <w:vMerge/>
            <w:tcBorders>
              <w:top w:val="nil"/>
              <w:left w:val="nil"/>
              <w:bottom w:val="dotted" w:sz="4" w:space="0" w:color="000000"/>
              <w:right w:val="nil"/>
            </w:tcBorders>
            <w:vAlign w:val="center"/>
            <w:hideMark/>
          </w:tcPr>
          <w:p w14:paraId="399E1AF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dotted" w:sz="4" w:space="0" w:color="AEAAAA"/>
              <w:right w:val="nil"/>
            </w:tcBorders>
            <w:shd w:val="clear" w:color="000000" w:fill="FFFFFF"/>
            <w:noWrap/>
            <w:vAlign w:val="center"/>
            <w:hideMark/>
          </w:tcPr>
          <w:p w14:paraId="017DC46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Retired</w:t>
            </w:r>
          </w:p>
        </w:tc>
        <w:tc>
          <w:tcPr>
            <w:tcW w:w="767" w:type="pct"/>
            <w:tcBorders>
              <w:top w:val="nil"/>
              <w:left w:val="nil"/>
              <w:bottom w:val="dotted" w:sz="4" w:space="0" w:color="AEAAAA"/>
              <w:right w:val="nil"/>
            </w:tcBorders>
            <w:shd w:val="clear" w:color="000000" w:fill="FFFFFF"/>
            <w:noWrap/>
            <w:vAlign w:val="center"/>
            <w:hideMark/>
          </w:tcPr>
          <w:p w14:paraId="50E3BC1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0.641</w:t>
            </w:r>
          </w:p>
        </w:tc>
        <w:tc>
          <w:tcPr>
            <w:tcW w:w="767" w:type="pct"/>
            <w:tcBorders>
              <w:top w:val="nil"/>
              <w:left w:val="nil"/>
              <w:bottom w:val="dotted" w:sz="4" w:space="0" w:color="AEAAAA"/>
              <w:right w:val="nil"/>
            </w:tcBorders>
            <w:shd w:val="clear" w:color="000000" w:fill="FFFFFF"/>
            <w:noWrap/>
            <w:vAlign w:val="center"/>
            <w:hideMark/>
          </w:tcPr>
          <w:p w14:paraId="4BB3AC0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0.858</w:t>
            </w:r>
          </w:p>
        </w:tc>
        <w:tc>
          <w:tcPr>
            <w:tcW w:w="767" w:type="pct"/>
            <w:tcBorders>
              <w:top w:val="nil"/>
              <w:left w:val="nil"/>
              <w:bottom w:val="dotted" w:sz="4" w:space="0" w:color="AEAAAA"/>
              <w:right w:val="nil"/>
            </w:tcBorders>
            <w:shd w:val="clear" w:color="000000" w:fill="FFFFFF"/>
            <w:noWrap/>
            <w:vAlign w:val="center"/>
            <w:hideMark/>
          </w:tcPr>
          <w:p w14:paraId="46DC510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0.619</w:t>
            </w:r>
          </w:p>
        </w:tc>
        <w:tc>
          <w:tcPr>
            <w:tcW w:w="767" w:type="pct"/>
            <w:tcBorders>
              <w:top w:val="nil"/>
              <w:left w:val="nil"/>
              <w:bottom w:val="dotted" w:sz="4" w:space="0" w:color="AEAAAA"/>
              <w:right w:val="nil"/>
            </w:tcBorders>
            <w:shd w:val="clear" w:color="000000" w:fill="FFFFFF"/>
            <w:noWrap/>
            <w:vAlign w:val="center"/>
            <w:hideMark/>
          </w:tcPr>
          <w:p w14:paraId="0D1D5F6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0.713</w:t>
            </w:r>
          </w:p>
        </w:tc>
      </w:tr>
      <w:tr w:rsidR="00B20BFC" w:rsidRPr="00B521DA" w14:paraId="00F884B7" w14:textId="77777777" w:rsidTr="00324148">
        <w:trPr>
          <w:trHeight w:val="236"/>
        </w:trPr>
        <w:tc>
          <w:tcPr>
            <w:tcW w:w="343" w:type="pct"/>
            <w:vMerge/>
            <w:tcBorders>
              <w:top w:val="nil"/>
              <w:left w:val="nil"/>
              <w:bottom w:val="dotted" w:sz="4" w:space="0" w:color="000000"/>
              <w:right w:val="nil"/>
            </w:tcBorders>
            <w:vAlign w:val="center"/>
            <w:hideMark/>
          </w:tcPr>
          <w:p w14:paraId="548A8D5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625C8CF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Some financial difficulties</w:t>
            </w:r>
          </w:p>
        </w:tc>
        <w:tc>
          <w:tcPr>
            <w:tcW w:w="767" w:type="pct"/>
            <w:tcBorders>
              <w:top w:val="nil"/>
              <w:left w:val="nil"/>
              <w:bottom w:val="nil"/>
              <w:right w:val="nil"/>
            </w:tcBorders>
            <w:shd w:val="clear" w:color="000000" w:fill="FFFFFF"/>
            <w:noWrap/>
            <w:vAlign w:val="center"/>
            <w:hideMark/>
          </w:tcPr>
          <w:p w14:paraId="13986AB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1.536</w:t>
            </w:r>
          </w:p>
        </w:tc>
        <w:tc>
          <w:tcPr>
            <w:tcW w:w="767" w:type="pct"/>
            <w:tcBorders>
              <w:top w:val="nil"/>
              <w:left w:val="nil"/>
              <w:bottom w:val="nil"/>
              <w:right w:val="nil"/>
            </w:tcBorders>
            <w:shd w:val="clear" w:color="000000" w:fill="FFFFFF"/>
            <w:noWrap/>
            <w:vAlign w:val="center"/>
            <w:hideMark/>
          </w:tcPr>
          <w:p w14:paraId="5943EFC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1.000</w:t>
            </w:r>
          </w:p>
        </w:tc>
        <w:tc>
          <w:tcPr>
            <w:tcW w:w="767" w:type="pct"/>
            <w:tcBorders>
              <w:top w:val="nil"/>
              <w:left w:val="nil"/>
              <w:bottom w:val="nil"/>
              <w:right w:val="nil"/>
            </w:tcBorders>
            <w:shd w:val="clear" w:color="000000" w:fill="FFFFFF"/>
            <w:noWrap/>
            <w:vAlign w:val="center"/>
            <w:hideMark/>
          </w:tcPr>
          <w:p w14:paraId="1E51E58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1.097</w:t>
            </w:r>
          </w:p>
        </w:tc>
        <w:tc>
          <w:tcPr>
            <w:tcW w:w="767" w:type="pct"/>
            <w:tcBorders>
              <w:top w:val="nil"/>
              <w:left w:val="nil"/>
              <w:bottom w:val="nil"/>
              <w:right w:val="nil"/>
            </w:tcBorders>
            <w:shd w:val="clear" w:color="000000" w:fill="FFFFFF"/>
            <w:noWrap/>
            <w:vAlign w:val="center"/>
            <w:hideMark/>
          </w:tcPr>
          <w:p w14:paraId="46DF562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1.346</w:t>
            </w:r>
          </w:p>
        </w:tc>
      </w:tr>
      <w:tr w:rsidR="00B20BFC" w:rsidRPr="00B521DA" w14:paraId="29DDE925" w14:textId="77777777" w:rsidTr="00324148">
        <w:trPr>
          <w:trHeight w:val="236"/>
        </w:trPr>
        <w:tc>
          <w:tcPr>
            <w:tcW w:w="343" w:type="pct"/>
            <w:vMerge/>
            <w:tcBorders>
              <w:top w:val="nil"/>
              <w:left w:val="nil"/>
              <w:bottom w:val="dotted" w:sz="4" w:space="0" w:color="000000"/>
              <w:right w:val="nil"/>
            </w:tcBorders>
            <w:vAlign w:val="center"/>
            <w:hideMark/>
          </w:tcPr>
          <w:p w14:paraId="5908079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2418250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Severe financial difficulties</w:t>
            </w:r>
          </w:p>
        </w:tc>
        <w:tc>
          <w:tcPr>
            <w:tcW w:w="767" w:type="pct"/>
            <w:tcBorders>
              <w:top w:val="nil"/>
              <w:left w:val="nil"/>
              <w:bottom w:val="nil"/>
              <w:right w:val="nil"/>
            </w:tcBorders>
            <w:shd w:val="clear" w:color="000000" w:fill="FFFFFF"/>
            <w:noWrap/>
            <w:vAlign w:val="center"/>
            <w:hideMark/>
          </w:tcPr>
          <w:p w14:paraId="4D50E4B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2.705**</w:t>
            </w:r>
          </w:p>
        </w:tc>
        <w:tc>
          <w:tcPr>
            <w:tcW w:w="767" w:type="pct"/>
            <w:tcBorders>
              <w:top w:val="nil"/>
              <w:left w:val="nil"/>
              <w:bottom w:val="nil"/>
              <w:right w:val="nil"/>
            </w:tcBorders>
            <w:shd w:val="clear" w:color="000000" w:fill="FFFFFF"/>
            <w:noWrap/>
            <w:vAlign w:val="center"/>
            <w:hideMark/>
          </w:tcPr>
          <w:p w14:paraId="3364222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1.430</w:t>
            </w:r>
          </w:p>
        </w:tc>
        <w:tc>
          <w:tcPr>
            <w:tcW w:w="767" w:type="pct"/>
            <w:tcBorders>
              <w:top w:val="nil"/>
              <w:left w:val="nil"/>
              <w:bottom w:val="nil"/>
              <w:right w:val="nil"/>
            </w:tcBorders>
            <w:shd w:val="clear" w:color="000000" w:fill="FFFFFF"/>
            <w:noWrap/>
            <w:vAlign w:val="center"/>
            <w:hideMark/>
          </w:tcPr>
          <w:p w14:paraId="237EA61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1.723</w:t>
            </w:r>
          </w:p>
        </w:tc>
        <w:tc>
          <w:tcPr>
            <w:tcW w:w="767" w:type="pct"/>
            <w:tcBorders>
              <w:top w:val="nil"/>
              <w:left w:val="nil"/>
              <w:bottom w:val="nil"/>
              <w:right w:val="nil"/>
            </w:tcBorders>
            <w:shd w:val="clear" w:color="000000" w:fill="FFFFFF"/>
            <w:noWrap/>
            <w:vAlign w:val="center"/>
            <w:hideMark/>
          </w:tcPr>
          <w:p w14:paraId="4CB72A4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2.215*</w:t>
            </w:r>
          </w:p>
        </w:tc>
      </w:tr>
      <w:tr w:rsidR="00B20BFC" w:rsidRPr="00B521DA" w14:paraId="6A301B18" w14:textId="77777777" w:rsidTr="00324148">
        <w:trPr>
          <w:trHeight w:val="236"/>
        </w:trPr>
        <w:tc>
          <w:tcPr>
            <w:tcW w:w="343" w:type="pct"/>
            <w:vMerge/>
            <w:tcBorders>
              <w:top w:val="nil"/>
              <w:left w:val="nil"/>
              <w:bottom w:val="dotted" w:sz="4" w:space="0" w:color="000000"/>
              <w:right w:val="nil"/>
            </w:tcBorders>
            <w:vAlign w:val="center"/>
            <w:hideMark/>
          </w:tcPr>
          <w:p w14:paraId="4145F3E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dotted" w:sz="4" w:space="0" w:color="AEAAAA"/>
              <w:right w:val="nil"/>
            </w:tcBorders>
            <w:shd w:val="clear" w:color="000000" w:fill="FFFFFF"/>
            <w:noWrap/>
            <w:vAlign w:val="center"/>
            <w:hideMark/>
          </w:tcPr>
          <w:p w14:paraId="33A9C47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Don't know/prefer not to say</w:t>
            </w:r>
          </w:p>
        </w:tc>
        <w:tc>
          <w:tcPr>
            <w:tcW w:w="767" w:type="pct"/>
            <w:tcBorders>
              <w:top w:val="nil"/>
              <w:left w:val="nil"/>
              <w:bottom w:val="dotted" w:sz="4" w:space="0" w:color="AEAAAA"/>
              <w:right w:val="nil"/>
            </w:tcBorders>
            <w:shd w:val="clear" w:color="000000" w:fill="FFFFFF"/>
            <w:noWrap/>
            <w:vAlign w:val="center"/>
            <w:hideMark/>
          </w:tcPr>
          <w:p w14:paraId="12E41A1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1.667</w:t>
            </w:r>
          </w:p>
        </w:tc>
        <w:tc>
          <w:tcPr>
            <w:tcW w:w="767" w:type="pct"/>
            <w:tcBorders>
              <w:top w:val="nil"/>
              <w:left w:val="nil"/>
              <w:bottom w:val="dotted" w:sz="4" w:space="0" w:color="AEAAAA"/>
              <w:right w:val="nil"/>
            </w:tcBorders>
            <w:shd w:val="clear" w:color="000000" w:fill="FFFFFF"/>
            <w:noWrap/>
            <w:vAlign w:val="center"/>
            <w:hideMark/>
          </w:tcPr>
          <w:p w14:paraId="53CA026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1.064</w:t>
            </w:r>
          </w:p>
        </w:tc>
        <w:tc>
          <w:tcPr>
            <w:tcW w:w="767" w:type="pct"/>
            <w:tcBorders>
              <w:top w:val="nil"/>
              <w:left w:val="nil"/>
              <w:bottom w:val="dotted" w:sz="4" w:space="0" w:color="AEAAAA"/>
              <w:right w:val="nil"/>
            </w:tcBorders>
            <w:shd w:val="clear" w:color="000000" w:fill="FFFFFF"/>
            <w:noWrap/>
            <w:vAlign w:val="center"/>
            <w:hideMark/>
          </w:tcPr>
          <w:p w14:paraId="07CA202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1.370</w:t>
            </w:r>
          </w:p>
        </w:tc>
        <w:tc>
          <w:tcPr>
            <w:tcW w:w="767" w:type="pct"/>
            <w:tcBorders>
              <w:top w:val="nil"/>
              <w:left w:val="nil"/>
              <w:bottom w:val="dotted" w:sz="4" w:space="0" w:color="AEAAAA"/>
              <w:right w:val="nil"/>
            </w:tcBorders>
            <w:shd w:val="clear" w:color="000000" w:fill="FFFFFF"/>
            <w:noWrap/>
            <w:vAlign w:val="center"/>
            <w:hideMark/>
          </w:tcPr>
          <w:p w14:paraId="704034A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1.232</w:t>
            </w:r>
          </w:p>
        </w:tc>
      </w:tr>
      <w:tr w:rsidR="00B20BFC" w:rsidRPr="00B521DA" w14:paraId="344E871D" w14:textId="77777777" w:rsidTr="00324148">
        <w:trPr>
          <w:trHeight w:val="236"/>
        </w:trPr>
        <w:tc>
          <w:tcPr>
            <w:tcW w:w="343" w:type="pct"/>
            <w:vMerge/>
            <w:tcBorders>
              <w:top w:val="nil"/>
              <w:left w:val="nil"/>
              <w:bottom w:val="dotted" w:sz="4" w:space="0" w:color="000000"/>
              <w:right w:val="nil"/>
            </w:tcBorders>
            <w:vAlign w:val="center"/>
            <w:hideMark/>
          </w:tcPr>
          <w:p w14:paraId="528C457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dotted" w:sz="4" w:space="0" w:color="auto"/>
              <w:right w:val="nil"/>
            </w:tcBorders>
            <w:shd w:val="clear" w:color="000000" w:fill="FFFFFF"/>
            <w:noWrap/>
            <w:vAlign w:val="center"/>
            <w:hideMark/>
          </w:tcPr>
          <w:p w14:paraId="6A5155E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EQ-5D score</w:t>
            </w:r>
          </w:p>
        </w:tc>
        <w:tc>
          <w:tcPr>
            <w:tcW w:w="767" w:type="pct"/>
            <w:tcBorders>
              <w:top w:val="nil"/>
              <w:left w:val="nil"/>
              <w:bottom w:val="dotted" w:sz="4" w:space="0" w:color="auto"/>
              <w:right w:val="nil"/>
            </w:tcBorders>
            <w:shd w:val="clear" w:color="000000" w:fill="FFFFFF"/>
            <w:noWrap/>
            <w:vAlign w:val="center"/>
            <w:hideMark/>
          </w:tcPr>
          <w:p w14:paraId="4D591B7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0.775</w:t>
            </w:r>
          </w:p>
        </w:tc>
        <w:tc>
          <w:tcPr>
            <w:tcW w:w="767" w:type="pct"/>
            <w:tcBorders>
              <w:top w:val="nil"/>
              <w:left w:val="nil"/>
              <w:bottom w:val="dotted" w:sz="4" w:space="0" w:color="auto"/>
              <w:right w:val="nil"/>
            </w:tcBorders>
            <w:shd w:val="clear" w:color="000000" w:fill="FFFFFF"/>
            <w:noWrap/>
            <w:vAlign w:val="center"/>
            <w:hideMark/>
          </w:tcPr>
          <w:p w14:paraId="6E7F85E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0.329</w:t>
            </w:r>
          </w:p>
        </w:tc>
        <w:tc>
          <w:tcPr>
            <w:tcW w:w="767" w:type="pct"/>
            <w:tcBorders>
              <w:top w:val="nil"/>
              <w:left w:val="nil"/>
              <w:bottom w:val="dotted" w:sz="4" w:space="0" w:color="auto"/>
              <w:right w:val="nil"/>
            </w:tcBorders>
            <w:shd w:val="clear" w:color="000000" w:fill="FFFFFF"/>
            <w:noWrap/>
            <w:vAlign w:val="center"/>
            <w:hideMark/>
          </w:tcPr>
          <w:p w14:paraId="2D421CA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0.680</w:t>
            </w:r>
          </w:p>
        </w:tc>
        <w:tc>
          <w:tcPr>
            <w:tcW w:w="767" w:type="pct"/>
            <w:tcBorders>
              <w:top w:val="nil"/>
              <w:left w:val="nil"/>
              <w:bottom w:val="dotted" w:sz="4" w:space="0" w:color="auto"/>
              <w:right w:val="nil"/>
            </w:tcBorders>
            <w:shd w:val="clear" w:color="000000" w:fill="FFFFFF"/>
            <w:noWrap/>
            <w:vAlign w:val="center"/>
            <w:hideMark/>
          </w:tcPr>
          <w:p w14:paraId="5C51419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0.400</w:t>
            </w:r>
          </w:p>
        </w:tc>
      </w:tr>
      <w:tr w:rsidR="00B20BFC" w:rsidRPr="00B521DA" w14:paraId="18B57DAA" w14:textId="77777777" w:rsidTr="00324148">
        <w:trPr>
          <w:trHeight w:val="236"/>
        </w:trPr>
        <w:tc>
          <w:tcPr>
            <w:tcW w:w="343" w:type="pct"/>
            <w:vMerge w:val="restart"/>
            <w:tcBorders>
              <w:top w:val="nil"/>
              <w:left w:val="nil"/>
              <w:bottom w:val="dotted" w:sz="4" w:space="0" w:color="000000"/>
              <w:right w:val="nil"/>
            </w:tcBorders>
            <w:shd w:val="clear" w:color="auto" w:fill="auto"/>
            <w:noWrap/>
            <w:textDirection w:val="btLr"/>
            <w:vAlign w:val="center"/>
            <w:hideMark/>
          </w:tcPr>
          <w:p w14:paraId="43A2390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Caring role</w:t>
            </w:r>
          </w:p>
        </w:tc>
        <w:tc>
          <w:tcPr>
            <w:tcW w:w="1590" w:type="pct"/>
            <w:tcBorders>
              <w:top w:val="nil"/>
              <w:left w:val="nil"/>
              <w:bottom w:val="dotted" w:sz="4" w:space="0" w:color="AEAAAA"/>
              <w:right w:val="nil"/>
            </w:tcBorders>
            <w:shd w:val="clear" w:color="000000" w:fill="FFFFFF"/>
            <w:noWrap/>
            <w:vAlign w:val="center"/>
            <w:hideMark/>
          </w:tcPr>
          <w:p w14:paraId="4172A50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Joint or not main carer</w:t>
            </w:r>
          </w:p>
        </w:tc>
        <w:tc>
          <w:tcPr>
            <w:tcW w:w="767" w:type="pct"/>
            <w:tcBorders>
              <w:top w:val="nil"/>
              <w:left w:val="nil"/>
              <w:bottom w:val="dotted" w:sz="4" w:space="0" w:color="AEAAAA"/>
              <w:right w:val="nil"/>
            </w:tcBorders>
            <w:shd w:val="clear" w:color="000000" w:fill="FFFFFF"/>
            <w:noWrap/>
            <w:vAlign w:val="center"/>
            <w:hideMark/>
          </w:tcPr>
          <w:p w14:paraId="66329F9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0.441</w:t>
            </w:r>
          </w:p>
        </w:tc>
        <w:tc>
          <w:tcPr>
            <w:tcW w:w="767" w:type="pct"/>
            <w:tcBorders>
              <w:top w:val="nil"/>
              <w:left w:val="nil"/>
              <w:bottom w:val="dotted" w:sz="4" w:space="0" w:color="AEAAAA"/>
              <w:right w:val="nil"/>
            </w:tcBorders>
            <w:shd w:val="clear" w:color="000000" w:fill="FFFFFF"/>
            <w:noWrap/>
            <w:vAlign w:val="center"/>
            <w:hideMark/>
          </w:tcPr>
          <w:p w14:paraId="3F2142B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0.268*</w:t>
            </w:r>
          </w:p>
        </w:tc>
        <w:tc>
          <w:tcPr>
            <w:tcW w:w="767" w:type="pct"/>
            <w:tcBorders>
              <w:top w:val="nil"/>
              <w:left w:val="nil"/>
              <w:bottom w:val="dotted" w:sz="4" w:space="0" w:color="AEAAAA"/>
              <w:right w:val="nil"/>
            </w:tcBorders>
            <w:shd w:val="clear" w:color="000000" w:fill="FFFFFF"/>
            <w:noWrap/>
            <w:vAlign w:val="center"/>
            <w:hideMark/>
          </w:tcPr>
          <w:p w14:paraId="7A093EA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0.284*</w:t>
            </w:r>
          </w:p>
        </w:tc>
        <w:tc>
          <w:tcPr>
            <w:tcW w:w="767" w:type="pct"/>
            <w:tcBorders>
              <w:top w:val="nil"/>
              <w:left w:val="nil"/>
              <w:bottom w:val="dotted" w:sz="4" w:space="0" w:color="AEAAAA"/>
              <w:right w:val="nil"/>
            </w:tcBorders>
            <w:shd w:val="clear" w:color="000000" w:fill="FFFFFF"/>
            <w:noWrap/>
            <w:vAlign w:val="center"/>
            <w:hideMark/>
          </w:tcPr>
          <w:p w14:paraId="4FB61E4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0.367</w:t>
            </w:r>
          </w:p>
        </w:tc>
      </w:tr>
      <w:tr w:rsidR="00B20BFC" w:rsidRPr="00B521DA" w14:paraId="5F3C4425" w14:textId="77777777" w:rsidTr="00324148">
        <w:trPr>
          <w:trHeight w:val="236"/>
        </w:trPr>
        <w:tc>
          <w:tcPr>
            <w:tcW w:w="343" w:type="pct"/>
            <w:vMerge/>
            <w:tcBorders>
              <w:top w:val="nil"/>
              <w:left w:val="nil"/>
              <w:bottom w:val="dotted" w:sz="4" w:space="0" w:color="000000"/>
              <w:right w:val="nil"/>
            </w:tcBorders>
            <w:vAlign w:val="center"/>
            <w:hideMark/>
          </w:tcPr>
          <w:p w14:paraId="05A2A8B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4C304D8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Parent/parent-in-law</w:t>
            </w:r>
          </w:p>
        </w:tc>
        <w:tc>
          <w:tcPr>
            <w:tcW w:w="767" w:type="pct"/>
            <w:tcBorders>
              <w:top w:val="nil"/>
              <w:left w:val="nil"/>
              <w:bottom w:val="nil"/>
              <w:right w:val="nil"/>
            </w:tcBorders>
            <w:shd w:val="clear" w:color="000000" w:fill="FFFFFF"/>
            <w:noWrap/>
            <w:vAlign w:val="center"/>
            <w:hideMark/>
          </w:tcPr>
          <w:p w14:paraId="741AF8F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0.527</w:t>
            </w:r>
          </w:p>
        </w:tc>
        <w:tc>
          <w:tcPr>
            <w:tcW w:w="767" w:type="pct"/>
            <w:tcBorders>
              <w:top w:val="nil"/>
              <w:left w:val="nil"/>
              <w:bottom w:val="nil"/>
              <w:right w:val="nil"/>
            </w:tcBorders>
            <w:shd w:val="clear" w:color="000000" w:fill="FFFFFF"/>
            <w:noWrap/>
            <w:vAlign w:val="center"/>
            <w:hideMark/>
          </w:tcPr>
          <w:p w14:paraId="49CE6CD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0.777</w:t>
            </w:r>
          </w:p>
        </w:tc>
        <w:tc>
          <w:tcPr>
            <w:tcW w:w="767" w:type="pct"/>
            <w:tcBorders>
              <w:top w:val="nil"/>
              <w:left w:val="nil"/>
              <w:bottom w:val="nil"/>
              <w:right w:val="nil"/>
            </w:tcBorders>
            <w:shd w:val="clear" w:color="000000" w:fill="FFFFFF"/>
            <w:noWrap/>
            <w:vAlign w:val="center"/>
            <w:hideMark/>
          </w:tcPr>
          <w:p w14:paraId="0F32E5E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0.593</w:t>
            </w:r>
          </w:p>
        </w:tc>
        <w:tc>
          <w:tcPr>
            <w:tcW w:w="767" w:type="pct"/>
            <w:tcBorders>
              <w:top w:val="nil"/>
              <w:left w:val="nil"/>
              <w:bottom w:val="nil"/>
              <w:right w:val="nil"/>
            </w:tcBorders>
            <w:shd w:val="clear" w:color="000000" w:fill="FFFFFF"/>
            <w:noWrap/>
            <w:vAlign w:val="center"/>
            <w:hideMark/>
          </w:tcPr>
          <w:p w14:paraId="2EAA885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0.710</w:t>
            </w:r>
          </w:p>
        </w:tc>
      </w:tr>
      <w:tr w:rsidR="00B20BFC" w:rsidRPr="00B521DA" w14:paraId="3A13E80C" w14:textId="77777777" w:rsidTr="00324148">
        <w:trPr>
          <w:trHeight w:val="236"/>
        </w:trPr>
        <w:tc>
          <w:tcPr>
            <w:tcW w:w="343" w:type="pct"/>
            <w:vMerge/>
            <w:tcBorders>
              <w:top w:val="nil"/>
              <w:left w:val="nil"/>
              <w:bottom w:val="dotted" w:sz="4" w:space="0" w:color="000000"/>
              <w:right w:val="nil"/>
            </w:tcBorders>
            <w:vAlign w:val="center"/>
            <w:hideMark/>
          </w:tcPr>
          <w:p w14:paraId="260F2C8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dotted" w:sz="4" w:space="0" w:color="AEAAAA"/>
              <w:right w:val="nil"/>
            </w:tcBorders>
            <w:shd w:val="clear" w:color="000000" w:fill="FFFFFF"/>
            <w:noWrap/>
            <w:vAlign w:val="center"/>
            <w:hideMark/>
          </w:tcPr>
          <w:p w14:paraId="2F2C6F9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Other relationship</w:t>
            </w:r>
          </w:p>
        </w:tc>
        <w:tc>
          <w:tcPr>
            <w:tcW w:w="767" w:type="pct"/>
            <w:tcBorders>
              <w:top w:val="nil"/>
              <w:left w:val="nil"/>
              <w:bottom w:val="dotted" w:sz="4" w:space="0" w:color="AEAAAA"/>
              <w:right w:val="nil"/>
            </w:tcBorders>
            <w:shd w:val="clear" w:color="000000" w:fill="FFFFFF"/>
            <w:noWrap/>
            <w:vAlign w:val="center"/>
            <w:hideMark/>
          </w:tcPr>
          <w:p w14:paraId="56C1DC4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0.432</w:t>
            </w:r>
          </w:p>
        </w:tc>
        <w:tc>
          <w:tcPr>
            <w:tcW w:w="767" w:type="pct"/>
            <w:tcBorders>
              <w:top w:val="nil"/>
              <w:left w:val="nil"/>
              <w:bottom w:val="dotted" w:sz="4" w:space="0" w:color="AEAAAA"/>
              <w:right w:val="nil"/>
            </w:tcBorders>
            <w:shd w:val="clear" w:color="000000" w:fill="FFFFFF"/>
            <w:noWrap/>
            <w:vAlign w:val="center"/>
            <w:hideMark/>
          </w:tcPr>
          <w:p w14:paraId="662D7E1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1.027</w:t>
            </w:r>
          </w:p>
        </w:tc>
        <w:tc>
          <w:tcPr>
            <w:tcW w:w="767" w:type="pct"/>
            <w:tcBorders>
              <w:top w:val="nil"/>
              <w:left w:val="nil"/>
              <w:bottom w:val="dotted" w:sz="4" w:space="0" w:color="AEAAAA"/>
              <w:right w:val="nil"/>
            </w:tcBorders>
            <w:shd w:val="clear" w:color="000000" w:fill="FFFFFF"/>
            <w:noWrap/>
            <w:vAlign w:val="center"/>
            <w:hideMark/>
          </w:tcPr>
          <w:p w14:paraId="7A4C204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0.596</w:t>
            </w:r>
          </w:p>
        </w:tc>
        <w:tc>
          <w:tcPr>
            <w:tcW w:w="767" w:type="pct"/>
            <w:tcBorders>
              <w:top w:val="nil"/>
              <w:left w:val="nil"/>
              <w:bottom w:val="dotted" w:sz="4" w:space="0" w:color="AEAAAA"/>
              <w:right w:val="nil"/>
            </w:tcBorders>
            <w:shd w:val="clear" w:color="000000" w:fill="FFFFFF"/>
            <w:noWrap/>
            <w:vAlign w:val="center"/>
            <w:hideMark/>
          </w:tcPr>
          <w:p w14:paraId="5580679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1.125</w:t>
            </w:r>
          </w:p>
        </w:tc>
      </w:tr>
      <w:tr w:rsidR="00B20BFC" w:rsidRPr="00B521DA" w14:paraId="30954B4A" w14:textId="77777777" w:rsidTr="00324148">
        <w:trPr>
          <w:trHeight w:val="236"/>
        </w:trPr>
        <w:tc>
          <w:tcPr>
            <w:tcW w:w="343" w:type="pct"/>
            <w:vMerge/>
            <w:tcBorders>
              <w:top w:val="nil"/>
              <w:left w:val="nil"/>
              <w:bottom w:val="dotted" w:sz="4" w:space="0" w:color="000000"/>
              <w:right w:val="nil"/>
            </w:tcBorders>
            <w:vAlign w:val="center"/>
            <w:hideMark/>
          </w:tcPr>
          <w:p w14:paraId="28B9F16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006F86A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Personal care</w:t>
            </w:r>
          </w:p>
        </w:tc>
        <w:tc>
          <w:tcPr>
            <w:tcW w:w="767" w:type="pct"/>
            <w:tcBorders>
              <w:top w:val="nil"/>
              <w:left w:val="nil"/>
              <w:bottom w:val="nil"/>
              <w:right w:val="nil"/>
            </w:tcBorders>
            <w:shd w:val="clear" w:color="000000" w:fill="FFFFFF"/>
            <w:noWrap/>
            <w:vAlign w:val="center"/>
            <w:hideMark/>
          </w:tcPr>
          <w:p w14:paraId="518D033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1.493</w:t>
            </w:r>
          </w:p>
        </w:tc>
        <w:tc>
          <w:tcPr>
            <w:tcW w:w="767" w:type="pct"/>
            <w:tcBorders>
              <w:top w:val="nil"/>
              <w:left w:val="nil"/>
              <w:bottom w:val="nil"/>
              <w:right w:val="nil"/>
            </w:tcBorders>
            <w:shd w:val="clear" w:color="000000" w:fill="FFFFFF"/>
            <w:noWrap/>
            <w:vAlign w:val="center"/>
            <w:hideMark/>
          </w:tcPr>
          <w:p w14:paraId="29C1335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1.188</w:t>
            </w:r>
          </w:p>
        </w:tc>
        <w:tc>
          <w:tcPr>
            <w:tcW w:w="767" w:type="pct"/>
            <w:tcBorders>
              <w:top w:val="nil"/>
              <w:left w:val="nil"/>
              <w:bottom w:val="nil"/>
              <w:right w:val="nil"/>
            </w:tcBorders>
            <w:shd w:val="clear" w:color="000000" w:fill="FFFFFF"/>
            <w:noWrap/>
            <w:vAlign w:val="center"/>
            <w:hideMark/>
          </w:tcPr>
          <w:p w14:paraId="73DA83A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1.389</w:t>
            </w:r>
          </w:p>
        </w:tc>
        <w:tc>
          <w:tcPr>
            <w:tcW w:w="767" w:type="pct"/>
            <w:tcBorders>
              <w:top w:val="nil"/>
              <w:left w:val="nil"/>
              <w:bottom w:val="nil"/>
              <w:right w:val="nil"/>
            </w:tcBorders>
            <w:shd w:val="clear" w:color="000000" w:fill="FFFFFF"/>
            <w:noWrap/>
            <w:vAlign w:val="center"/>
            <w:hideMark/>
          </w:tcPr>
          <w:p w14:paraId="20F9F76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1.347</w:t>
            </w:r>
          </w:p>
        </w:tc>
      </w:tr>
      <w:tr w:rsidR="00B20BFC" w:rsidRPr="00B521DA" w14:paraId="7B863FEB" w14:textId="77777777" w:rsidTr="00324148">
        <w:trPr>
          <w:trHeight w:val="236"/>
        </w:trPr>
        <w:tc>
          <w:tcPr>
            <w:tcW w:w="343" w:type="pct"/>
            <w:vMerge/>
            <w:tcBorders>
              <w:top w:val="nil"/>
              <w:left w:val="nil"/>
              <w:bottom w:val="dotted" w:sz="4" w:space="0" w:color="000000"/>
              <w:right w:val="nil"/>
            </w:tcBorders>
            <w:vAlign w:val="center"/>
            <w:hideMark/>
          </w:tcPr>
          <w:p w14:paraId="6A762F0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52F7BF0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Physical care</w:t>
            </w:r>
          </w:p>
        </w:tc>
        <w:tc>
          <w:tcPr>
            <w:tcW w:w="767" w:type="pct"/>
            <w:tcBorders>
              <w:top w:val="nil"/>
              <w:left w:val="nil"/>
              <w:bottom w:val="nil"/>
              <w:right w:val="nil"/>
            </w:tcBorders>
            <w:shd w:val="clear" w:color="000000" w:fill="FFFFFF"/>
            <w:noWrap/>
            <w:vAlign w:val="center"/>
            <w:hideMark/>
          </w:tcPr>
          <w:p w14:paraId="0568E11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1.412</w:t>
            </w:r>
          </w:p>
        </w:tc>
        <w:tc>
          <w:tcPr>
            <w:tcW w:w="767" w:type="pct"/>
            <w:tcBorders>
              <w:top w:val="nil"/>
              <w:left w:val="nil"/>
              <w:bottom w:val="nil"/>
              <w:right w:val="nil"/>
            </w:tcBorders>
            <w:shd w:val="clear" w:color="000000" w:fill="FFFFFF"/>
            <w:noWrap/>
            <w:vAlign w:val="center"/>
            <w:hideMark/>
          </w:tcPr>
          <w:p w14:paraId="2390E06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1.383</w:t>
            </w:r>
          </w:p>
        </w:tc>
        <w:tc>
          <w:tcPr>
            <w:tcW w:w="767" w:type="pct"/>
            <w:tcBorders>
              <w:top w:val="nil"/>
              <w:left w:val="nil"/>
              <w:bottom w:val="nil"/>
              <w:right w:val="nil"/>
            </w:tcBorders>
            <w:shd w:val="clear" w:color="000000" w:fill="FFFFFF"/>
            <w:noWrap/>
            <w:vAlign w:val="center"/>
            <w:hideMark/>
          </w:tcPr>
          <w:p w14:paraId="07FD216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1.263</w:t>
            </w:r>
          </w:p>
        </w:tc>
        <w:tc>
          <w:tcPr>
            <w:tcW w:w="767" w:type="pct"/>
            <w:tcBorders>
              <w:top w:val="nil"/>
              <w:left w:val="nil"/>
              <w:bottom w:val="nil"/>
              <w:right w:val="nil"/>
            </w:tcBorders>
            <w:shd w:val="clear" w:color="000000" w:fill="FFFFFF"/>
            <w:noWrap/>
            <w:vAlign w:val="center"/>
            <w:hideMark/>
          </w:tcPr>
          <w:p w14:paraId="14F7A51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0.987</w:t>
            </w:r>
          </w:p>
        </w:tc>
      </w:tr>
      <w:tr w:rsidR="00B20BFC" w:rsidRPr="00B521DA" w14:paraId="6F9652E3" w14:textId="77777777" w:rsidTr="00324148">
        <w:trPr>
          <w:trHeight w:val="236"/>
        </w:trPr>
        <w:tc>
          <w:tcPr>
            <w:tcW w:w="343" w:type="pct"/>
            <w:vMerge/>
            <w:tcBorders>
              <w:top w:val="nil"/>
              <w:left w:val="nil"/>
              <w:bottom w:val="dotted" w:sz="4" w:space="0" w:color="000000"/>
              <w:right w:val="nil"/>
            </w:tcBorders>
            <w:vAlign w:val="center"/>
            <w:hideMark/>
          </w:tcPr>
          <w:p w14:paraId="684F1A4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dotted" w:sz="4" w:space="0" w:color="AEAAAA"/>
              <w:right w:val="nil"/>
            </w:tcBorders>
            <w:shd w:val="clear" w:color="000000" w:fill="FFFFFF"/>
            <w:noWrap/>
            <w:vAlign w:val="center"/>
            <w:hideMark/>
          </w:tcPr>
          <w:p w14:paraId="3DAFCBA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Total hours</w:t>
            </w:r>
          </w:p>
        </w:tc>
        <w:tc>
          <w:tcPr>
            <w:tcW w:w="767" w:type="pct"/>
            <w:tcBorders>
              <w:top w:val="nil"/>
              <w:left w:val="nil"/>
              <w:bottom w:val="dotted" w:sz="4" w:space="0" w:color="AEAAAA"/>
              <w:right w:val="nil"/>
            </w:tcBorders>
            <w:shd w:val="clear" w:color="000000" w:fill="FFFFFF"/>
            <w:noWrap/>
            <w:vAlign w:val="center"/>
            <w:hideMark/>
          </w:tcPr>
          <w:p w14:paraId="1C25299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1.015</w:t>
            </w:r>
          </w:p>
        </w:tc>
        <w:tc>
          <w:tcPr>
            <w:tcW w:w="767" w:type="pct"/>
            <w:tcBorders>
              <w:top w:val="nil"/>
              <w:left w:val="nil"/>
              <w:bottom w:val="dotted" w:sz="4" w:space="0" w:color="AEAAAA"/>
              <w:right w:val="nil"/>
            </w:tcBorders>
            <w:shd w:val="clear" w:color="000000" w:fill="FFFFFF"/>
            <w:noWrap/>
            <w:vAlign w:val="center"/>
            <w:hideMark/>
          </w:tcPr>
          <w:p w14:paraId="58B9C18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1.004</w:t>
            </w:r>
          </w:p>
        </w:tc>
        <w:tc>
          <w:tcPr>
            <w:tcW w:w="767" w:type="pct"/>
            <w:tcBorders>
              <w:top w:val="nil"/>
              <w:left w:val="nil"/>
              <w:bottom w:val="dotted" w:sz="4" w:space="0" w:color="AEAAAA"/>
              <w:right w:val="nil"/>
            </w:tcBorders>
            <w:shd w:val="clear" w:color="000000" w:fill="FFFFFF"/>
            <w:noWrap/>
            <w:vAlign w:val="center"/>
            <w:hideMark/>
          </w:tcPr>
          <w:p w14:paraId="6943186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1.007</w:t>
            </w:r>
          </w:p>
        </w:tc>
        <w:tc>
          <w:tcPr>
            <w:tcW w:w="767" w:type="pct"/>
            <w:tcBorders>
              <w:top w:val="nil"/>
              <w:left w:val="nil"/>
              <w:bottom w:val="dotted" w:sz="4" w:space="0" w:color="AEAAAA"/>
              <w:right w:val="nil"/>
            </w:tcBorders>
            <w:shd w:val="clear" w:color="000000" w:fill="FFFFFF"/>
            <w:noWrap/>
            <w:vAlign w:val="center"/>
            <w:hideMark/>
          </w:tcPr>
          <w:p w14:paraId="4E0D4ED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1.016</w:t>
            </w:r>
          </w:p>
        </w:tc>
      </w:tr>
      <w:tr w:rsidR="00B20BFC" w:rsidRPr="00B521DA" w14:paraId="112CAD25" w14:textId="77777777" w:rsidTr="00324148">
        <w:trPr>
          <w:trHeight w:val="236"/>
        </w:trPr>
        <w:tc>
          <w:tcPr>
            <w:tcW w:w="343" w:type="pct"/>
            <w:vMerge/>
            <w:tcBorders>
              <w:top w:val="nil"/>
              <w:left w:val="nil"/>
              <w:bottom w:val="dotted" w:sz="4" w:space="0" w:color="000000"/>
              <w:right w:val="nil"/>
            </w:tcBorders>
            <w:vAlign w:val="center"/>
            <w:hideMark/>
          </w:tcPr>
          <w:p w14:paraId="74F6C4E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39ED98A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1 to 3 years</w:t>
            </w:r>
          </w:p>
        </w:tc>
        <w:tc>
          <w:tcPr>
            <w:tcW w:w="767" w:type="pct"/>
            <w:tcBorders>
              <w:top w:val="nil"/>
              <w:left w:val="nil"/>
              <w:bottom w:val="nil"/>
              <w:right w:val="nil"/>
            </w:tcBorders>
            <w:shd w:val="clear" w:color="000000" w:fill="FFFFFF"/>
            <w:noWrap/>
            <w:vAlign w:val="center"/>
            <w:hideMark/>
          </w:tcPr>
          <w:p w14:paraId="6B072A4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3.830</w:t>
            </w:r>
          </w:p>
        </w:tc>
        <w:tc>
          <w:tcPr>
            <w:tcW w:w="767" w:type="pct"/>
            <w:tcBorders>
              <w:top w:val="nil"/>
              <w:left w:val="nil"/>
              <w:bottom w:val="nil"/>
              <w:right w:val="nil"/>
            </w:tcBorders>
            <w:shd w:val="clear" w:color="000000" w:fill="FFFFFF"/>
            <w:noWrap/>
            <w:vAlign w:val="center"/>
            <w:hideMark/>
          </w:tcPr>
          <w:p w14:paraId="0CEE6C5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4.196*</w:t>
            </w:r>
          </w:p>
        </w:tc>
        <w:tc>
          <w:tcPr>
            <w:tcW w:w="767" w:type="pct"/>
            <w:tcBorders>
              <w:top w:val="nil"/>
              <w:left w:val="nil"/>
              <w:bottom w:val="nil"/>
              <w:right w:val="nil"/>
            </w:tcBorders>
            <w:shd w:val="clear" w:color="000000" w:fill="FFFFFF"/>
            <w:noWrap/>
            <w:vAlign w:val="center"/>
            <w:hideMark/>
          </w:tcPr>
          <w:p w14:paraId="31BF316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4.467*</w:t>
            </w:r>
          </w:p>
        </w:tc>
        <w:tc>
          <w:tcPr>
            <w:tcW w:w="767" w:type="pct"/>
            <w:tcBorders>
              <w:top w:val="nil"/>
              <w:left w:val="nil"/>
              <w:bottom w:val="nil"/>
              <w:right w:val="nil"/>
            </w:tcBorders>
            <w:shd w:val="clear" w:color="000000" w:fill="FFFFFF"/>
            <w:noWrap/>
            <w:vAlign w:val="center"/>
            <w:hideMark/>
          </w:tcPr>
          <w:p w14:paraId="0ED80B0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3.810</w:t>
            </w:r>
          </w:p>
        </w:tc>
      </w:tr>
      <w:tr w:rsidR="00B20BFC" w:rsidRPr="00B521DA" w14:paraId="45BFBC97" w14:textId="77777777" w:rsidTr="00324148">
        <w:trPr>
          <w:trHeight w:val="236"/>
        </w:trPr>
        <w:tc>
          <w:tcPr>
            <w:tcW w:w="343" w:type="pct"/>
            <w:vMerge/>
            <w:tcBorders>
              <w:top w:val="nil"/>
              <w:left w:val="nil"/>
              <w:bottom w:val="dotted" w:sz="4" w:space="0" w:color="000000"/>
              <w:right w:val="nil"/>
            </w:tcBorders>
            <w:vAlign w:val="center"/>
            <w:hideMark/>
          </w:tcPr>
          <w:p w14:paraId="79FB197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310DC15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3 to 5 years</w:t>
            </w:r>
          </w:p>
        </w:tc>
        <w:tc>
          <w:tcPr>
            <w:tcW w:w="767" w:type="pct"/>
            <w:tcBorders>
              <w:top w:val="nil"/>
              <w:left w:val="nil"/>
              <w:bottom w:val="nil"/>
              <w:right w:val="nil"/>
            </w:tcBorders>
            <w:shd w:val="clear" w:color="000000" w:fill="FFFFFF"/>
            <w:noWrap/>
            <w:vAlign w:val="center"/>
            <w:hideMark/>
          </w:tcPr>
          <w:p w14:paraId="77BE832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2.364</w:t>
            </w:r>
          </w:p>
        </w:tc>
        <w:tc>
          <w:tcPr>
            <w:tcW w:w="767" w:type="pct"/>
            <w:tcBorders>
              <w:top w:val="nil"/>
              <w:left w:val="nil"/>
              <w:bottom w:val="nil"/>
              <w:right w:val="nil"/>
            </w:tcBorders>
            <w:shd w:val="clear" w:color="000000" w:fill="FFFFFF"/>
            <w:noWrap/>
            <w:vAlign w:val="center"/>
            <w:hideMark/>
          </w:tcPr>
          <w:p w14:paraId="62BABF5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2.585</w:t>
            </w:r>
          </w:p>
        </w:tc>
        <w:tc>
          <w:tcPr>
            <w:tcW w:w="767" w:type="pct"/>
            <w:tcBorders>
              <w:top w:val="nil"/>
              <w:left w:val="nil"/>
              <w:bottom w:val="nil"/>
              <w:right w:val="nil"/>
            </w:tcBorders>
            <w:shd w:val="clear" w:color="000000" w:fill="FFFFFF"/>
            <w:noWrap/>
            <w:vAlign w:val="center"/>
            <w:hideMark/>
          </w:tcPr>
          <w:p w14:paraId="314A775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2.712</w:t>
            </w:r>
          </w:p>
        </w:tc>
        <w:tc>
          <w:tcPr>
            <w:tcW w:w="767" w:type="pct"/>
            <w:tcBorders>
              <w:top w:val="nil"/>
              <w:left w:val="nil"/>
              <w:bottom w:val="nil"/>
              <w:right w:val="nil"/>
            </w:tcBorders>
            <w:shd w:val="clear" w:color="000000" w:fill="FFFFFF"/>
            <w:noWrap/>
            <w:vAlign w:val="center"/>
            <w:hideMark/>
          </w:tcPr>
          <w:p w14:paraId="10D13A8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2.950</w:t>
            </w:r>
          </w:p>
        </w:tc>
      </w:tr>
      <w:tr w:rsidR="00B20BFC" w:rsidRPr="00B521DA" w14:paraId="753C2231" w14:textId="77777777" w:rsidTr="00324148">
        <w:trPr>
          <w:trHeight w:val="236"/>
        </w:trPr>
        <w:tc>
          <w:tcPr>
            <w:tcW w:w="343" w:type="pct"/>
            <w:vMerge/>
            <w:tcBorders>
              <w:top w:val="nil"/>
              <w:left w:val="nil"/>
              <w:bottom w:val="dotted" w:sz="4" w:space="0" w:color="000000"/>
              <w:right w:val="nil"/>
            </w:tcBorders>
            <w:vAlign w:val="center"/>
            <w:hideMark/>
          </w:tcPr>
          <w:p w14:paraId="67B2BB6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4ECB5FD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5 to 10 years</w:t>
            </w:r>
          </w:p>
        </w:tc>
        <w:tc>
          <w:tcPr>
            <w:tcW w:w="767" w:type="pct"/>
            <w:tcBorders>
              <w:top w:val="nil"/>
              <w:left w:val="nil"/>
              <w:bottom w:val="nil"/>
              <w:right w:val="nil"/>
            </w:tcBorders>
            <w:shd w:val="clear" w:color="000000" w:fill="FFFFFF"/>
            <w:noWrap/>
            <w:vAlign w:val="center"/>
            <w:hideMark/>
          </w:tcPr>
          <w:p w14:paraId="6B29832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3.737</w:t>
            </w:r>
          </w:p>
        </w:tc>
        <w:tc>
          <w:tcPr>
            <w:tcW w:w="767" w:type="pct"/>
            <w:tcBorders>
              <w:top w:val="nil"/>
              <w:left w:val="nil"/>
              <w:bottom w:val="nil"/>
              <w:right w:val="nil"/>
            </w:tcBorders>
            <w:shd w:val="clear" w:color="000000" w:fill="FFFFFF"/>
            <w:noWrap/>
            <w:vAlign w:val="center"/>
            <w:hideMark/>
          </w:tcPr>
          <w:p w14:paraId="3298DE7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4.696*</w:t>
            </w:r>
          </w:p>
        </w:tc>
        <w:tc>
          <w:tcPr>
            <w:tcW w:w="767" w:type="pct"/>
            <w:tcBorders>
              <w:top w:val="nil"/>
              <w:left w:val="nil"/>
              <w:bottom w:val="nil"/>
              <w:right w:val="nil"/>
            </w:tcBorders>
            <w:shd w:val="clear" w:color="000000" w:fill="FFFFFF"/>
            <w:noWrap/>
            <w:vAlign w:val="center"/>
            <w:hideMark/>
          </w:tcPr>
          <w:p w14:paraId="2D9B1B6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5.076*</w:t>
            </w:r>
          </w:p>
        </w:tc>
        <w:tc>
          <w:tcPr>
            <w:tcW w:w="767" w:type="pct"/>
            <w:tcBorders>
              <w:top w:val="nil"/>
              <w:left w:val="nil"/>
              <w:bottom w:val="nil"/>
              <w:right w:val="nil"/>
            </w:tcBorders>
            <w:shd w:val="clear" w:color="000000" w:fill="FFFFFF"/>
            <w:noWrap/>
            <w:vAlign w:val="center"/>
            <w:hideMark/>
          </w:tcPr>
          <w:p w14:paraId="327608C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4.249</w:t>
            </w:r>
          </w:p>
        </w:tc>
      </w:tr>
      <w:tr w:rsidR="00B20BFC" w:rsidRPr="00B521DA" w14:paraId="5A6F0E36" w14:textId="77777777" w:rsidTr="00324148">
        <w:trPr>
          <w:trHeight w:val="236"/>
        </w:trPr>
        <w:tc>
          <w:tcPr>
            <w:tcW w:w="343" w:type="pct"/>
            <w:vMerge/>
            <w:tcBorders>
              <w:top w:val="nil"/>
              <w:left w:val="nil"/>
              <w:bottom w:val="dotted" w:sz="4" w:space="0" w:color="000000"/>
              <w:right w:val="nil"/>
            </w:tcBorders>
            <w:vAlign w:val="center"/>
            <w:hideMark/>
          </w:tcPr>
          <w:p w14:paraId="1EF8B8D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dotted" w:sz="4" w:space="0" w:color="AEAAAA"/>
              <w:right w:val="nil"/>
            </w:tcBorders>
            <w:shd w:val="clear" w:color="000000" w:fill="FFFFFF"/>
            <w:noWrap/>
            <w:vAlign w:val="center"/>
            <w:hideMark/>
          </w:tcPr>
          <w:p w14:paraId="46D7366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Duration 10 years or more</w:t>
            </w:r>
          </w:p>
        </w:tc>
        <w:tc>
          <w:tcPr>
            <w:tcW w:w="767" w:type="pct"/>
            <w:tcBorders>
              <w:top w:val="nil"/>
              <w:left w:val="nil"/>
              <w:bottom w:val="dotted" w:sz="4" w:space="0" w:color="AEAAAA"/>
              <w:right w:val="nil"/>
            </w:tcBorders>
            <w:shd w:val="clear" w:color="000000" w:fill="FFFFFF"/>
            <w:noWrap/>
            <w:vAlign w:val="center"/>
            <w:hideMark/>
          </w:tcPr>
          <w:p w14:paraId="494F707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2.286</w:t>
            </w:r>
          </w:p>
        </w:tc>
        <w:tc>
          <w:tcPr>
            <w:tcW w:w="767" w:type="pct"/>
            <w:tcBorders>
              <w:top w:val="nil"/>
              <w:left w:val="nil"/>
              <w:bottom w:val="dotted" w:sz="4" w:space="0" w:color="AEAAAA"/>
              <w:right w:val="nil"/>
            </w:tcBorders>
            <w:shd w:val="clear" w:color="000000" w:fill="FFFFFF"/>
            <w:noWrap/>
            <w:vAlign w:val="center"/>
            <w:hideMark/>
          </w:tcPr>
          <w:p w14:paraId="0799D3D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3.665</w:t>
            </w:r>
          </w:p>
        </w:tc>
        <w:tc>
          <w:tcPr>
            <w:tcW w:w="767" w:type="pct"/>
            <w:tcBorders>
              <w:top w:val="nil"/>
              <w:left w:val="nil"/>
              <w:bottom w:val="dotted" w:sz="4" w:space="0" w:color="AEAAAA"/>
              <w:right w:val="nil"/>
            </w:tcBorders>
            <w:shd w:val="clear" w:color="000000" w:fill="FFFFFF"/>
            <w:noWrap/>
            <w:vAlign w:val="center"/>
            <w:hideMark/>
          </w:tcPr>
          <w:p w14:paraId="3361378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3.707</w:t>
            </w:r>
          </w:p>
        </w:tc>
        <w:tc>
          <w:tcPr>
            <w:tcW w:w="767" w:type="pct"/>
            <w:tcBorders>
              <w:top w:val="nil"/>
              <w:left w:val="nil"/>
              <w:bottom w:val="dotted" w:sz="4" w:space="0" w:color="AEAAAA"/>
              <w:right w:val="nil"/>
            </w:tcBorders>
            <w:shd w:val="clear" w:color="000000" w:fill="FFFFFF"/>
            <w:noWrap/>
            <w:vAlign w:val="center"/>
            <w:hideMark/>
          </w:tcPr>
          <w:p w14:paraId="339AF32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4.370</w:t>
            </w:r>
          </w:p>
        </w:tc>
      </w:tr>
      <w:tr w:rsidR="00B20BFC" w:rsidRPr="00B521DA" w14:paraId="5482B203" w14:textId="77777777" w:rsidTr="00324148">
        <w:trPr>
          <w:trHeight w:val="236"/>
        </w:trPr>
        <w:tc>
          <w:tcPr>
            <w:tcW w:w="343" w:type="pct"/>
            <w:vMerge/>
            <w:tcBorders>
              <w:top w:val="nil"/>
              <w:left w:val="nil"/>
              <w:bottom w:val="dotted" w:sz="4" w:space="0" w:color="000000"/>
              <w:right w:val="nil"/>
            </w:tcBorders>
            <w:vAlign w:val="center"/>
            <w:hideMark/>
          </w:tcPr>
          <w:p w14:paraId="71810EC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dotted" w:sz="4" w:space="0" w:color="auto"/>
              <w:right w:val="nil"/>
            </w:tcBorders>
            <w:shd w:val="clear" w:color="000000" w:fill="FFFFFF"/>
            <w:noWrap/>
            <w:vAlign w:val="center"/>
            <w:hideMark/>
          </w:tcPr>
          <w:p w14:paraId="7F21988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No replacement for a break</w:t>
            </w:r>
          </w:p>
        </w:tc>
        <w:tc>
          <w:tcPr>
            <w:tcW w:w="767" w:type="pct"/>
            <w:tcBorders>
              <w:top w:val="nil"/>
              <w:left w:val="nil"/>
              <w:bottom w:val="dotted" w:sz="4" w:space="0" w:color="auto"/>
              <w:right w:val="nil"/>
            </w:tcBorders>
            <w:shd w:val="clear" w:color="000000" w:fill="FFFFFF"/>
            <w:noWrap/>
            <w:vAlign w:val="center"/>
            <w:hideMark/>
          </w:tcPr>
          <w:p w14:paraId="46E4520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1.653</w:t>
            </w:r>
          </w:p>
        </w:tc>
        <w:tc>
          <w:tcPr>
            <w:tcW w:w="767" w:type="pct"/>
            <w:tcBorders>
              <w:top w:val="nil"/>
              <w:left w:val="nil"/>
              <w:bottom w:val="dotted" w:sz="4" w:space="0" w:color="auto"/>
              <w:right w:val="nil"/>
            </w:tcBorders>
            <w:shd w:val="clear" w:color="000000" w:fill="FFFFFF"/>
            <w:noWrap/>
            <w:vAlign w:val="center"/>
            <w:hideMark/>
          </w:tcPr>
          <w:p w14:paraId="402B7CD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1.583</w:t>
            </w:r>
          </w:p>
        </w:tc>
        <w:tc>
          <w:tcPr>
            <w:tcW w:w="767" w:type="pct"/>
            <w:tcBorders>
              <w:top w:val="nil"/>
              <w:left w:val="nil"/>
              <w:bottom w:val="dotted" w:sz="4" w:space="0" w:color="auto"/>
              <w:right w:val="nil"/>
            </w:tcBorders>
            <w:shd w:val="clear" w:color="000000" w:fill="FFFFFF"/>
            <w:noWrap/>
            <w:vAlign w:val="center"/>
            <w:hideMark/>
          </w:tcPr>
          <w:p w14:paraId="5F60CA3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1.487</w:t>
            </w:r>
          </w:p>
        </w:tc>
        <w:tc>
          <w:tcPr>
            <w:tcW w:w="767" w:type="pct"/>
            <w:tcBorders>
              <w:top w:val="nil"/>
              <w:left w:val="nil"/>
              <w:bottom w:val="dotted" w:sz="4" w:space="0" w:color="auto"/>
              <w:right w:val="nil"/>
            </w:tcBorders>
            <w:shd w:val="clear" w:color="000000" w:fill="FFFFFF"/>
            <w:noWrap/>
            <w:vAlign w:val="center"/>
            <w:hideMark/>
          </w:tcPr>
          <w:p w14:paraId="1F3BCF0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1.519</w:t>
            </w:r>
          </w:p>
        </w:tc>
      </w:tr>
      <w:tr w:rsidR="00B20BFC" w:rsidRPr="00B521DA" w14:paraId="152C74CF" w14:textId="77777777" w:rsidTr="00324148">
        <w:trPr>
          <w:trHeight w:val="236"/>
        </w:trPr>
        <w:tc>
          <w:tcPr>
            <w:tcW w:w="343" w:type="pct"/>
            <w:vMerge w:val="restart"/>
            <w:tcBorders>
              <w:top w:val="nil"/>
              <w:left w:val="nil"/>
              <w:bottom w:val="dotted" w:sz="4" w:space="0" w:color="000000"/>
              <w:right w:val="nil"/>
            </w:tcBorders>
            <w:shd w:val="clear" w:color="auto" w:fill="auto"/>
            <w:noWrap/>
            <w:textDirection w:val="btLr"/>
            <w:vAlign w:val="center"/>
            <w:hideMark/>
          </w:tcPr>
          <w:p w14:paraId="34F3EED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Care recipient's characteristics</w:t>
            </w:r>
          </w:p>
        </w:tc>
        <w:tc>
          <w:tcPr>
            <w:tcW w:w="1590" w:type="pct"/>
            <w:tcBorders>
              <w:top w:val="nil"/>
              <w:left w:val="nil"/>
              <w:bottom w:val="nil"/>
              <w:right w:val="nil"/>
            </w:tcBorders>
            <w:shd w:val="clear" w:color="000000" w:fill="FFFFFF"/>
            <w:noWrap/>
            <w:vAlign w:val="center"/>
            <w:hideMark/>
          </w:tcPr>
          <w:p w14:paraId="0D1E681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65 to 74 years old</w:t>
            </w:r>
          </w:p>
        </w:tc>
        <w:tc>
          <w:tcPr>
            <w:tcW w:w="767" w:type="pct"/>
            <w:tcBorders>
              <w:top w:val="nil"/>
              <w:left w:val="nil"/>
              <w:bottom w:val="nil"/>
              <w:right w:val="nil"/>
            </w:tcBorders>
            <w:shd w:val="clear" w:color="000000" w:fill="FFFFFF"/>
            <w:noWrap/>
            <w:vAlign w:val="center"/>
            <w:hideMark/>
          </w:tcPr>
          <w:p w14:paraId="628C778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1.123</w:t>
            </w:r>
          </w:p>
        </w:tc>
        <w:tc>
          <w:tcPr>
            <w:tcW w:w="767" w:type="pct"/>
            <w:tcBorders>
              <w:top w:val="nil"/>
              <w:left w:val="nil"/>
              <w:bottom w:val="nil"/>
              <w:right w:val="nil"/>
            </w:tcBorders>
            <w:shd w:val="clear" w:color="000000" w:fill="FFFFFF"/>
            <w:noWrap/>
            <w:vAlign w:val="center"/>
            <w:hideMark/>
          </w:tcPr>
          <w:p w14:paraId="41D3285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0.999</w:t>
            </w:r>
          </w:p>
        </w:tc>
        <w:tc>
          <w:tcPr>
            <w:tcW w:w="767" w:type="pct"/>
            <w:tcBorders>
              <w:top w:val="nil"/>
              <w:left w:val="nil"/>
              <w:bottom w:val="nil"/>
              <w:right w:val="nil"/>
            </w:tcBorders>
            <w:shd w:val="clear" w:color="000000" w:fill="FFFFFF"/>
            <w:noWrap/>
            <w:vAlign w:val="center"/>
            <w:hideMark/>
          </w:tcPr>
          <w:p w14:paraId="5CBFCD2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0.854</w:t>
            </w:r>
          </w:p>
        </w:tc>
        <w:tc>
          <w:tcPr>
            <w:tcW w:w="767" w:type="pct"/>
            <w:tcBorders>
              <w:top w:val="nil"/>
              <w:left w:val="nil"/>
              <w:bottom w:val="nil"/>
              <w:right w:val="nil"/>
            </w:tcBorders>
            <w:shd w:val="clear" w:color="000000" w:fill="FFFFFF"/>
            <w:noWrap/>
            <w:vAlign w:val="center"/>
            <w:hideMark/>
          </w:tcPr>
          <w:p w14:paraId="452E1D7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1.156</w:t>
            </w:r>
          </w:p>
        </w:tc>
      </w:tr>
      <w:tr w:rsidR="00B20BFC" w:rsidRPr="00B521DA" w14:paraId="62F9A7AE" w14:textId="77777777" w:rsidTr="00324148">
        <w:trPr>
          <w:trHeight w:val="236"/>
        </w:trPr>
        <w:tc>
          <w:tcPr>
            <w:tcW w:w="343" w:type="pct"/>
            <w:vMerge/>
            <w:tcBorders>
              <w:top w:val="nil"/>
              <w:left w:val="nil"/>
              <w:bottom w:val="dotted" w:sz="4" w:space="0" w:color="000000"/>
              <w:right w:val="nil"/>
            </w:tcBorders>
            <w:vAlign w:val="center"/>
            <w:hideMark/>
          </w:tcPr>
          <w:p w14:paraId="6589ED3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dotted" w:sz="4" w:space="0" w:color="AEAAAA"/>
              <w:right w:val="nil"/>
            </w:tcBorders>
            <w:shd w:val="clear" w:color="000000" w:fill="FFFFFF"/>
            <w:noWrap/>
            <w:vAlign w:val="center"/>
            <w:hideMark/>
          </w:tcPr>
          <w:p w14:paraId="775EEDE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75 years old or older</w:t>
            </w:r>
          </w:p>
        </w:tc>
        <w:tc>
          <w:tcPr>
            <w:tcW w:w="767" w:type="pct"/>
            <w:tcBorders>
              <w:top w:val="nil"/>
              <w:left w:val="nil"/>
              <w:bottom w:val="dotted" w:sz="4" w:space="0" w:color="AEAAAA"/>
              <w:right w:val="nil"/>
            </w:tcBorders>
            <w:shd w:val="clear" w:color="000000" w:fill="FFFFFF"/>
            <w:noWrap/>
            <w:vAlign w:val="center"/>
            <w:hideMark/>
          </w:tcPr>
          <w:p w14:paraId="0FDAF38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1.966</w:t>
            </w:r>
          </w:p>
        </w:tc>
        <w:tc>
          <w:tcPr>
            <w:tcW w:w="767" w:type="pct"/>
            <w:tcBorders>
              <w:top w:val="nil"/>
              <w:left w:val="nil"/>
              <w:bottom w:val="dotted" w:sz="4" w:space="0" w:color="AEAAAA"/>
              <w:right w:val="nil"/>
            </w:tcBorders>
            <w:shd w:val="clear" w:color="000000" w:fill="FFFFFF"/>
            <w:noWrap/>
            <w:vAlign w:val="center"/>
            <w:hideMark/>
          </w:tcPr>
          <w:p w14:paraId="5DBDEFF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1.033</w:t>
            </w:r>
          </w:p>
        </w:tc>
        <w:tc>
          <w:tcPr>
            <w:tcW w:w="767" w:type="pct"/>
            <w:tcBorders>
              <w:top w:val="nil"/>
              <w:left w:val="nil"/>
              <w:bottom w:val="dotted" w:sz="4" w:space="0" w:color="AEAAAA"/>
              <w:right w:val="nil"/>
            </w:tcBorders>
            <w:shd w:val="clear" w:color="000000" w:fill="FFFFFF"/>
            <w:noWrap/>
            <w:vAlign w:val="center"/>
            <w:hideMark/>
          </w:tcPr>
          <w:p w14:paraId="5AAABF3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1.301</w:t>
            </w:r>
          </w:p>
        </w:tc>
        <w:tc>
          <w:tcPr>
            <w:tcW w:w="767" w:type="pct"/>
            <w:tcBorders>
              <w:top w:val="nil"/>
              <w:left w:val="nil"/>
              <w:bottom w:val="dotted" w:sz="4" w:space="0" w:color="AEAAAA"/>
              <w:right w:val="nil"/>
            </w:tcBorders>
            <w:shd w:val="clear" w:color="000000" w:fill="FFFFFF"/>
            <w:noWrap/>
            <w:vAlign w:val="center"/>
            <w:hideMark/>
          </w:tcPr>
          <w:p w14:paraId="6376E34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1.398</w:t>
            </w:r>
          </w:p>
        </w:tc>
      </w:tr>
      <w:tr w:rsidR="00B20BFC" w:rsidRPr="00B521DA" w14:paraId="3E0F648A" w14:textId="77777777" w:rsidTr="00324148">
        <w:trPr>
          <w:trHeight w:val="236"/>
        </w:trPr>
        <w:tc>
          <w:tcPr>
            <w:tcW w:w="343" w:type="pct"/>
            <w:vMerge/>
            <w:tcBorders>
              <w:top w:val="nil"/>
              <w:left w:val="nil"/>
              <w:bottom w:val="dotted" w:sz="4" w:space="0" w:color="000000"/>
              <w:right w:val="nil"/>
            </w:tcBorders>
            <w:vAlign w:val="center"/>
            <w:hideMark/>
          </w:tcPr>
          <w:p w14:paraId="1EA2A15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60146C5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symptoms for 1 to 5 years</w:t>
            </w:r>
          </w:p>
        </w:tc>
        <w:tc>
          <w:tcPr>
            <w:tcW w:w="767" w:type="pct"/>
            <w:tcBorders>
              <w:top w:val="nil"/>
              <w:left w:val="nil"/>
              <w:bottom w:val="nil"/>
              <w:right w:val="nil"/>
            </w:tcBorders>
            <w:shd w:val="clear" w:color="000000" w:fill="FFFFFF"/>
            <w:noWrap/>
            <w:vAlign w:val="center"/>
            <w:hideMark/>
          </w:tcPr>
          <w:p w14:paraId="0A8DD28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0.238</w:t>
            </w:r>
          </w:p>
        </w:tc>
        <w:tc>
          <w:tcPr>
            <w:tcW w:w="767" w:type="pct"/>
            <w:tcBorders>
              <w:top w:val="nil"/>
              <w:left w:val="nil"/>
              <w:bottom w:val="nil"/>
              <w:right w:val="nil"/>
            </w:tcBorders>
            <w:shd w:val="clear" w:color="000000" w:fill="FFFFFF"/>
            <w:noWrap/>
            <w:vAlign w:val="center"/>
            <w:hideMark/>
          </w:tcPr>
          <w:p w14:paraId="7DD234F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0.125**</w:t>
            </w:r>
          </w:p>
        </w:tc>
        <w:tc>
          <w:tcPr>
            <w:tcW w:w="767" w:type="pct"/>
            <w:tcBorders>
              <w:top w:val="nil"/>
              <w:left w:val="nil"/>
              <w:bottom w:val="nil"/>
              <w:right w:val="nil"/>
            </w:tcBorders>
            <w:shd w:val="clear" w:color="000000" w:fill="FFFFFF"/>
            <w:noWrap/>
            <w:vAlign w:val="center"/>
            <w:hideMark/>
          </w:tcPr>
          <w:p w14:paraId="0447FE1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0.151*</w:t>
            </w:r>
          </w:p>
        </w:tc>
        <w:tc>
          <w:tcPr>
            <w:tcW w:w="767" w:type="pct"/>
            <w:tcBorders>
              <w:top w:val="nil"/>
              <w:left w:val="nil"/>
              <w:bottom w:val="nil"/>
              <w:right w:val="nil"/>
            </w:tcBorders>
            <w:shd w:val="clear" w:color="000000" w:fill="FFFFFF"/>
            <w:noWrap/>
            <w:vAlign w:val="center"/>
            <w:hideMark/>
          </w:tcPr>
          <w:p w14:paraId="58EAAD8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0.153**</w:t>
            </w:r>
          </w:p>
        </w:tc>
      </w:tr>
      <w:tr w:rsidR="00B20BFC" w:rsidRPr="00B521DA" w14:paraId="0B6A46E6" w14:textId="77777777" w:rsidTr="00324148">
        <w:trPr>
          <w:trHeight w:val="236"/>
        </w:trPr>
        <w:tc>
          <w:tcPr>
            <w:tcW w:w="343" w:type="pct"/>
            <w:vMerge/>
            <w:tcBorders>
              <w:top w:val="nil"/>
              <w:left w:val="nil"/>
              <w:bottom w:val="dotted" w:sz="4" w:space="0" w:color="000000"/>
              <w:right w:val="nil"/>
            </w:tcBorders>
            <w:vAlign w:val="center"/>
            <w:hideMark/>
          </w:tcPr>
          <w:p w14:paraId="6F90D5D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2267FBB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symptoms for 6 to 10 years</w:t>
            </w:r>
          </w:p>
        </w:tc>
        <w:tc>
          <w:tcPr>
            <w:tcW w:w="767" w:type="pct"/>
            <w:tcBorders>
              <w:top w:val="nil"/>
              <w:left w:val="nil"/>
              <w:bottom w:val="nil"/>
              <w:right w:val="nil"/>
            </w:tcBorders>
            <w:shd w:val="clear" w:color="000000" w:fill="FFFFFF"/>
            <w:noWrap/>
            <w:vAlign w:val="center"/>
            <w:hideMark/>
          </w:tcPr>
          <w:p w14:paraId="0A312D5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0.198</w:t>
            </w:r>
          </w:p>
        </w:tc>
        <w:tc>
          <w:tcPr>
            <w:tcW w:w="767" w:type="pct"/>
            <w:tcBorders>
              <w:top w:val="nil"/>
              <w:left w:val="nil"/>
              <w:bottom w:val="nil"/>
              <w:right w:val="nil"/>
            </w:tcBorders>
            <w:shd w:val="clear" w:color="000000" w:fill="FFFFFF"/>
            <w:noWrap/>
            <w:vAlign w:val="center"/>
            <w:hideMark/>
          </w:tcPr>
          <w:p w14:paraId="1BA55ED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0.089**</w:t>
            </w:r>
          </w:p>
        </w:tc>
        <w:tc>
          <w:tcPr>
            <w:tcW w:w="767" w:type="pct"/>
            <w:tcBorders>
              <w:top w:val="nil"/>
              <w:left w:val="nil"/>
              <w:bottom w:val="nil"/>
              <w:right w:val="nil"/>
            </w:tcBorders>
            <w:shd w:val="clear" w:color="000000" w:fill="FFFFFF"/>
            <w:noWrap/>
            <w:vAlign w:val="center"/>
            <w:hideMark/>
          </w:tcPr>
          <w:p w14:paraId="323417B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0.098**</w:t>
            </w:r>
          </w:p>
        </w:tc>
        <w:tc>
          <w:tcPr>
            <w:tcW w:w="767" w:type="pct"/>
            <w:tcBorders>
              <w:top w:val="nil"/>
              <w:left w:val="nil"/>
              <w:bottom w:val="nil"/>
              <w:right w:val="nil"/>
            </w:tcBorders>
            <w:shd w:val="clear" w:color="000000" w:fill="FFFFFF"/>
            <w:noWrap/>
            <w:vAlign w:val="center"/>
            <w:hideMark/>
          </w:tcPr>
          <w:p w14:paraId="137F083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0.084**</w:t>
            </w:r>
          </w:p>
        </w:tc>
      </w:tr>
      <w:tr w:rsidR="00B20BFC" w:rsidRPr="00B521DA" w14:paraId="3689E16A" w14:textId="77777777" w:rsidTr="00324148">
        <w:trPr>
          <w:trHeight w:val="236"/>
        </w:trPr>
        <w:tc>
          <w:tcPr>
            <w:tcW w:w="343" w:type="pct"/>
            <w:vMerge/>
            <w:tcBorders>
              <w:top w:val="nil"/>
              <w:left w:val="nil"/>
              <w:bottom w:val="dotted" w:sz="4" w:space="0" w:color="000000"/>
              <w:right w:val="nil"/>
            </w:tcBorders>
            <w:vAlign w:val="center"/>
            <w:hideMark/>
          </w:tcPr>
          <w:p w14:paraId="072EAC2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dotted" w:sz="4" w:space="0" w:color="AEAAAA"/>
              <w:right w:val="nil"/>
            </w:tcBorders>
            <w:shd w:val="clear" w:color="000000" w:fill="FFFFFF"/>
            <w:noWrap/>
            <w:vAlign w:val="center"/>
            <w:hideMark/>
          </w:tcPr>
          <w:p w14:paraId="248E989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symptoms for 11 years or more</w:t>
            </w:r>
          </w:p>
        </w:tc>
        <w:tc>
          <w:tcPr>
            <w:tcW w:w="767" w:type="pct"/>
            <w:tcBorders>
              <w:top w:val="nil"/>
              <w:left w:val="nil"/>
              <w:bottom w:val="dotted" w:sz="4" w:space="0" w:color="AEAAAA"/>
              <w:right w:val="nil"/>
            </w:tcBorders>
            <w:shd w:val="clear" w:color="000000" w:fill="FFFFFF"/>
            <w:noWrap/>
            <w:vAlign w:val="center"/>
            <w:hideMark/>
          </w:tcPr>
          <w:p w14:paraId="0D81164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0.217</w:t>
            </w:r>
          </w:p>
        </w:tc>
        <w:tc>
          <w:tcPr>
            <w:tcW w:w="767" w:type="pct"/>
            <w:tcBorders>
              <w:top w:val="nil"/>
              <w:left w:val="nil"/>
              <w:bottom w:val="dotted" w:sz="4" w:space="0" w:color="AEAAAA"/>
              <w:right w:val="nil"/>
            </w:tcBorders>
            <w:shd w:val="clear" w:color="000000" w:fill="FFFFFF"/>
            <w:noWrap/>
            <w:vAlign w:val="center"/>
            <w:hideMark/>
          </w:tcPr>
          <w:p w14:paraId="2C405C7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0.070**</w:t>
            </w:r>
          </w:p>
        </w:tc>
        <w:tc>
          <w:tcPr>
            <w:tcW w:w="767" w:type="pct"/>
            <w:tcBorders>
              <w:top w:val="nil"/>
              <w:left w:val="nil"/>
              <w:bottom w:val="dotted" w:sz="4" w:space="0" w:color="AEAAAA"/>
              <w:right w:val="nil"/>
            </w:tcBorders>
            <w:shd w:val="clear" w:color="000000" w:fill="FFFFFF"/>
            <w:noWrap/>
            <w:vAlign w:val="center"/>
            <w:hideMark/>
          </w:tcPr>
          <w:p w14:paraId="3C27FD5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0.085**</w:t>
            </w:r>
          </w:p>
        </w:tc>
        <w:tc>
          <w:tcPr>
            <w:tcW w:w="767" w:type="pct"/>
            <w:tcBorders>
              <w:top w:val="nil"/>
              <w:left w:val="nil"/>
              <w:bottom w:val="dotted" w:sz="4" w:space="0" w:color="AEAAAA"/>
              <w:right w:val="nil"/>
            </w:tcBorders>
            <w:shd w:val="clear" w:color="000000" w:fill="FFFFFF"/>
            <w:noWrap/>
            <w:vAlign w:val="center"/>
            <w:hideMark/>
          </w:tcPr>
          <w:p w14:paraId="652E268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0.071**</w:t>
            </w:r>
          </w:p>
        </w:tc>
      </w:tr>
      <w:tr w:rsidR="00B20BFC" w:rsidRPr="00B521DA" w14:paraId="3B3023BA" w14:textId="77777777" w:rsidTr="00324148">
        <w:trPr>
          <w:trHeight w:val="236"/>
        </w:trPr>
        <w:tc>
          <w:tcPr>
            <w:tcW w:w="343" w:type="pct"/>
            <w:vMerge/>
            <w:tcBorders>
              <w:top w:val="nil"/>
              <w:left w:val="nil"/>
              <w:bottom w:val="dotted" w:sz="4" w:space="0" w:color="000000"/>
              <w:right w:val="nil"/>
            </w:tcBorders>
            <w:vAlign w:val="center"/>
            <w:hideMark/>
          </w:tcPr>
          <w:p w14:paraId="6299727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33C8A8E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No diagnosis/don't know</w:t>
            </w:r>
          </w:p>
        </w:tc>
        <w:tc>
          <w:tcPr>
            <w:tcW w:w="767" w:type="pct"/>
            <w:tcBorders>
              <w:top w:val="nil"/>
              <w:left w:val="nil"/>
              <w:bottom w:val="nil"/>
              <w:right w:val="nil"/>
            </w:tcBorders>
            <w:shd w:val="clear" w:color="000000" w:fill="FFFFFF"/>
            <w:noWrap/>
            <w:vAlign w:val="center"/>
            <w:hideMark/>
          </w:tcPr>
          <w:p w14:paraId="34047AD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0.359</w:t>
            </w:r>
          </w:p>
        </w:tc>
        <w:tc>
          <w:tcPr>
            <w:tcW w:w="767" w:type="pct"/>
            <w:tcBorders>
              <w:top w:val="nil"/>
              <w:left w:val="nil"/>
              <w:bottom w:val="nil"/>
              <w:right w:val="nil"/>
            </w:tcBorders>
            <w:shd w:val="clear" w:color="000000" w:fill="FFFFFF"/>
            <w:noWrap/>
            <w:vAlign w:val="center"/>
            <w:hideMark/>
          </w:tcPr>
          <w:p w14:paraId="2AE84FA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0.398</w:t>
            </w:r>
          </w:p>
        </w:tc>
        <w:tc>
          <w:tcPr>
            <w:tcW w:w="767" w:type="pct"/>
            <w:tcBorders>
              <w:top w:val="nil"/>
              <w:left w:val="nil"/>
              <w:bottom w:val="nil"/>
              <w:right w:val="nil"/>
            </w:tcBorders>
            <w:shd w:val="clear" w:color="000000" w:fill="FFFFFF"/>
            <w:noWrap/>
            <w:vAlign w:val="center"/>
            <w:hideMark/>
          </w:tcPr>
          <w:p w14:paraId="2D45C96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0.325</w:t>
            </w:r>
          </w:p>
        </w:tc>
        <w:tc>
          <w:tcPr>
            <w:tcW w:w="767" w:type="pct"/>
            <w:tcBorders>
              <w:top w:val="nil"/>
              <w:left w:val="nil"/>
              <w:bottom w:val="nil"/>
              <w:right w:val="nil"/>
            </w:tcBorders>
            <w:shd w:val="clear" w:color="000000" w:fill="FFFFFF"/>
            <w:noWrap/>
            <w:vAlign w:val="center"/>
            <w:hideMark/>
          </w:tcPr>
          <w:p w14:paraId="694C9D0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0.606</w:t>
            </w:r>
          </w:p>
        </w:tc>
      </w:tr>
      <w:tr w:rsidR="00B20BFC" w:rsidRPr="00B521DA" w14:paraId="41651974" w14:textId="77777777" w:rsidTr="00324148">
        <w:trPr>
          <w:trHeight w:val="236"/>
        </w:trPr>
        <w:tc>
          <w:tcPr>
            <w:tcW w:w="343" w:type="pct"/>
            <w:vMerge/>
            <w:tcBorders>
              <w:top w:val="nil"/>
              <w:left w:val="nil"/>
              <w:bottom w:val="dotted" w:sz="4" w:space="0" w:color="000000"/>
              <w:right w:val="nil"/>
            </w:tcBorders>
            <w:vAlign w:val="center"/>
            <w:hideMark/>
          </w:tcPr>
          <w:p w14:paraId="40D773C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2481980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Vascular dementia</w:t>
            </w:r>
          </w:p>
        </w:tc>
        <w:tc>
          <w:tcPr>
            <w:tcW w:w="767" w:type="pct"/>
            <w:tcBorders>
              <w:top w:val="nil"/>
              <w:left w:val="nil"/>
              <w:bottom w:val="nil"/>
              <w:right w:val="nil"/>
            </w:tcBorders>
            <w:shd w:val="clear" w:color="000000" w:fill="FFFFFF"/>
            <w:noWrap/>
            <w:vAlign w:val="center"/>
            <w:hideMark/>
          </w:tcPr>
          <w:p w14:paraId="1AB0F16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2.334**</w:t>
            </w:r>
          </w:p>
        </w:tc>
        <w:tc>
          <w:tcPr>
            <w:tcW w:w="767" w:type="pct"/>
            <w:tcBorders>
              <w:top w:val="nil"/>
              <w:left w:val="nil"/>
              <w:bottom w:val="nil"/>
              <w:right w:val="nil"/>
            </w:tcBorders>
            <w:shd w:val="clear" w:color="000000" w:fill="FFFFFF"/>
            <w:noWrap/>
            <w:vAlign w:val="center"/>
            <w:hideMark/>
          </w:tcPr>
          <w:p w14:paraId="11298EC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1.922**</w:t>
            </w:r>
          </w:p>
        </w:tc>
        <w:tc>
          <w:tcPr>
            <w:tcW w:w="767" w:type="pct"/>
            <w:tcBorders>
              <w:top w:val="nil"/>
              <w:left w:val="nil"/>
              <w:bottom w:val="nil"/>
              <w:right w:val="nil"/>
            </w:tcBorders>
            <w:shd w:val="clear" w:color="000000" w:fill="FFFFFF"/>
            <w:noWrap/>
            <w:vAlign w:val="center"/>
            <w:hideMark/>
          </w:tcPr>
          <w:p w14:paraId="02572F0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2.065**</w:t>
            </w:r>
          </w:p>
        </w:tc>
        <w:tc>
          <w:tcPr>
            <w:tcW w:w="767" w:type="pct"/>
            <w:tcBorders>
              <w:top w:val="nil"/>
              <w:left w:val="nil"/>
              <w:bottom w:val="nil"/>
              <w:right w:val="nil"/>
            </w:tcBorders>
            <w:shd w:val="clear" w:color="000000" w:fill="FFFFFF"/>
            <w:noWrap/>
            <w:vAlign w:val="center"/>
            <w:hideMark/>
          </w:tcPr>
          <w:p w14:paraId="65B3E50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2.270**</w:t>
            </w:r>
          </w:p>
        </w:tc>
      </w:tr>
      <w:tr w:rsidR="00B20BFC" w:rsidRPr="00B521DA" w14:paraId="06E59178" w14:textId="77777777" w:rsidTr="00324148">
        <w:trPr>
          <w:trHeight w:val="236"/>
        </w:trPr>
        <w:tc>
          <w:tcPr>
            <w:tcW w:w="343" w:type="pct"/>
            <w:vMerge/>
            <w:tcBorders>
              <w:top w:val="nil"/>
              <w:left w:val="nil"/>
              <w:bottom w:val="dotted" w:sz="4" w:space="0" w:color="000000"/>
              <w:right w:val="nil"/>
            </w:tcBorders>
            <w:vAlign w:val="center"/>
            <w:hideMark/>
          </w:tcPr>
          <w:p w14:paraId="5E8E498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dotted" w:sz="4" w:space="0" w:color="AEAAAA"/>
              <w:right w:val="nil"/>
            </w:tcBorders>
            <w:shd w:val="clear" w:color="000000" w:fill="FFFFFF"/>
            <w:noWrap/>
            <w:vAlign w:val="center"/>
            <w:hideMark/>
          </w:tcPr>
          <w:p w14:paraId="13A8EBA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Other dementia</w:t>
            </w:r>
          </w:p>
        </w:tc>
        <w:tc>
          <w:tcPr>
            <w:tcW w:w="767" w:type="pct"/>
            <w:tcBorders>
              <w:top w:val="nil"/>
              <w:left w:val="nil"/>
              <w:bottom w:val="dotted" w:sz="4" w:space="0" w:color="AEAAAA"/>
              <w:right w:val="nil"/>
            </w:tcBorders>
            <w:shd w:val="clear" w:color="000000" w:fill="FFFFFF"/>
            <w:noWrap/>
            <w:vAlign w:val="center"/>
            <w:hideMark/>
          </w:tcPr>
          <w:p w14:paraId="52657DC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0.817</w:t>
            </w:r>
          </w:p>
        </w:tc>
        <w:tc>
          <w:tcPr>
            <w:tcW w:w="767" w:type="pct"/>
            <w:tcBorders>
              <w:top w:val="nil"/>
              <w:left w:val="nil"/>
              <w:bottom w:val="dotted" w:sz="4" w:space="0" w:color="AEAAAA"/>
              <w:right w:val="nil"/>
            </w:tcBorders>
            <w:shd w:val="clear" w:color="000000" w:fill="FFFFFF"/>
            <w:noWrap/>
            <w:vAlign w:val="center"/>
            <w:hideMark/>
          </w:tcPr>
          <w:p w14:paraId="1A96E46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0.932</w:t>
            </w:r>
          </w:p>
        </w:tc>
        <w:tc>
          <w:tcPr>
            <w:tcW w:w="767" w:type="pct"/>
            <w:tcBorders>
              <w:top w:val="nil"/>
              <w:left w:val="nil"/>
              <w:bottom w:val="dotted" w:sz="4" w:space="0" w:color="AEAAAA"/>
              <w:right w:val="nil"/>
            </w:tcBorders>
            <w:shd w:val="clear" w:color="000000" w:fill="FFFFFF"/>
            <w:noWrap/>
            <w:vAlign w:val="center"/>
            <w:hideMark/>
          </w:tcPr>
          <w:p w14:paraId="29C61F1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0.903</w:t>
            </w:r>
          </w:p>
        </w:tc>
        <w:tc>
          <w:tcPr>
            <w:tcW w:w="767" w:type="pct"/>
            <w:tcBorders>
              <w:top w:val="nil"/>
              <w:left w:val="nil"/>
              <w:bottom w:val="dotted" w:sz="4" w:space="0" w:color="AEAAAA"/>
              <w:right w:val="nil"/>
            </w:tcBorders>
            <w:shd w:val="clear" w:color="000000" w:fill="FFFFFF"/>
            <w:noWrap/>
            <w:vAlign w:val="center"/>
            <w:hideMark/>
          </w:tcPr>
          <w:p w14:paraId="30A361A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0.872</w:t>
            </w:r>
          </w:p>
        </w:tc>
      </w:tr>
      <w:tr w:rsidR="00B20BFC" w:rsidRPr="00B521DA" w14:paraId="7F7A3DC9" w14:textId="77777777" w:rsidTr="00324148">
        <w:trPr>
          <w:trHeight w:val="236"/>
        </w:trPr>
        <w:tc>
          <w:tcPr>
            <w:tcW w:w="343" w:type="pct"/>
            <w:vMerge/>
            <w:tcBorders>
              <w:top w:val="nil"/>
              <w:left w:val="nil"/>
              <w:bottom w:val="dotted" w:sz="4" w:space="0" w:color="000000"/>
              <w:right w:val="nil"/>
            </w:tcBorders>
            <w:vAlign w:val="center"/>
            <w:hideMark/>
          </w:tcPr>
          <w:p w14:paraId="300A679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noWrap/>
            <w:vAlign w:val="center"/>
            <w:hideMark/>
          </w:tcPr>
          <w:p w14:paraId="1A359C4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Moderate severity</w:t>
            </w:r>
          </w:p>
        </w:tc>
        <w:tc>
          <w:tcPr>
            <w:tcW w:w="767" w:type="pct"/>
            <w:tcBorders>
              <w:top w:val="nil"/>
              <w:left w:val="nil"/>
              <w:bottom w:val="nil"/>
              <w:right w:val="nil"/>
            </w:tcBorders>
            <w:shd w:val="clear" w:color="000000" w:fill="FFFFFF"/>
            <w:noWrap/>
            <w:vAlign w:val="center"/>
            <w:hideMark/>
          </w:tcPr>
          <w:p w14:paraId="15B9D42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1.660</w:t>
            </w:r>
          </w:p>
        </w:tc>
        <w:tc>
          <w:tcPr>
            <w:tcW w:w="767" w:type="pct"/>
            <w:tcBorders>
              <w:top w:val="nil"/>
              <w:left w:val="nil"/>
              <w:bottom w:val="nil"/>
              <w:right w:val="nil"/>
            </w:tcBorders>
            <w:shd w:val="clear" w:color="000000" w:fill="FFFFFF"/>
            <w:noWrap/>
            <w:vAlign w:val="center"/>
            <w:hideMark/>
          </w:tcPr>
          <w:p w14:paraId="150D572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2.293</w:t>
            </w:r>
          </w:p>
        </w:tc>
        <w:tc>
          <w:tcPr>
            <w:tcW w:w="767" w:type="pct"/>
            <w:tcBorders>
              <w:top w:val="nil"/>
              <w:left w:val="nil"/>
              <w:bottom w:val="nil"/>
              <w:right w:val="nil"/>
            </w:tcBorders>
            <w:shd w:val="clear" w:color="000000" w:fill="FFFFFF"/>
            <w:noWrap/>
            <w:vAlign w:val="center"/>
            <w:hideMark/>
          </w:tcPr>
          <w:p w14:paraId="3BD6463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2.221</w:t>
            </w:r>
          </w:p>
        </w:tc>
        <w:tc>
          <w:tcPr>
            <w:tcW w:w="767" w:type="pct"/>
            <w:tcBorders>
              <w:top w:val="nil"/>
              <w:left w:val="nil"/>
              <w:bottom w:val="nil"/>
              <w:right w:val="nil"/>
            </w:tcBorders>
            <w:shd w:val="clear" w:color="000000" w:fill="FFFFFF"/>
            <w:noWrap/>
            <w:vAlign w:val="center"/>
            <w:hideMark/>
          </w:tcPr>
          <w:p w14:paraId="2650A94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2.009</w:t>
            </w:r>
          </w:p>
        </w:tc>
      </w:tr>
      <w:tr w:rsidR="00B20BFC" w:rsidRPr="00B521DA" w14:paraId="000B39AF" w14:textId="77777777" w:rsidTr="00324148">
        <w:trPr>
          <w:trHeight w:val="236"/>
        </w:trPr>
        <w:tc>
          <w:tcPr>
            <w:tcW w:w="343" w:type="pct"/>
            <w:vMerge/>
            <w:tcBorders>
              <w:top w:val="nil"/>
              <w:left w:val="nil"/>
              <w:bottom w:val="dotted" w:sz="4" w:space="0" w:color="000000"/>
              <w:right w:val="nil"/>
            </w:tcBorders>
            <w:vAlign w:val="center"/>
            <w:hideMark/>
          </w:tcPr>
          <w:p w14:paraId="0FA14F0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0" w:type="pct"/>
            <w:tcBorders>
              <w:top w:val="nil"/>
              <w:left w:val="nil"/>
              <w:bottom w:val="dotted" w:sz="4" w:space="0" w:color="auto"/>
              <w:right w:val="nil"/>
            </w:tcBorders>
            <w:shd w:val="clear" w:color="000000" w:fill="FFFFFF"/>
            <w:noWrap/>
            <w:vAlign w:val="center"/>
            <w:hideMark/>
          </w:tcPr>
          <w:p w14:paraId="3A6218C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Severe severity</w:t>
            </w:r>
          </w:p>
        </w:tc>
        <w:tc>
          <w:tcPr>
            <w:tcW w:w="767" w:type="pct"/>
            <w:tcBorders>
              <w:top w:val="nil"/>
              <w:left w:val="nil"/>
              <w:bottom w:val="dotted" w:sz="4" w:space="0" w:color="auto"/>
              <w:right w:val="nil"/>
            </w:tcBorders>
            <w:shd w:val="clear" w:color="000000" w:fill="FFFFFF"/>
            <w:noWrap/>
            <w:vAlign w:val="center"/>
            <w:hideMark/>
          </w:tcPr>
          <w:p w14:paraId="605CBA6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1.233</w:t>
            </w:r>
          </w:p>
        </w:tc>
        <w:tc>
          <w:tcPr>
            <w:tcW w:w="767" w:type="pct"/>
            <w:tcBorders>
              <w:top w:val="nil"/>
              <w:left w:val="nil"/>
              <w:bottom w:val="dotted" w:sz="4" w:space="0" w:color="auto"/>
              <w:right w:val="nil"/>
            </w:tcBorders>
            <w:shd w:val="clear" w:color="000000" w:fill="FFFFFF"/>
            <w:noWrap/>
            <w:vAlign w:val="center"/>
            <w:hideMark/>
          </w:tcPr>
          <w:p w14:paraId="606882F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2.213</w:t>
            </w:r>
          </w:p>
        </w:tc>
        <w:tc>
          <w:tcPr>
            <w:tcW w:w="767" w:type="pct"/>
            <w:tcBorders>
              <w:top w:val="nil"/>
              <w:left w:val="nil"/>
              <w:bottom w:val="dotted" w:sz="4" w:space="0" w:color="auto"/>
              <w:right w:val="nil"/>
            </w:tcBorders>
            <w:shd w:val="clear" w:color="000000" w:fill="FFFFFF"/>
            <w:noWrap/>
            <w:vAlign w:val="center"/>
            <w:hideMark/>
          </w:tcPr>
          <w:p w14:paraId="2474633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1.892</w:t>
            </w:r>
          </w:p>
        </w:tc>
        <w:tc>
          <w:tcPr>
            <w:tcW w:w="767" w:type="pct"/>
            <w:tcBorders>
              <w:top w:val="nil"/>
              <w:left w:val="nil"/>
              <w:bottom w:val="dotted" w:sz="4" w:space="0" w:color="auto"/>
              <w:right w:val="nil"/>
            </w:tcBorders>
            <w:shd w:val="clear" w:color="000000" w:fill="FFFFFF"/>
            <w:noWrap/>
            <w:vAlign w:val="center"/>
            <w:hideMark/>
          </w:tcPr>
          <w:p w14:paraId="200F250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2.256</w:t>
            </w:r>
          </w:p>
        </w:tc>
      </w:tr>
      <w:tr w:rsidR="00B20BFC" w:rsidRPr="00B521DA" w14:paraId="42C917CF" w14:textId="77777777" w:rsidTr="00324148">
        <w:trPr>
          <w:trHeight w:val="236"/>
        </w:trPr>
        <w:tc>
          <w:tcPr>
            <w:tcW w:w="343" w:type="pct"/>
            <w:tcBorders>
              <w:top w:val="nil"/>
              <w:left w:val="nil"/>
              <w:bottom w:val="nil"/>
              <w:right w:val="nil"/>
            </w:tcBorders>
            <w:shd w:val="clear" w:color="auto" w:fill="auto"/>
            <w:noWrap/>
            <w:vAlign w:val="bottom"/>
            <w:hideMark/>
          </w:tcPr>
          <w:p w14:paraId="49B0A96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p>
        </w:tc>
        <w:tc>
          <w:tcPr>
            <w:tcW w:w="1590" w:type="pct"/>
            <w:tcBorders>
              <w:top w:val="nil"/>
              <w:left w:val="nil"/>
              <w:bottom w:val="nil"/>
              <w:right w:val="nil"/>
            </w:tcBorders>
            <w:shd w:val="clear" w:color="000000" w:fill="FFFFFF"/>
            <w:vAlign w:val="center"/>
            <w:hideMark/>
          </w:tcPr>
          <w:p w14:paraId="195F51B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Constant</w:t>
            </w:r>
          </w:p>
        </w:tc>
        <w:tc>
          <w:tcPr>
            <w:tcW w:w="767" w:type="pct"/>
            <w:tcBorders>
              <w:top w:val="nil"/>
              <w:left w:val="nil"/>
              <w:bottom w:val="nil"/>
              <w:right w:val="nil"/>
            </w:tcBorders>
            <w:shd w:val="clear" w:color="000000" w:fill="FFFFFF"/>
            <w:noWrap/>
            <w:vAlign w:val="center"/>
            <w:hideMark/>
          </w:tcPr>
          <w:p w14:paraId="78CEF90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0.170</w:t>
            </w:r>
          </w:p>
        </w:tc>
        <w:tc>
          <w:tcPr>
            <w:tcW w:w="767" w:type="pct"/>
            <w:tcBorders>
              <w:top w:val="nil"/>
              <w:left w:val="nil"/>
              <w:bottom w:val="nil"/>
              <w:right w:val="nil"/>
            </w:tcBorders>
            <w:shd w:val="clear" w:color="000000" w:fill="FFFFFF"/>
            <w:noWrap/>
            <w:vAlign w:val="center"/>
            <w:hideMark/>
          </w:tcPr>
          <w:p w14:paraId="37336A3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0.875</w:t>
            </w:r>
          </w:p>
        </w:tc>
        <w:tc>
          <w:tcPr>
            <w:tcW w:w="767" w:type="pct"/>
            <w:tcBorders>
              <w:top w:val="nil"/>
              <w:left w:val="nil"/>
              <w:bottom w:val="nil"/>
              <w:right w:val="nil"/>
            </w:tcBorders>
            <w:shd w:val="clear" w:color="000000" w:fill="FFFFFF"/>
            <w:noWrap/>
            <w:vAlign w:val="center"/>
            <w:hideMark/>
          </w:tcPr>
          <w:p w14:paraId="4A7D909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0.388</w:t>
            </w:r>
          </w:p>
        </w:tc>
        <w:tc>
          <w:tcPr>
            <w:tcW w:w="767" w:type="pct"/>
            <w:tcBorders>
              <w:top w:val="nil"/>
              <w:left w:val="nil"/>
              <w:bottom w:val="nil"/>
              <w:right w:val="nil"/>
            </w:tcBorders>
            <w:shd w:val="clear" w:color="000000" w:fill="FFFFFF"/>
            <w:noWrap/>
            <w:vAlign w:val="center"/>
            <w:hideMark/>
          </w:tcPr>
          <w:p w14:paraId="4E2028C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0.478</w:t>
            </w:r>
          </w:p>
        </w:tc>
      </w:tr>
      <w:tr w:rsidR="00B20BFC" w:rsidRPr="00B521DA" w14:paraId="1CDB052F" w14:textId="77777777" w:rsidTr="00324148">
        <w:trPr>
          <w:trHeight w:val="236"/>
        </w:trPr>
        <w:tc>
          <w:tcPr>
            <w:tcW w:w="1933" w:type="pct"/>
            <w:gridSpan w:val="2"/>
            <w:tcBorders>
              <w:top w:val="single" w:sz="4" w:space="0" w:color="auto"/>
              <w:left w:val="nil"/>
              <w:bottom w:val="single" w:sz="4" w:space="0" w:color="auto"/>
              <w:right w:val="nil"/>
            </w:tcBorders>
            <w:shd w:val="clear" w:color="000000" w:fill="FFFFFF"/>
            <w:noWrap/>
            <w:vAlign w:val="center"/>
            <w:hideMark/>
          </w:tcPr>
          <w:p w14:paraId="37A33EE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Observations</w:t>
            </w:r>
          </w:p>
        </w:tc>
        <w:tc>
          <w:tcPr>
            <w:tcW w:w="767" w:type="pct"/>
            <w:tcBorders>
              <w:top w:val="single" w:sz="4" w:space="0" w:color="auto"/>
              <w:left w:val="nil"/>
              <w:bottom w:val="single" w:sz="4" w:space="0" w:color="auto"/>
              <w:right w:val="nil"/>
            </w:tcBorders>
            <w:shd w:val="clear" w:color="000000" w:fill="FFFFFF"/>
            <w:noWrap/>
            <w:vAlign w:val="center"/>
            <w:hideMark/>
          </w:tcPr>
          <w:p w14:paraId="0CB13AE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227</w:t>
            </w:r>
          </w:p>
        </w:tc>
        <w:tc>
          <w:tcPr>
            <w:tcW w:w="767" w:type="pct"/>
            <w:tcBorders>
              <w:top w:val="single" w:sz="4" w:space="0" w:color="auto"/>
              <w:left w:val="nil"/>
              <w:bottom w:val="single" w:sz="4" w:space="0" w:color="auto"/>
              <w:right w:val="nil"/>
            </w:tcBorders>
            <w:shd w:val="clear" w:color="000000" w:fill="FFFFFF"/>
            <w:noWrap/>
            <w:vAlign w:val="center"/>
            <w:hideMark/>
          </w:tcPr>
          <w:p w14:paraId="062D639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269</w:t>
            </w:r>
          </w:p>
        </w:tc>
        <w:tc>
          <w:tcPr>
            <w:tcW w:w="767" w:type="pct"/>
            <w:tcBorders>
              <w:top w:val="single" w:sz="4" w:space="0" w:color="auto"/>
              <w:left w:val="nil"/>
              <w:bottom w:val="single" w:sz="4" w:space="0" w:color="auto"/>
              <w:right w:val="nil"/>
            </w:tcBorders>
            <w:shd w:val="clear" w:color="000000" w:fill="FFFFFF"/>
            <w:noWrap/>
            <w:vAlign w:val="center"/>
            <w:hideMark/>
          </w:tcPr>
          <w:p w14:paraId="16538AF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259</w:t>
            </w:r>
          </w:p>
        </w:tc>
        <w:tc>
          <w:tcPr>
            <w:tcW w:w="767" w:type="pct"/>
            <w:tcBorders>
              <w:top w:val="single" w:sz="4" w:space="0" w:color="auto"/>
              <w:left w:val="nil"/>
              <w:bottom w:val="single" w:sz="4" w:space="0" w:color="auto"/>
              <w:right w:val="nil"/>
            </w:tcBorders>
            <w:shd w:val="clear" w:color="000000" w:fill="FFFFFF"/>
            <w:noWrap/>
            <w:vAlign w:val="center"/>
            <w:hideMark/>
          </w:tcPr>
          <w:p w14:paraId="1E0765D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266</w:t>
            </w:r>
          </w:p>
        </w:tc>
      </w:tr>
      <w:tr w:rsidR="00B20BFC" w:rsidRPr="00B521DA" w14:paraId="7737EE3A" w14:textId="77777777" w:rsidTr="00324148">
        <w:trPr>
          <w:trHeight w:val="455"/>
        </w:trPr>
        <w:tc>
          <w:tcPr>
            <w:tcW w:w="5000" w:type="pct"/>
            <w:gridSpan w:val="6"/>
            <w:tcBorders>
              <w:top w:val="single" w:sz="4" w:space="0" w:color="auto"/>
              <w:left w:val="nil"/>
              <w:bottom w:val="single" w:sz="4" w:space="0" w:color="auto"/>
              <w:right w:val="nil"/>
            </w:tcBorders>
            <w:shd w:val="clear" w:color="000000" w:fill="FFFFFF"/>
            <w:noWrap/>
            <w:vAlign w:val="center"/>
            <w:hideMark/>
          </w:tcPr>
          <w:p w14:paraId="19629D44" w14:textId="77777777" w:rsidR="00B20BFC" w:rsidRPr="00B521DA" w:rsidRDefault="00B20BFC" w:rsidP="00B521DA">
            <w:pPr>
              <w:spacing w:after="0" w:line="360" w:lineRule="auto"/>
              <w:jc w:val="both"/>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 xml:space="preserve">Most of the coefficients on dummies are interpreted in relation to </w:t>
            </w:r>
            <w:r w:rsidR="008C2400" w:rsidRPr="00B521DA">
              <w:rPr>
                <w:rFonts w:ascii="Times New Roman" w:eastAsia="Times New Roman" w:hAnsi="Times New Roman" w:cs="Times New Roman"/>
                <w:color w:val="000000"/>
                <w:sz w:val="18"/>
                <w:szCs w:val="18"/>
                <w:lang w:eastAsia="en-GB"/>
              </w:rPr>
              <w:t>the reference category. Table 61</w:t>
            </w:r>
            <w:r w:rsidRPr="00B521DA">
              <w:rPr>
                <w:rFonts w:ascii="Times New Roman" w:eastAsia="Times New Roman" w:hAnsi="Times New Roman" w:cs="Times New Roman"/>
                <w:color w:val="000000"/>
                <w:sz w:val="18"/>
                <w:szCs w:val="18"/>
                <w:lang w:eastAsia="en-GB"/>
              </w:rPr>
              <w:t xml:space="preserve"> shows the reference categories. Odds ratios are showed for the logit regression.</w:t>
            </w:r>
          </w:p>
        </w:tc>
      </w:tr>
    </w:tbl>
    <w:p w14:paraId="37BB0D93" w14:textId="77777777" w:rsidR="00B20BFC" w:rsidRPr="00B521DA" w:rsidRDefault="00B20BFC">
      <w:pPr>
        <w:pStyle w:val="ParagraphDR"/>
      </w:pPr>
    </w:p>
    <w:p w14:paraId="1E048676" w14:textId="77777777" w:rsidR="00B20BFC" w:rsidRPr="00B521DA" w:rsidRDefault="00B20BFC" w:rsidP="00B521DA">
      <w:pPr>
        <w:spacing w:after="160" w:line="259" w:lineRule="auto"/>
      </w:pPr>
      <w:r w:rsidRPr="00B521DA">
        <w:br w:type="page"/>
      </w:r>
    </w:p>
    <w:p w14:paraId="2EA73057" w14:textId="77777777" w:rsidR="00B20BFC" w:rsidRPr="00B521DA" w:rsidRDefault="00B94942" w:rsidP="00B521DA">
      <w:pPr>
        <w:pStyle w:val="TablesDR"/>
      </w:pPr>
      <w:bookmarkStart w:id="243" w:name="_Toc508107632"/>
      <w:r w:rsidRPr="00B521DA">
        <w:t>Table 69</w:t>
      </w:r>
      <w:r w:rsidR="00A55904" w:rsidRPr="00B521DA">
        <w:t xml:space="preserve">: </w:t>
      </w:r>
      <w:r w:rsidR="00B20BFC" w:rsidRPr="00B521DA">
        <w:t>Descriptive statistics of instruments</w:t>
      </w:r>
      <w:bookmarkEnd w:id="243"/>
    </w:p>
    <w:p w14:paraId="5EF63A6B" w14:textId="77777777" w:rsidR="00A55904" w:rsidRPr="00B521DA" w:rsidRDefault="00A55904">
      <w:pPr>
        <w:pStyle w:val="ParagraphDR"/>
      </w:pPr>
    </w:p>
    <w:tbl>
      <w:tblPr>
        <w:tblW w:w="4851" w:type="dxa"/>
        <w:tblLook w:val="04A0" w:firstRow="1" w:lastRow="0" w:firstColumn="1" w:lastColumn="0" w:noHBand="0" w:noVBand="1"/>
      </w:tblPr>
      <w:tblGrid>
        <w:gridCol w:w="1934"/>
        <w:gridCol w:w="602"/>
        <w:gridCol w:w="746"/>
        <w:gridCol w:w="739"/>
        <w:gridCol w:w="614"/>
        <w:gridCol w:w="650"/>
        <w:gridCol w:w="306"/>
        <w:gridCol w:w="602"/>
        <w:gridCol w:w="746"/>
        <w:gridCol w:w="602"/>
        <w:gridCol w:w="746"/>
        <w:gridCol w:w="739"/>
      </w:tblGrid>
      <w:tr w:rsidR="00B20BFC" w:rsidRPr="00B521DA" w14:paraId="22BAE134" w14:textId="77777777" w:rsidTr="004C2B7D">
        <w:trPr>
          <w:trHeight w:val="236"/>
        </w:trPr>
        <w:tc>
          <w:tcPr>
            <w:tcW w:w="0" w:type="auto"/>
            <w:vMerge w:val="restart"/>
            <w:tcBorders>
              <w:top w:val="single" w:sz="4" w:space="0" w:color="auto"/>
              <w:left w:val="nil"/>
              <w:bottom w:val="single" w:sz="4" w:space="0" w:color="000000"/>
              <w:right w:val="nil"/>
            </w:tcBorders>
            <w:shd w:val="clear" w:color="000000" w:fill="FFFFFF"/>
            <w:noWrap/>
            <w:vAlign w:val="center"/>
            <w:hideMark/>
          </w:tcPr>
          <w:p w14:paraId="272BF948"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Variable</w:t>
            </w:r>
          </w:p>
        </w:tc>
        <w:tc>
          <w:tcPr>
            <w:tcW w:w="0" w:type="auto"/>
            <w:gridSpan w:val="5"/>
            <w:tcBorders>
              <w:top w:val="single" w:sz="4" w:space="0" w:color="auto"/>
              <w:left w:val="nil"/>
              <w:bottom w:val="single" w:sz="4" w:space="0" w:color="auto"/>
              <w:right w:val="nil"/>
            </w:tcBorders>
            <w:shd w:val="clear" w:color="000000" w:fill="FFFFFF"/>
            <w:vAlign w:val="center"/>
            <w:hideMark/>
          </w:tcPr>
          <w:p w14:paraId="5D0713E6"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All carers</w:t>
            </w:r>
          </w:p>
        </w:tc>
        <w:tc>
          <w:tcPr>
            <w:tcW w:w="0" w:type="auto"/>
            <w:tcBorders>
              <w:top w:val="single" w:sz="4" w:space="0" w:color="auto"/>
              <w:left w:val="nil"/>
              <w:bottom w:val="nil"/>
              <w:right w:val="nil"/>
            </w:tcBorders>
            <w:shd w:val="clear" w:color="000000" w:fill="FFFFFF"/>
            <w:vAlign w:val="center"/>
            <w:hideMark/>
          </w:tcPr>
          <w:p w14:paraId="7393491A"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 </w:t>
            </w:r>
          </w:p>
        </w:tc>
        <w:tc>
          <w:tcPr>
            <w:tcW w:w="0" w:type="auto"/>
            <w:gridSpan w:val="2"/>
            <w:tcBorders>
              <w:top w:val="single" w:sz="4" w:space="0" w:color="auto"/>
              <w:left w:val="nil"/>
              <w:bottom w:val="single" w:sz="4" w:space="0" w:color="auto"/>
              <w:right w:val="nil"/>
            </w:tcBorders>
            <w:shd w:val="clear" w:color="000000" w:fill="FFFFFF"/>
            <w:vAlign w:val="center"/>
            <w:hideMark/>
          </w:tcPr>
          <w:p w14:paraId="74684F85"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AN</w:t>
            </w:r>
          </w:p>
        </w:tc>
        <w:tc>
          <w:tcPr>
            <w:tcW w:w="0" w:type="auto"/>
            <w:gridSpan w:val="2"/>
            <w:tcBorders>
              <w:top w:val="single" w:sz="4" w:space="0" w:color="auto"/>
              <w:left w:val="nil"/>
              <w:bottom w:val="single" w:sz="4" w:space="0" w:color="auto"/>
              <w:right w:val="nil"/>
            </w:tcBorders>
            <w:shd w:val="clear" w:color="000000" w:fill="FFFFFF"/>
            <w:vAlign w:val="center"/>
            <w:hideMark/>
          </w:tcPr>
          <w:p w14:paraId="60BFA2DE"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Non-AN</w:t>
            </w:r>
          </w:p>
        </w:tc>
        <w:tc>
          <w:tcPr>
            <w:tcW w:w="0" w:type="auto"/>
            <w:vMerge w:val="restart"/>
            <w:tcBorders>
              <w:top w:val="single" w:sz="4" w:space="0" w:color="auto"/>
              <w:left w:val="nil"/>
              <w:bottom w:val="single" w:sz="4" w:space="0" w:color="000000"/>
              <w:right w:val="nil"/>
            </w:tcBorders>
            <w:shd w:val="clear" w:color="000000" w:fill="FFFFFF"/>
            <w:noWrap/>
            <w:vAlign w:val="center"/>
            <w:hideMark/>
          </w:tcPr>
          <w:p w14:paraId="32D7FABD" w14:textId="77777777" w:rsidR="00B20BFC" w:rsidRPr="00324148"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324148">
              <w:rPr>
                <w:rFonts w:ascii="Times New Roman" w:eastAsia="Times New Roman" w:hAnsi="Times New Roman" w:cs="Times New Roman"/>
                <w:b/>
                <w:color w:val="000000"/>
                <w:sz w:val="20"/>
                <w:szCs w:val="20"/>
                <w:lang w:eastAsia="en-GB"/>
              </w:rPr>
              <w:t>Δ</w:t>
            </w:r>
          </w:p>
        </w:tc>
      </w:tr>
      <w:tr w:rsidR="00B20BFC" w:rsidRPr="00B521DA" w14:paraId="7A5E5525" w14:textId="77777777" w:rsidTr="004C2B7D">
        <w:trPr>
          <w:trHeight w:val="236"/>
        </w:trPr>
        <w:tc>
          <w:tcPr>
            <w:tcW w:w="0" w:type="auto"/>
            <w:vMerge/>
            <w:tcBorders>
              <w:top w:val="single" w:sz="4" w:space="0" w:color="auto"/>
              <w:left w:val="nil"/>
              <w:bottom w:val="single" w:sz="4" w:space="0" w:color="000000"/>
              <w:right w:val="nil"/>
            </w:tcBorders>
            <w:vAlign w:val="center"/>
            <w:hideMark/>
          </w:tcPr>
          <w:p w14:paraId="765E58B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0" w:type="auto"/>
            <w:tcBorders>
              <w:top w:val="nil"/>
              <w:left w:val="nil"/>
              <w:bottom w:val="single" w:sz="4" w:space="0" w:color="auto"/>
              <w:right w:val="nil"/>
            </w:tcBorders>
            <w:shd w:val="clear" w:color="000000" w:fill="FFFFFF"/>
            <w:noWrap/>
            <w:vAlign w:val="center"/>
            <w:hideMark/>
          </w:tcPr>
          <w:p w14:paraId="1C7F242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5499B4F8"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tcBorders>
              <w:top w:val="nil"/>
              <w:left w:val="nil"/>
              <w:bottom w:val="single" w:sz="4" w:space="0" w:color="auto"/>
              <w:right w:val="nil"/>
            </w:tcBorders>
            <w:shd w:val="clear" w:color="000000" w:fill="FFFFFF"/>
            <w:noWrap/>
            <w:vAlign w:val="center"/>
            <w:hideMark/>
          </w:tcPr>
          <w:p w14:paraId="27C063A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SD</w:t>
            </w:r>
          </w:p>
        </w:tc>
        <w:tc>
          <w:tcPr>
            <w:tcW w:w="0" w:type="auto"/>
            <w:tcBorders>
              <w:top w:val="nil"/>
              <w:left w:val="nil"/>
              <w:bottom w:val="single" w:sz="4" w:space="0" w:color="auto"/>
              <w:right w:val="nil"/>
            </w:tcBorders>
            <w:shd w:val="clear" w:color="000000" w:fill="FFFFFF"/>
            <w:noWrap/>
            <w:vAlign w:val="center"/>
            <w:hideMark/>
          </w:tcPr>
          <w:p w14:paraId="1ABC34D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Min</w:t>
            </w:r>
          </w:p>
        </w:tc>
        <w:tc>
          <w:tcPr>
            <w:tcW w:w="0" w:type="auto"/>
            <w:tcBorders>
              <w:top w:val="nil"/>
              <w:left w:val="nil"/>
              <w:bottom w:val="single" w:sz="4" w:space="0" w:color="auto"/>
              <w:right w:val="nil"/>
            </w:tcBorders>
            <w:shd w:val="clear" w:color="000000" w:fill="FFFFFF"/>
            <w:noWrap/>
            <w:vAlign w:val="center"/>
            <w:hideMark/>
          </w:tcPr>
          <w:p w14:paraId="414506C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Max</w:t>
            </w:r>
          </w:p>
        </w:tc>
        <w:tc>
          <w:tcPr>
            <w:tcW w:w="0" w:type="auto"/>
            <w:tcBorders>
              <w:top w:val="nil"/>
              <w:left w:val="nil"/>
              <w:bottom w:val="single" w:sz="4" w:space="0" w:color="auto"/>
              <w:right w:val="nil"/>
            </w:tcBorders>
            <w:shd w:val="clear" w:color="000000" w:fill="FFFFFF"/>
            <w:noWrap/>
            <w:vAlign w:val="center"/>
            <w:hideMark/>
          </w:tcPr>
          <w:p w14:paraId="10211FB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tcBorders>
              <w:top w:val="nil"/>
              <w:left w:val="nil"/>
              <w:bottom w:val="single" w:sz="4" w:space="0" w:color="auto"/>
              <w:right w:val="nil"/>
            </w:tcBorders>
            <w:shd w:val="clear" w:color="000000" w:fill="FFFFFF"/>
            <w:noWrap/>
            <w:vAlign w:val="center"/>
            <w:hideMark/>
          </w:tcPr>
          <w:p w14:paraId="61CA5DC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2B7CCB9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tcBorders>
              <w:top w:val="nil"/>
              <w:left w:val="nil"/>
              <w:bottom w:val="single" w:sz="4" w:space="0" w:color="auto"/>
              <w:right w:val="nil"/>
            </w:tcBorders>
            <w:shd w:val="clear" w:color="000000" w:fill="FFFFFF"/>
            <w:noWrap/>
            <w:vAlign w:val="center"/>
            <w:hideMark/>
          </w:tcPr>
          <w:p w14:paraId="6D9B95C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w:t>
            </w:r>
          </w:p>
        </w:tc>
        <w:tc>
          <w:tcPr>
            <w:tcW w:w="0" w:type="auto"/>
            <w:tcBorders>
              <w:top w:val="nil"/>
              <w:left w:val="nil"/>
              <w:bottom w:val="single" w:sz="4" w:space="0" w:color="auto"/>
              <w:right w:val="nil"/>
            </w:tcBorders>
            <w:shd w:val="clear" w:color="000000" w:fill="FFFFFF"/>
            <w:noWrap/>
            <w:vAlign w:val="center"/>
            <w:hideMark/>
          </w:tcPr>
          <w:p w14:paraId="04CDF46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Mean</w:t>
            </w:r>
          </w:p>
        </w:tc>
        <w:tc>
          <w:tcPr>
            <w:tcW w:w="0" w:type="auto"/>
            <w:vMerge/>
            <w:tcBorders>
              <w:top w:val="single" w:sz="4" w:space="0" w:color="auto"/>
              <w:left w:val="nil"/>
              <w:bottom w:val="single" w:sz="4" w:space="0" w:color="000000"/>
              <w:right w:val="nil"/>
            </w:tcBorders>
            <w:vAlign w:val="center"/>
            <w:hideMark/>
          </w:tcPr>
          <w:p w14:paraId="6C259F54"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43D620E7" w14:textId="77777777" w:rsidTr="004C2B7D">
        <w:trPr>
          <w:trHeight w:val="236"/>
        </w:trPr>
        <w:tc>
          <w:tcPr>
            <w:tcW w:w="0" w:type="auto"/>
            <w:tcBorders>
              <w:top w:val="nil"/>
              <w:left w:val="nil"/>
              <w:bottom w:val="nil"/>
              <w:right w:val="nil"/>
            </w:tcBorders>
            <w:shd w:val="clear" w:color="000000" w:fill="FFFFFF"/>
            <w:noWrap/>
            <w:vAlign w:val="center"/>
            <w:hideMark/>
          </w:tcPr>
          <w:p w14:paraId="0FF5618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Travel time (hours)</w:t>
            </w:r>
          </w:p>
        </w:tc>
        <w:tc>
          <w:tcPr>
            <w:tcW w:w="0" w:type="auto"/>
            <w:tcBorders>
              <w:top w:val="nil"/>
              <w:left w:val="nil"/>
              <w:bottom w:val="nil"/>
              <w:right w:val="nil"/>
            </w:tcBorders>
            <w:shd w:val="clear" w:color="000000" w:fill="FFFFFF"/>
            <w:noWrap/>
            <w:vAlign w:val="center"/>
            <w:hideMark/>
          </w:tcPr>
          <w:p w14:paraId="53AC5AD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327</w:t>
            </w:r>
          </w:p>
        </w:tc>
        <w:tc>
          <w:tcPr>
            <w:tcW w:w="0" w:type="auto"/>
            <w:tcBorders>
              <w:top w:val="nil"/>
              <w:left w:val="nil"/>
              <w:bottom w:val="nil"/>
              <w:right w:val="nil"/>
            </w:tcBorders>
            <w:shd w:val="clear" w:color="000000" w:fill="FFFFFF"/>
            <w:noWrap/>
            <w:vAlign w:val="center"/>
            <w:hideMark/>
          </w:tcPr>
          <w:p w14:paraId="1625537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0.222</w:t>
            </w:r>
          </w:p>
        </w:tc>
        <w:tc>
          <w:tcPr>
            <w:tcW w:w="0" w:type="auto"/>
            <w:tcBorders>
              <w:top w:val="nil"/>
              <w:left w:val="nil"/>
              <w:bottom w:val="nil"/>
              <w:right w:val="nil"/>
            </w:tcBorders>
            <w:shd w:val="clear" w:color="000000" w:fill="FFFFFF"/>
            <w:noWrap/>
            <w:vAlign w:val="center"/>
            <w:hideMark/>
          </w:tcPr>
          <w:p w14:paraId="31004EB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0.151</w:t>
            </w:r>
          </w:p>
        </w:tc>
        <w:tc>
          <w:tcPr>
            <w:tcW w:w="0" w:type="auto"/>
            <w:tcBorders>
              <w:top w:val="nil"/>
              <w:left w:val="nil"/>
              <w:bottom w:val="nil"/>
              <w:right w:val="nil"/>
            </w:tcBorders>
            <w:shd w:val="clear" w:color="000000" w:fill="FFFFFF"/>
            <w:noWrap/>
            <w:vAlign w:val="center"/>
            <w:hideMark/>
          </w:tcPr>
          <w:p w14:paraId="73D831F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4802DEF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3130E07B" w14:textId="77777777" w:rsidR="00B20BFC" w:rsidRPr="00B521DA" w:rsidRDefault="00B20BFC"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tcBorders>
              <w:top w:val="nil"/>
              <w:left w:val="nil"/>
              <w:bottom w:val="nil"/>
              <w:right w:val="nil"/>
            </w:tcBorders>
            <w:shd w:val="clear" w:color="000000" w:fill="FFFFFF"/>
            <w:noWrap/>
            <w:vAlign w:val="center"/>
            <w:hideMark/>
          </w:tcPr>
          <w:p w14:paraId="3B20A95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155</w:t>
            </w:r>
          </w:p>
        </w:tc>
        <w:tc>
          <w:tcPr>
            <w:tcW w:w="0" w:type="auto"/>
            <w:tcBorders>
              <w:top w:val="nil"/>
              <w:left w:val="nil"/>
              <w:bottom w:val="nil"/>
              <w:right w:val="nil"/>
            </w:tcBorders>
            <w:shd w:val="clear" w:color="000000" w:fill="FFFFFF"/>
            <w:noWrap/>
            <w:vAlign w:val="center"/>
            <w:hideMark/>
          </w:tcPr>
          <w:p w14:paraId="6F0D8CE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0.151</w:t>
            </w:r>
          </w:p>
        </w:tc>
        <w:tc>
          <w:tcPr>
            <w:tcW w:w="0" w:type="auto"/>
            <w:tcBorders>
              <w:top w:val="nil"/>
              <w:left w:val="nil"/>
              <w:bottom w:val="nil"/>
              <w:right w:val="nil"/>
            </w:tcBorders>
            <w:shd w:val="clear" w:color="000000" w:fill="FFFFFF"/>
            <w:noWrap/>
            <w:vAlign w:val="center"/>
            <w:hideMark/>
          </w:tcPr>
          <w:p w14:paraId="75E458E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172</w:t>
            </w:r>
          </w:p>
        </w:tc>
        <w:tc>
          <w:tcPr>
            <w:tcW w:w="0" w:type="auto"/>
            <w:tcBorders>
              <w:top w:val="nil"/>
              <w:left w:val="nil"/>
              <w:bottom w:val="nil"/>
              <w:right w:val="nil"/>
            </w:tcBorders>
            <w:shd w:val="clear" w:color="000000" w:fill="FFFFFF"/>
            <w:noWrap/>
            <w:vAlign w:val="center"/>
            <w:hideMark/>
          </w:tcPr>
          <w:p w14:paraId="5432A87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0.286</w:t>
            </w:r>
          </w:p>
        </w:tc>
        <w:tc>
          <w:tcPr>
            <w:tcW w:w="0" w:type="auto"/>
            <w:tcBorders>
              <w:top w:val="nil"/>
              <w:left w:val="nil"/>
              <w:bottom w:val="nil"/>
              <w:right w:val="nil"/>
            </w:tcBorders>
            <w:shd w:val="clear" w:color="000000" w:fill="FFFFFF"/>
            <w:noWrap/>
            <w:vAlign w:val="center"/>
            <w:hideMark/>
          </w:tcPr>
          <w:p w14:paraId="36750F3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0.000</w:t>
            </w:r>
          </w:p>
        </w:tc>
      </w:tr>
      <w:tr w:rsidR="00B20BFC" w:rsidRPr="00B521DA" w14:paraId="3D9818C1" w14:textId="77777777" w:rsidTr="004C2B7D">
        <w:trPr>
          <w:trHeight w:val="236"/>
        </w:trPr>
        <w:tc>
          <w:tcPr>
            <w:tcW w:w="0" w:type="auto"/>
            <w:gridSpan w:val="12"/>
            <w:tcBorders>
              <w:top w:val="nil"/>
              <w:left w:val="nil"/>
              <w:bottom w:val="nil"/>
              <w:right w:val="nil"/>
            </w:tcBorders>
            <w:shd w:val="clear" w:color="000000" w:fill="FFFFFF"/>
            <w:noWrap/>
            <w:vAlign w:val="center"/>
            <w:hideMark/>
          </w:tcPr>
          <w:p w14:paraId="08B908E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Type of local authority</w:t>
            </w:r>
          </w:p>
        </w:tc>
      </w:tr>
      <w:tr w:rsidR="00B20BFC" w:rsidRPr="00B521DA" w14:paraId="44E7AB40" w14:textId="77777777" w:rsidTr="004C2B7D">
        <w:trPr>
          <w:trHeight w:val="236"/>
        </w:trPr>
        <w:tc>
          <w:tcPr>
            <w:tcW w:w="0" w:type="auto"/>
            <w:tcBorders>
              <w:top w:val="nil"/>
              <w:left w:val="nil"/>
              <w:bottom w:val="nil"/>
              <w:right w:val="nil"/>
            </w:tcBorders>
            <w:shd w:val="clear" w:color="000000" w:fill="FFFFFF"/>
            <w:noWrap/>
            <w:vAlign w:val="center"/>
            <w:hideMark/>
          </w:tcPr>
          <w:p w14:paraId="0EFA87D9"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County</w:t>
            </w:r>
          </w:p>
        </w:tc>
        <w:tc>
          <w:tcPr>
            <w:tcW w:w="0" w:type="auto"/>
            <w:vMerge w:val="restart"/>
            <w:tcBorders>
              <w:top w:val="nil"/>
              <w:left w:val="nil"/>
              <w:bottom w:val="single" w:sz="4" w:space="0" w:color="000000"/>
              <w:right w:val="nil"/>
            </w:tcBorders>
            <w:shd w:val="clear" w:color="000000" w:fill="FFFFFF"/>
            <w:noWrap/>
            <w:vAlign w:val="center"/>
            <w:hideMark/>
          </w:tcPr>
          <w:p w14:paraId="3C3A3A3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327</w:t>
            </w:r>
          </w:p>
        </w:tc>
        <w:tc>
          <w:tcPr>
            <w:tcW w:w="0" w:type="auto"/>
            <w:tcBorders>
              <w:top w:val="nil"/>
              <w:left w:val="nil"/>
              <w:bottom w:val="nil"/>
              <w:right w:val="nil"/>
            </w:tcBorders>
            <w:shd w:val="clear" w:color="000000" w:fill="FFFFFF"/>
            <w:noWrap/>
            <w:vAlign w:val="center"/>
            <w:hideMark/>
          </w:tcPr>
          <w:p w14:paraId="20D92F0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0.287</w:t>
            </w:r>
          </w:p>
        </w:tc>
        <w:tc>
          <w:tcPr>
            <w:tcW w:w="0" w:type="auto"/>
            <w:tcBorders>
              <w:top w:val="nil"/>
              <w:left w:val="nil"/>
              <w:bottom w:val="nil"/>
              <w:right w:val="nil"/>
            </w:tcBorders>
            <w:shd w:val="clear" w:color="000000" w:fill="FFFFFF"/>
            <w:noWrap/>
            <w:vAlign w:val="center"/>
            <w:hideMark/>
          </w:tcPr>
          <w:p w14:paraId="46EDAC2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0.453</w:t>
            </w:r>
          </w:p>
        </w:tc>
        <w:tc>
          <w:tcPr>
            <w:tcW w:w="0" w:type="auto"/>
            <w:tcBorders>
              <w:top w:val="nil"/>
              <w:left w:val="nil"/>
              <w:bottom w:val="nil"/>
              <w:right w:val="nil"/>
            </w:tcBorders>
            <w:shd w:val="clear" w:color="000000" w:fill="FFFFFF"/>
            <w:noWrap/>
            <w:vAlign w:val="center"/>
            <w:hideMark/>
          </w:tcPr>
          <w:p w14:paraId="26F15B9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14543F8C"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7F16A975" w14:textId="77777777" w:rsidR="00B20BFC" w:rsidRPr="00B521DA" w:rsidRDefault="00B20BFC"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vMerge w:val="restart"/>
            <w:tcBorders>
              <w:top w:val="nil"/>
              <w:left w:val="nil"/>
              <w:bottom w:val="single" w:sz="4" w:space="0" w:color="000000"/>
              <w:right w:val="nil"/>
            </w:tcBorders>
            <w:shd w:val="clear" w:color="000000" w:fill="FFFFFF"/>
            <w:noWrap/>
            <w:vAlign w:val="center"/>
            <w:hideMark/>
          </w:tcPr>
          <w:p w14:paraId="236FF84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155</w:t>
            </w:r>
          </w:p>
        </w:tc>
        <w:tc>
          <w:tcPr>
            <w:tcW w:w="0" w:type="auto"/>
            <w:tcBorders>
              <w:top w:val="nil"/>
              <w:left w:val="nil"/>
              <w:bottom w:val="nil"/>
              <w:right w:val="nil"/>
            </w:tcBorders>
            <w:shd w:val="clear" w:color="000000" w:fill="FFFFFF"/>
            <w:noWrap/>
            <w:vAlign w:val="center"/>
            <w:hideMark/>
          </w:tcPr>
          <w:p w14:paraId="1994583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0.484</w:t>
            </w:r>
          </w:p>
        </w:tc>
        <w:tc>
          <w:tcPr>
            <w:tcW w:w="0" w:type="auto"/>
            <w:vMerge w:val="restart"/>
            <w:tcBorders>
              <w:top w:val="nil"/>
              <w:left w:val="nil"/>
              <w:bottom w:val="single" w:sz="4" w:space="0" w:color="000000"/>
              <w:right w:val="nil"/>
            </w:tcBorders>
            <w:shd w:val="clear" w:color="000000" w:fill="FFFFFF"/>
            <w:noWrap/>
            <w:vAlign w:val="center"/>
            <w:hideMark/>
          </w:tcPr>
          <w:p w14:paraId="6B08239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172</w:t>
            </w:r>
          </w:p>
        </w:tc>
        <w:tc>
          <w:tcPr>
            <w:tcW w:w="0" w:type="auto"/>
            <w:tcBorders>
              <w:top w:val="nil"/>
              <w:left w:val="nil"/>
              <w:bottom w:val="nil"/>
              <w:right w:val="nil"/>
            </w:tcBorders>
            <w:shd w:val="clear" w:color="000000" w:fill="FFFFFF"/>
            <w:noWrap/>
            <w:vAlign w:val="center"/>
            <w:hideMark/>
          </w:tcPr>
          <w:p w14:paraId="324974B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0.110</w:t>
            </w:r>
          </w:p>
        </w:tc>
        <w:tc>
          <w:tcPr>
            <w:tcW w:w="0" w:type="auto"/>
            <w:vMerge w:val="restart"/>
            <w:tcBorders>
              <w:top w:val="nil"/>
              <w:left w:val="nil"/>
              <w:bottom w:val="single" w:sz="4" w:space="0" w:color="000000"/>
              <w:right w:val="nil"/>
            </w:tcBorders>
            <w:shd w:val="clear" w:color="000000" w:fill="FFFFFF"/>
            <w:noWrap/>
            <w:vAlign w:val="center"/>
            <w:hideMark/>
          </w:tcPr>
          <w:p w14:paraId="470FD19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0.000</w:t>
            </w:r>
          </w:p>
        </w:tc>
      </w:tr>
      <w:tr w:rsidR="00B20BFC" w:rsidRPr="00B521DA" w14:paraId="6336F79D" w14:textId="77777777" w:rsidTr="004C2B7D">
        <w:trPr>
          <w:trHeight w:val="236"/>
        </w:trPr>
        <w:tc>
          <w:tcPr>
            <w:tcW w:w="0" w:type="auto"/>
            <w:tcBorders>
              <w:top w:val="nil"/>
              <w:left w:val="nil"/>
              <w:bottom w:val="nil"/>
              <w:right w:val="nil"/>
            </w:tcBorders>
            <w:shd w:val="clear" w:color="000000" w:fill="FFFFFF"/>
            <w:noWrap/>
            <w:vAlign w:val="center"/>
            <w:hideMark/>
          </w:tcPr>
          <w:p w14:paraId="06A18E98"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London</w:t>
            </w:r>
          </w:p>
        </w:tc>
        <w:tc>
          <w:tcPr>
            <w:tcW w:w="0" w:type="auto"/>
            <w:vMerge/>
            <w:tcBorders>
              <w:top w:val="nil"/>
              <w:left w:val="nil"/>
              <w:bottom w:val="single" w:sz="4" w:space="0" w:color="000000"/>
              <w:right w:val="nil"/>
            </w:tcBorders>
            <w:vAlign w:val="center"/>
            <w:hideMark/>
          </w:tcPr>
          <w:p w14:paraId="7EE8169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0" w:type="auto"/>
            <w:tcBorders>
              <w:top w:val="nil"/>
              <w:left w:val="nil"/>
              <w:bottom w:val="nil"/>
              <w:right w:val="nil"/>
            </w:tcBorders>
            <w:shd w:val="clear" w:color="000000" w:fill="FFFFFF"/>
            <w:noWrap/>
            <w:vAlign w:val="center"/>
            <w:hideMark/>
          </w:tcPr>
          <w:p w14:paraId="28B8641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0.131</w:t>
            </w:r>
          </w:p>
        </w:tc>
        <w:tc>
          <w:tcPr>
            <w:tcW w:w="0" w:type="auto"/>
            <w:tcBorders>
              <w:top w:val="nil"/>
              <w:left w:val="nil"/>
              <w:bottom w:val="nil"/>
              <w:right w:val="nil"/>
            </w:tcBorders>
            <w:shd w:val="clear" w:color="000000" w:fill="FFFFFF"/>
            <w:noWrap/>
            <w:vAlign w:val="center"/>
            <w:hideMark/>
          </w:tcPr>
          <w:p w14:paraId="44E5C01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0.338</w:t>
            </w:r>
          </w:p>
        </w:tc>
        <w:tc>
          <w:tcPr>
            <w:tcW w:w="0" w:type="auto"/>
            <w:tcBorders>
              <w:top w:val="nil"/>
              <w:left w:val="nil"/>
              <w:bottom w:val="nil"/>
              <w:right w:val="nil"/>
            </w:tcBorders>
            <w:shd w:val="clear" w:color="000000" w:fill="FFFFFF"/>
            <w:noWrap/>
            <w:vAlign w:val="center"/>
            <w:hideMark/>
          </w:tcPr>
          <w:p w14:paraId="3D063EF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33AA6E0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2C4D179B"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w:t>
            </w:r>
          </w:p>
        </w:tc>
        <w:tc>
          <w:tcPr>
            <w:tcW w:w="0" w:type="auto"/>
            <w:vMerge/>
            <w:tcBorders>
              <w:top w:val="nil"/>
              <w:left w:val="nil"/>
              <w:bottom w:val="single" w:sz="4" w:space="0" w:color="000000"/>
              <w:right w:val="nil"/>
            </w:tcBorders>
            <w:vAlign w:val="center"/>
            <w:hideMark/>
          </w:tcPr>
          <w:p w14:paraId="248F6D34"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0" w:type="auto"/>
            <w:tcBorders>
              <w:top w:val="nil"/>
              <w:left w:val="nil"/>
              <w:bottom w:val="nil"/>
              <w:right w:val="nil"/>
            </w:tcBorders>
            <w:shd w:val="clear" w:color="000000" w:fill="FFFFFF"/>
            <w:noWrap/>
            <w:vAlign w:val="center"/>
            <w:hideMark/>
          </w:tcPr>
          <w:p w14:paraId="2D5D19D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0.116</w:t>
            </w:r>
          </w:p>
        </w:tc>
        <w:tc>
          <w:tcPr>
            <w:tcW w:w="0" w:type="auto"/>
            <w:vMerge/>
            <w:tcBorders>
              <w:top w:val="nil"/>
              <w:left w:val="nil"/>
              <w:bottom w:val="single" w:sz="4" w:space="0" w:color="000000"/>
              <w:right w:val="nil"/>
            </w:tcBorders>
            <w:vAlign w:val="center"/>
            <w:hideMark/>
          </w:tcPr>
          <w:p w14:paraId="67B51E8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0" w:type="auto"/>
            <w:tcBorders>
              <w:top w:val="nil"/>
              <w:left w:val="nil"/>
              <w:bottom w:val="nil"/>
              <w:right w:val="nil"/>
            </w:tcBorders>
            <w:shd w:val="clear" w:color="000000" w:fill="FFFFFF"/>
            <w:noWrap/>
            <w:vAlign w:val="center"/>
            <w:hideMark/>
          </w:tcPr>
          <w:p w14:paraId="2A61F21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0.145</w:t>
            </w:r>
          </w:p>
        </w:tc>
        <w:tc>
          <w:tcPr>
            <w:tcW w:w="0" w:type="auto"/>
            <w:vMerge/>
            <w:tcBorders>
              <w:top w:val="nil"/>
              <w:left w:val="nil"/>
              <w:bottom w:val="single" w:sz="4" w:space="0" w:color="000000"/>
              <w:right w:val="nil"/>
            </w:tcBorders>
            <w:vAlign w:val="center"/>
            <w:hideMark/>
          </w:tcPr>
          <w:p w14:paraId="0A907722"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70863149" w14:textId="77777777" w:rsidTr="004C2B7D">
        <w:trPr>
          <w:trHeight w:val="236"/>
        </w:trPr>
        <w:tc>
          <w:tcPr>
            <w:tcW w:w="0" w:type="auto"/>
            <w:tcBorders>
              <w:top w:val="nil"/>
              <w:left w:val="nil"/>
              <w:bottom w:val="nil"/>
              <w:right w:val="nil"/>
            </w:tcBorders>
            <w:shd w:val="clear" w:color="000000" w:fill="FFFFFF"/>
            <w:noWrap/>
            <w:vAlign w:val="center"/>
            <w:hideMark/>
          </w:tcPr>
          <w:p w14:paraId="4EC63EF1"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Metropolitan</w:t>
            </w:r>
          </w:p>
        </w:tc>
        <w:tc>
          <w:tcPr>
            <w:tcW w:w="0" w:type="auto"/>
            <w:vMerge/>
            <w:tcBorders>
              <w:top w:val="nil"/>
              <w:left w:val="nil"/>
              <w:bottom w:val="single" w:sz="4" w:space="0" w:color="000000"/>
              <w:right w:val="nil"/>
            </w:tcBorders>
            <w:vAlign w:val="center"/>
            <w:hideMark/>
          </w:tcPr>
          <w:p w14:paraId="26697586"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0" w:type="auto"/>
            <w:tcBorders>
              <w:top w:val="nil"/>
              <w:left w:val="nil"/>
              <w:bottom w:val="nil"/>
              <w:right w:val="nil"/>
            </w:tcBorders>
            <w:shd w:val="clear" w:color="000000" w:fill="FFFFFF"/>
            <w:noWrap/>
            <w:vAlign w:val="center"/>
            <w:hideMark/>
          </w:tcPr>
          <w:p w14:paraId="36CE649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0.217</w:t>
            </w:r>
          </w:p>
        </w:tc>
        <w:tc>
          <w:tcPr>
            <w:tcW w:w="0" w:type="auto"/>
            <w:tcBorders>
              <w:top w:val="nil"/>
              <w:left w:val="nil"/>
              <w:bottom w:val="nil"/>
              <w:right w:val="nil"/>
            </w:tcBorders>
            <w:shd w:val="clear" w:color="000000" w:fill="FFFFFF"/>
            <w:noWrap/>
            <w:vAlign w:val="center"/>
            <w:hideMark/>
          </w:tcPr>
          <w:p w14:paraId="26F565D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0.413</w:t>
            </w:r>
          </w:p>
        </w:tc>
        <w:tc>
          <w:tcPr>
            <w:tcW w:w="0" w:type="auto"/>
            <w:tcBorders>
              <w:top w:val="nil"/>
              <w:left w:val="nil"/>
              <w:bottom w:val="nil"/>
              <w:right w:val="nil"/>
            </w:tcBorders>
            <w:shd w:val="clear" w:color="000000" w:fill="FFFFFF"/>
            <w:noWrap/>
            <w:vAlign w:val="center"/>
            <w:hideMark/>
          </w:tcPr>
          <w:p w14:paraId="2F51E94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nil"/>
              <w:right w:val="nil"/>
            </w:tcBorders>
            <w:shd w:val="clear" w:color="000000" w:fill="FFFFFF"/>
            <w:noWrap/>
            <w:vAlign w:val="center"/>
            <w:hideMark/>
          </w:tcPr>
          <w:p w14:paraId="746E939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nil"/>
              <w:right w:val="nil"/>
            </w:tcBorders>
            <w:shd w:val="clear" w:color="000000" w:fill="FFFFFF"/>
            <w:noWrap/>
            <w:vAlign w:val="center"/>
            <w:hideMark/>
          </w:tcPr>
          <w:p w14:paraId="51210968" w14:textId="77777777" w:rsidR="00B20BFC" w:rsidRPr="00B521DA" w:rsidRDefault="00B20BFC"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vMerge/>
            <w:tcBorders>
              <w:top w:val="nil"/>
              <w:left w:val="nil"/>
              <w:bottom w:val="single" w:sz="4" w:space="0" w:color="000000"/>
              <w:right w:val="nil"/>
            </w:tcBorders>
            <w:vAlign w:val="center"/>
            <w:hideMark/>
          </w:tcPr>
          <w:p w14:paraId="7B72B6DD"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0" w:type="auto"/>
            <w:tcBorders>
              <w:top w:val="nil"/>
              <w:left w:val="nil"/>
              <w:bottom w:val="nil"/>
              <w:right w:val="nil"/>
            </w:tcBorders>
            <w:shd w:val="clear" w:color="000000" w:fill="FFFFFF"/>
            <w:noWrap/>
            <w:vAlign w:val="center"/>
            <w:hideMark/>
          </w:tcPr>
          <w:p w14:paraId="7ADE458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0.194</w:t>
            </w:r>
          </w:p>
        </w:tc>
        <w:tc>
          <w:tcPr>
            <w:tcW w:w="0" w:type="auto"/>
            <w:vMerge/>
            <w:tcBorders>
              <w:top w:val="nil"/>
              <w:left w:val="nil"/>
              <w:bottom w:val="single" w:sz="4" w:space="0" w:color="000000"/>
              <w:right w:val="nil"/>
            </w:tcBorders>
            <w:vAlign w:val="center"/>
            <w:hideMark/>
          </w:tcPr>
          <w:p w14:paraId="3C1F296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0" w:type="auto"/>
            <w:tcBorders>
              <w:top w:val="nil"/>
              <w:left w:val="nil"/>
              <w:bottom w:val="nil"/>
              <w:right w:val="nil"/>
            </w:tcBorders>
            <w:shd w:val="clear" w:color="000000" w:fill="FFFFFF"/>
            <w:noWrap/>
            <w:vAlign w:val="center"/>
            <w:hideMark/>
          </w:tcPr>
          <w:p w14:paraId="128560D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0.238</w:t>
            </w:r>
          </w:p>
        </w:tc>
        <w:tc>
          <w:tcPr>
            <w:tcW w:w="0" w:type="auto"/>
            <w:vMerge/>
            <w:tcBorders>
              <w:top w:val="nil"/>
              <w:left w:val="nil"/>
              <w:bottom w:val="single" w:sz="4" w:space="0" w:color="000000"/>
              <w:right w:val="nil"/>
            </w:tcBorders>
            <w:vAlign w:val="center"/>
            <w:hideMark/>
          </w:tcPr>
          <w:p w14:paraId="21E1DA73"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2EAF1A3D" w14:textId="77777777" w:rsidTr="004C2B7D">
        <w:trPr>
          <w:trHeight w:val="236"/>
        </w:trPr>
        <w:tc>
          <w:tcPr>
            <w:tcW w:w="0" w:type="auto"/>
            <w:tcBorders>
              <w:top w:val="nil"/>
              <w:left w:val="nil"/>
              <w:bottom w:val="single" w:sz="4" w:space="0" w:color="auto"/>
              <w:right w:val="nil"/>
            </w:tcBorders>
            <w:shd w:val="clear" w:color="000000" w:fill="FFFFFF"/>
            <w:noWrap/>
            <w:vAlign w:val="center"/>
            <w:hideMark/>
          </w:tcPr>
          <w:p w14:paraId="671DB09B" w14:textId="77777777" w:rsidR="00B20BFC" w:rsidRPr="00B521DA" w:rsidRDefault="00B20BFC" w:rsidP="00B521DA">
            <w:pPr>
              <w:spacing w:after="0" w:line="360" w:lineRule="auto"/>
              <w:ind w:firstLineChars="100" w:firstLine="200"/>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Unitary</w:t>
            </w:r>
          </w:p>
        </w:tc>
        <w:tc>
          <w:tcPr>
            <w:tcW w:w="0" w:type="auto"/>
            <w:vMerge/>
            <w:tcBorders>
              <w:top w:val="nil"/>
              <w:left w:val="nil"/>
              <w:bottom w:val="single" w:sz="4" w:space="0" w:color="000000"/>
              <w:right w:val="nil"/>
            </w:tcBorders>
            <w:vAlign w:val="center"/>
            <w:hideMark/>
          </w:tcPr>
          <w:p w14:paraId="790D2A82"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0" w:type="auto"/>
            <w:tcBorders>
              <w:top w:val="nil"/>
              <w:left w:val="nil"/>
              <w:bottom w:val="single" w:sz="4" w:space="0" w:color="auto"/>
              <w:right w:val="nil"/>
            </w:tcBorders>
            <w:shd w:val="clear" w:color="000000" w:fill="FFFFFF"/>
            <w:noWrap/>
            <w:vAlign w:val="center"/>
            <w:hideMark/>
          </w:tcPr>
          <w:p w14:paraId="0924B54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0.364</w:t>
            </w:r>
          </w:p>
        </w:tc>
        <w:tc>
          <w:tcPr>
            <w:tcW w:w="0" w:type="auto"/>
            <w:tcBorders>
              <w:top w:val="nil"/>
              <w:left w:val="nil"/>
              <w:bottom w:val="single" w:sz="4" w:space="0" w:color="auto"/>
              <w:right w:val="nil"/>
            </w:tcBorders>
            <w:shd w:val="clear" w:color="000000" w:fill="FFFFFF"/>
            <w:noWrap/>
            <w:vAlign w:val="center"/>
            <w:hideMark/>
          </w:tcPr>
          <w:p w14:paraId="604AA4E1"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0.482</w:t>
            </w:r>
          </w:p>
        </w:tc>
        <w:tc>
          <w:tcPr>
            <w:tcW w:w="0" w:type="auto"/>
            <w:tcBorders>
              <w:top w:val="nil"/>
              <w:left w:val="nil"/>
              <w:bottom w:val="single" w:sz="4" w:space="0" w:color="auto"/>
              <w:right w:val="nil"/>
            </w:tcBorders>
            <w:shd w:val="clear" w:color="000000" w:fill="FFFFFF"/>
            <w:noWrap/>
            <w:vAlign w:val="center"/>
            <w:hideMark/>
          </w:tcPr>
          <w:p w14:paraId="2AA427E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w:t>
            </w:r>
          </w:p>
        </w:tc>
        <w:tc>
          <w:tcPr>
            <w:tcW w:w="0" w:type="auto"/>
            <w:tcBorders>
              <w:top w:val="nil"/>
              <w:left w:val="nil"/>
              <w:bottom w:val="single" w:sz="4" w:space="0" w:color="auto"/>
              <w:right w:val="nil"/>
            </w:tcBorders>
            <w:shd w:val="clear" w:color="000000" w:fill="FFFFFF"/>
            <w:noWrap/>
            <w:vAlign w:val="center"/>
            <w:hideMark/>
          </w:tcPr>
          <w:p w14:paraId="769B8C6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w:t>
            </w:r>
          </w:p>
        </w:tc>
        <w:tc>
          <w:tcPr>
            <w:tcW w:w="0" w:type="auto"/>
            <w:tcBorders>
              <w:top w:val="nil"/>
              <w:left w:val="nil"/>
              <w:bottom w:val="single" w:sz="4" w:space="0" w:color="auto"/>
              <w:right w:val="nil"/>
            </w:tcBorders>
            <w:shd w:val="clear" w:color="000000" w:fill="FFFFFF"/>
            <w:noWrap/>
            <w:vAlign w:val="center"/>
            <w:hideMark/>
          </w:tcPr>
          <w:p w14:paraId="486724B0" w14:textId="77777777" w:rsidR="00B20BFC" w:rsidRPr="00B521DA" w:rsidRDefault="00B20BFC" w:rsidP="00B521DA">
            <w:pPr>
              <w:spacing w:after="0" w:line="360" w:lineRule="auto"/>
              <w:jc w:val="center"/>
              <w:rPr>
                <w:rFonts w:ascii="Times New Roman" w:eastAsia="Times New Roman" w:hAnsi="Times New Roman" w:cs="Times New Roman"/>
                <w:color w:val="000000"/>
                <w:sz w:val="2"/>
                <w:szCs w:val="2"/>
                <w:lang w:eastAsia="en-GB"/>
              </w:rPr>
            </w:pPr>
            <w:r w:rsidRPr="00B521DA">
              <w:rPr>
                <w:rFonts w:ascii="Times New Roman" w:eastAsia="Times New Roman" w:hAnsi="Times New Roman" w:cs="Times New Roman"/>
                <w:color w:val="000000"/>
                <w:sz w:val="2"/>
                <w:szCs w:val="2"/>
                <w:lang w:eastAsia="en-GB"/>
              </w:rPr>
              <w:t> </w:t>
            </w:r>
          </w:p>
        </w:tc>
        <w:tc>
          <w:tcPr>
            <w:tcW w:w="0" w:type="auto"/>
            <w:vMerge/>
            <w:tcBorders>
              <w:top w:val="nil"/>
              <w:left w:val="nil"/>
              <w:bottom w:val="single" w:sz="4" w:space="0" w:color="000000"/>
              <w:right w:val="nil"/>
            </w:tcBorders>
            <w:vAlign w:val="center"/>
            <w:hideMark/>
          </w:tcPr>
          <w:p w14:paraId="37F74DC7"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0" w:type="auto"/>
            <w:tcBorders>
              <w:top w:val="nil"/>
              <w:left w:val="nil"/>
              <w:bottom w:val="single" w:sz="4" w:space="0" w:color="auto"/>
              <w:right w:val="nil"/>
            </w:tcBorders>
            <w:shd w:val="clear" w:color="000000" w:fill="FFFFFF"/>
            <w:noWrap/>
            <w:vAlign w:val="center"/>
            <w:hideMark/>
          </w:tcPr>
          <w:p w14:paraId="256F9CF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0.206</w:t>
            </w:r>
          </w:p>
        </w:tc>
        <w:tc>
          <w:tcPr>
            <w:tcW w:w="0" w:type="auto"/>
            <w:vMerge/>
            <w:tcBorders>
              <w:top w:val="nil"/>
              <w:left w:val="nil"/>
              <w:bottom w:val="single" w:sz="4" w:space="0" w:color="000000"/>
              <w:right w:val="nil"/>
            </w:tcBorders>
            <w:vAlign w:val="center"/>
            <w:hideMark/>
          </w:tcPr>
          <w:p w14:paraId="45E5891F"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0" w:type="auto"/>
            <w:tcBorders>
              <w:top w:val="nil"/>
              <w:left w:val="nil"/>
              <w:bottom w:val="single" w:sz="4" w:space="0" w:color="auto"/>
              <w:right w:val="nil"/>
            </w:tcBorders>
            <w:shd w:val="clear" w:color="000000" w:fill="FFFFFF"/>
            <w:noWrap/>
            <w:vAlign w:val="center"/>
            <w:hideMark/>
          </w:tcPr>
          <w:p w14:paraId="11CA387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0.506</w:t>
            </w:r>
          </w:p>
        </w:tc>
        <w:tc>
          <w:tcPr>
            <w:tcW w:w="0" w:type="auto"/>
            <w:vMerge/>
            <w:tcBorders>
              <w:top w:val="nil"/>
              <w:left w:val="nil"/>
              <w:bottom w:val="single" w:sz="4" w:space="0" w:color="000000"/>
              <w:right w:val="nil"/>
            </w:tcBorders>
            <w:vAlign w:val="center"/>
            <w:hideMark/>
          </w:tcPr>
          <w:p w14:paraId="15E5DF2A"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04B9F7BC" w14:textId="77777777" w:rsidTr="004C2B7D">
        <w:trPr>
          <w:trHeight w:val="477"/>
        </w:trPr>
        <w:tc>
          <w:tcPr>
            <w:tcW w:w="0" w:type="auto"/>
            <w:gridSpan w:val="12"/>
            <w:tcBorders>
              <w:top w:val="single" w:sz="4" w:space="0" w:color="auto"/>
              <w:left w:val="nil"/>
              <w:bottom w:val="single" w:sz="4" w:space="0" w:color="auto"/>
              <w:right w:val="nil"/>
            </w:tcBorders>
            <w:shd w:val="clear" w:color="000000" w:fill="FFFFFF"/>
            <w:noWrap/>
            <w:vAlign w:val="center"/>
            <w:hideMark/>
          </w:tcPr>
          <w:p w14:paraId="0E8E50AF" w14:textId="77777777" w:rsidR="00B20BFC" w:rsidRPr="00B521DA" w:rsidRDefault="00B20BFC" w:rsidP="00B521DA">
            <w:pPr>
              <w:spacing w:after="0" w:line="360" w:lineRule="auto"/>
              <w:jc w:val="both"/>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SD=standard deviation; Δ=p-value of the Fisher's exact test comparing distributions between AN and non-AN carers.</w:t>
            </w:r>
          </w:p>
        </w:tc>
      </w:tr>
    </w:tbl>
    <w:p w14:paraId="6D619693" w14:textId="77777777" w:rsidR="00B96F96" w:rsidRPr="00B521DA" w:rsidRDefault="00B96F96">
      <w:pPr>
        <w:pStyle w:val="ParagraphDR"/>
      </w:pPr>
    </w:p>
    <w:p w14:paraId="53DA76D8" w14:textId="77777777" w:rsidR="00B96F96" w:rsidRPr="00B521DA" w:rsidRDefault="00B96F96" w:rsidP="00B521DA">
      <w:pPr>
        <w:rPr>
          <w:rFonts w:ascii="Times New Roman" w:hAnsi="Times New Roman" w:cs="Times New Roman"/>
        </w:rPr>
      </w:pPr>
      <w:r w:rsidRPr="00B521DA">
        <w:rPr>
          <w:rFonts w:ascii="Times New Roman" w:hAnsi="Times New Roman" w:cs="Times New Roman"/>
        </w:rPr>
        <w:br w:type="page"/>
      </w:r>
    </w:p>
    <w:p w14:paraId="7F0E169B" w14:textId="77777777" w:rsidR="00B20BFC" w:rsidRPr="00B521DA" w:rsidRDefault="00B94942" w:rsidP="00B521DA">
      <w:pPr>
        <w:pStyle w:val="TablesDR"/>
      </w:pPr>
      <w:bookmarkStart w:id="244" w:name="_Toc508107633"/>
      <w:r w:rsidRPr="00B521DA">
        <w:t>Table 70</w:t>
      </w:r>
      <w:r w:rsidR="00B96F96" w:rsidRPr="00B521DA">
        <w:t xml:space="preserve">: </w:t>
      </w:r>
      <w:r w:rsidR="00B20BFC" w:rsidRPr="00B521DA">
        <w:t>Outcomes: IV results</w:t>
      </w:r>
      <w:bookmarkEnd w:id="244"/>
    </w:p>
    <w:p w14:paraId="5A8625DA" w14:textId="77777777" w:rsidR="00B96F96" w:rsidRPr="00B521DA" w:rsidRDefault="00B96F96">
      <w:pPr>
        <w:pStyle w:val="ParagraphDR"/>
      </w:pPr>
    </w:p>
    <w:tbl>
      <w:tblPr>
        <w:tblW w:w="5000" w:type="pct"/>
        <w:tblLook w:val="04A0" w:firstRow="1" w:lastRow="0" w:firstColumn="1" w:lastColumn="0" w:noHBand="0" w:noVBand="1"/>
      </w:tblPr>
      <w:tblGrid>
        <w:gridCol w:w="605"/>
        <w:gridCol w:w="2539"/>
        <w:gridCol w:w="1068"/>
        <w:gridCol w:w="1352"/>
        <w:gridCol w:w="1102"/>
        <w:gridCol w:w="1217"/>
        <w:gridCol w:w="1143"/>
      </w:tblGrid>
      <w:tr w:rsidR="00B20BFC" w:rsidRPr="00B521DA" w14:paraId="6619DBCF" w14:textId="77777777" w:rsidTr="00324148">
        <w:trPr>
          <w:trHeight w:val="1048"/>
        </w:trPr>
        <w:tc>
          <w:tcPr>
            <w:tcW w:w="1746" w:type="pct"/>
            <w:gridSpan w:val="2"/>
            <w:tcBorders>
              <w:top w:val="single" w:sz="4" w:space="0" w:color="auto"/>
              <w:left w:val="nil"/>
              <w:bottom w:val="single" w:sz="4" w:space="0" w:color="auto"/>
              <w:right w:val="nil"/>
            </w:tcBorders>
            <w:shd w:val="clear" w:color="000000" w:fill="FFFFFF"/>
            <w:noWrap/>
            <w:vAlign w:val="center"/>
            <w:hideMark/>
          </w:tcPr>
          <w:p w14:paraId="67670B9D"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Variable</w:t>
            </w:r>
          </w:p>
        </w:tc>
        <w:tc>
          <w:tcPr>
            <w:tcW w:w="590" w:type="pct"/>
            <w:tcBorders>
              <w:top w:val="single" w:sz="4" w:space="0" w:color="auto"/>
              <w:left w:val="nil"/>
              <w:bottom w:val="single" w:sz="4" w:space="0" w:color="auto"/>
              <w:right w:val="nil"/>
            </w:tcBorders>
            <w:shd w:val="clear" w:color="000000" w:fill="FFFFFF"/>
            <w:vAlign w:val="center"/>
            <w:hideMark/>
          </w:tcPr>
          <w:p w14:paraId="773563B1"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ASCOT score</w:t>
            </w:r>
          </w:p>
        </w:tc>
        <w:tc>
          <w:tcPr>
            <w:tcW w:w="749" w:type="pct"/>
            <w:tcBorders>
              <w:top w:val="single" w:sz="4" w:space="0" w:color="auto"/>
              <w:left w:val="nil"/>
              <w:bottom w:val="single" w:sz="4" w:space="0" w:color="auto"/>
              <w:right w:val="nil"/>
            </w:tcBorders>
            <w:shd w:val="clear" w:color="000000" w:fill="FFFFFF"/>
            <w:vAlign w:val="center"/>
            <w:hideMark/>
          </w:tcPr>
          <w:p w14:paraId="563E7F73"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Self-efficacy on symptoms management</w:t>
            </w:r>
          </w:p>
        </w:tc>
        <w:tc>
          <w:tcPr>
            <w:tcW w:w="609" w:type="pct"/>
            <w:tcBorders>
              <w:top w:val="single" w:sz="4" w:space="0" w:color="auto"/>
              <w:left w:val="nil"/>
              <w:bottom w:val="single" w:sz="4" w:space="0" w:color="auto"/>
              <w:right w:val="nil"/>
            </w:tcBorders>
            <w:shd w:val="clear" w:color="000000" w:fill="FFFFFF"/>
            <w:vAlign w:val="center"/>
            <w:hideMark/>
          </w:tcPr>
          <w:p w14:paraId="36AC4C40"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Self-efficacy on service use</w:t>
            </w:r>
          </w:p>
        </w:tc>
        <w:tc>
          <w:tcPr>
            <w:tcW w:w="674" w:type="pct"/>
            <w:tcBorders>
              <w:top w:val="single" w:sz="4" w:space="0" w:color="auto"/>
              <w:left w:val="nil"/>
              <w:bottom w:val="single" w:sz="4" w:space="0" w:color="auto"/>
              <w:right w:val="nil"/>
            </w:tcBorders>
            <w:shd w:val="clear" w:color="000000" w:fill="FFFFFF"/>
            <w:vAlign w:val="center"/>
            <w:hideMark/>
          </w:tcPr>
          <w:p w14:paraId="0AF5F531"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Overall life satisfaction</w:t>
            </w:r>
          </w:p>
        </w:tc>
        <w:tc>
          <w:tcPr>
            <w:tcW w:w="631" w:type="pct"/>
            <w:tcBorders>
              <w:top w:val="single" w:sz="4" w:space="0" w:color="auto"/>
              <w:left w:val="nil"/>
              <w:bottom w:val="single" w:sz="4" w:space="0" w:color="auto"/>
              <w:right w:val="nil"/>
            </w:tcBorders>
            <w:shd w:val="clear" w:color="000000" w:fill="FFFFFF"/>
            <w:vAlign w:val="center"/>
            <w:hideMark/>
          </w:tcPr>
          <w:p w14:paraId="18CC0649"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Happiness yesterday</w:t>
            </w:r>
          </w:p>
        </w:tc>
      </w:tr>
      <w:tr w:rsidR="00B20BFC" w:rsidRPr="00B521DA" w14:paraId="47A79550" w14:textId="77777777" w:rsidTr="00324148">
        <w:trPr>
          <w:trHeight w:val="209"/>
        </w:trPr>
        <w:tc>
          <w:tcPr>
            <w:tcW w:w="331" w:type="pct"/>
            <w:vMerge w:val="restart"/>
            <w:tcBorders>
              <w:top w:val="nil"/>
              <w:left w:val="nil"/>
              <w:bottom w:val="nil"/>
              <w:right w:val="nil"/>
            </w:tcBorders>
            <w:shd w:val="clear" w:color="auto" w:fill="auto"/>
            <w:noWrap/>
            <w:vAlign w:val="bottom"/>
            <w:hideMark/>
          </w:tcPr>
          <w:p w14:paraId="0912845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p>
        </w:tc>
        <w:tc>
          <w:tcPr>
            <w:tcW w:w="1415" w:type="pct"/>
            <w:vMerge w:val="restart"/>
            <w:tcBorders>
              <w:top w:val="nil"/>
              <w:left w:val="nil"/>
              <w:bottom w:val="nil"/>
              <w:right w:val="nil"/>
            </w:tcBorders>
            <w:shd w:val="clear" w:color="000000" w:fill="FFFFFF"/>
            <w:vAlign w:val="center"/>
            <w:hideMark/>
          </w:tcPr>
          <w:p w14:paraId="266CE0C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Admiral nursing</w:t>
            </w:r>
          </w:p>
        </w:tc>
        <w:tc>
          <w:tcPr>
            <w:tcW w:w="590" w:type="pct"/>
            <w:tcBorders>
              <w:top w:val="nil"/>
              <w:left w:val="nil"/>
              <w:bottom w:val="nil"/>
              <w:right w:val="nil"/>
            </w:tcBorders>
            <w:shd w:val="clear" w:color="000000" w:fill="FFFFFF"/>
            <w:noWrap/>
            <w:vAlign w:val="center"/>
            <w:hideMark/>
          </w:tcPr>
          <w:p w14:paraId="39F7982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1.462*</w:t>
            </w:r>
          </w:p>
        </w:tc>
        <w:tc>
          <w:tcPr>
            <w:tcW w:w="749" w:type="pct"/>
            <w:tcBorders>
              <w:top w:val="nil"/>
              <w:left w:val="nil"/>
              <w:bottom w:val="nil"/>
              <w:right w:val="nil"/>
            </w:tcBorders>
            <w:shd w:val="clear" w:color="000000" w:fill="FFFFFF"/>
            <w:noWrap/>
            <w:vAlign w:val="center"/>
            <w:hideMark/>
          </w:tcPr>
          <w:p w14:paraId="6A948E3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2.871</w:t>
            </w:r>
          </w:p>
        </w:tc>
        <w:tc>
          <w:tcPr>
            <w:tcW w:w="609" w:type="pct"/>
            <w:tcBorders>
              <w:top w:val="nil"/>
              <w:left w:val="nil"/>
              <w:bottom w:val="nil"/>
              <w:right w:val="nil"/>
            </w:tcBorders>
            <w:shd w:val="clear" w:color="000000" w:fill="FFFFFF"/>
            <w:noWrap/>
            <w:vAlign w:val="center"/>
            <w:hideMark/>
          </w:tcPr>
          <w:p w14:paraId="6020DED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3.276</w:t>
            </w:r>
          </w:p>
        </w:tc>
        <w:tc>
          <w:tcPr>
            <w:tcW w:w="674" w:type="pct"/>
            <w:tcBorders>
              <w:top w:val="nil"/>
              <w:left w:val="nil"/>
              <w:bottom w:val="nil"/>
              <w:right w:val="nil"/>
            </w:tcBorders>
            <w:shd w:val="clear" w:color="000000" w:fill="FFFFFF"/>
            <w:noWrap/>
            <w:vAlign w:val="center"/>
            <w:hideMark/>
          </w:tcPr>
          <w:p w14:paraId="68110E6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0.249</w:t>
            </w:r>
          </w:p>
        </w:tc>
        <w:tc>
          <w:tcPr>
            <w:tcW w:w="631" w:type="pct"/>
            <w:tcBorders>
              <w:top w:val="nil"/>
              <w:left w:val="nil"/>
              <w:bottom w:val="nil"/>
              <w:right w:val="nil"/>
            </w:tcBorders>
            <w:shd w:val="clear" w:color="000000" w:fill="FFFFFF"/>
            <w:noWrap/>
            <w:vAlign w:val="center"/>
            <w:hideMark/>
          </w:tcPr>
          <w:p w14:paraId="7161953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0.989</w:t>
            </w:r>
          </w:p>
        </w:tc>
      </w:tr>
      <w:tr w:rsidR="00B20BFC" w:rsidRPr="00B521DA" w14:paraId="154C4654" w14:textId="77777777" w:rsidTr="00324148">
        <w:trPr>
          <w:trHeight w:val="209"/>
        </w:trPr>
        <w:tc>
          <w:tcPr>
            <w:tcW w:w="331" w:type="pct"/>
            <w:vMerge/>
            <w:tcBorders>
              <w:top w:val="nil"/>
              <w:left w:val="nil"/>
              <w:bottom w:val="nil"/>
              <w:right w:val="nil"/>
            </w:tcBorders>
            <w:vAlign w:val="center"/>
            <w:hideMark/>
          </w:tcPr>
          <w:p w14:paraId="0317E89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vMerge/>
            <w:tcBorders>
              <w:top w:val="nil"/>
              <w:left w:val="nil"/>
              <w:bottom w:val="nil"/>
              <w:right w:val="nil"/>
            </w:tcBorders>
            <w:vAlign w:val="center"/>
            <w:hideMark/>
          </w:tcPr>
          <w:p w14:paraId="4743C4F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590" w:type="pct"/>
            <w:tcBorders>
              <w:top w:val="nil"/>
              <w:left w:val="nil"/>
              <w:bottom w:val="nil"/>
              <w:right w:val="nil"/>
            </w:tcBorders>
            <w:shd w:val="clear" w:color="000000" w:fill="FFFFFF"/>
            <w:noWrap/>
            <w:vAlign w:val="center"/>
            <w:hideMark/>
          </w:tcPr>
          <w:p w14:paraId="0DE85A8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(0.854)</w:t>
            </w:r>
          </w:p>
        </w:tc>
        <w:tc>
          <w:tcPr>
            <w:tcW w:w="749" w:type="pct"/>
            <w:tcBorders>
              <w:top w:val="nil"/>
              <w:left w:val="nil"/>
              <w:bottom w:val="nil"/>
              <w:right w:val="nil"/>
            </w:tcBorders>
            <w:shd w:val="clear" w:color="000000" w:fill="FFFFFF"/>
            <w:noWrap/>
            <w:vAlign w:val="center"/>
            <w:hideMark/>
          </w:tcPr>
          <w:p w14:paraId="25E6B8C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(3.130)</w:t>
            </w:r>
          </w:p>
        </w:tc>
        <w:tc>
          <w:tcPr>
            <w:tcW w:w="609" w:type="pct"/>
            <w:tcBorders>
              <w:top w:val="nil"/>
              <w:left w:val="nil"/>
              <w:bottom w:val="nil"/>
              <w:right w:val="nil"/>
            </w:tcBorders>
            <w:shd w:val="clear" w:color="000000" w:fill="FFFFFF"/>
            <w:noWrap/>
            <w:vAlign w:val="center"/>
            <w:hideMark/>
          </w:tcPr>
          <w:p w14:paraId="1F4A7C5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(2.633)</w:t>
            </w:r>
          </w:p>
        </w:tc>
        <w:tc>
          <w:tcPr>
            <w:tcW w:w="674" w:type="pct"/>
            <w:tcBorders>
              <w:top w:val="nil"/>
              <w:left w:val="nil"/>
              <w:bottom w:val="nil"/>
              <w:right w:val="nil"/>
            </w:tcBorders>
            <w:shd w:val="clear" w:color="000000" w:fill="FFFFFF"/>
            <w:noWrap/>
            <w:vAlign w:val="center"/>
            <w:hideMark/>
          </w:tcPr>
          <w:p w14:paraId="078FC56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(0.658)</w:t>
            </w:r>
          </w:p>
        </w:tc>
        <w:tc>
          <w:tcPr>
            <w:tcW w:w="631" w:type="pct"/>
            <w:tcBorders>
              <w:top w:val="nil"/>
              <w:left w:val="nil"/>
              <w:bottom w:val="nil"/>
              <w:right w:val="nil"/>
            </w:tcBorders>
            <w:shd w:val="clear" w:color="000000" w:fill="FFFFFF"/>
            <w:noWrap/>
            <w:vAlign w:val="center"/>
            <w:hideMark/>
          </w:tcPr>
          <w:p w14:paraId="3193FC8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(0.636)</w:t>
            </w:r>
          </w:p>
        </w:tc>
      </w:tr>
      <w:tr w:rsidR="00B20BFC" w:rsidRPr="00B521DA" w14:paraId="1375F472" w14:textId="77777777" w:rsidTr="00324148">
        <w:trPr>
          <w:trHeight w:val="226"/>
        </w:trPr>
        <w:tc>
          <w:tcPr>
            <w:tcW w:w="331" w:type="pct"/>
            <w:vMerge w:val="restart"/>
            <w:tcBorders>
              <w:top w:val="dotted" w:sz="4" w:space="0" w:color="auto"/>
              <w:left w:val="nil"/>
              <w:bottom w:val="dotted" w:sz="4" w:space="0" w:color="000000"/>
              <w:right w:val="nil"/>
            </w:tcBorders>
            <w:shd w:val="clear" w:color="auto" w:fill="auto"/>
            <w:noWrap/>
            <w:textDirection w:val="btLr"/>
            <w:vAlign w:val="center"/>
            <w:hideMark/>
          </w:tcPr>
          <w:p w14:paraId="2A32B23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Carer's characteristics</w:t>
            </w:r>
          </w:p>
        </w:tc>
        <w:tc>
          <w:tcPr>
            <w:tcW w:w="1415" w:type="pct"/>
            <w:tcBorders>
              <w:top w:val="dotted" w:sz="4" w:space="0" w:color="auto"/>
              <w:left w:val="nil"/>
              <w:bottom w:val="dotted" w:sz="4" w:space="0" w:color="auto"/>
              <w:right w:val="nil"/>
            </w:tcBorders>
            <w:shd w:val="clear" w:color="000000" w:fill="FFFFFF"/>
            <w:vAlign w:val="center"/>
            <w:hideMark/>
          </w:tcPr>
          <w:p w14:paraId="75EC06E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Female</w:t>
            </w:r>
          </w:p>
        </w:tc>
        <w:tc>
          <w:tcPr>
            <w:tcW w:w="590" w:type="pct"/>
            <w:tcBorders>
              <w:top w:val="dotted" w:sz="4" w:space="0" w:color="auto"/>
              <w:left w:val="nil"/>
              <w:bottom w:val="dotted" w:sz="4" w:space="0" w:color="auto"/>
              <w:right w:val="nil"/>
            </w:tcBorders>
            <w:shd w:val="clear" w:color="000000" w:fill="FFFFFF"/>
            <w:noWrap/>
            <w:vAlign w:val="center"/>
            <w:hideMark/>
          </w:tcPr>
          <w:p w14:paraId="7AD1AFB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-0.494</w:t>
            </w:r>
          </w:p>
        </w:tc>
        <w:tc>
          <w:tcPr>
            <w:tcW w:w="749" w:type="pct"/>
            <w:tcBorders>
              <w:top w:val="dotted" w:sz="4" w:space="0" w:color="auto"/>
              <w:left w:val="nil"/>
              <w:bottom w:val="dotted" w:sz="4" w:space="0" w:color="auto"/>
              <w:right w:val="nil"/>
            </w:tcBorders>
            <w:shd w:val="clear" w:color="000000" w:fill="FFFFFF"/>
            <w:noWrap/>
            <w:vAlign w:val="center"/>
            <w:hideMark/>
          </w:tcPr>
          <w:p w14:paraId="594F23F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-2.532*</w:t>
            </w:r>
          </w:p>
        </w:tc>
        <w:tc>
          <w:tcPr>
            <w:tcW w:w="609" w:type="pct"/>
            <w:tcBorders>
              <w:top w:val="dotted" w:sz="4" w:space="0" w:color="auto"/>
              <w:left w:val="nil"/>
              <w:bottom w:val="dotted" w:sz="4" w:space="0" w:color="auto"/>
              <w:right w:val="nil"/>
            </w:tcBorders>
            <w:shd w:val="clear" w:color="000000" w:fill="FFFFFF"/>
            <w:noWrap/>
            <w:vAlign w:val="center"/>
            <w:hideMark/>
          </w:tcPr>
          <w:p w14:paraId="4C22EFB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-3.951***</w:t>
            </w:r>
          </w:p>
        </w:tc>
        <w:tc>
          <w:tcPr>
            <w:tcW w:w="674" w:type="pct"/>
            <w:tcBorders>
              <w:top w:val="dotted" w:sz="4" w:space="0" w:color="auto"/>
              <w:left w:val="nil"/>
              <w:bottom w:val="dotted" w:sz="4" w:space="0" w:color="auto"/>
              <w:right w:val="nil"/>
            </w:tcBorders>
            <w:shd w:val="clear" w:color="000000" w:fill="FFFFFF"/>
            <w:noWrap/>
            <w:vAlign w:val="center"/>
            <w:hideMark/>
          </w:tcPr>
          <w:p w14:paraId="7353933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-0.173</w:t>
            </w:r>
          </w:p>
        </w:tc>
        <w:tc>
          <w:tcPr>
            <w:tcW w:w="631" w:type="pct"/>
            <w:tcBorders>
              <w:top w:val="dotted" w:sz="4" w:space="0" w:color="auto"/>
              <w:left w:val="nil"/>
              <w:bottom w:val="dotted" w:sz="4" w:space="0" w:color="auto"/>
              <w:right w:val="nil"/>
            </w:tcBorders>
            <w:shd w:val="clear" w:color="000000" w:fill="FFFFFF"/>
            <w:noWrap/>
            <w:vAlign w:val="center"/>
            <w:hideMark/>
          </w:tcPr>
          <w:p w14:paraId="6843FE0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-0.019</w:t>
            </w:r>
          </w:p>
        </w:tc>
      </w:tr>
      <w:tr w:rsidR="00B20BFC" w:rsidRPr="00B521DA" w14:paraId="6D251642" w14:textId="77777777" w:rsidTr="00324148">
        <w:trPr>
          <w:trHeight w:val="226"/>
        </w:trPr>
        <w:tc>
          <w:tcPr>
            <w:tcW w:w="331" w:type="pct"/>
            <w:vMerge/>
            <w:tcBorders>
              <w:top w:val="dotted" w:sz="4" w:space="0" w:color="auto"/>
              <w:left w:val="nil"/>
              <w:bottom w:val="dotted" w:sz="4" w:space="0" w:color="000000"/>
              <w:right w:val="nil"/>
            </w:tcBorders>
            <w:vAlign w:val="center"/>
            <w:hideMark/>
          </w:tcPr>
          <w:p w14:paraId="2F2F63F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481B27E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55 to 64 years</w:t>
            </w:r>
          </w:p>
        </w:tc>
        <w:tc>
          <w:tcPr>
            <w:tcW w:w="590" w:type="pct"/>
            <w:tcBorders>
              <w:top w:val="nil"/>
              <w:left w:val="nil"/>
              <w:bottom w:val="nil"/>
              <w:right w:val="nil"/>
            </w:tcBorders>
            <w:shd w:val="clear" w:color="000000" w:fill="FFFFFF"/>
            <w:noWrap/>
            <w:vAlign w:val="center"/>
            <w:hideMark/>
          </w:tcPr>
          <w:p w14:paraId="54D626E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-0.266</w:t>
            </w:r>
          </w:p>
        </w:tc>
        <w:tc>
          <w:tcPr>
            <w:tcW w:w="749" w:type="pct"/>
            <w:tcBorders>
              <w:top w:val="nil"/>
              <w:left w:val="nil"/>
              <w:bottom w:val="nil"/>
              <w:right w:val="nil"/>
            </w:tcBorders>
            <w:shd w:val="clear" w:color="000000" w:fill="FFFFFF"/>
            <w:noWrap/>
            <w:vAlign w:val="center"/>
            <w:hideMark/>
          </w:tcPr>
          <w:p w14:paraId="369F33E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-2.572</w:t>
            </w:r>
          </w:p>
        </w:tc>
        <w:tc>
          <w:tcPr>
            <w:tcW w:w="609" w:type="pct"/>
            <w:tcBorders>
              <w:top w:val="nil"/>
              <w:left w:val="nil"/>
              <w:bottom w:val="nil"/>
              <w:right w:val="nil"/>
            </w:tcBorders>
            <w:shd w:val="clear" w:color="000000" w:fill="FFFFFF"/>
            <w:noWrap/>
            <w:vAlign w:val="center"/>
            <w:hideMark/>
          </w:tcPr>
          <w:p w14:paraId="1497D3E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-1.835</w:t>
            </w:r>
          </w:p>
        </w:tc>
        <w:tc>
          <w:tcPr>
            <w:tcW w:w="674" w:type="pct"/>
            <w:tcBorders>
              <w:top w:val="nil"/>
              <w:left w:val="nil"/>
              <w:bottom w:val="nil"/>
              <w:right w:val="nil"/>
            </w:tcBorders>
            <w:shd w:val="clear" w:color="000000" w:fill="FFFFFF"/>
            <w:noWrap/>
            <w:vAlign w:val="center"/>
            <w:hideMark/>
          </w:tcPr>
          <w:p w14:paraId="1FAA1A3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-0.407</w:t>
            </w:r>
          </w:p>
        </w:tc>
        <w:tc>
          <w:tcPr>
            <w:tcW w:w="631" w:type="pct"/>
            <w:tcBorders>
              <w:top w:val="nil"/>
              <w:left w:val="nil"/>
              <w:bottom w:val="nil"/>
              <w:right w:val="nil"/>
            </w:tcBorders>
            <w:shd w:val="clear" w:color="000000" w:fill="FFFFFF"/>
            <w:noWrap/>
            <w:vAlign w:val="center"/>
            <w:hideMark/>
          </w:tcPr>
          <w:p w14:paraId="5BBC982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-0.670</w:t>
            </w:r>
          </w:p>
        </w:tc>
      </w:tr>
      <w:tr w:rsidR="00B20BFC" w:rsidRPr="00B521DA" w14:paraId="3785DF05" w14:textId="77777777" w:rsidTr="00324148">
        <w:trPr>
          <w:trHeight w:val="226"/>
        </w:trPr>
        <w:tc>
          <w:tcPr>
            <w:tcW w:w="331" w:type="pct"/>
            <w:vMerge/>
            <w:tcBorders>
              <w:top w:val="dotted" w:sz="4" w:space="0" w:color="auto"/>
              <w:left w:val="nil"/>
              <w:bottom w:val="dotted" w:sz="4" w:space="0" w:color="000000"/>
              <w:right w:val="nil"/>
            </w:tcBorders>
            <w:vAlign w:val="center"/>
            <w:hideMark/>
          </w:tcPr>
          <w:p w14:paraId="42D3CDE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528DD36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65 to 69 years</w:t>
            </w:r>
          </w:p>
        </w:tc>
        <w:tc>
          <w:tcPr>
            <w:tcW w:w="590" w:type="pct"/>
            <w:tcBorders>
              <w:top w:val="nil"/>
              <w:left w:val="nil"/>
              <w:bottom w:val="nil"/>
              <w:right w:val="nil"/>
            </w:tcBorders>
            <w:shd w:val="clear" w:color="000000" w:fill="FFFFFF"/>
            <w:noWrap/>
            <w:vAlign w:val="center"/>
            <w:hideMark/>
          </w:tcPr>
          <w:p w14:paraId="25F500A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-0.122</w:t>
            </w:r>
          </w:p>
        </w:tc>
        <w:tc>
          <w:tcPr>
            <w:tcW w:w="749" w:type="pct"/>
            <w:tcBorders>
              <w:top w:val="nil"/>
              <w:left w:val="nil"/>
              <w:bottom w:val="nil"/>
              <w:right w:val="nil"/>
            </w:tcBorders>
            <w:shd w:val="clear" w:color="000000" w:fill="FFFFFF"/>
            <w:noWrap/>
            <w:vAlign w:val="center"/>
            <w:hideMark/>
          </w:tcPr>
          <w:p w14:paraId="4325AF8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-2.542</w:t>
            </w:r>
          </w:p>
        </w:tc>
        <w:tc>
          <w:tcPr>
            <w:tcW w:w="609" w:type="pct"/>
            <w:tcBorders>
              <w:top w:val="nil"/>
              <w:left w:val="nil"/>
              <w:bottom w:val="nil"/>
              <w:right w:val="nil"/>
            </w:tcBorders>
            <w:shd w:val="clear" w:color="000000" w:fill="FFFFFF"/>
            <w:noWrap/>
            <w:vAlign w:val="center"/>
            <w:hideMark/>
          </w:tcPr>
          <w:p w14:paraId="17CC7B4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0.345</w:t>
            </w:r>
          </w:p>
        </w:tc>
        <w:tc>
          <w:tcPr>
            <w:tcW w:w="674" w:type="pct"/>
            <w:tcBorders>
              <w:top w:val="nil"/>
              <w:left w:val="nil"/>
              <w:bottom w:val="nil"/>
              <w:right w:val="nil"/>
            </w:tcBorders>
            <w:shd w:val="clear" w:color="000000" w:fill="FFFFFF"/>
            <w:noWrap/>
            <w:vAlign w:val="center"/>
            <w:hideMark/>
          </w:tcPr>
          <w:p w14:paraId="1AA14DF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-0.217</w:t>
            </w:r>
          </w:p>
        </w:tc>
        <w:tc>
          <w:tcPr>
            <w:tcW w:w="631" w:type="pct"/>
            <w:tcBorders>
              <w:top w:val="nil"/>
              <w:left w:val="nil"/>
              <w:bottom w:val="nil"/>
              <w:right w:val="nil"/>
            </w:tcBorders>
            <w:shd w:val="clear" w:color="000000" w:fill="FFFFFF"/>
            <w:noWrap/>
            <w:vAlign w:val="center"/>
            <w:hideMark/>
          </w:tcPr>
          <w:p w14:paraId="393814E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-0.413</w:t>
            </w:r>
          </w:p>
        </w:tc>
      </w:tr>
      <w:tr w:rsidR="00B20BFC" w:rsidRPr="00B521DA" w14:paraId="6F9AF0E6" w14:textId="77777777" w:rsidTr="00324148">
        <w:trPr>
          <w:trHeight w:val="226"/>
        </w:trPr>
        <w:tc>
          <w:tcPr>
            <w:tcW w:w="331" w:type="pct"/>
            <w:vMerge/>
            <w:tcBorders>
              <w:top w:val="dotted" w:sz="4" w:space="0" w:color="auto"/>
              <w:left w:val="nil"/>
              <w:bottom w:val="dotted" w:sz="4" w:space="0" w:color="000000"/>
              <w:right w:val="nil"/>
            </w:tcBorders>
            <w:vAlign w:val="center"/>
            <w:hideMark/>
          </w:tcPr>
          <w:p w14:paraId="25C9902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40ABA04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70 to 74 years</w:t>
            </w:r>
          </w:p>
        </w:tc>
        <w:tc>
          <w:tcPr>
            <w:tcW w:w="590" w:type="pct"/>
            <w:tcBorders>
              <w:top w:val="nil"/>
              <w:left w:val="nil"/>
              <w:bottom w:val="nil"/>
              <w:right w:val="nil"/>
            </w:tcBorders>
            <w:shd w:val="clear" w:color="000000" w:fill="FFFFFF"/>
            <w:noWrap/>
            <w:vAlign w:val="center"/>
            <w:hideMark/>
          </w:tcPr>
          <w:p w14:paraId="1331810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0.060</w:t>
            </w:r>
          </w:p>
        </w:tc>
        <w:tc>
          <w:tcPr>
            <w:tcW w:w="749" w:type="pct"/>
            <w:tcBorders>
              <w:top w:val="nil"/>
              <w:left w:val="nil"/>
              <w:bottom w:val="nil"/>
              <w:right w:val="nil"/>
            </w:tcBorders>
            <w:shd w:val="clear" w:color="000000" w:fill="FFFFFF"/>
            <w:noWrap/>
            <w:vAlign w:val="center"/>
            <w:hideMark/>
          </w:tcPr>
          <w:p w14:paraId="6D30390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-1.903</w:t>
            </w:r>
          </w:p>
        </w:tc>
        <w:tc>
          <w:tcPr>
            <w:tcW w:w="609" w:type="pct"/>
            <w:tcBorders>
              <w:top w:val="nil"/>
              <w:left w:val="nil"/>
              <w:bottom w:val="nil"/>
              <w:right w:val="nil"/>
            </w:tcBorders>
            <w:shd w:val="clear" w:color="000000" w:fill="FFFFFF"/>
            <w:noWrap/>
            <w:vAlign w:val="center"/>
            <w:hideMark/>
          </w:tcPr>
          <w:p w14:paraId="6E084D3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1.291</w:t>
            </w:r>
          </w:p>
        </w:tc>
        <w:tc>
          <w:tcPr>
            <w:tcW w:w="674" w:type="pct"/>
            <w:tcBorders>
              <w:top w:val="nil"/>
              <w:left w:val="nil"/>
              <w:bottom w:val="nil"/>
              <w:right w:val="nil"/>
            </w:tcBorders>
            <w:shd w:val="clear" w:color="000000" w:fill="FFFFFF"/>
            <w:noWrap/>
            <w:vAlign w:val="center"/>
            <w:hideMark/>
          </w:tcPr>
          <w:p w14:paraId="4F87B72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-0.037</w:t>
            </w:r>
          </w:p>
        </w:tc>
        <w:tc>
          <w:tcPr>
            <w:tcW w:w="631" w:type="pct"/>
            <w:tcBorders>
              <w:top w:val="nil"/>
              <w:left w:val="nil"/>
              <w:bottom w:val="nil"/>
              <w:right w:val="nil"/>
            </w:tcBorders>
            <w:shd w:val="clear" w:color="000000" w:fill="FFFFFF"/>
            <w:noWrap/>
            <w:vAlign w:val="center"/>
            <w:hideMark/>
          </w:tcPr>
          <w:p w14:paraId="248A7AE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0.175</w:t>
            </w:r>
          </w:p>
        </w:tc>
      </w:tr>
      <w:tr w:rsidR="00B20BFC" w:rsidRPr="00B521DA" w14:paraId="5AE8ED3B" w14:textId="77777777" w:rsidTr="00324148">
        <w:trPr>
          <w:trHeight w:val="226"/>
        </w:trPr>
        <w:tc>
          <w:tcPr>
            <w:tcW w:w="331" w:type="pct"/>
            <w:vMerge/>
            <w:tcBorders>
              <w:top w:val="dotted" w:sz="4" w:space="0" w:color="auto"/>
              <w:left w:val="nil"/>
              <w:bottom w:val="dotted" w:sz="4" w:space="0" w:color="000000"/>
              <w:right w:val="nil"/>
            </w:tcBorders>
            <w:vAlign w:val="center"/>
            <w:hideMark/>
          </w:tcPr>
          <w:p w14:paraId="26188BB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16B57F9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75 years or older</w:t>
            </w:r>
          </w:p>
        </w:tc>
        <w:tc>
          <w:tcPr>
            <w:tcW w:w="590" w:type="pct"/>
            <w:tcBorders>
              <w:top w:val="nil"/>
              <w:left w:val="nil"/>
              <w:bottom w:val="nil"/>
              <w:right w:val="nil"/>
            </w:tcBorders>
            <w:shd w:val="clear" w:color="000000" w:fill="FFFFFF"/>
            <w:noWrap/>
            <w:vAlign w:val="center"/>
            <w:hideMark/>
          </w:tcPr>
          <w:p w14:paraId="4BECAAF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0.704</w:t>
            </w:r>
          </w:p>
        </w:tc>
        <w:tc>
          <w:tcPr>
            <w:tcW w:w="749" w:type="pct"/>
            <w:tcBorders>
              <w:top w:val="nil"/>
              <w:left w:val="nil"/>
              <w:bottom w:val="nil"/>
              <w:right w:val="nil"/>
            </w:tcBorders>
            <w:shd w:val="clear" w:color="000000" w:fill="FFFFFF"/>
            <w:noWrap/>
            <w:vAlign w:val="center"/>
            <w:hideMark/>
          </w:tcPr>
          <w:p w14:paraId="5167507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-3.031</w:t>
            </w:r>
          </w:p>
        </w:tc>
        <w:tc>
          <w:tcPr>
            <w:tcW w:w="609" w:type="pct"/>
            <w:tcBorders>
              <w:top w:val="nil"/>
              <w:left w:val="nil"/>
              <w:bottom w:val="nil"/>
              <w:right w:val="nil"/>
            </w:tcBorders>
            <w:shd w:val="clear" w:color="000000" w:fill="FFFFFF"/>
            <w:noWrap/>
            <w:vAlign w:val="center"/>
            <w:hideMark/>
          </w:tcPr>
          <w:p w14:paraId="0385FE4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-5.289**</w:t>
            </w:r>
          </w:p>
        </w:tc>
        <w:tc>
          <w:tcPr>
            <w:tcW w:w="674" w:type="pct"/>
            <w:tcBorders>
              <w:top w:val="nil"/>
              <w:left w:val="nil"/>
              <w:bottom w:val="nil"/>
              <w:right w:val="nil"/>
            </w:tcBorders>
            <w:shd w:val="clear" w:color="000000" w:fill="FFFFFF"/>
            <w:noWrap/>
            <w:vAlign w:val="center"/>
            <w:hideMark/>
          </w:tcPr>
          <w:p w14:paraId="4678D3F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0.623</w:t>
            </w:r>
          </w:p>
        </w:tc>
        <w:tc>
          <w:tcPr>
            <w:tcW w:w="631" w:type="pct"/>
            <w:tcBorders>
              <w:top w:val="nil"/>
              <w:left w:val="nil"/>
              <w:bottom w:val="nil"/>
              <w:right w:val="nil"/>
            </w:tcBorders>
            <w:shd w:val="clear" w:color="000000" w:fill="FFFFFF"/>
            <w:noWrap/>
            <w:vAlign w:val="center"/>
            <w:hideMark/>
          </w:tcPr>
          <w:p w14:paraId="2468935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0.539</w:t>
            </w:r>
          </w:p>
        </w:tc>
      </w:tr>
      <w:tr w:rsidR="00B20BFC" w:rsidRPr="00B521DA" w14:paraId="3DC8199F" w14:textId="77777777" w:rsidTr="00324148">
        <w:trPr>
          <w:trHeight w:val="226"/>
        </w:trPr>
        <w:tc>
          <w:tcPr>
            <w:tcW w:w="331" w:type="pct"/>
            <w:vMerge/>
            <w:tcBorders>
              <w:top w:val="dotted" w:sz="4" w:space="0" w:color="auto"/>
              <w:left w:val="nil"/>
              <w:bottom w:val="dotted" w:sz="4" w:space="0" w:color="000000"/>
              <w:right w:val="nil"/>
            </w:tcBorders>
            <w:vAlign w:val="center"/>
            <w:hideMark/>
          </w:tcPr>
          <w:p w14:paraId="34E1E9F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dotted" w:sz="4" w:space="0" w:color="AEAAAA"/>
              <w:left w:val="nil"/>
              <w:bottom w:val="nil"/>
              <w:right w:val="nil"/>
            </w:tcBorders>
            <w:shd w:val="clear" w:color="000000" w:fill="FFFFFF"/>
            <w:noWrap/>
            <w:vAlign w:val="center"/>
            <w:hideMark/>
          </w:tcPr>
          <w:p w14:paraId="59D99A6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 xml:space="preserve">Bachelor's </w:t>
            </w:r>
          </w:p>
        </w:tc>
        <w:tc>
          <w:tcPr>
            <w:tcW w:w="590" w:type="pct"/>
            <w:tcBorders>
              <w:top w:val="dotted" w:sz="4" w:space="0" w:color="AEAAAA"/>
              <w:left w:val="nil"/>
              <w:bottom w:val="nil"/>
              <w:right w:val="nil"/>
            </w:tcBorders>
            <w:shd w:val="clear" w:color="000000" w:fill="FFFFFF"/>
            <w:noWrap/>
            <w:vAlign w:val="center"/>
            <w:hideMark/>
          </w:tcPr>
          <w:p w14:paraId="0C05039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-0.490</w:t>
            </w:r>
          </w:p>
        </w:tc>
        <w:tc>
          <w:tcPr>
            <w:tcW w:w="749" w:type="pct"/>
            <w:tcBorders>
              <w:top w:val="dotted" w:sz="4" w:space="0" w:color="AEAAAA"/>
              <w:left w:val="nil"/>
              <w:bottom w:val="nil"/>
              <w:right w:val="nil"/>
            </w:tcBorders>
            <w:shd w:val="clear" w:color="000000" w:fill="FFFFFF"/>
            <w:noWrap/>
            <w:vAlign w:val="center"/>
            <w:hideMark/>
          </w:tcPr>
          <w:p w14:paraId="376764B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-2.513*</w:t>
            </w:r>
          </w:p>
        </w:tc>
        <w:tc>
          <w:tcPr>
            <w:tcW w:w="609" w:type="pct"/>
            <w:tcBorders>
              <w:top w:val="dotted" w:sz="4" w:space="0" w:color="AEAAAA"/>
              <w:left w:val="nil"/>
              <w:bottom w:val="nil"/>
              <w:right w:val="nil"/>
            </w:tcBorders>
            <w:shd w:val="clear" w:color="000000" w:fill="FFFFFF"/>
            <w:noWrap/>
            <w:vAlign w:val="center"/>
            <w:hideMark/>
          </w:tcPr>
          <w:p w14:paraId="149078E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-2.458**</w:t>
            </w:r>
          </w:p>
        </w:tc>
        <w:tc>
          <w:tcPr>
            <w:tcW w:w="674" w:type="pct"/>
            <w:tcBorders>
              <w:top w:val="dotted" w:sz="4" w:space="0" w:color="AEAAAA"/>
              <w:left w:val="nil"/>
              <w:bottom w:val="nil"/>
              <w:right w:val="nil"/>
            </w:tcBorders>
            <w:shd w:val="clear" w:color="000000" w:fill="FFFFFF"/>
            <w:noWrap/>
            <w:vAlign w:val="center"/>
            <w:hideMark/>
          </w:tcPr>
          <w:p w14:paraId="057C2D3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-0.461</w:t>
            </w:r>
          </w:p>
        </w:tc>
        <w:tc>
          <w:tcPr>
            <w:tcW w:w="631" w:type="pct"/>
            <w:tcBorders>
              <w:top w:val="dotted" w:sz="4" w:space="0" w:color="AEAAAA"/>
              <w:left w:val="nil"/>
              <w:bottom w:val="nil"/>
              <w:right w:val="nil"/>
            </w:tcBorders>
            <w:shd w:val="clear" w:color="000000" w:fill="FFFFFF"/>
            <w:noWrap/>
            <w:vAlign w:val="center"/>
            <w:hideMark/>
          </w:tcPr>
          <w:p w14:paraId="07E02A6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-0.480</w:t>
            </w:r>
          </w:p>
        </w:tc>
      </w:tr>
      <w:tr w:rsidR="00B20BFC" w:rsidRPr="00B521DA" w14:paraId="5F7490CE" w14:textId="77777777" w:rsidTr="00324148">
        <w:trPr>
          <w:trHeight w:val="226"/>
        </w:trPr>
        <w:tc>
          <w:tcPr>
            <w:tcW w:w="331" w:type="pct"/>
            <w:vMerge/>
            <w:tcBorders>
              <w:top w:val="dotted" w:sz="4" w:space="0" w:color="auto"/>
              <w:left w:val="nil"/>
              <w:bottom w:val="dotted" w:sz="4" w:space="0" w:color="000000"/>
              <w:right w:val="nil"/>
            </w:tcBorders>
            <w:vAlign w:val="center"/>
            <w:hideMark/>
          </w:tcPr>
          <w:p w14:paraId="408BBEE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dotted" w:sz="4" w:space="0" w:color="AEAAAA"/>
              <w:right w:val="nil"/>
            </w:tcBorders>
            <w:shd w:val="clear" w:color="000000" w:fill="FFFFFF"/>
            <w:noWrap/>
            <w:vAlign w:val="center"/>
            <w:hideMark/>
          </w:tcPr>
          <w:p w14:paraId="4C2885F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Master's and above</w:t>
            </w:r>
          </w:p>
        </w:tc>
        <w:tc>
          <w:tcPr>
            <w:tcW w:w="590" w:type="pct"/>
            <w:tcBorders>
              <w:top w:val="nil"/>
              <w:left w:val="nil"/>
              <w:bottom w:val="dotted" w:sz="4" w:space="0" w:color="AEAAAA"/>
              <w:right w:val="nil"/>
            </w:tcBorders>
            <w:shd w:val="clear" w:color="000000" w:fill="FFFFFF"/>
            <w:noWrap/>
            <w:vAlign w:val="center"/>
            <w:hideMark/>
          </w:tcPr>
          <w:p w14:paraId="49A7C52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-0.606</w:t>
            </w:r>
          </w:p>
        </w:tc>
        <w:tc>
          <w:tcPr>
            <w:tcW w:w="749" w:type="pct"/>
            <w:tcBorders>
              <w:top w:val="nil"/>
              <w:left w:val="nil"/>
              <w:bottom w:val="dotted" w:sz="4" w:space="0" w:color="AEAAAA"/>
              <w:right w:val="nil"/>
            </w:tcBorders>
            <w:shd w:val="clear" w:color="000000" w:fill="FFFFFF"/>
            <w:noWrap/>
            <w:vAlign w:val="center"/>
            <w:hideMark/>
          </w:tcPr>
          <w:p w14:paraId="4442FEA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-2.924</w:t>
            </w:r>
          </w:p>
        </w:tc>
        <w:tc>
          <w:tcPr>
            <w:tcW w:w="609" w:type="pct"/>
            <w:tcBorders>
              <w:top w:val="nil"/>
              <w:left w:val="nil"/>
              <w:bottom w:val="dotted" w:sz="4" w:space="0" w:color="AEAAAA"/>
              <w:right w:val="nil"/>
            </w:tcBorders>
            <w:shd w:val="clear" w:color="000000" w:fill="FFFFFF"/>
            <w:noWrap/>
            <w:vAlign w:val="center"/>
            <w:hideMark/>
          </w:tcPr>
          <w:p w14:paraId="5930EB5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-1.027</w:t>
            </w:r>
          </w:p>
        </w:tc>
        <w:tc>
          <w:tcPr>
            <w:tcW w:w="674" w:type="pct"/>
            <w:tcBorders>
              <w:top w:val="nil"/>
              <w:left w:val="nil"/>
              <w:bottom w:val="dotted" w:sz="4" w:space="0" w:color="AEAAAA"/>
              <w:right w:val="nil"/>
            </w:tcBorders>
            <w:shd w:val="clear" w:color="000000" w:fill="FFFFFF"/>
            <w:noWrap/>
            <w:vAlign w:val="center"/>
            <w:hideMark/>
          </w:tcPr>
          <w:p w14:paraId="44C1672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-0.061</w:t>
            </w:r>
          </w:p>
        </w:tc>
        <w:tc>
          <w:tcPr>
            <w:tcW w:w="631" w:type="pct"/>
            <w:tcBorders>
              <w:top w:val="nil"/>
              <w:left w:val="nil"/>
              <w:bottom w:val="dotted" w:sz="4" w:space="0" w:color="AEAAAA"/>
              <w:right w:val="nil"/>
            </w:tcBorders>
            <w:shd w:val="clear" w:color="000000" w:fill="FFFFFF"/>
            <w:noWrap/>
            <w:vAlign w:val="center"/>
            <w:hideMark/>
          </w:tcPr>
          <w:p w14:paraId="4A9F61B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0.246</w:t>
            </w:r>
          </w:p>
        </w:tc>
      </w:tr>
      <w:tr w:rsidR="00B20BFC" w:rsidRPr="00B521DA" w14:paraId="7BF21E9A" w14:textId="77777777" w:rsidTr="00324148">
        <w:trPr>
          <w:trHeight w:val="226"/>
        </w:trPr>
        <w:tc>
          <w:tcPr>
            <w:tcW w:w="331" w:type="pct"/>
            <w:vMerge/>
            <w:tcBorders>
              <w:top w:val="dotted" w:sz="4" w:space="0" w:color="auto"/>
              <w:left w:val="nil"/>
              <w:bottom w:val="dotted" w:sz="4" w:space="0" w:color="000000"/>
              <w:right w:val="nil"/>
            </w:tcBorders>
            <w:vAlign w:val="center"/>
            <w:hideMark/>
          </w:tcPr>
          <w:p w14:paraId="15E41B2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6AF3A69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Full/part-time job</w:t>
            </w:r>
          </w:p>
        </w:tc>
        <w:tc>
          <w:tcPr>
            <w:tcW w:w="590" w:type="pct"/>
            <w:tcBorders>
              <w:top w:val="nil"/>
              <w:left w:val="nil"/>
              <w:bottom w:val="nil"/>
              <w:right w:val="nil"/>
            </w:tcBorders>
            <w:shd w:val="clear" w:color="000000" w:fill="FFFFFF"/>
            <w:noWrap/>
            <w:vAlign w:val="center"/>
            <w:hideMark/>
          </w:tcPr>
          <w:p w14:paraId="204A40B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1.191*</w:t>
            </w:r>
          </w:p>
        </w:tc>
        <w:tc>
          <w:tcPr>
            <w:tcW w:w="749" w:type="pct"/>
            <w:tcBorders>
              <w:top w:val="nil"/>
              <w:left w:val="nil"/>
              <w:bottom w:val="nil"/>
              <w:right w:val="nil"/>
            </w:tcBorders>
            <w:shd w:val="clear" w:color="000000" w:fill="FFFFFF"/>
            <w:noWrap/>
            <w:vAlign w:val="center"/>
            <w:hideMark/>
          </w:tcPr>
          <w:p w14:paraId="5BA0F11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1.989</w:t>
            </w:r>
          </w:p>
        </w:tc>
        <w:tc>
          <w:tcPr>
            <w:tcW w:w="609" w:type="pct"/>
            <w:tcBorders>
              <w:top w:val="nil"/>
              <w:left w:val="nil"/>
              <w:bottom w:val="nil"/>
              <w:right w:val="nil"/>
            </w:tcBorders>
            <w:shd w:val="clear" w:color="000000" w:fill="FFFFFF"/>
            <w:noWrap/>
            <w:vAlign w:val="center"/>
            <w:hideMark/>
          </w:tcPr>
          <w:p w14:paraId="484CCB1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1.213</w:t>
            </w:r>
          </w:p>
        </w:tc>
        <w:tc>
          <w:tcPr>
            <w:tcW w:w="674" w:type="pct"/>
            <w:tcBorders>
              <w:top w:val="nil"/>
              <w:left w:val="nil"/>
              <w:bottom w:val="nil"/>
              <w:right w:val="nil"/>
            </w:tcBorders>
            <w:shd w:val="clear" w:color="000000" w:fill="FFFFFF"/>
            <w:noWrap/>
            <w:vAlign w:val="center"/>
            <w:hideMark/>
          </w:tcPr>
          <w:p w14:paraId="4517970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0.059</w:t>
            </w:r>
          </w:p>
        </w:tc>
        <w:tc>
          <w:tcPr>
            <w:tcW w:w="631" w:type="pct"/>
            <w:tcBorders>
              <w:top w:val="nil"/>
              <w:left w:val="nil"/>
              <w:bottom w:val="nil"/>
              <w:right w:val="nil"/>
            </w:tcBorders>
            <w:shd w:val="clear" w:color="000000" w:fill="FFFFFF"/>
            <w:noWrap/>
            <w:vAlign w:val="center"/>
            <w:hideMark/>
          </w:tcPr>
          <w:p w14:paraId="350AD74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-0.060</w:t>
            </w:r>
          </w:p>
        </w:tc>
      </w:tr>
      <w:tr w:rsidR="00B20BFC" w:rsidRPr="00B521DA" w14:paraId="0A614157" w14:textId="77777777" w:rsidTr="00324148">
        <w:trPr>
          <w:trHeight w:val="226"/>
        </w:trPr>
        <w:tc>
          <w:tcPr>
            <w:tcW w:w="331" w:type="pct"/>
            <w:vMerge/>
            <w:tcBorders>
              <w:top w:val="dotted" w:sz="4" w:space="0" w:color="auto"/>
              <w:left w:val="nil"/>
              <w:bottom w:val="dotted" w:sz="4" w:space="0" w:color="000000"/>
              <w:right w:val="nil"/>
            </w:tcBorders>
            <w:vAlign w:val="center"/>
            <w:hideMark/>
          </w:tcPr>
          <w:p w14:paraId="128CE94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42DE92B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Look after full time</w:t>
            </w:r>
          </w:p>
        </w:tc>
        <w:tc>
          <w:tcPr>
            <w:tcW w:w="590" w:type="pct"/>
            <w:tcBorders>
              <w:top w:val="nil"/>
              <w:left w:val="nil"/>
              <w:bottom w:val="nil"/>
              <w:right w:val="nil"/>
            </w:tcBorders>
            <w:shd w:val="clear" w:color="000000" w:fill="FFFFFF"/>
            <w:noWrap/>
            <w:vAlign w:val="center"/>
            <w:hideMark/>
          </w:tcPr>
          <w:p w14:paraId="6FAFB10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0.213</w:t>
            </w:r>
          </w:p>
        </w:tc>
        <w:tc>
          <w:tcPr>
            <w:tcW w:w="749" w:type="pct"/>
            <w:tcBorders>
              <w:top w:val="nil"/>
              <w:left w:val="nil"/>
              <w:bottom w:val="nil"/>
              <w:right w:val="nil"/>
            </w:tcBorders>
            <w:shd w:val="clear" w:color="000000" w:fill="FFFFFF"/>
            <w:noWrap/>
            <w:vAlign w:val="center"/>
            <w:hideMark/>
          </w:tcPr>
          <w:p w14:paraId="4228248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0.015</w:t>
            </w:r>
          </w:p>
        </w:tc>
        <w:tc>
          <w:tcPr>
            <w:tcW w:w="609" w:type="pct"/>
            <w:tcBorders>
              <w:top w:val="nil"/>
              <w:left w:val="nil"/>
              <w:bottom w:val="nil"/>
              <w:right w:val="nil"/>
            </w:tcBorders>
            <w:shd w:val="clear" w:color="000000" w:fill="FFFFFF"/>
            <w:noWrap/>
            <w:vAlign w:val="center"/>
            <w:hideMark/>
          </w:tcPr>
          <w:p w14:paraId="190D282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0.619</w:t>
            </w:r>
          </w:p>
        </w:tc>
        <w:tc>
          <w:tcPr>
            <w:tcW w:w="674" w:type="pct"/>
            <w:tcBorders>
              <w:top w:val="nil"/>
              <w:left w:val="nil"/>
              <w:bottom w:val="nil"/>
              <w:right w:val="nil"/>
            </w:tcBorders>
            <w:shd w:val="clear" w:color="000000" w:fill="FFFFFF"/>
            <w:noWrap/>
            <w:vAlign w:val="center"/>
            <w:hideMark/>
          </w:tcPr>
          <w:p w14:paraId="28CB32D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0.033</w:t>
            </w:r>
          </w:p>
        </w:tc>
        <w:tc>
          <w:tcPr>
            <w:tcW w:w="631" w:type="pct"/>
            <w:tcBorders>
              <w:top w:val="nil"/>
              <w:left w:val="nil"/>
              <w:bottom w:val="nil"/>
              <w:right w:val="nil"/>
            </w:tcBorders>
            <w:shd w:val="clear" w:color="000000" w:fill="FFFFFF"/>
            <w:noWrap/>
            <w:vAlign w:val="center"/>
            <w:hideMark/>
          </w:tcPr>
          <w:p w14:paraId="166A62E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-0.001</w:t>
            </w:r>
          </w:p>
        </w:tc>
      </w:tr>
      <w:tr w:rsidR="00B20BFC" w:rsidRPr="00B521DA" w14:paraId="74F2A10D" w14:textId="77777777" w:rsidTr="00324148">
        <w:trPr>
          <w:trHeight w:val="226"/>
        </w:trPr>
        <w:tc>
          <w:tcPr>
            <w:tcW w:w="331" w:type="pct"/>
            <w:vMerge/>
            <w:tcBorders>
              <w:top w:val="dotted" w:sz="4" w:space="0" w:color="auto"/>
              <w:left w:val="nil"/>
              <w:bottom w:val="dotted" w:sz="4" w:space="0" w:color="000000"/>
              <w:right w:val="nil"/>
            </w:tcBorders>
            <w:vAlign w:val="center"/>
            <w:hideMark/>
          </w:tcPr>
          <w:p w14:paraId="50145F0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dotted" w:sz="4" w:space="0" w:color="AEAAAA"/>
              <w:right w:val="nil"/>
            </w:tcBorders>
            <w:shd w:val="clear" w:color="000000" w:fill="FFFFFF"/>
            <w:noWrap/>
            <w:vAlign w:val="center"/>
            <w:hideMark/>
          </w:tcPr>
          <w:p w14:paraId="388E60C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Retired</w:t>
            </w:r>
          </w:p>
        </w:tc>
        <w:tc>
          <w:tcPr>
            <w:tcW w:w="590" w:type="pct"/>
            <w:tcBorders>
              <w:top w:val="nil"/>
              <w:left w:val="nil"/>
              <w:bottom w:val="dotted" w:sz="4" w:space="0" w:color="AEAAAA"/>
              <w:right w:val="nil"/>
            </w:tcBorders>
            <w:shd w:val="clear" w:color="000000" w:fill="FFFFFF"/>
            <w:noWrap/>
            <w:vAlign w:val="center"/>
            <w:hideMark/>
          </w:tcPr>
          <w:p w14:paraId="4923152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1.189**</w:t>
            </w:r>
          </w:p>
        </w:tc>
        <w:tc>
          <w:tcPr>
            <w:tcW w:w="749" w:type="pct"/>
            <w:tcBorders>
              <w:top w:val="nil"/>
              <w:left w:val="nil"/>
              <w:bottom w:val="dotted" w:sz="4" w:space="0" w:color="AEAAAA"/>
              <w:right w:val="nil"/>
            </w:tcBorders>
            <w:shd w:val="clear" w:color="000000" w:fill="FFFFFF"/>
            <w:noWrap/>
            <w:vAlign w:val="center"/>
            <w:hideMark/>
          </w:tcPr>
          <w:p w14:paraId="61EF136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2.299</w:t>
            </w:r>
          </w:p>
        </w:tc>
        <w:tc>
          <w:tcPr>
            <w:tcW w:w="609" w:type="pct"/>
            <w:tcBorders>
              <w:top w:val="nil"/>
              <w:left w:val="nil"/>
              <w:bottom w:val="dotted" w:sz="4" w:space="0" w:color="AEAAAA"/>
              <w:right w:val="nil"/>
            </w:tcBorders>
            <w:shd w:val="clear" w:color="000000" w:fill="FFFFFF"/>
            <w:noWrap/>
            <w:vAlign w:val="center"/>
            <w:hideMark/>
          </w:tcPr>
          <w:p w14:paraId="2BC7D33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2.233</w:t>
            </w:r>
          </w:p>
        </w:tc>
        <w:tc>
          <w:tcPr>
            <w:tcW w:w="674" w:type="pct"/>
            <w:tcBorders>
              <w:top w:val="nil"/>
              <w:left w:val="nil"/>
              <w:bottom w:val="dotted" w:sz="4" w:space="0" w:color="AEAAAA"/>
              <w:right w:val="nil"/>
            </w:tcBorders>
            <w:shd w:val="clear" w:color="000000" w:fill="FFFFFF"/>
            <w:noWrap/>
            <w:vAlign w:val="center"/>
            <w:hideMark/>
          </w:tcPr>
          <w:p w14:paraId="2BFE064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0.293</w:t>
            </w:r>
          </w:p>
        </w:tc>
        <w:tc>
          <w:tcPr>
            <w:tcW w:w="631" w:type="pct"/>
            <w:tcBorders>
              <w:top w:val="nil"/>
              <w:left w:val="nil"/>
              <w:bottom w:val="dotted" w:sz="4" w:space="0" w:color="AEAAAA"/>
              <w:right w:val="nil"/>
            </w:tcBorders>
            <w:shd w:val="clear" w:color="000000" w:fill="FFFFFF"/>
            <w:noWrap/>
            <w:vAlign w:val="center"/>
            <w:hideMark/>
          </w:tcPr>
          <w:p w14:paraId="4B436E7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0.518</w:t>
            </w:r>
          </w:p>
        </w:tc>
      </w:tr>
      <w:tr w:rsidR="00B20BFC" w:rsidRPr="00B521DA" w14:paraId="76032EF1" w14:textId="77777777" w:rsidTr="00324148">
        <w:trPr>
          <w:trHeight w:val="226"/>
        </w:trPr>
        <w:tc>
          <w:tcPr>
            <w:tcW w:w="331" w:type="pct"/>
            <w:vMerge/>
            <w:tcBorders>
              <w:top w:val="dotted" w:sz="4" w:space="0" w:color="auto"/>
              <w:left w:val="nil"/>
              <w:bottom w:val="dotted" w:sz="4" w:space="0" w:color="000000"/>
              <w:right w:val="nil"/>
            </w:tcBorders>
            <w:vAlign w:val="center"/>
            <w:hideMark/>
          </w:tcPr>
          <w:p w14:paraId="1B19624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37DC806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Some difficulties</w:t>
            </w:r>
          </w:p>
        </w:tc>
        <w:tc>
          <w:tcPr>
            <w:tcW w:w="590" w:type="pct"/>
            <w:tcBorders>
              <w:top w:val="nil"/>
              <w:left w:val="nil"/>
              <w:bottom w:val="nil"/>
              <w:right w:val="nil"/>
            </w:tcBorders>
            <w:shd w:val="clear" w:color="000000" w:fill="FFFFFF"/>
            <w:noWrap/>
            <w:vAlign w:val="center"/>
            <w:hideMark/>
          </w:tcPr>
          <w:p w14:paraId="2135FEB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-1.543***</w:t>
            </w:r>
          </w:p>
        </w:tc>
        <w:tc>
          <w:tcPr>
            <w:tcW w:w="749" w:type="pct"/>
            <w:tcBorders>
              <w:top w:val="nil"/>
              <w:left w:val="nil"/>
              <w:bottom w:val="nil"/>
              <w:right w:val="nil"/>
            </w:tcBorders>
            <w:shd w:val="clear" w:color="000000" w:fill="FFFFFF"/>
            <w:noWrap/>
            <w:vAlign w:val="center"/>
            <w:hideMark/>
          </w:tcPr>
          <w:p w14:paraId="2F79F83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-1.395</w:t>
            </w:r>
          </w:p>
        </w:tc>
        <w:tc>
          <w:tcPr>
            <w:tcW w:w="609" w:type="pct"/>
            <w:tcBorders>
              <w:top w:val="nil"/>
              <w:left w:val="nil"/>
              <w:bottom w:val="nil"/>
              <w:right w:val="nil"/>
            </w:tcBorders>
            <w:shd w:val="clear" w:color="000000" w:fill="FFFFFF"/>
            <w:noWrap/>
            <w:vAlign w:val="center"/>
            <w:hideMark/>
          </w:tcPr>
          <w:p w14:paraId="75343D3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-3.937***</w:t>
            </w:r>
          </w:p>
        </w:tc>
        <w:tc>
          <w:tcPr>
            <w:tcW w:w="674" w:type="pct"/>
            <w:tcBorders>
              <w:top w:val="nil"/>
              <w:left w:val="nil"/>
              <w:bottom w:val="nil"/>
              <w:right w:val="nil"/>
            </w:tcBorders>
            <w:shd w:val="clear" w:color="000000" w:fill="FFFFFF"/>
            <w:noWrap/>
            <w:vAlign w:val="center"/>
            <w:hideMark/>
          </w:tcPr>
          <w:p w14:paraId="701DE5C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-0.829**</w:t>
            </w:r>
          </w:p>
        </w:tc>
        <w:tc>
          <w:tcPr>
            <w:tcW w:w="631" w:type="pct"/>
            <w:tcBorders>
              <w:top w:val="nil"/>
              <w:left w:val="nil"/>
              <w:bottom w:val="nil"/>
              <w:right w:val="nil"/>
            </w:tcBorders>
            <w:shd w:val="clear" w:color="000000" w:fill="FFFFFF"/>
            <w:noWrap/>
            <w:vAlign w:val="center"/>
            <w:hideMark/>
          </w:tcPr>
          <w:p w14:paraId="46062D4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-1.072***</w:t>
            </w:r>
          </w:p>
        </w:tc>
      </w:tr>
      <w:tr w:rsidR="00B20BFC" w:rsidRPr="00B521DA" w14:paraId="6C24C3BF" w14:textId="77777777" w:rsidTr="00324148">
        <w:trPr>
          <w:trHeight w:val="226"/>
        </w:trPr>
        <w:tc>
          <w:tcPr>
            <w:tcW w:w="331" w:type="pct"/>
            <w:vMerge/>
            <w:tcBorders>
              <w:top w:val="dotted" w:sz="4" w:space="0" w:color="auto"/>
              <w:left w:val="nil"/>
              <w:bottom w:val="dotted" w:sz="4" w:space="0" w:color="000000"/>
              <w:right w:val="nil"/>
            </w:tcBorders>
            <w:vAlign w:val="center"/>
            <w:hideMark/>
          </w:tcPr>
          <w:p w14:paraId="732CB7F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1599F4C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Severe difficulties</w:t>
            </w:r>
          </w:p>
        </w:tc>
        <w:tc>
          <w:tcPr>
            <w:tcW w:w="590" w:type="pct"/>
            <w:tcBorders>
              <w:top w:val="nil"/>
              <w:left w:val="nil"/>
              <w:bottom w:val="nil"/>
              <w:right w:val="nil"/>
            </w:tcBorders>
            <w:shd w:val="clear" w:color="000000" w:fill="FFFFFF"/>
            <w:noWrap/>
            <w:vAlign w:val="center"/>
            <w:hideMark/>
          </w:tcPr>
          <w:p w14:paraId="4E4FD70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-2.407***</w:t>
            </w:r>
          </w:p>
        </w:tc>
        <w:tc>
          <w:tcPr>
            <w:tcW w:w="749" w:type="pct"/>
            <w:tcBorders>
              <w:top w:val="nil"/>
              <w:left w:val="nil"/>
              <w:bottom w:val="nil"/>
              <w:right w:val="nil"/>
            </w:tcBorders>
            <w:shd w:val="clear" w:color="000000" w:fill="FFFFFF"/>
            <w:noWrap/>
            <w:vAlign w:val="center"/>
            <w:hideMark/>
          </w:tcPr>
          <w:p w14:paraId="67F9CB0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-2.917*</w:t>
            </w:r>
          </w:p>
        </w:tc>
        <w:tc>
          <w:tcPr>
            <w:tcW w:w="609" w:type="pct"/>
            <w:tcBorders>
              <w:top w:val="nil"/>
              <w:left w:val="nil"/>
              <w:bottom w:val="nil"/>
              <w:right w:val="nil"/>
            </w:tcBorders>
            <w:shd w:val="clear" w:color="000000" w:fill="FFFFFF"/>
            <w:noWrap/>
            <w:vAlign w:val="center"/>
            <w:hideMark/>
          </w:tcPr>
          <w:p w14:paraId="74EE224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-3.933***</w:t>
            </w:r>
          </w:p>
        </w:tc>
        <w:tc>
          <w:tcPr>
            <w:tcW w:w="674" w:type="pct"/>
            <w:tcBorders>
              <w:top w:val="nil"/>
              <w:left w:val="nil"/>
              <w:bottom w:val="nil"/>
              <w:right w:val="nil"/>
            </w:tcBorders>
            <w:shd w:val="clear" w:color="000000" w:fill="FFFFFF"/>
            <w:noWrap/>
            <w:vAlign w:val="center"/>
            <w:hideMark/>
          </w:tcPr>
          <w:p w14:paraId="6EA5149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-1.311***</w:t>
            </w:r>
          </w:p>
        </w:tc>
        <w:tc>
          <w:tcPr>
            <w:tcW w:w="631" w:type="pct"/>
            <w:tcBorders>
              <w:top w:val="nil"/>
              <w:left w:val="nil"/>
              <w:bottom w:val="nil"/>
              <w:right w:val="nil"/>
            </w:tcBorders>
            <w:shd w:val="clear" w:color="000000" w:fill="FFFFFF"/>
            <w:noWrap/>
            <w:vAlign w:val="center"/>
            <w:hideMark/>
          </w:tcPr>
          <w:p w14:paraId="4E13E42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-1.404***</w:t>
            </w:r>
          </w:p>
        </w:tc>
      </w:tr>
      <w:tr w:rsidR="00B20BFC" w:rsidRPr="00B521DA" w14:paraId="77F6C545" w14:textId="77777777" w:rsidTr="00324148">
        <w:trPr>
          <w:trHeight w:val="226"/>
        </w:trPr>
        <w:tc>
          <w:tcPr>
            <w:tcW w:w="331" w:type="pct"/>
            <w:vMerge/>
            <w:tcBorders>
              <w:top w:val="dotted" w:sz="4" w:space="0" w:color="auto"/>
              <w:left w:val="nil"/>
              <w:bottom w:val="dotted" w:sz="4" w:space="0" w:color="000000"/>
              <w:right w:val="nil"/>
            </w:tcBorders>
            <w:vAlign w:val="center"/>
            <w:hideMark/>
          </w:tcPr>
          <w:p w14:paraId="597661D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dotted" w:sz="4" w:space="0" w:color="auto"/>
              <w:right w:val="nil"/>
            </w:tcBorders>
            <w:shd w:val="clear" w:color="000000" w:fill="FFFFFF"/>
            <w:noWrap/>
            <w:vAlign w:val="center"/>
            <w:hideMark/>
          </w:tcPr>
          <w:p w14:paraId="2D94148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Don't know/prefer not to say</w:t>
            </w:r>
          </w:p>
        </w:tc>
        <w:tc>
          <w:tcPr>
            <w:tcW w:w="590" w:type="pct"/>
            <w:tcBorders>
              <w:top w:val="nil"/>
              <w:left w:val="nil"/>
              <w:bottom w:val="dotted" w:sz="4" w:space="0" w:color="auto"/>
              <w:right w:val="nil"/>
            </w:tcBorders>
            <w:shd w:val="clear" w:color="000000" w:fill="FFFFFF"/>
            <w:noWrap/>
            <w:vAlign w:val="center"/>
            <w:hideMark/>
          </w:tcPr>
          <w:p w14:paraId="24E3507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-2.684***</w:t>
            </w:r>
          </w:p>
        </w:tc>
        <w:tc>
          <w:tcPr>
            <w:tcW w:w="749" w:type="pct"/>
            <w:tcBorders>
              <w:top w:val="nil"/>
              <w:left w:val="nil"/>
              <w:bottom w:val="dotted" w:sz="4" w:space="0" w:color="auto"/>
              <w:right w:val="nil"/>
            </w:tcBorders>
            <w:shd w:val="clear" w:color="000000" w:fill="FFFFFF"/>
            <w:noWrap/>
            <w:vAlign w:val="center"/>
            <w:hideMark/>
          </w:tcPr>
          <w:p w14:paraId="3F92902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-1.986</w:t>
            </w:r>
          </w:p>
        </w:tc>
        <w:tc>
          <w:tcPr>
            <w:tcW w:w="609" w:type="pct"/>
            <w:tcBorders>
              <w:top w:val="nil"/>
              <w:left w:val="nil"/>
              <w:bottom w:val="dotted" w:sz="4" w:space="0" w:color="auto"/>
              <w:right w:val="nil"/>
            </w:tcBorders>
            <w:shd w:val="clear" w:color="000000" w:fill="FFFFFF"/>
            <w:noWrap/>
            <w:vAlign w:val="center"/>
            <w:hideMark/>
          </w:tcPr>
          <w:p w14:paraId="74B1782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-4.443**</w:t>
            </w:r>
          </w:p>
        </w:tc>
        <w:tc>
          <w:tcPr>
            <w:tcW w:w="674" w:type="pct"/>
            <w:tcBorders>
              <w:top w:val="nil"/>
              <w:left w:val="nil"/>
              <w:bottom w:val="dotted" w:sz="4" w:space="0" w:color="auto"/>
              <w:right w:val="nil"/>
            </w:tcBorders>
            <w:shd w:val="clear" w:color="000000" w:fill="FFFFFF"/>
            <w:noWrap/>
            <w:vAlign w:val="center"/>
            <w:hideMark/>
          </w:tcPr>
          <w:p w14:paraId="575BEC7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-0.746*</w:t>
            </w:r>
          </w:p>
        </w:tc>
        <w:tc>
          <w:tcPr>
            <w:tcW w:w="631" w:type="pct"/>
            <w:tcBorders>
              <w:top w:val="nil"/>
              <w:left w:val="nil"/>
              <w:bottom w:val="dotted" w:sz="4" w:space="0" w:color="auto"/>
              <w:right w:val="nil"/>
            </w:tcBorders>
            <w:shd w:val="clear" w:color="000000" w:fill="FFFFFF"/>
            <w:noWrap/>
            <w:vAlign w:val="center"/>
            <w:hideMark/>
          </w:tcPr>
          <w:p w14:paraId="7C8AE81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-1.153**</w:t>
            </w:r>
          </w:p>
        </w:tc>
      </w:tr>
      <w:tr w:rsidR="00B20BFC" w:rsidRPr="00B521DA" w14:paraId="676E3772" w14:textId="77777777" w:rsidTr="00324148">
        <w:trPr>
          <w:trHeight w:val="226"/>
        </w:trPr>
        <w:tc>
          <w:tcPr>
            <w:tcW w:w="331" w:type="pct"/>
            <w:vMerge/>
            <w:tcBorders>
              <w:top w:val="dotted" w:sz="4" w:space="0" w:color="auto"/>
              <w:left w:val="nil"/>
              <w:bottom w:val="dotted" w:sz="4" w:space="0" w:color="000000"/>
              <w:right w:val="nil"/>
            </w:tcBorders>
            <w:vAlign w:val="center"/>
            <w:hideMark/>
          </w:tcPr>
          <w:p w14:paraId="50FADF4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dotted" w:sz="4" w:space="0" w:color="auto"/>
              <w:right w:val="nil"/>
            </w:tcBorders>
            <w:shd w:val="clear" w:color="000000" w:fill="FFFFFF"/>
            <w:noWrap/>
            <w:vAlign w:val="center"/>
            <w:hideMark/>
          </w:tcPr>
          <w:p w14:paraId="4354805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EQ-5D score</w:t>
            </w:r>
          </w:p>
        </w:tc>
        <w:tc>
          <w:tcPr>
            <w:tcW w:w="590" w:type="pct"/>
            <w:tcBorders>
              <w:top w:val="nil"/>
              <w:left w:val="nil"/>
              <w:bottom w:val="dotted" w:sz="4" w:space="0" w:color="auto"/>
              <w:right w:val="nil"/>
            </w:tcBorders>
            <w:shd w:val="clear" w:color="000000" w:fill="FFFFFF"/>
            <w:noWrap/>
            <w:vAlign w:val="center"/>
            <w:hideMark/>
          </w:tcPr>
          <w:p w14:paraId="1BCC190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7.298***</w:t>
            </w:r>
          </w:p>
        </w:tc>
        <w:tc>
          <w:tcPr>
            <w:tcW w:w="749" w:type="pct"/>
            <w:tcBorders>
              <w:top w:val="nil"/>
              <w:left w:val="nil"/>
              <w:bottom w:val="dotted" w:sz="4" w:space="0" w:color="auto"/>
              <w:right w:val="nil"/>
            </w:tcBorders>
            <w:shd w:val="clear" w:color="000000" w:fill="FFFFFF"/>
            <w:noWrap/>
            <w:vAlign w:val="center"/>
            <w:hideMark/>
          </w:tcPr>
          <w:p w14:paraId="7FE97E8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13.911***</w:t>
            </w:r>
          </w:p>
        </w:tc>
        <w:tc>
          <w:tcPr>
            <w:tcW w:w="609" w:type="pct"/>
            <w:tcBorders>
              <w:top w:val="nil"/>
              <w:left w:val="nil"/>
              <w:bottom w:val="dotted" w:sz="4" w:space="0" w:color="auto"/>
              <w:right w:val="nil"/>
            </w:tcBorders>
            <w:shd w:val="clear" w:color="000000" w:fill="FFFFFF"/>
            <w:noWrap/>
            <w:vAlign w:val="center"/>
            <w:hideMark/>
          </w:tcPr>
          <w:p w14:paraId="3BA70DF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8.962***</w:t>
            </w:r>
          </w:p>
        </w:tc>
        <w:tc>
          <w:tcPr>
            <w:tcW w:w="674" w:type="pct"/>
            <w:tcBorders>
              <w:top w:val="nil"/>
              <w:left w:val="nil"/>
              <w:bottom w:val="dotted" w:sz="4" w:space="0" w:color="auto"/>
              <w:right w:val="nil"/>
            </w:tcBorders>
            <w:shd w:val="clear" w:color="000000" w:fill="FFFFFF"/>
            <w:noWrap/>
            <w:vAlign w:val="center"/>
            <w:hideMark/>
          </w:tcPr>
          <w:p w14:paraId="12CF237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4.176***</w:t>
            </w:r>
          </w:p>
        </w:tc>
        <w:tc>
          <w:tcPr>
            <w:tcW w:w="631" w:type="pct"/>
            <w:tcBorders>
              <w:top w:val="nil"/>
              <w:left w:val="nil"/>
              <w:bottom w:val="dotted" w:sz="4" w:space="0" w:color="auto"/>
              <w:right w:val="nil"/>
            </w:tcBorders>
            <w:shd w:val="clear" w:color="000000" w:fill="FFFFFF"/>
            <w:noWrap/>
            <w:vAlign w:val="center"/>
            <w:hideMark/>
          </w:tcPr>
          <w:p w14:paraId="2F90F75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4.306***</w:t>
            </w:r>
          </w:p>
        </w:tc>
      </w:tr>
      <w:tr w:rsidR="00B20BFC" w:rsidRPr="00B521DA" w14:paraId="304E9949" w14:textId="77777777" w:rsidTr="00324148">
        <w:trPr>
          <w:trHeight w:val="226"/>
        </w:trPr>
        <w:tc>
          <w:tcPr>
            <w:tcW w:w="331" w:type="pct"/>
            <w:vMerge w:val="restart"/>
            <w:tcBorders>
              <w:top w:val="nil"/>
              <w:left w:val="nil"/>
              <w:bottom w:val="dotted" w:sz="4" w:space="0" w:color="000000"/>
              <w:right w:val="nil"/>
            </w:tcBorders>
            <w:shd w:val="clear" w:color="auto" w:fill="auto"/>
            <w:noWrap/>
            <w:textDirection w:val="btLr"/>
            <w:vAlign w:val="center"/>
            <w:hideMark/>
          </w:tcPr>
          <w:p w14:paraId="0A52050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Caring role</w:t>
            </w:r>
          </w:p>
        </w:tc>
        <w:tc>
          <w:tcPr>
            <w:tcW w:w="1415" w:type="pct"/>
            <w:tcBorders>
              <w:top w:val="nil"/>
              <w:left w:val="nil"/>
              <w:bottom w:val="dotted" w:sz="4" w:space="0" w:color="AEAAAA"/>
              <w:right w:val="nil"/>
            </w:tcBorders>
            <w:shd w:val="clear" w:color="000000" w:fill="FFFFFF"/>
            <w:noWrap/>
            <w:vAlign w:val="center"/>
            <w:hideMark/>
          </w:tcPr>
          <w:p w14:paraId="0796C31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Joint or not main carer</w:t>
            </w:r>
          </w:p>
        </w:tc>
        <w:tc>
          <w:tcPr>
            <w:tcW w:w="590" w:type="pct"/>
            <w:tcBorders>
              <w:top w:val="nil"/>
              <w:left w:val="nil"/>
              <w:bottom w:val="dotted" w:sz="4" w:space="0" w:color="AEAAAA"/>
              <w:right w:val="nil"/>
            </w:tcBorders>
            <w:shd w:val="clear" w:color="000000" w:fill="FFFFFF"/>
            <w:noWrap/>
            <w:vAlign w:val="center"/>
            <w:hideMark/>
          </w:tcPr>
          <w:p w14:paraId="3DC821E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0.654</w:t>
            </w:r>
          </w:p>
        </w:tc>
        <w:tc>
          <w:tcPr>
            <w:tcW w:w="749" w:type="pct"/>
            <w:tcBorders>
              <w:top w:val="nil"/>
              <w:left w:val="nil"/>
              <w:bottom w:val="dotted" w:sz="4" w:space="0" w:color="AEAAAA"/>
              <w:right w:val="nil"/>
            </w:tcBorders>
            <w:shd w:val="clear" w:color="000000" w:fill="FFFFFF"/>
            <w:noWrap/>
            <w:vAlign w:val="center"/>
            <w:hideMark/>
          </w:tcPr>
          <w:p w14:paraId="41C86F4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3.149*</w:t>
            </w:r>
          </w:p>
        </w:tc>
        <w:tc>
          <w:tcPr>
            <w:tcW w:w="609" w:type="pct"/>
            <w:tcBorders>
              <w:top w:val="nil"/>
              <w:left w:val="nil"/>
              <w:bottom w:val="dotted" w:sz="4" w:space="0" w:color="AEAAAA"/>
              <w:right w:val="nil"/>
            </w:tcBorders>
            <w:shd w:val="clear" w:color="000000" w:fill="FFFFFF"/>
            <w:noWrap/>
            <w:vAlign w:val="center"/>
            <w:hideMark/>
          </w:tcPr>
          <w:p w14:paraId="41610B7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3.596*</w:t>
            </w:r>
          </w:p>
        </w:tc>
        <w:tc>
          <w:tcPr>
            <w:tcW w:w="674" w:type="pct"/>
            <w:tcBorders>
              <w:top w:val="nil"/>
              <w:left w:val="nil"/>
              <w:bottom w:val="dotted" w:sz="4" w:space="0" w:color="AEAAAA"/>
              <w:right w:val="nil"/>
            </w:tcBorders>
            <w:shd w:val="clear" w:color="000000" w:fill="FFFFFF"/>
            <w:noWrap/>
            <w:vAlign w:val="center"/>
            <w:hideMark/>
          </w:tcPr>
          <w:p w14:paraId="4302DCC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0.855*</w:t>
            </w:r>
          </w:p>
        </w:tc>
        <w:tc>
          <w:tcPr>
            <w:tcW w:w="631" w:type="pct"/>
            <w:tcBorders>
              <w:top w:val="nil"/>
              <w:left w:val="nil"/>
              <w:bottom w:val="dotted" w:sz="4" w:space="0" w:color="AEAAAA"/>
              <w:right w:val="nil"/>
            </w:tcBorders>
            <w:shd w:val="clear" w:color="000000" w:fill="FFFFFF"/>
            <w:noWrap/>
            <w:vAlign w:val="center"/>
            <w:hideMark/>
          </w:tcPr>
          <w:p w14:paraId="5FDCAFB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0.632</w:t>
            </w:r>
          </w:p>
        </w:tc>
      </w:tr>
      <w:tr w:rsidR="00B20BFC" w:rsidRPr="00B521DA" w14:paraId="4B936708" w14:textId="77777777" w:rsidTr="00324148">
        <w:trPr>
          <w:trHeight w:val="226"/>
        </w:trPr>
        <w:tc>
          <w:tcPr>
            <w:tcW w:w="331" w:type="pct"/>
            <w:vMerge/>
            <w:tcBorders>
              <w:top w:val="nil"/>
              <w:left w:val="nil"/>
              <w:bottom w:val="dotted" w:sz="4" w:space="0" w:color="000000"/>
              <w:right w:val="nil"/>
            </w:tcBorders>
            <w:vAlign w:val="center"/>
            <w:hideMark/>
          </w:tcPr>
          <w:p w14:paraId="525B652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1743742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Parent/parent-in-law</w:t>
            </w:r>
          </w:p>
        </w:tc>
        <w:tc>
          <w:tcPr>
            <w:tcW w:w="590" w:type="pct"/>
            <w:tcBorders>
              <w:top w:val="nil"/>
              <w:left w:val="nil"/>
              <w:bottom w:val="nil"/>
              <w:right w:val="nil"/>
            </w:tcBorders>
            <w:shd w:val="clear" w:color="000000" w:fill="FFFFFF"/>
            <w:noWrap/>
            <w:vAlign w:val="center"/>
            <w:hideMark/>
          </w:tcPr>
          <w:p w14:paraId="11CB31B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0.932</w:t>
            </w:r>
          </w:p>
        </w:tc>
        <w:tc>
          <w:tcPr>
            <w:tcW w:w="749" w:type="pct"/>
            <w:tcBorders>
              <w:top w:val="nil"/>
              <w:left w:val="nil"/>
              <w:bottom w:val="nil"/>
              <w:right w:val="nil"/>
            </w:tcBorders>
            <w:shd w:val="clear" w:color="000000" w:fill="FFFFFF"/>
            <w:noWrap/>
            <w:vAlign w:val="center"/>
            <w:hideMark/>
          </w:tcPr>
          <w:p w14:paraId="3B3E180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0.669</w:t>
            </w:r>
          </w:p>
        </w:tc>
        <w:tc>
          <w:tcPr>
            <w:tcW w:w="609" w:type="pct"/>
            <w:tcBorders>
              <w:top w:val="nil"/>
              <w:left w:val="nil"/>
              <w:bottom w:val="nil"/>
              <w:right w:val="nil"/>
            </w:tcBorders>
            <w:shd w:val="clear" w:color="000000" w:fill="FFFFFF"/>
            <w:noWrap/>
            <w:vAlign w:val="center"/>
            <w:hideMark/>
          </w:tcPr>
          <w:p w14:paraId="582BF43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-2.088</w:t>
            </w:r>
          </w:p>
        </w:tc>
        <w:tc>
          <w:tcPr>
            <w:tcW w:w="674" w:type="pct"/>
            <w:tcBorders>
              <w:top w:val="nil"/>
              <w:left w:val="nil"/>
              <w:bottom w:val="nil"/>
              <w:right w:val="nil"/>
            </w:tcBorders>
            <w:shd w:val="clear" w:color="000000" w:fill="FFFFFF"/>
            <w:noWrap/>
            <w:vAlign w:val="center"/>
            <w:hideMark/>
          </w:tcPr>
          <w:p w14:paraId="2944ECF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0.354</w:t>
            </w:r>
          </w:p>
        </w:tc>
        <w:tc>
          <w:tcPr>
            <w:tcW w:w="631" w:type="pct"/>
            <w:tcBorders>
              <w:top w:val="nil"/>
              <w:left w:val="nil"/>
              <w:bottom w:val="nil"/>
              <w:right w:val="nil"/>
            </w:tcBorders>
            <w:shd w:val="clear" w:color="000000" w:fill="FFFFFF"/>
            <w:noWrap/>
            <w:vAlign w:val="center"/>
            <w:hideMark/>
          </w:tcPr>
          <w:p w14:paraId="5443E41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0.483</w:t>
            </w:r>
          </w:p>
        </w:tc>
      </w:tr>
      <w:tr w:rsidR="00B20BFC" w:rsidRPr="00B521DA" w14:paraId="66C700E7" w14:textId="77777777" w:rsidTr="00324148">
        <w:trPr>
          <w:trHeight w:val="226"/>
        </w:trPr>
        <w:tc>
          <w:tcPr>
            <w:tcW w:w="331" w:type="pct"/>
            <w:vMerge/>
            <w:tcBorders>
              <w:top w:val="nil"/>
              <w:left w:val="nil"/>
              <w:bottom w:val="dotted" w:sz="4" w:space="0" w:color="000000"/>
              <w:right w:val="nil"/>
            </w:tcBorders>
            <w:vAlign w:val="center"/>
            <w:hideMark/>
          </w:tcPr>
          <w:p w14:paraId="70E47BB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dotted" w:sz="4" w:space="0" w:color="AEAAAA"/>
              <w:right w:val="nil"/>
            </w:tcBorders>
            <w:shd w:val="clear" w:color="000000" w:fill="FFFFFF"/>
            <w:noWrap/>
            <w:vAlign w:val="center"/>
            <w:hideMark/>
          </w:tcPr>
          <w:p w14:paraId="086B053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Other relationship</w:t>
            </w:r>
          </w:p>
        </w:tc>
        <w:tc>
          <w:tcPr>
            <w:tcW w:w="590" w:type="pct"/>
            <w:tcBorders>
              <w:top w:val="nil"/>
              <w:left w:val="nil"/>
              <w:bottom w:val="dotted" w:sz="4" w:space="0" w:color="AEAAAA"/>
              <w:right w:val="nil"/>
            </w:tcBorders>
            <w:shd w:val="clear" w:color="000000" w:fill="FFFFFF"/>
            <w:noWrap/>
            <w:vAlign w:val="center"/>
            <w:hideMark/>
          </w:tcPr>
          <w:p w14:paraId="0CB3811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0.042</w:t>
            </w:r>
          </w:p>
        </w:tc>
        <w:tc>
          <w:tcPr>
            <w:tcW w:w="749" w:type="pct"/>
            <w:tcBorders>
              <w:top w:val="nil"/>
              <w:left w:val="nil"/>
              <w:bottom w:val="dotted" w:sz="4" w:space="0" w:color="AEAAAA"/>
              <w:right w:val="nil"/>
            </w:tcBorders>
            <w:shd w:val="clear" w:color="000000" w:fill="FFFFFF"/>
            <w:noWrap/>
            <w:vAlign w:val="center"/>
            <w:hideMark/>
          </w:tcPr>
          <w:p w14:paraId="5D6D44F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-4.439</w:t>
            </w:r>
          </w:p>
        </w:tc>
        <w:tc>
          <w:tcPr>
            <w:tcW w:w="609" w:type="pct"/>
            <w:tcBorders>
              <w:top w:val="nil"/>
              <w:left w:val="nil"/>
              <w:bottom w:val="dotted" w:sz="4" w:space="0" w:color="AEAAAA"/>
              <w:right w:val="nil"/>
            </w:tcBorders>
            <w:shd w:val="clear" w:color="000000" w:fill="FFFFFF"/>
            <w:noWrap/>
            <w:vAlign w:val="center"/>
            <w:hideMark/>
          </w:tcPr>
          <w:p w14:paraId="43FAEB1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-5.139*</w:t>
            </w:r>
          </w:p>
        </w:tc>
        <w:tc>
          <w:tcPr>
            <w:tcW w:w="674" w:type="pct"/>
            <w:tcBorders>
              <w:top w:val="nil"/>
              <w:left w:val="nil"/>
              <w:bottom w:val="dotted" w:sz="4" w:space="0" w:color="AEAAAA"/>
              <w:right w:val="nil"/>
            </w:tcBorders>
            <w:shd w:val="clear" w:color="000000" w:fill="FFFFFF"/>
            <w:noWrap/>
            <w:vAlign w:val="center"/>
            <w:hideMark/>
          </w:tcPr>
          <w:p w14:paraId="0C193F1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-0.189</w:t>
            </w:r>
          </w:p>
        </w:tc>
        <w:tc>
          <w:tcPr>
            <w:tcW w:w="631" w:type="pct"/>
            <w:tcBorders>
              <w:top w:val="nil"/>
              <w:left w:val="nil"/>
              <w:bottom w:val="dotted" w:sz="4" w:space="0" w:color="AEAAAA"/>
              <w:right w:val="nil"/>
            </w:tcBorders>
            <w:shd w:val="clear" w:color="000000" w:fill="FFFFFF"/>
            <w:noWrap/>
            <w:vAlign w:val="center"/>
            <w:hideMark/>
          </w:tcPr>
          <w:p w14:paraId="3F95897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-0.156</w:t>
            </w:r>
          </w:p>
        </w:tc>
      </w:tr>
      <w:tr w:rsidR="00B20BFC" w:rsidRPr="00B521DA" w14:paraId="1DEC448F" w14:textId="77777777" w:rsidTr="00324148">
        <w:trPr>
          <w:trHeight w:val="226"/>
        </w:trPr>
        <w:tc>
          <w:tcPr>
            <w:tcW w:w="331" w:type="pct"/>
            <w:vMerge/>
            <w:tcBorders>
              <w:top w:val="nil"/>
              <w:left w:val="nil"/>
              <w:bottom w:val="dotted" w:sz="4" w:space="0" w:color="000000"/>
              <w:right w:val="nil"/>
            </w:tcBorders>
            <w:vAlign w:val="center"/>
            <w:hideMark/>
          </w:tcPr>
          <w:p w14:paraId="7B7A8EF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27CC370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Personal care</w:t>
            </w:r>
          </w:p>
        </w:tc>
        <w:tc>
          <w:tcPr>
            <w:tcW w:w="590" w:type="pct"/>
            <w:tcBorders>
              <w:top w:val="nil"/>
              <w:left w:val="nil"/>
              <w:bottom w:val="nil"/>
              <w:right w:val="nil"/>
            </w:tcBorders>
            <w:shd w:val="clear" w:color="000000" w:fill="FFFFFF"/>
            <w:noWrap/>
            <w:vAlign w:val="center"/>
            <w:hideMark/>
          </w:tcPr>
          <w:p w14:paraId="6069084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-0.552</w:t>
            </w:r>
          </w:p>
        </w:tc>
        <w:tc>
          <w:tcPr>
            <w:tcW w:w="749" w:type="pct"/>
            <w:tcBorders>
              <w:top w:val="nil"/>
              <w:left w:val="nil"/>
              <w:bottom w:val="nil"/>
              <w:right w:val="nil"/>
            </w:tcBorders>
            <w:shd w:val="clear" w:color="000000" w:fill="FFFFFF"/>
            <w:noWrap/>
            <w:vAlign w:val="center"/>
            <w:hideMark/>
          </w:tcPr>
          <w:p w14:paraId="3870413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-1.060</w:t>
            </w:r>
          </w:p>
        </w:tc>
        <w:tc>
          <w:tcPr>
            <w:tcW w:w="609" w:type="pct"/>
            <w:tcBorders>
              <w:top w:val="nil"/>
              <w:left w:val="nil"/>
              <w:bottom w:val="nil"/>
              <w:right w:val="nil"/>
            </w:tcBorders>
            <w:shd w:val="clear" w:color="000000" w:fill="FFFFFF"/>
            <w:noWrap/>
            <w:vAlign w:val="center"/>
            <w:hideMark/>
          </w:tcPr>
          <w:p w14:paraId="4583EE7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-0.868</w:t>
            </w:r>
          </w:p>
        </w:tc>
        <w:tc>
          <w:tcPr>
            <w:tcW w:w="674" w:type="pct"/>
            <w:tcBorders>
              <w:top w:val="nil"/>
              <w:left w:val="nil"/>
              <w:bottom w:val="nil"/>
              <w:right w:val="nil"/>
            </w:tcBorders>
            <w:shd w:val="clear" w:color="000000" w:fill="FFFFFF"/>
            <w:noWrap/>
            <w:vAlign w:val="center"/>
            <w:hideMark/>
          </w:tcPr>
          <w:p w14:paraId="7160509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-0.213</w:t>
            </w:r>
          </w:p>
        </w:tc>
        <w:tc>
          <w:tcPr>
            <w:tcW w:w="631" w:type="pct"/>
            <w:tcBorders>
              <w:top w:val="nil"/>
              <w:left w:val="nil"/>
              <w:bottom w:val="nil"/>
              <w:right w:val="nil"/>
            </w:tcBorders>
            <w:shd w:val="clear" w:color="000000" w:fill="FFFFFF"/>
            <w:noWrap/>
            <w:vAlign w:val="center"/>
            <w:hideMark/>
          </w:tcPr>
          <w:p w14:paraId="17010A1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-0.029</w:t>
            </w:r>
          </w:p>
        </w:tc>
      </w:tr>
      <w:tr w:rsidR="00B20BFC" w:rsidRPr="00B521DA" w14:paraId="10D87B97" w14:textId="77777777" w:rsidTr="00324148">
        <w:trPr>
          <w:trHeight w:val="226"/>
        </w:trPr>
        <w:tc>
          <w:tcPr>
            <w:tcW w:w="331" w:type="pct"/>
            <w:vMerge/>
            <w:tcBorders>
              <w:top w:val="nil"/>
              <w:left w:val="nil"/>
              <w:bottom w:val="dotted" w:sz="4" w:space="0" w:color="000000"/>
              <w:right w:val="nil"/>
            </w:tcBorders>
            <w:vAlign w:val="center"/>
            <w:hideMark/>
          </w:tcPr>
          <w:p w14:paraId="0C0EEAA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334C03A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Physical care</w:t>
            </w:r>
          </w:p>
        </w:tc>
        <w:tc>
          <w:tcPr>
            <w:tcW w:w="590" w:type="pct"/>
            <w:tcBorders>
              <w:top w:val="nil"/>
              <w:left w:val="nil"/>
              <w:bottom w:val="nil"/>
              <w:right w:val="nil"/>
            </w:tcBorders>
            <w:shd w:val="clear" w:color="000000" w:fill="FFFFFF"/>
            <w:noWrap/>
            <w:vAlign w:val="center"/>
            <w:hideMark/>
          </w:tcPr>
          <w:p w14:paraId="0635A78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-0.593</w:t>
            </w:r>
          </w:p>
        </w:tc>
        <w:tc>
          <w:tcPr>
            <w:tcW w:w="749" w:type="pct"/>
            <w:tcBorders>
              <w:top w:val="nil"/>
              <w:left w:val="nil"/>
              <w:bottom w:val="nil"/>
              <w:right w:val="nil"/>
            </w:tcBorders>
            <w:shd w:val="clear" w:color="000000" w:fill="FFFFFF"/>
            <w:noWrap/>
            <w:vAlign w:val="center"/>
            <w:hideMark/>
          </w:tcPr>
          <w:p w14:paraId="5368381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2.230*</w:t>
            </w:r>
          </w:p>
        </w:tc>
        <w:tc>
          <w:tcPr>
            <w:tcW w:w="609" w:type="pct"/>
            <w:tcBorders>
              <w:top w:val="nil"/>
              <w:left w:val="nil"/>
              <w:bottom w:val="nil"/>
              <w:right w:val="nil"/>
            </w:tcBorders>
            <w:shd w:val="clear" w:color="000000" w:fill="FFFFFF"/>
            <w:noWrap/>
            <w:vAlign w:val="center"/>
            <w:hideMark/>
          </w:tcPr>
          <w:p w14:paraId="603D7D1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0.707</w:t>
            </w:r>
          </w:p>
        </w:tc>
        <w:tc>
          <w:tcPr>
            <w:tcW w:w="674" w:type="pct"/>
            <w:tcBorders>
              <w:top w:val="nil"/>
              <w:left w:val="nil"/>
              <w:bottom w:val="nil"/>
              <w:right w:val="nil"/>
            </w:tcBorders>
            <w:shd w:val="clear" w:color="000000" w:fill="FFFFFF"/>
            <w:noWrap/>
            <w:vAlign w:val="center"/>
            <w:hideMark/>
          </w:tcPr>
          <w:p w14:paraId="31F58D7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0.084</w:t>
            </w:r>
          </w:p>
        </w:tc>
        <w:tc>
          <w:tcPr>
            <w:tcW w:w="631" w:type="pct"/>
            <w:tcBorders>
              <w:top w:val="nil"/>
              <w:left w:val="nil"/>
              <w:bottom w:val="nil"/>
              <w:right w:val="nil"/>
            </w:tcBorders>
            <w:shd w:val="clear" w:color="000000" w:fill="FFFFFF"/>
            <w:noWrap/>
            <w:vAlign w:val="center"/>
            <w:hideMark/>
          </w:tcPr>
          <w:p w14:paraId="343FDB9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-0.071</w:t>
            </w:r>
          </w:p>
        </w:tc>
      </w:tr>
      <w:tr w:rsidR="00B20BFC" w:rsidRPr="00B521DA" w14:paraId="628D7A11" w14:textId="77777777" w:rsidTr="00324148">
        <w:trPr>
          <w:trHeight w:val="226"/>
        </w:trPr>
        <w:tc>
          <w:tcPr>
            <w:tcW w:w="331" w:type="pct"/>
            <w:vMerge/>
            <w:tcBorders>
              <w:top w:val="nil"/>
              <w:left w:val="nil"/>
              <w:bottom w:val="dotted" w:sz="4" w:space="0" w:color="000000"/>
              <w:right w:val="nil"/>
            </w:tcBorders>
            <w:vAlign w:val="center"/>
            <w:hideMark/>
          </w:tcPr>
          <w:p w14:paraId="5C09FEC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dotted" w:sz="4" w:space="0" w:color="AEAAAA"/>
              <w:right w:val="nil"/>
            </w:tcBorders>
            <w:shd w:val="clear" w:color="000000" w:fill="FFFFFF"/>
            <w:noWrap/>
            <w:vAlign w:val="center"/>
            <w:hideMark/>
          </w:tcPr>
          <w:p w14:paraId="067F4D7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Total hours</w:t>
            </w:r>
          </w:p>
        </w:tc>
        <w:tc>
          <w:tcPr>
            <w:tcW w:w="590" w:type="pct"/>
            <w:tcBorders>
              <w:top w:val="nil"/>
              <w:left w:val="nil"/>
              <w:bottom w:val="dotted" w:sz="4" w:space="0" w:color="AEAAAA"/>
              <w:right w:val="nil"/>
            </w:tcBorders>
            <w:shd w:val="clear" w:color="000000" w:fill="FFFFFF"/>
            <w:noWrap/>
            <w:vAlign w:val="center"/>
            <w:hideMark/>
          </w:tcPr>
          <w:p w14:paraId="5CCAB04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-0.087***</w:t>
            </w:r>
          </w:p>
        </w:tc>
        <w:tc>
          <w:tcPr>
            <w:tcW w:w="749" w:type="pct"/>
            <w:tcBorders>
              <w:top w:val="nil"/>
              <w:left w:val="nil"/>
              <w:bottom w:val="dotted" w:sz="4" w:space="0" w:color="AEAAAA"/>
              <w:right w:val="nil"/>
            </w:tcBorders>
            <w:shd w:val="clear" w:color="000000" w:fill="FFFFFF"/>
            <w:noWrap/>
            <w:vAlign w:val="center"/>
            <w:hideMark/>
          </w:tcPr>
          <w:p w14:paraId="66D997E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0.226***</w:t>
            </w:r>
          </w:p>
        </w:tc>
        <w:tc>
          <w:tcPr>
            <w:tcW w:w="609" w:type="pct"/>
            <w:tcBorders>
              <w:top w:val="nil"/>
              <w:left w:val="nil"/>
              <w:bottom w:val="dotted" w:sz="4" w:space="0" w:color="AEAAAA"/>
              <w:right w:val="nil"/>
            </w:tcBorders>
            <w:shd w:val="clear" w:color="000000" w:fill="FFFFFF"/>
            <w:noWrap/>
            <w:vAlign w:val="center"/>
            <w:hideMark/>
          </w:tcPr>
          <w:p w14:paraId="44A4E89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0.052</w:t>
            </w:r>
          </w:p>
        </w:tc>
        <w:tc>
          <w:tcPr>
            <w:tcW w:w="674" w:type="pct"/>
            <w:tcBorders>
              <w:top w:val="nil"/>
              <w:left w:val="nil"/>
              <w:bottom w:val="dotted" w:sz="4" w:space="0" w:color="AEAAAA"/>
              <w:right w:val="nil"/>
            </w:tcBorders>
            <w:shd w:val="clear" w:color="000000" w:fill="FFFFFF"/>
            <w:noWrap/>
            <w:vAlign w:val="center"/>
            <w:hideMark/>
          </w:tcPr>
          <w:p w14:paraId="057B856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-0.022</w:t>
            </w:r>
          </w:p>
        </w:tc>
        <w:tc>
          <w:tcPr>
            <w:tcW w:w="631" w:type="pct"/>
            <w:tcBorders>
              <w:top w:val="nil"/>
              <w:left w:val="nil"/>
              <w:bottom w:val="dotted" w:sz="4" w:space="0" w:color="AEAAAA"/>
              <w:right w:val="nil"/>
            </w:tcBorders>
            <w:shd w:val="clear" w:color="000000" w:fill="FFFFFF"/>
            <w:noWrap/>
            <w:vAlign w:val="center"/>
            <w:hideMark/>
          </w:tcPr>
          <w:p w14:paraId="6EB9A21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-0.027</w:t>
            </w:r>
          </w:p>
        </w:tc>
      </w:tr>
      <w:tr w:rsidR="00B20BFC" w:rsidRPr="00B521DA" w14:paraId="6528CBC8" w14:textId="77777777" w:rsidTr="00324148">
        <w:trPr>
          <w:trHeight w:val="226"/>
        </w:trPr>
        <w:tc>
          <w:tcPr>
            <w:tcW w:w="331" w:type="pct"/>
            <w:vMerge/>
            <w:tcBorders>
              <w:top w:val="nil"/>
              <w:left w:val="nil"/>
              <w:bottom w:val="dotted" w:sz="4" w:space="0" w:color="000000"/>
              <w:right w:val="nil"/>
            </w:tcBorders>
            <w:vAlign w:val="center"/>
            <w:hideMark/>
          </w:tcPr>
          <w:p w14:paraId="6890D34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1706940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 to 3 years</w:t>
            </w:r>
          </w:p>
        </w:tc>
        <w:tc>
          <w:tcPr>
            <w:tcW w:w="590" w:type="pct"/>
            <w:tcBorders>
              <w:top w:val="nil"/>
              <w:left w:val="nil"/>
              <w:bottom w:val="nil"/>
              <w:right w:val="nil"/>
            </w:tcBorders>
            <w:shd w:val="clear" w:color="000000" w:fill="FFFFFF"/>
            <w:noWrap/>
            <w:vAlign w:val="center"/>
            <w:hideMark/>
          </w:tcPr>
          <w:p w14:paraId="726A8C3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-0.389</w:t>
            </w:r>
          </w:p>
        </w:tc>
        <w:tc>
          <w:tcPr>
            <w:tcW w:w="749" w:type="pct"/>
            <w:tcBorders>
              <w:top w:val="nil"/>
              <w:left w:val="nil"/>
              <w:bottom w:val="nil"/>
              <w:right w:val="nil"/>
            </w:tcBorders>
            <w:shd w:val="clear" w:color="000000" w:fill="FFFFFF"/>
            <w:noWrap/>
            <w:vAlign w:val="center"/>
            <w:hideMark/>
          </w:tcPr>
          <w:p w14:paraId="7C91FD7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2.215</w:t>
            </w:r>
          </w:p>
        </w:tc>
        <w:tc>
          <w:tcPr>
            <w:tcW w:w="609" w:type="pct"/>
            <w:tcBorders>
              <w:top w:val="nil"/>
              <w:left w:val="nil"/>
              <w:bottom w:val="nil"/>
              <w:right w:val="nil"/>
            </w:tcBorders>
            <w:shd w:val="clear" w:color="000000" w:fill="FFFFFF"/>
            <w:noWrap/>
            <w:vAlign w:val="center"/>
            <w:hideMark/>
          </w:tcPr>
          <w:p w14:paraId="07B6604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6.206***</w:t>
            </w:r>
          </w:p>
        </w:tc>
        <w:tc>
          <w:tcPr>
            <w:tcW w:w="674" w:type="pct"/>
            <w:tcBorders>
              <w:top w:val="nil"/>
              <w:left w:val="nil"/>
              <w:bottom w:val="nil"/>
              <w:right w:val="nil"/>
            </w:tcBorders>
            <w:shd w:val="clear" w:color="000000" w:fill="FFFFFF"/>
            <w:noWrap/>
            <w:vAlign w:val="center"/>
            <w:hideMark/>
          </w:tcPr>
          <w:p w14:paraId="7A9862B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0.241</w:t>
            </w:r>
          </w:p>
        </w:tc>
        <w:tc>
          <w:tcPr>
            <w:tcW w:w="631" w:type="pct"/>
            <w:tcBorders>
              <w:top w:val="nil"/>
              <w:left w:val="nil"/>
              <w:bottom w:val="nil"/>
              <w:right w:val="nil"/>
            </w:tcBorders>
            <w:shd w:val="clear" w:color="000000" w:fill="FFFFFF"/>
            <w:noWrap/>
            <w:vAlign w:val="center"/>
            <w:hideMark/>
          </w:tcPr>
          <w:p w14:paraId="431058B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0.642</w:t>
            </w:r>
          </w:p>
        </w:tc>
      </w:tr>
      <w:tr w:rsidR="00B20BFC" w:rsidRPr="00B521DA" w14:paraId="231CBC14" w14:textId="77777777" w:rsidTr="00324148">
        <w:trPr>
          <w:trHeight w:val="226"/>
        </w:trPr>
        <w:tc>
          <w:tcPr>
            <w:tcW w:w="331" w:type="pct"/>
            <w:vMerge/>
            <w:tcBorders>
              <w:top w:val="nil"/>
              <w:left w:val="nil"/>
              <w:bottom w:val="dotted" w:sz="4" w:space="0" w:color="000000"/>
              <w:right w:val="nil"/>
            </w:tcBorders>
            <w:vAlign w:val="center"/>
            <w:hideMark/>
          </w:tcPr>
          <w:p w14:paraId="691EAD4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58EAF6D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 to 5 years</w:t>
            </w:r>
          </w:p>
        </w:tc>
        <w:tc>
          <w:tcPr>
            <w:tcW w:w="590" w:type="pct"/>
            <w:tcBorders>
              <w:top w:val="nil"/>
              <w:left w:val="nil"/>
              <w:bottom w:val="nil"/>
              <w:right w:val="nil"/>
            </w:tcBorders>
            <w:shd w:val="clear" w:color="000000" w:fill="FFFFFF"/>
            <w:noWrap/>
            <w:vAlign w:val="center"/>
            <w:hideMark/>
          </w:tcPr>
          <w:p w14:paraId="490C020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-0.327</w:t>
            </w:r>
          </w:p>
        </w:tc>
        <w:tc>
          <w:tcPr>
            <w:tcW w:w="749" w:type="pct"/>
            <w:tcBorders>
              <w:top w:val="nil"/>
              <w:left w:val="nil"/>
              <w:bottom w:val="nil"/>
              <w:right w:val="nil"/>
            </w:tcBorders>
            <w:shd w:val="clear" w:color="000000" w:fill="FFFFFF"/>
            <w:noWrap/>
            <w:vAlign w:val="center"/>
            <w:hideMark/>
          </w:tcPr>
          <w:p w14:paraId="6CB6864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1.635</w:t>
            </w:r>
          </w:p>
        </w:tc>
        <w:tc>
          <w:tcPr>
            <w:tcW w:w="609" w:type="pct"/>
            <w:tcBorders>
              <w:top w:val="nil"/>
              <w:left w:val="nil"/>
              <w:bottom w:val="nil"/>
              <w:right w:val="nil"/>
            </w:tcBorders>
            <w:shd w:val="clear" w:color="000000" w:fill="FFFFFF"/>
            <w:noWrap/>
            <w:vAlign w:val="center"/>
            <w:hideMark/>
          </w:tcPr>
          <w:p w14:paraId="314B4E4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4.723**</w:t>
            </w:r>
          </w:p>
        </w:tc>
        <w:tc>
          <w:tcPr>
            <w:tcW w:w="674" w:type="pct"/>
            <w:tcBorders>
              <w:top w:val="nil"/>
              <w:left w:val="nil"/>
              <w:bottom w:val="nil"/>
              <w:right w:val="nil"/>
            </w:tcBorders>
            <w:shd w:val="clear" w:color="000000" w:fill="FFFFFF"/>
            <w:noWrap/>
            <w:vAlign w:val="center"/>
            <w:hideMark/>
          </w:tcPr>
          <w:p w14:paraId="3106E20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0.331</w:t>
            </w:r>
          </w:p>
        </w:tc>
        <w:tc>
          <w:tcPr>
            <w:tcW w:w="631" w:type="pct"/>
            <w:tcBorders>
              <w:top w:val="nil"/>
              <w:left w:val="nil"/>
              <w:bottom w:val="nil"/>
              <w:right w:val="nil"/>
            </w:tcBorders>
            <w:shd w:val="clear" w:color="000000" w:fill="FFFFFF"/>
            <w:noWrap/>
            <w:vAlign w:val="center"/>
            <w:hideMark/>
          </w:tcPr>
          <w:p w14:paraId="7019A6B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0.870</w:t>
            </w:r>
          </w:p>
        </w:tc>
      </w:tr>
      <w:tr w:rsidR="00B20BFC" w:rsidRPr="00B521DA" w14:paraId="21ADECCB" w14:textId="77777777" w:rsidTr="00324148">
        <w:trPr>
          <w:trHeight w:val="226"/>
        </w:trPr>
        <w:tc>
          <w:tcPr>
            <w:tcW w:w="331" w:type="pct"/>
            <w:vMerge/>
            <w:tcBorders>
              <w:top w:val="nil"/>
              <w:left w:val="nil"/>
              <w:bottom w:val="dotted" w:sz="4" w:space="0" w:color="000000"/>
              <w:right w:val="nil"/>
            </w:tcBorders>
            <w:vAlign w:val="center"/>
            <w:hideMark/>
          </w:tcPr>
          <w:p w14:paraId="206814C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53F1AAA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 to 10 years</w:t>
            </w:r>
          </w:p>
        </w:tc>
        <w:tc>
          <w:tcPr>
            <w:tcW w:w="590" w:type="pct"/>
            <w:tcBorders>
              <w:top w:val="nil"/>
              <w:left w:val="nil"/>
              <w:bottom w:val="nil"/>
              <w:right w:val="nil"/>
            </w:tcBorders>
            <w:shd w:val="clear" w:color="000000" w:fill="FFFFFF"/>
            <w:noWrap/>
            <w:vAlign w:val="center"/>
            <w:hideMark/>
          </w:tcPr>
          <w:p w14:paraId="792D71E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-0.350</w:t>
            </w:r>
          </w:p>
        </w:tc>
        <w:tc>
          <w:tcPr>
            <w:tcW w:w="749" w:type="pct"/>
            <w:tcBorders>
              <w:top w:val="nil"/>
              <w:left w:val="nil"/>
              <w:bottom w:val="nil"/>
              <w:right w:val="nil"/>
            </w:tcBorders>
            <w:shd w:val="clear" w:color="000000" w:fill="FFFFFF"/>
            <w:noWrap/>
            <w:vAlign w:val="center"/>
            <w:hideMark/>
          </w:tcPr>
          <w:p w14:paraId="5F77C0E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1.876</w:t>
            </w:r>
          </w:p>
        </w:tc>
        <w:tc>
          <w:tcPr>
            <w:tcW w:w="609" w:type="pct"/>
            <w:tcBorders>
              <w:top w:val="nil"/>
              <w:left w:val="nil"/>
              <w:bottom w:val="nil"/>
              <w:right w:val="nil"/>
            </w:tcBorders>
            <w:shd w:val="clear" w:color="000000" w:fill="FFFFFF"/>
            <w:noWrap/>
            <w:vAlign w:val="center"/>
            <w:hideMark/>
          </w:tcPr>
          <w:p w14:paraId="1031107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5.646**</w:t>
            </w:r>
          </w:p>
        </w:tc>
        <w:tc>
          <w:tcPr>
            <w:tcW w:w="674" w:type="pct"/>
            <w:tcBorders>
              <w:top w:val="nil"/>
              <w:left w:val="nil"/>
              <w:bottom w:val="nil"/>
              <w:right w:val="nil"/>
            </w:tcBorders>
            <w:shd w:val="clear" w:color="000000" w:fill="FFFFFF"/>
            <w:noWrap/>
            <w:vAlign w:val="center"/>
            <w:hideMark/>
          </w:tcPr>
          <w:p w14:paraId="4550E92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-0.176</w:t>
            </w:r>
          </w:p>
        </w:tc>
        <w:tc>
          <w:tcPr>
            <w:tcW w:w="631" w:type="pct"/>
            <w:tcBorders>
              <w:top w:val="nil"/>
              <w:left w:val="nil"/>
              <w:bottom w:val="nil"/>
              <w:right w:val="nil"/>
            </w:tcBorders>
            <w:shd w:val="clear" w:color="000000" w:fill="FFFFFF"/>
            <w:noWrap/>
            <w:vAlign w:val="center"/>
            <w:hideMark/>
          </w:tcPr>
          <w:p w14:paraId="4C0CC9F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0.328</w:t>
            </w:r>
          </w:p>
        </w:tc>
      </w:tr>
      <w:tr w:rsidR="00B20BFC" w:rsidRPr="00B521DA" w14:paraId="7D4A33D1" w14:textId="77777777" w:rsidTr="00324148">
        <w:trPr>
          <w:trHeight w:val="226"/>
        </w:trPr>
        <w:tc>
          <w:tcPr>
            <w:tcW w:w="331" w:type="pct"/>
            <w:vMerge/>
            <w:tcBorders>
              <w:top w:val="nil"/>
              <w:left w:val="nil"/>
              <w:bottom w:val="dotted" w:sz="4" w:space="0" w:color="000000"/>
              <w:right w:val="nil"/>
            </w:tcBorders>
            <w:vAlign w:val="center"/>
            <w:hideMark/>
          </w:tcPr>
          <w:p w14:paraId="2861E13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dotted" w:sz="4" w:space="0" w:color="auto"/>
              <w:right w:val="nil"/>
            </w:tcBorders>
            <w:shd w:val="clear" w:color="000000" w:fill="FFFFFF"/>
            <w:noWrap/>
            <w:vAlign w:val="center"/>
            <w:hideMark/>
          </w:tcPr>
          <w:p w14:paraId="4E09E10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 years or more</w:t>
            </w:r>
          </w:p>
        </w:tc>
        <w:tc>
          <w:tcPr>
            <w:tcW w:w="590" w:type="pct"/>
            <w:tcBorders>
              <w:top w:val="nil"/>
              <w:left w:val="nil"/>
              <w:bottom w:val="dotted" w:sz="4" w:space="0" w:color="auto"/>
              <w:right w:val="nil"/>
            </w:tcBorders>
            <w:shd w:val="clear" w:color="000000" w:fill="FFFFFF"/>
            <w:noWrap/>
            <w:vAlign w:val="center"/>
            <w:hideMark/>
          </w:tcPr>
          <w:p w14:paraId="6C0AD8E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-0.901</w:t>
            </w:r>
          </w:p>
        </w:tc>
        <w:tc>
          <w:tcPr>
            <w:tcW w:w="749" w:type="pct"/>
            <w:tcBorders>
              <w:top w:val="nil"/>
              <w:left w:val="nil"/>
              <w:bottom w:val="dotted" w:sz="4" w:space="0" w:color="auto"/>
              <w:right w:val="nil"/>
            </w:tcBorders>
            <w:shd w:val="clear" w:color="000000" w:fill="FFFFFF"/>
            <w:noWrap/>
            <w:vAlign w:val="center"/>
            <w:hideMark/>
          </w:tcPr>
          <w:p w14:paraId="772F1BE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0.339</w:t>
            </w:r>
          </w:p>
        </w:tc>
        <w:tc>
          <w:tcPr>
            <w:tcW w:w="609" w:type="pct"/>
            <w:tcBorders>
              <w:top w:val="nil"/>
              <w:left w:val="nil"/>
              <w:bottom w:val="dotted" w:sz="4" w:space="0" w:color="auto"/>
              <w:right w:val="nil"/>
            </w:tcBorders>
            <w:shd w:val="clear" w:color="000000" w:fill="FFFFFF"/>
            <w:noWrap/>
            <w:vAlign w:val="center"/>
            <w:hideMark/>
          </w:tcPr>
          <w:p w14:paraId="654F84C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4.382</w:t>
            </w:r>
          </w:p>
        </w:tc>
        <w:tc>
          <w:tcPr>
            <w:tcW w:w="674" w:type="pct"/>
            <w:tcBorders>
              <w:top w:val="nil"/>
              <w:left w:val="nil"/>
              <w:bottom w:val="dotted" w:sz="4" w:space="0" w:color="auto"/>
              <w:right w:val="nil"/>
            </w:tcBorders>
            <w:shd w:val="clear" w:color="000000" w:fill="FFFFFF"/>
            <w:noWrap/>
            <w:vAlign w:val="center"/>
            <w:hideMark/>
          </w:tcPr>
          <w:p w14:paraId="36A4AD5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-0.048</w:t>
            </w:r>
          </w:p>
        </w:tc>
        <w:tc>
          <w:tcPr>
            <w:tcW w:w="631" w:type="pct"/>
            <w:tcBorders>
              <w:top w:val="nil"/>
              <w:left w:val="nil"/>
              <w:bottom w:val="dotted" w:sz="4" w:space="0" w:color="auto"/>
              <w:right w:val="nil"/>
            </w:tcBorders>
            <w:shd w:val="clear" w:color="000000" w:fill="FFFFFF"/>
            <w:noWrap/>
            <w:vAlign w:val="center"/>
            <w:hideMark/>
          </w:tcPr>
          <w:p w14:paraId="669BAD0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0.261</w:t>
            </w:r>
          </w:p>
        </w:tc>
      </w:tr>
      <w:tr w:rsidR="00B20BFC" w:rsidRPr="00B521DA" w14:paraId="3DE6A2D4" w14:textId="77777777" w:rsidTr="00324148">
        <w:trPr>
          <w:trHeight w:val="226"/>
        </w:trPr>
        <w:tc>
          <w:tcPr>
            <w:tcW w:w="331" w:type="pct"/>
            <w:vMerge/>
            <w:tcBorders>
              <w:top w:val="nil"/>
              <w:left w:val="nil"/>
              <w:bottom w:val="dotted" w:sz="4" w:space="0" w:color="000000"/>
              <w:right w:val="nil"/>
            </w:tcBorders>
            <w:vAlign w:val="center"/>
            <w:hideMark/>
          </w:tcPr>
          <w:p w14:paraId="22B2DB4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dotted" w:sz="4" w:space="0" w:color="auto"/>
              <w:right w:val="nil"/>
            </w:tcBorders>
            <w:shd w:val="clear" w:color="000000" w:fill="FFFFFF"/>
            <w:noWrap/>
            <w:vAlign w:val="center"/>
            <w:hideMark/>
          </w:tcPr>
          <w:p w14:paraId="4293F4E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No replacement for a break</w:t>
            </w:r>
          </w:p>
        </w:tc>
        <w:tc>
          <w:tcPr>
            <w:tcW w:w="590" w:type="pct"/>
            <w:tcBorders>
              <w:top w:val="nil"/>
              <w:left w:val="nil"/>
              <w:bottom w:val="dotted" w:sz="4" w:space="0" w:color="auto"/>
              <w:right w:val="nil"/>
            </w:tcBorders>
            <w:shd w:val="clear" w:color="000000" w:fill="FFFFFF"/>
            <w:noWrap/>
            <w:vAlign w:val="center"/>
            <w:hideMark/>
          </w:tcPr>
          <w:p w14:paraId="4127639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-1.279***</w:t>
            </w:r>
          </w:p>
        </w:tc>
        <w:tc>
          <w:tcPr>
            <w:tcW w:w="749" w:type="pct"/>
            <w:tcBorders>
              <w:top w:val="nil"/>
              <w:left w:val="nil"/>
              <w:bottom w:val="dotted" w:sz="4" w:space="0" w:color="auto"/>
              <w:right w:val="nil"/>
            </w:tcBorders>
            <w:shd w:val="clear" w:color="000000" w:fill="FFFFFF"/>
            <w:noWrap/>
            <w:vAlign w:val="center"/>
            <w:hideMark/>
          </w:tcPr>
          <w:p w14:paraId="1F25572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-3.537***</w:t>
            </w:r>
          </w:p>
        </w:tc>
        <w:tc>
          <w:tcPr>
            <w:tcW w:w="609" w:type="pct"/>
            <w:tcBorders>
              <w:top w:val="nil"/>
              <w:left w:val="nil"/>
              <w:bottom w:val="dotted" w:sz="4" w:space="0" w:color="auto"/>
              <w:right w:val="nil"/>
            </w:tcBorders>
            <w:shd w:val="clear" w:color="000000" w:fill="FFFFFF"/>
            <w:noWrap/>
            <w:vAlign w:val="center"/>
            <w:hideMark/>
          </w:tcPr>
          <w:p w14:paraId="768C3F5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-2.895***</w:t>
            </w:r>
          </w:p>
        </w:tc>
        <w:tc>
          <w:tcPr>
            <w:tcW w:w="674" w:type="pct"/>
            <w:tcBorders>
              <w:top w:val="nil"/>
              <w:left w:val="nil"/>
              <w:bottom w:val="dotted" w:sz="4" w:space="0" w:color="auto"/>
              <w:right w:val="nil"/>
            </w:tcBorders>
            <w:shd w:val="clear" w:color="000000" w:fill="FFFFFF"/>
            <w:noWrap/>
            <w:vAlign w:val="center"/>
            <w:hideMark/>
          </w:tcPr>
          <w:p w14:paraId="7D66C8D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-0.758***</w:t>
            </w:r>
          </w:p>
        </w:tc>
        <w:tc>
          <w:tcPr>
            <w:tcW w:w="631" w:type="pct"/>
            <w:tcBorders>
              <w:top w:val="nil"/>
              <w:left w:val="nil"/>
              <w:bottom w:val="dotted" w:sz="4" w:space="0" w:color="auto"/>
              <w:right w:val="nil"/>
            </w:tcBorders>
            <w:shd w:val="clear" w:color="000000" w:fill="FFFFFF"/>
            <w:noWrap/>
            <w:vAlign w:val="center"/>
            <w:hideMark/>
          </w:tcPr>
          <w:p w14:paraId="6B33D10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-0.809***</w:t>
            </w:r>
          </w:p>
        </w:tc>
      </w:tr>
      <w:tr w:rsidR="00B20BFC" w:rsidRPr="00B521DA" w14:paraId="198C7BFE" w14:textId="77777777" w:rsidTr="00324148">
        <w:trPr>
          <w:trHeight w:val="226"/>
        </w:trPr>
        <w:tc>
          <w:tcPr>
            <w:tcW w:w="331" w:type="pct"/>
            <w:vMerge w:val="restart"/>
            <w:tcBorders>
              <w:top w:val="nil"/>
              <w:left w:val="nil"/>
              <w:bottom w:val="dotted" w:sz="4" w:space="0" w:color="000000"/>
              <w:right w:val="nil"/>
            </w:tcBorders>
            <w:shd w:val="clear" w:color="auto" w:fill="auto"/>
            <w:noWrap/>
            <w:textDirection w:val="btLr"/>
            <w:vAlign w:val="center"/>
            <w:hideMark/>
          </w:tcPr>
          <w:p w14:paraId="54017C2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Care recipient's characteristics</w:t>
            </w:r>
          </w:p>
        </w:tc>
        <w:tc>
          <w:tcPr>
            <w:tcW w:w="1415" w:type="pct"/>
            <w:tcBorders>
              <w:top w:val="nil"/>
              <w:left w:val="nil"/>
              <w:bottom w:val="nil"/>
              <w:right w:val="nil"/>
            </w:tcBorders>
            <w:shd w:val="clear" w:color="000000" w:fill="FFFFFF"/>
            <w:noWrap/>
            <w:vAlign w:val="center"/>
            <w:hideMark/>
          </w:tcPr>
          <w:p w14:paraId="5804B58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65 to 74 years</w:t>
            </w:r>
          </w:p>
        </w:tc>
        <w:tc>
          <w:tcPr>
            <w:tcW w:w="590" w:type="pct"/>
            <w:tcBorders>
              <w:top w:val="nil"/>
              <w:left w:val="nil"/>
              <w:bottom w:val="nil"/>
              <w:right w:val="nil"/>
            </w:tcBorders>
            <w:shd w:val="clear" w:color="000000" w:fill="FFFFFF"/>
            <w:noWrap/>
            <w:vAlign w:val="center"/>
            <w:hideMark/>
          </w:tcPr>
          <w:p w14:paraId="47B5530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0.774</w:t>
            </w:r>
          </w:p>
        </w:tc>
        <w:tc>
          <w:tcPr>
            <w:tcW w:w="749" w:type="pct"/>
            <w:tcBorders>
              <w:top w:val="nil"/>
              <w:left w:val="nil"/>
              <w:bottom w:val="nil"/>
              <w:right w:val="nil"/>
            </w:tcBorders>
            <w:shd w:val="clear" w:color="000000" w:fill="FFFFFF"/>
            <w:noWrap/>
            <w:vAlign w:val="center"/>
            <w:hideMark/>
          </w:tcPr>
          <w:p w14:paraId="123E78C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0.062</w:t>
            </w:r>
          </w:p>
        </w:tc>
        <w:tc>
          <w:tcPr>
            <w:tcW w:w="609" w:type="pct"/>
            <w:tcBorders>
              <w:top w:val="nil"/>
              <w:left w:val="nil"/>
              <w:bottom w:val="nil"/>
              <w:right w:val="nil"/>
            </w:tcBorders>
            <w:shd w:val="clear" w:color="000000" w:fill="FFFFFF"/>
            <w:noWrap/>
            <w:vAlign w:val="center"/>
            <w:hideMark/>
          </w:tcPr>
          <w:p w14:paraId="01AD1AB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1.469</w:t>
            </w:r>
          </w:p>
        </w:tc>
        <w:tc>
          <w:tcPr>
            <w:tcW w:w="674" w:type="pct"/>
            <w:tcBorders>
              <w:top w:val="nil"/>
              <w:left w:val="nil"/>
              <w:bottom w:val="nil"/>
              <w:right w:val="nil"/>
            </w:tcBorders>
            <w:shd w:val="clear" w:color="000000" w:fill="FFFFFF"/>
            <w:noWrap/>
            <w:vAlign w:val="center"/>
            <w:hideMark/>
          </w:tcPr>
          <w:p w14:paraId="68E72BA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0.523</w:t>
            </w:r>
          </w:p>
        </w:tc>
        <w:tc>
          <w:tcPr>
            <w:tcW w:w="631" w:type="pct"/>
            <w:tcBorders>
              <w:top w:val="nil"/>
              <w:left w:val="nil"/>
              <w:bottom w:val="nil"/>
              <w:right w:val="nil"/>
            </w:tcBorders>
            <w:shd w:val="clear" w:color="000000" w:fill="FFFFFF"/>
            <w:noWrap/>
            <w:vAlign w:val="center"/>
            <w:hideMark/>
          </w:tcPr>
          <w:p w14:paraId="0781CC6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0.619</w:t>
            </w:r>
          </w:p>
        </w:tc>
      </w:tr>
      <w:tr w:rsidR="00B20BFC" w:rsidRPr="00B521DA" w14:paraId="540262DB" w14:textId="77777777" w:rsidTr="00324148">
        <w:trPr>
          <w:trHeight w:val="226"/>
        </w:trPr>
        <w:tc>
          <w:tcPr>
            <w:tcW w:w="331" w:type="pct"/>
            <w:vMerge/>
            <w:tcBorders>
              <w:top w:val="nil"/>
              <w:left w:val="nil"/>
              <w:bottom w:val="dotted" w:sz="4" w:space="0" w:color="000000"/>
              <w:right w:val="nil"/>
            </w:tcBorders>
            <w:vAlign w:val="center"/>
            <w:hideMark/>
          </w:tcPr>
          <w:p w14:paraId="3D7D858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dotted" w:sz="4" w:space="0" w:color="AEAAAA"/>
              <w:right w:val="nil"/>
            </w:tcBorders>
            <w:shd w:val="clear" w:color="000000" w:fill="FFFFFF"/>
            <w:noWrap/>
            <w:vAlign w:val="center"/>
            <w:hideMark/>
          </w:tcPr>
          <w:p w14:paraId="137980F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75 years or older</w:t>
            </w:r>
          </w:p>
        </w:tc>
        <w:tc>
          <w:tcPr>
            <w:tcW w:w="590" w:type="pct"/>
            <w:tcBorders>
              <w:top w:val="nil"/>
              <w:left w:val="nil"/>
              <w:bottom w:val="dotted" w:sz="4" w:space="0" w:color="AEAAAA"/>
              <w:right w:val="nil"/>
            </w:tcBorders>
            <w:shd w:val="clear" w:color="000000" w:fill="FFFFFF"/>
            <w:noWrap/>
            <w:vAlign w:val="center"/>
            <w:hideMark/>
          </w:tcPr>
          <w:p w14:paraId="3755382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0.613</w:t>
            </w:r>
          </w:p>
        </w:tc>
        <w:tc>
          <w:tcPr>
            <w:tcW w:w="749" w:type="pct"/>
            <w:tcBorders>
              <w:top w:val="nil"/>
              <w:left w:val="nil"/>
              <w:bottom w:val="dotted" w:sz="4" w:space="0" w:color="AEAAAA"/>
              <w:right w:val="nil"/>
            </w:tcBorders>
            <w:shd w:val="clear" w:color="000000" w:fill="FFFFFF"/>
            <w:noWrap/>
            <w:vAlign w:val="center"/>
            <w:hideMark/>
          </w:tcPr>
          <w:p w14:paraId="5B591C3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2.399</w:t>
            </w:r>
          </w:p>
        </w:tc>
        <w:tc>
          <w:tcPr>
            <w:tcW w:w="609" w:type="pct"/>
            <w:tcBorders>
              <w:top w:val="nil"/>
              <w:left w:val="nil"/>
              <w:bottom w:val="dotted" w:sz="4" w:space="0" w:color="AEAAAA"/>
              <w:right w:val="nil"/>
            </w:tcBorders>
            <w:shd w:val="clear" w:color="000000" w:fill="FFFFFF"/>
            <w:noWrap/>
            <w:vAlign w:val="center"/>
            <w:hideMark/>
          </w:tcPr>
          <w:p w14:paraId="049D671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4.906**</w:t>
            </w:r>
          </w:p>
        </w:tc>
        <w:tc>
          <w:tcPr>
            <w:tcW w:w="674" w:type="pct"/>
            <w:tcBorders>
              <w:top w:val="nil"/>
              <w:left w:val="nil"/>
              <w:bottom w:val="dotted" w:sz="4" w:space="0" w:color="AEAAAA"/>
              <w:right w:val="nil"/>
            </w:tcBorders>
            <w:shd w:val="clear" w:color="000000" w:fill="FFFFFF"/>
            <w:noWrap/>
            <w:vAlign w:val="center"/>
            <w:hideMark/>
          </w:tcPr>
          <w:p w14:paraId="2587CA4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0.290</w:t>
            </w:r>
          </w:p>
        </w:tc>
        <w:tc>
          <w:tcPr>
            <w:tcW w:w="631" w:type="pct"/>
            <w:tcBorders>
              <w:top w:val="nil"/>
              <w:left w:val="nil"/>
              <w:bottom w:val="dotted" w:sz="4" w:space="0" w:color="AEAAAA"/>
              <w:right w:val="nil"/>
            </w:tcBorders>
            <w:shd w:val="clear" w:color="000000" w:fill="FFFFFF"/>
            <w:noWrap/>
            <w:vAlign w:val="center"/>
            <w:hideMark/>
          </w:tcPr>
          <w:p w14:paraId="6567A3C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0.346</w:t>
            </w:r>
          </w:p>
        </w:tc>
      </w:tr>
      <w:tr w:rsidR="00B20BFC" w:rsidRPr="00B521DA" w14:paraId="2377C9D5" w14:textId="77777777" w:rsidTr="00324148">
        <w:trPr>
          <w:trHeight w:val="226"/>
        </w:trPr>
        <w:tc>
          <w:tcPr>
            <w:tcW w:w="331" w:type="pct"/>
            <w:vMerge/>
            <w:tcBorders>
              <w:top w:val="nil"/>
              <w:left w:val="nil"/>
              <w:bottom w:val="dotted" w:sz="4" w:space="0" w:color="000000"/>
              <w:right w:val="nil"/>
            </w:tcBorders>
            <w:vAlign w:val="center"/>
            <w:hideMark/>
          </w:tcPr>
          <w:p w14:paraId="7A973E6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1742D7C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 to 5 years</w:t>
            </w:r>
          </w:p>
        </w:tc>
        <w:tc>
          <w:tcPr>
            <w:tcW w:w="590" w:type="pct"/>
            <w:tcBorders>
              <w:top w:val="nil"/>
              <w:left w:val="nil"/>
              <w:bottom w:val="nil"/>
              <w:right w:val="nil"/>
            </w:tcBorders>
            <w:shd w:val="clear" w:color="000000" w:fill="FFFFFF"/>
            <w:noWrap/>
            <w:vAlign w:val="center"/>
            <w:hideMark/>
          </w:tcPr>
          <w:p w14:paraId="7A5BE03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0.497</w:t>
            </w:r>
          </w:p>
        </w:tc>
        <w:tc>
          <w:tcPr>
            <w:tcW w:w="749" w:type="pct"/>
            <w:tcBorders>
              <w:top w:val="nil"/>
              <w:left w:val="nil"/>
              <w:bottom w:val="nil"/>
              <w:right w:val="nil"/>
            </w:tcBorders>
            <w:shd w:val="clear" w:color="000000" w:fill="FFFFFF"/>
            <w:noWrap/>
            <w:vAlign w:val="center"/>
            <w:hideMark/>
          </w:tcPr>
          <w:p w14:paraId="31B5039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2.048</w:t>
            </w:r>
          </w:p>
        </w:tc>
        <w:tc>
          <w:tcPr>
            <w:tcW w:w="609" w:type="pct"/>
            <w:tcBorders>
              <w:top w:val="nil"/>
              <w:left w:val="nil"/>
              <w:bottom w:val="nil"/>
              <w:right w:val="nil"/>
            </w:tcBorders>
            <w:shd w:val="clear" w:color="000000" w:fill="FFFFFF"/>
            <w:noWrap/>
            <w:vAlign w:val="center"/>
            <w:hideMark/>
          </w:tcPr>
          <w:p w14:paraId="08582D8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0.800</w:t>
            </w:r>
          </w:p>
        </w:tc>
        <w:tc>
          <w:tcPr>
            <w:tcW w:w="674" w:type="pct"/>
            <w:tcBorders>
              <w:top w:val="nil"/>
              <w:left w:val="nil"/>
              <w:bottom w:val="nil"/>
              <w:right w:val="nil"/>
            </w:tcBorders>
            <w:shd w:val="clear" w:color="000000" w:fill="FFFFFF"/>
            <w:noWrap/>
            <w:vAlign w:val="center"/>
            <w:hideMark/>
          </w:tcPr>
          <w:p w14:paraId="39D81E5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1.016</w:t>
            </w:r>
          </w:p>
        </w:tc>
        <w:tc>
          <w:tcPr>
            <w:tcW w:w="631" w:type="pct"/>
            <w:tcBorders>
              <w:top w:val="nil"/>
              <w:left w:val="nil"/>
              <w:bottom w:val="nil"/>
              <w:right w:val="nil"/>
            </w:tcBorders>
            <w:shd w:val="clear" w:color="000000" w:fill="FFFFFF"/>
            <w:noWrap/>
            <w:vAlign w:val="center"/>
            <w:hideMark/>
          </w:tcPr>
          <w:p w14:paraId="3310B83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-0.002</w:t>
            </w:r>
          </w:p>
        </w:tc>
      </w:tr>
      <w:tr w:rsidR="00B20BFC" w:rsidRPr="00B521DA" w14:paraId="7CD8ABFE" w14:textId="77777777" w:rsidTr="00324148">
        <w:trPr>
          <w:trHeight w:val="226"/>
        </w:trPr>
        <w:tc>
          <w:tcPr>
            <w:tcW w:w="331" w:type="pct"/>
            <w:vMerge/>
            <w:tcBorders>
              <w:top w:val="nil"/>
              <w:left w:val="nil"/>
              <w:bottom w:val="dotted" w:sz="4" w:space="0" w:color="000000"/>
              <w:right w:val="nil"/>
            </w:tcBorders>
            <w:vAlign w:val="center"/>
            <w:hideMark/>
          </w:tcPr>
          <w:p w14:paraId="4586BE8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5D482C3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 to 10 years</w:t>
            </w:r>
          </w:p>
        </w:tc>
        <w:tc>
          <w:tcPr>
            <w:tcW w:w="590" w:type="pct"/>
            <w:tcBorders>
              <w:top w:val="nil"/>
              <w:left w:val="nil"/>
              <w:bottom w:val="nil"/>
              <w:right w:val="nil"/>
            </w:tcBorders>
            <w:shd w:val="clear" w:color="000000" w:fill="FFFFFF"/>
            <w:noWrap/>
            <w:vAlign w:val="center"/>
            <w:hideMark/>
          </w:tcPr>
          <w:p w14:paraId="34D423E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0.249</w:t>
            </w:r>
          </w:p>
        </w:tc>
        <w:tc>
          <w:tcPr>
            <w:tcW w:w="749" w:type="pct"/>
            <w:tcBorders>
              <w:top w:val="nil"/>
              <w:left w:val="nil"/>
              <w:bottom w:val="nil"/>
              <w:right w:val="nil"/>
            </w:tcBorders>
            <w:shd w:val="clear" w:color="000000" w:fill="FFFFFF"/>
            <w:noWrap/>
            <w:vAlign w:val="center"/>
            <w:hideMark/>
          </w:tcPr>
          <w:p w14:paraId="49720F1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3.239</w:t>
            </w:r>
          </w:p>
        </w:tc>
        <w:tc>
          <w:tcPr>
            <w:tcW w:w="609" w:type="pct"/>
            <w:tcBorders>
              <w:top w:val="nil"/>
              <w:left w:val="nil"/>
              <w:bottom w:val="nil"/>
              <w:right w:val="nil"/>
            </w:tcBorders>
            <w:shd w:val="clear" w:color="000000" w:fill="FFFFFF"/>
            <w:noWrap/>
            <w:vAlign w:val="center"/>
            <w:hideMark/>
          </w:tcPr>
          <w:p w14:paraId="37B8B0D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0.562</w:t>
            </w:r>
          </w:p>
        </w:tc>
        <w:tc>
          <w:tcPr>
            <w:tcW w:w="674" w:type="pct"/>
            <w:tcBorders>
              <w:top w:val="nil"/>
              <w:left w:val="nil"/>
              <w:bottom w:val="nil"/>
              <w:right w:val="nil"/>
            </w:tcBorders>
            <w:shd w:val="clear" w:color="000000" w:fill="FFFFFF"/>
            <w:noWrap/>
            <w:vAlign w:val="center"/>
            <w:hideMark/>
          </w:tcPr>
          <w:p w14:paraId="4365857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1.325</w:t>
            </w:r>
          </w:p>
        </w:tc>
        <w:tc>
          <w:tcPr>
            <w:tcW w:w="631" w:type="pct"/>
            <w:tcBorders>
              <w:top w:val="nil"/>
              <w:left w:val="nil"/>
              <w:bottom w:val="nil"/>
              <w:right w:val="nil"/>
            </w:tcBorders>
            <w:shd w:val="clear" w:color="000000" w:fill="FFFFFF"/>
            <w:noWrap/>
            <w:vAlign w:val="center"/>
            <w:hideMark/>
          </w:tcPr>
          <w:p w14:paraId="28BD2F9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0.647</w:t>
            </w:r>
          </w:p>
        </w:tc>
      </w:tr>
      <w:tr w:rsidR="00B20BFC" w:rsidRPr="00B521DA" w14:paraId="3FB1BB07" w14:textId="77777777" w:rsidTr="00324148">
        <w:trPr>
          <w:trHeight w:val="226"/>
        </w:trPr>
        <w:tc>
          <w:tcPr>
            <w:tcW w:w="331" w:type="pct"/>
            <w:vMerge/>
            <w:tcBorders>
              <w:top w:val="nil"/>
              <w:left w:val="nil"/>
              <w:bottom w:val="dotted" w:sz="4" w:space="0" w:color="000000"/>
              <w:right w:val="nil"/>
            </w:tcBorders>
            <w:vAlign w:val="center"/>
            <w:hideMark/>
          </w:tcPr>
          <w:p w14:paraId="1F4B292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dotted" w:sz="4" w:space="0" w:color="AEAAAA"/>
              <w:right w:val="nil"/>
            </w:tcBorders>
            <w:shd w:val="clear" w:color="000000" w:fill="FFFFFF"/>
            <w:noWrap/>
            <w:vAlign w:val="center"/>
            <w:hideMark/>
          </w:tcPr>
          <w:p w14:paraId="2177B7E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 years or more</w:t>
            </w:r>
          </w:p>
        </w:tc>
        <w:tc>
          <w:tcPr>
            <w:tcW w:w="590" w:type="pct"/>
            <w:tcBorders>
              <w:top w:val="nil"/>
              <w:left w:val="nil"/>
              <w:bottom w:val="dotted" w:sz="4" w:space="0" w:color="AEAAAA"/>
              <w:right w:val="nil"/>
            </w:tcBorders>
            <w:shd w:val="clear" w:color="000000" w:fill="FFFFFF"/>
            <w:noWrap/>
            <w:vAlign w:val="center"/>
            <w:hideMark/>
          </w:tcPr>
          <w:p w14:paraId="08D806B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1.547</w:t>
            </w:r>
          </w:p>
        </w:tc>
        <w:tc>
          <w:tcPr>
            <w:tcW w:w="749" w:type="pct"/>
            <w:tcBorders>
              <w:top w:val="nil"/>
              <w:left w:val="nil"/>
              <w:bottom w:val="dotted" w:sz="4" w:space="0" w:color="AEAAAA"/>
              <w:right w:val="nil"/>
            </w:tcBorders>
            <w:shd w:val="clear" w:color="000000" w:fill="FFFFFF"/>
            <w:noWrap/>
            <w:vAlign w:val="center"/>
            <w:hideMark/>
          </w:tcPr>
          <w:p w14:paraId="628691D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7.128</w:t>
            </w:r>
          </w:p>
        </w:tc>
        <w:tc>
          <w:tcPr>
            <w:tcW w:w="609" w:type="pct"/>
            <w:tcBorders>
              <w:top w:val="nil"/>
              <w:left w:val="nil"/>
              <w:bottom w:val="dotted" w:sz="4" w:space="0" w:color="AEAAAA"/>
              <w:right w:val="nil"/>
            </w:tcBorders>
            <w:shd w:val="clear" w:color="000000" w:fill="FFFFFF"/>
            <w:noWrap/>
            <w:vAlign w:val="center"/>
            <w:hideMark/>
          </w:tcPr>
          <w:p w14:paraId="5F95CC8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1.520</w:t>
            </w:r>
          </w:p>
        </w:tc>
        <w:tc>
          <w:tcPr>
            <w:tcW w:w="674" w:type="pct"/>
            <w:tcBorders>
              <w:top w:val="nil"/>
              <w:left w:val="nil"/>
              <w:bottom w:val="dotted" w:sz="4" w:space="0" w:color="AEAAAA"/>
              <w:right w:val="nil"/>
            </w:tcBorders>
            <w:shd w:val="clear" w:color="000000" w:fill="FFFFFF"/>
            <w:noWrap/>
            <w:vAlign w:val="center"/>
            <w:hideMark/>
          </w:tcPr>
          <w:p w14:paraId="10D3642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1.631*</w:t>
            </w:r>
          </w:p>
        </w:tc>
        <w:tc>
          <w:tcPr>
            <w:tcW w:w="631" w:type="pct"/>
            <w:tcBorders>
              <w:top w:val="nil"/>
              <w:left w:val="nil"/>
              <w:bottom w:val="dotted" w:sz="4" w:space="0" w:color="AEAAAA"/>
              <w:right w:val="nil"/>
            </w:tcBorders>
            <w:shd w:val="clear" w:color="000000" w:fill="FFFFFF"/>
            <w:noWrap/>
            <w:vAlign w:val="center"/>
            <w:hideMark/>
          </w:tcPr>
          <w:p w14:paraId="18B7011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1.209</w:t>
            </w:r>
          </w:p>
        </w:tc>
      </w:tr>
      <w:tr w:rsidR="00B20BFC" w:rsidRPr="00B521DA" w14:paraId="6A4800C0" w14:textId="77777777" w:rsidTr="00324148">
        <w:trPr>
          <w:trHeight w:val="226"/>
        </w:trPr>
        <w:tc>
          <w:tcPr>
            <w:tcW w:w="331" w:type="pct"/>
            <w:vMerge/>
            <w:tcBorders>
              <w:top w:val="nil"/>
              <w:left w:val="nil"/>
              <w:bottom w:val="dotted" w:sz="4" w:space="0" w:color="000000"/>
              <w:right w:val="nil"/>
            </w:tcBorders>
            <w:vAlign w:val="center"/>
            <w:hideMark/>
          </w:tcPr>
          <w:p w14:paraId="2060D60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3E00C11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No diagnosis/don't know</w:t>
            </w:r>
          </w:p>
        </w:tc>
        <w:tc>
          <w:tcPr>
            <w:tcW w:w="590" w:type="pct"/>
            <w:tcBorders>
              <w:top w:val="nil"/>
              <w:left w:val="nil"/>
              <w:bottom w:val="nil"/>
              <w:right w:val="nil"/>
            </w:tcBorders>
            <w:shd w:val="clear" w:color="000000" w:fill="FFFFFF"/>
            <w:noWrap/>
            <w:vAlign w:val="center"/>
            <w:hideMark/>
          </w:tcPr>
          <w:p w14:paraId="3DFD29D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-1.336</w:t>
            </w:r>
          </w:p>
        </w:tc>
        <w:tc>
          <w:tcPr>
            <w:tcW w:w="749" w:type="pct"/>
            <w:tcBorders>
              <w:top w:val="nil"/>
              <w:left w:val="nil"/>
              <w:bottom w:val="nil"/>
              <w:right w:val="nil"/>
            </w:tcBorders>
            <w:shd w:val="clear" w:color="000000" w:fill="FFFFFF"/>
            <w:noWrap/>
            <w:vAlign w:val="center"/>
            <w:hideMark/>
          </w:tcPr>
          <w:p w14:paraId="343AC85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-6.644***</w:t>
            </w:r>
          </w:p>
        </w:tc>
        <w:tc>
          <w:tcPr>
            <w:tcW w:w="609" w:type="pct"/>
            <w:tcBorders>
              <w:top w:val="nil"/>
              <w:left w:val="nil"/>
              <w:bottom w:val="nil"/>
              <w:right w:val="nil"/>
            </w:tcBorders>
            <w:shd w:val="clear" w:color="000000" w:fill="FFFFFF"/>
            <w:noWrap/>
            <w:vAlign w:val="center"/>
            <w:hideMark/>
          </w:tcPr>
          <w:p w14:paraId="4E24840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-4.785**</w:t>
            </w:r>
          </w:p>
        </w:tc>
        <w:tc>
          <w:tcPr>
            <w:tcW w:w="674" w:type="pct"/>
            <w:tcBorders>
              <w:top w:val="nil"/>
              <w:left w:val="nil"/>
              <w:bottom w:val="nil"/>
              <w:right w:val="nil"/>
            </w:tcBorders>
            <w:shd w:val="clear" w:color="000000" w:fill="FFFFFF"/>
            <w:noWrap/>
            <w:vAlign w:val="center"/>
            <w:hideMark/>
          </w:tcPr>
          <w:p w14:paraId="69E9D2E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-0.196</w:t>
            </w:r>
          </w:p>
        </w:tc>
        <w:tc>
          <w:tcPr>
            <w:tcW w:w="631" w:type="pct"/>
            <w:tcBorders>
              <w:top w:val="nil"/>
              <w:left w:val="nil"/>
              <w:bottom w:val="nil"/>
              <w:right w:val="nil"/>
            </w:tcBorders>
            <w:shd w:val="clear" w:color="000000" w:fill="FFFFFF"/>
            <w:noWrap/>
            <w:vAlign w:val="center"/>
            <w:hideMark/>
          </w:tcPr>
          <w:p w14:paraId="4A4C403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-0.280</w:t>
            </w:r>
          </w:p>
        </w:tc>
      </w:tr>
      <w:tr w:rsidR="00B20BFC" w:rsidRPr="00B521DA" w14:paraId="2FFA1E6B" w14:textId="77777777" w:rsidTr="00324148">
        <w:trPr>
          <w:trHeight w:val="226"/>
        </w:trPr>
        <w:tc>
          <w:tcPr>
            <w:tcW w:w="331" w:type="pct"/>
            <w:vMerge/>
            <w:tcBorders>
              <w:top w:val="nil"/>
              <w:left w:val="nil"/>
              <w:bottom w:val="dotted" w:sz="4" w:space="0" w:color="000000"/>
              <w:right w:val="nil"/>
            </w:tcBorders>
            <w:vAlign w:val="center"/>
            <w:hideMark/>
          </w:tcPr>
          <w:p w14:paraId="6751BB3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4588E5C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Vascular dementia</w:t>
            </w:r>
          </w:p>
        </w:tc>
        <w:tc>
          <w:tcPr>
            <w:tcW w:w="590" w:type="pct"/>
            <w:tcBorders>
              <w:top w:val="nil"/>
              <w:left w:val="nil"/>
              <w:bottom w:val="nil"/>
              <w:right w:val="nil"/>
            </w:tcBorders>
            <w:shd w:val="clear" w:color="000000" w:fill="FFFFFF"/>
            <w:noWrap/>
            <w:vAlign w:val="center"/>
            <w:hideMark/>
          </w:tcPr>
          <w:p w14:paraId="2FE4F71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-0.919**</w:t>
            </w:r>
          </w:p>
        </w:tc>
        <w:tc>
          <w:tcPr>
            <w:tcW w:w="749" w:type="pct"/>
            <w:tcBorders>
              <w:top w:val="nil"/>
              <w:left w:val="nil"/>
              <w:bottom w:val="nil"/>
              <w:right w:val="nil"/>
            </w:tcBorders>
            <w:shd w:val="clear" w:color="000000" w:fill="FFFFFF"/>
            <w:noWrap/>
            <w:vAlign w:val="center"/>
            <w:hideMark/>
          </w:tcPr>
          <w:p w14:paraId="7DE7EC5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-1.533</w:t>
            </w:r>
          </w:p>
        </w:tc>
        <w:tc>
          <w:tcPr>
            <w:tcW w:w="609" w:type="pct"/>
            <w:tcBorders>
              <w:top w:val="nil"/>
              <w:left w:val="nil"/>
              <w:bottom w:val="nil"/>
              <w:right w:val="nil"/>
            </w:tcBorders>
            <w:shd w:val="clear" w:color="000000" w:fill="FFFFFF"/>
            <w:noWrap/>
            <w:vAlign w:val="center"/>
            <w:hideMark/>
          </w:tcPr>
          <w:p w14:paraId="4563C92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-1.936*</w:t>
            </w:r>
          </w:p>
        </w:tc>
        <w:tc>
          <w:tcPr>
            <w:tcW w:w="674" w:type="pct"/>
            <w:tcBorders>
              <w:top w:val="nil"/>
              <w:left w:val="nil"/>
              <w:bottom w:val="nil"/>
              <w:right w:val="nil"/>
            </w:tcBorders>
            <w:shd w:val="clear" w:color="000000" w:fill="FFFFFF"/>
            <w:noWrap/>
            <w:vAlign w:val="center"/>
            <w:hideMark/>
          </w:tcPr>
          <w:p w14:paraId="2028084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-0.125</w:t>
            </w:r>
          </w:p>
        </w:tc>
        <w:tc>
          <w:tcPr>
            <w:tcW w:w="631" w:type="pct"/>
            <w:tcBorders>
              <w:top w:val="nil"/>
              <w:left w:val="nil"/>
              <w:bottom w:val="nil"/>
              <w:right w:val="nil"/>
            </w:tcBorders>
            <w:shd w:val="clear" w:color="000000" w:fill="FFFFFF"/>
            <w:noWrap/>
            <w:vAlign w:val="center"/>
            <w:hideMark/>
          </w:tcPr>
          <w:p w14:paraId="3AD246F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0.064</w:t>
            </w:r>
          </w:p>
        </w:tc>
      </w:tr>
      <w:tr w:rsidR="00B20BFC" w:rsidRPr="00B521DA" w14:paraId="430C7546" w14:textId="77777777" w:rsidTr="00324148">
        <w:trPr>
          <w:trHeight w:val="226"/>
        </w:trPr>
        <w:tc>
          <w:tcPr>
            <w:tcW w:w="331" w:type="pct"/>
            <w:vMerge/>
            <w:tcBorders>
              <w:top w:val="nil"/>
              <w:left w:val="nil"/>
              <w:bottom w:val="dotted" w:sz="4" w:space="0" w:color="000000"/>
              <w:right w:val="nil"/>
            </w:tcBorders>
            <w:vAlign w:val="center"/>
            <w:hideMark/>
          </w:tcPr>
          <w:p w14:paraId="296DC5C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dotted" w:sz="4" w:space="0" w:color="AEAAAA"/>
              <w:right w:val="nil"/>
            </w:tcBorders>
            <w:shd w:val="clear" w:color="000000" w:fill="FFFFFF"/>
            <w:noWrap/>
            <w:vAlign w:val="center"/>
            <w:hideMark/>
          </w:tcPr>
          <w:p w14:paraId="7349A4D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Other dementia</w:t>
            </w:r>
          </w:p>
        </w:tc>
        <w:tc>
          <w:tcPr>
            <w:tcW w:w="590" w:type="pct"/>
            <w:tcBorders>
              <w:top w:val="nil"/>
              <w:left w:val="nil"/>
              <w:bottom w:val="dotted" w:sz="4" w:space="0" w:color="AEAAAA"/>
              <w:right w:val="nil"/>
            </w:tcBorders>
            <w:shd w:val="clear" w:color="000000" w:fill="FFFFFF"/>
            <w:noWrap/>
            <w:vAlign w:val="center"/>
            <w:hideMark/>
          </w:tcPr>
          <w:p w14:paraId="6B45600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-0.578</w:t>
            </w:r>
          </w:p>
        </w:tc>
        <w:tc>
          <w:tcPr>
            <w:tcW w:w="749" w:type="pct"/>
            <w:tcBorders>
              <w:top w:val="nil"/>
              <w:left w:val="nil"/>
              <w:bottom w:val="dotted" w:sz="4" w:space="0" w:color="AEAAAA"/>
              <w:right w:val="nil"/>
            </w:tcBorders>
            <w:shd w:val="clear" w:color="000000" w:fill="FFFFFF"/>
            <w:noWrap/>
            <w:vAlign w:val="center"/>
            <w:hideMark/>
          </w:tcPr>
          <w:p w14:paraId="5F821F6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-0.536</w:t>
            </w:r>
          </w:p>
        </w:tc>
        <w:tc>
          <w:tcPr>
            <w:tcW w:w="609" w:type="pct"/>
            <w:tcBorders>
              <w:top w:val="nil"/>
              <w:left w:val="nil"/>
              <w:bottom w:val="dotted" w:sz="4" w:space="0" w:color="AEAAAA"/>
              <w:right w:val="nil"/>
            </w:tcBorders>
            <w:shd w:val="clear" w:color="000000" w:fill="FFFFFF"/>
            <w:noWrap/>
            <w:vAlign w:val="center"/>
            <w:hideMark/>
          </w:tcPr>
          <w:p w14:paraId="1DFB55B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-3.979***</w:t>
            </w:r>
          </w:p>
        </w:tc>
        <w:tc>
          <w:tcPr>
            <w:tcW w:w="674" w:type="pct"/>
            <w:tcBorders>
              <w:top w:val="nil"/>
              <w:left w:val="nil"/>
              <w:bottom w:val="dotted" w:sz="4" w:space="0" w:color="AEAAAA"/>
              <w:right w:val="nil"/>
            </w:tcBorders>
            <w:shd w:val="clear" w:color="000000" w:fill="FFFFFF"/>
            <w:noWrap/>
            <w:vAlign w:val="center"/>
            <w:hideMark/>
          </w:tcPr>
          <w:p w14:paraId="4E13EFC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-0.045</w:t>
            </w:r>
          </w:p>
        </w:tc>
        <w:tc>
          <w:tcPr>
            <w:tcW w:w="631" w:type="pct"/>
            <w:tcBorders>
              <w:top w:val="nil"/>
              <w:left w:val="nil"/>
              <w:bottom w:val="dotted" w:sz="4" w:space="0" w:color="AEAAAA"/>
              <w:right w:val="nil"/>
            </w:tcBorders>
            <w:shd w:val="clear" w:color="000000" w:fill="FFFFFF"/>
            <w:noWrap/>
            <w:vAlign w:val="center"/>
            <w:hideMark/>
          </w:tcPr>
          <w:p w14:paraId="6DE3464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0.264</w:t>
            </w:r>
          </w:p>
        </w:tc>
      </w:tr>
      <w:tr w:rsidR="00B20BFC" w:rsidRPr="00B521DA" w14:paraId="0349AE4F" w14:textId="77777777" w:rsidTr="00324148">
        <w:trPr>
          <w:trHeight w:val="226"/>
        </w:trPr>
        <w:tc>
          <w:tcPr>
            <w:tcW w:w="331" w:type="pct"/>
            <w:vMerge/>
            <w:tcBorders>
              <w:top w:val="nil"/>
              <w:left w:val="nil"/>
              <w:bottom w:val="dotted" w:sz="4" w:space="0" w:color="000000"/>
              <w:right w:val="nil"/>
            </w:tcBorders>
            <w:vAlign w:val="center"/>
            <w:hideMark/>
          </w:tcPr>
          <w:p w14:paraId="4FFBE9F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noWrap/>
            <w:vAlign w:val="center"/>
            <w:hideMark/>
          </w:tcPr>
          <w:p w14:paraId="0E4B023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Moderate</w:t>
            </w:r>
          </w:p>
        </w:tc>
        <w:tc>
          <w:tcPr>
            <w:tcW w:w="590" w:type="pct"/>
            <w:tcBorders>
              <w:top w:val="nil"/>
              <w:left w:val="nil"/>
              <w:bottom w:val="nil"/>
              <w:right w:val="nil"/>
            </w:tcBorders>
            <w:shd w:val="clear" w:color="000000" w:fill="FFFFFF"/>
            <w:noWrap/>
            <w:vAlign w:val="center"/>
            <w:hideMark/>
          </w:tcPr>
          <w:p w14:paraId="6EA0EA3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-0.782</w:t>
            </w:r>
          </w:p>
        </w:tc>
        <w:tc>
          <w:tcPr>
            <w:tcW w:w="749" w:type="pct"/>
            <w:tcBorders>
              <w:top w:val="nil"/>
              <w:left w:val="nil"/>
              <w:bottom w:val="nil"/>
              <w:right w:val="nil"/>
            </w:tcBorders>
            <w:shd w:val="clear" w:color="000000" w:fill="FFFFFF"/>
            <w:noWrap/>
            <w:vAlign w:val="center"/>
            <w:hideMark/>
          </w:tcPr>
          <w:p w14:paraId="2E474CC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-3.192</w:t>
            </w:r>
          </w:p>
        </w:tc>
        <w:tc>
          <w:tcPr>
            <w:tcW w:w="609" w:type="pct"/>
            <w:tcBorders>
              <w:top w:val="nil"/>
              <w:left w:val="nil"/>
              <w:bottom w:val="nil"/>
              <w:right w:val="nil"/>
            </w:tcBorders>
            <w:shd w:val="clear" w:color="000000" w:fill="FFFFFF"/>
            <w:noWrap/>
            <w:vAlign w:val="center"/>
            <w:hideMark/>
          </w:tcPr>
          <w:p w14:paraId="005A2D1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-3.986**</w:t>
            </w:r>
          </w:p>
        </w:tc>
        <w:tc>
          <w:tcPr>
            <w:tcW w:w="674" w:type="pct"/>
            <w:tcBorders>
              <w:top w:val="nil"/>
              <w:left w:val="nil"/>
              <w:bottom w:val="nil"/>
              <w:right w:val="nil"/>
            </w:tcBorders>
            <w:shd w:val="clear" w:color="000000" w:fill="FFFFFF"/>
            <w:noWrap/>
            <w:vAlign w:val="center"/>
            <w:hideMark/>
          </w:tcPr>
          <w:p w14:paraId="1E8186C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-0.860*</w:t>
            </w:r>
          </w:p>
        </w:tc>
        <w:tc>
          <w:tcPr>
            <w:tcW w:w="631" w:type="pct"/>
            <w:tcBorders>
              <w:top w:val="nil"/>
              <w:left w:val="nil"/>
              <w:bottom w:val="nil"/>
              <w:right w:val="nil"/>
            </w:tcBorders>
            <w:shd w:val="clear" w:color="000000" w:fill="FFFFFF"/>
            <w:noWrap/>
            <w:vAlign w:val="center"/>
            <w:hideMark/>
          </w:tcPr>
          <w:p w14:paraId="6A1D5B6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-1.120**</w:t>
            </w:r>
          </w:p>
        </w:tc>
      </w:tr>
      <w:tr w:rsidR="00B20BFC" w:rsidRPr="00B521DA" w14:paraId="55B0C93A" w14:textId="77777777" w:rsidTr="00324148">
        <w:trPr>
          <w:trHeight w:val="226"/>
        </w:trPr>
        <w:tc>
          <w:tcPr>
            <w:tcW w:w="331" w:type="pct"/>
            <w:vMerge/>
            <w:tcBorders>
              <w:top w:val="nil"/>
              <w:left w:val="nil"/>
              <w:bottom w:val="dotted" w:sz="4" w:space="0" w:color="000000"/>
              <w:right w:val="nil"/>
            </w:tcBorders>
            <w:vAlign w:val="center"/>
            <w:hideMark/>
          </w:tcPr>
          <w:p w14:paraId="3CB0BF4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tcBorders>
              <w:top w:val="nil"/>
              <w:left w:val="nil"/>
              <w:bottom w:val="dotted" w:sz="4" w:space="0" w:color="auto"/>
              <w:right w:val="nil"/>
            </w:tcBorders>
            <w:shd w:val="clear" w:color="000000" w:fill="FFFFFF"/>
            <w:noWrap/>
            <w:vAlign w:val="center"/>
            <w:hideMark/>
          </w:tcPr>
          <w:p w14:paraId="63A6D19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Severe</w:t>
            </w:r>
          </w:p>
        </w:tc>
        <w:tc>
          <w:tcPr>
            <w:tcW w:w="590" w:type="pct"/>
            <w:tcBorders>
              <w:top w:val="nil"/>
              <w:left w:val="nil"/>
              <w:bottom w:val="dotted" w:sz="4" w:space="0" w:color="auto"/>
              <w:right w:val="nil"/>
            </w:tcBorders>
            <w:shd w:val="clear" w:color="000000" w:fill="FFFFFF"/>
            <w:noWrap/>
            <w:vAlign w:val="center"/>
            <w:hideMark/>
          </w:tcPr>
          <w:p w14:paraId="11C2C98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-1.932**</w:t>
            </w:r>
          </w:p>
        </w:tc>
        <w:tc>
          <w:tcPr>
            <w:tcW w:w="749" w:type="pct"/>
            <w:tcBorders>
              <w:top w:val="nil"/>
              <w:left w:val="nil"/>
              <w:bottom w:val="dotted" w:sz="4" w:space="0" w:color="auto"/>
              <w:right w:val="nil"/>
            </w:tcBorders>
            <w:shd w:val="clear" w:color="000000" w:fill="FFFFFF"/>
            <w:noWrap/>
            <w:vAlign w:val="center"/>
            <w:hideMark/>
          </w:tcPr>
          <w:p w14:paraId="78B9DA5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-5.480**</w:t>
            </w:r>
          </w:p>
        </w:tc>
        <w:tc>
          <w:tcPr>
            <w:tcW w:w="609" w:type="pct"/>
            <w:tcBorders>
              <w:top w:val="nil"/>
              <w:left w:val="nil"/>
              <w:bottom w:val="dotted" w:sz="4" w:space="0" w:color="auto"/>
              <w:right w:val="nil"/>
            </w:tcBorders>
            <w:shd w:val="clear" w:color="000000" w:fill="FFFFFF"/>
            <w:noWrap/>
            <w:vAlign w:val="center"/>
            <w:hideMark/>
          </w:tcPr>
          <w:p w14:paraId="0CFA327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-4.241**</w:t>
            </w:r>
          </w:p>
        </w:tc>
        <w:tc>
          <w:tcPr>
            <w:tcW w:w="674" w:type="pct"/>
            <w:tcBorders>
              <w:top w:val="nil"/>
              <w:left w:val="nil"/>
              <w:bottom w:val="dotted" w:sz="4" w:space="0" w:color="auto"/>
              <w:right w:val="nil"/>
            </w:tcBorders>
            <w:shd w:val="clear" w:color="000000" w:fill="FFFFFF"/>
            <w:noWrap/>
            <w:vAlign w:val="center"/>
            <w:hideMark/>
          </w:tcPr>
          <w:p w14:paraId="756DF62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-1.587***</w:t>
            </w:r>
          </w:p>
        </w:tc>
        <w:tc>
          <w:tcPr>
            <w:tcW w:w="631" w:type="pct"/>
            <w:tcBorders>
              <w:top w:val="nil"/>
              <w:left w:val="nil"/>
              <w:bottom w:val="dotted" w:sz="4" w:space="0" w:color="auto"/>
              <w:right w:val="nil"/>
            </w:tcBorders>
            <w:shd w:val="clear" w:color="000000" w:fill="FFFFFF"/>
            <w:noWrap/>
            <w:vAlign w:val="center"/>
            <w:hideMark/>
          </w:tcPr>
          <w:p w14:paraId="168A60D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-1.846***</w:t>
            </w:r>
          </w:p>
        </w:tc>
      </w:tr>
      <w:tr w:rsidR="00B20BFC" w:rsidRPr="00B521DA" w14:paraId="4D9DB120" w14:textId="77777777" w:rsidTr="00324148">
        <w:trPr>
          <w:trHeight w:val="226"/>
        </w:trPr>
        <w:tc>
          <w:tcPr>
            <w:tcW w:w="331" w:type="pct"/>
            <w:tcBorders>
              <w:top w:val="nil"/>
              <w:left w:val="nil"/>
              <w:bottom w:val="nil"/>
              <w:right w:val="nil"/>
            </w:tcBorders>
            <w:shd w:val="clear" w:color="auto" w:fill="auto"/>
            <w:noWrap/>
            <w:vAlign w:val="bottom"/>
            <w:hideMark/>
          </w:tcPr>
          <w:p w14:paraId="7A24A2B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p>
        </w:tc>
        <w:tc>
          <w:tcPr>
            <w:tcW w:w="1415" w:type="pct"/>
            <w:tcBorders>
              <w:top w:val="nil"/>
              <w:left w:val="nil"/>
              <w:bottom w:val="nil"/>
              <w:right w:val="nil"/>
            </w:tcBorders>
            <w:shd w:val="clear" w:color="000000" w:fill="FFFFFF"/>
            <w:vAlign w:val="center"/>
            <w:hideMark/>
          </w:tcPr>
          <w:p w14:paraId="6A832ED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Constant</w:t>
            </w:r>
          </w:p>
        </w:tc>
        <w:tc>
          <w:tcPr>
            <w:tcW w:w="590" w:type="pct"/>
            <w:tcBorders>
              <w:top w:val="nil"/>
              <w:left w:val="nil"/>
              <w:bottom w:val="nil"/>
              <w:right w:val="nil"/>
            </w:tcBorders>
            <w:shd w:val="clear" w:color="000000" w:fill="FFFFFF"/>
            <w:noWrap/>
            <w:vAlign w:val="center"/>
            <w:hideMark/>
          </w:tcPr>
          <w:p w14:paraId="45A9627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7.594***</w:t>
            </w:r>
          </w:p>
        </w:tc>
        <w:tc>
          <w:tcPr>
            <w:tcW w:w="749" w:type="pct"/>
            <w:tcBorders>
              <w:top w:val="nil"/>
              <w:left w:val="nil"/>
              <w:bottom w:val="nil"/>
              <w:right w:val="nil"/>
            </w:tcBorders>
            <w:shd w:val="clear" w:color="000000" w:fill="FFFFFF"/>
            <w:noWrap/>
            <w:vAlign w:val="center"/>
            <w:hideMark/>
          </w:tcPr>
          <w:p w14:paraId="0E3295E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16.919***</w:t>
            </w:r>
          </w:p>
        </w:tc>
        <w:tc>
          <w:tcPr>
            <w:tcW w:w="609" w:type="pct"/>
            <w:tcBorders>
              <w:top w:val="nil"/>
              <w:left w:val="nil"/>
              <w:bottom w:val="nil"/>
              <w:right w:val="nil"/>
            </w:tcBorders>
            <w:shd w:val="clear" w:color="000000" w:fill="FFFFFF"/>
            <w:noWrap/>
            <w:vAlign w:val="center"/>
            <w:hideMark/>
          </w:tcPr>
          <w:p w14:paraId="45AE1E6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18.190***</w:t>
            </w:r>
          </w:p>
        </w:tc>
        <w:tc>
          <w:tcPr>
            <w:tcW w:w="674" w:type="pct"/>
            <w:tcBorders>
              <w:top w:val="nil"/>
              <w:left w:val="nil"/>
              <w:bottom w:val="nil"/>
              <w:right w:val="nil"/>
            </w:tcBorders>
            <w:shd w:val="clear" w:color="000000" w:fill="FFFFFF"/>
            <w:noWrap/>
            <w:vAlign w:val="center"/>
            <w:hideMark/>
          </w:tcPr>
          <w:p w14:paraId="43D2356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2.186</w:t>
            </w:r>
          </w:p>
        </w:tc>
        <w:tc>
          <w:tcPr>
            <w:tcW w:w="631" w:type="pct"/>
            <w:tcBorders>
              <w:top w:val="nil"/>
              <w:left w:val="nil"/>
              <w:bottom w:val="nil"/>
              <w:right w:val="nil"/>
            </w:tcBorders>
            <w:shd w:val="clear" w:color="000000" w:fill="FFFFFF"/>
            <w:noWrap/>
            <w:vAlign w:val="center"/>
            <w:hideMark/>
          </w:tcPr>
          <w:p w14:paraId="7258A42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2.503*</w:t>
            </w:r>
          </w:p>
        </w:tc>
      </w:tr>
      <w:tr w:rsidR="00B20BFC" w:rsidRPr="00B521DA" w14:paraId="4B27AB91" w14:textId="77777777" w:rsidTr="00324148">
        <w:trPr>
          <w:trHeight w:val="209"/>
        </w:trPr>
        <w:tc>
          <w:tcPr>
            <w:tcW w:w="1746" w:type="pct"/>
            <w:gridSpan w:val="2"/>
            <w:tcBorders>
              <w:top w:val="single" w:sz="4" w:space="0" w:color="auto"/>
              <w:left w:val="nil"/>
              <w:bottom w:val="nil"/>
              <w:right w:val="nil"/>
            </w:tcBorders>
            <w:shd w:val="clear" w:color="000000" w:fill="FFFFFF"/>
            <w:noWrap/>
            <w:vAlign w:val="center"/>
            <w:hideMark/>
          </w:tcPr>
          <w:p w14:paraId="35A0ED5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Observations</w:t>
            </w:r>
          </w:p>
        </w:tc>
        <w:tc>
          <w:tcPr>
            <w:tcW w:w="590" w:type="pct"/>
            <w:tcBorders>
              <w:top w:val="single" w:sz="4" w:space="0" w:color="auto"/>
              <w:left w:val="nil"/>
              <w:bottom w:val="nil"/>
              <w:right w:val="nil"/>
            </w:tcBorders>
            <w:shd w:val="clear" w:color="000000" w:fill="FFFFFF"/>
            <w:noWrap/>
            <w:vAlign w:val="center"/>
            <w:hideMark/>
          </w:tcPr>
          <w:p w14:paraId="79BF19B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281</w:t>
            </w:r>
          </w:p>
        </w:tc>
        <w:tc>
          <w:tcPr>
            <w:tcW w:w="749" w:type="pct"/>
            <w:tcBorders>
              <w:top w:val="single" w:sz="4" w:space="0" w:color="auto"/>
              <w:left w:val="nil"/>
              <w:bottom w:val="nil"/>
              <w:right w:val="nil"/>
            </w:tcBorders>
            <w:shd w:val="clear" w:color="000000" w:fill="FFFFFF"/>
            <w:noWrap/>
            <w:vAlign w:val="center"/>
            <w:hideMark/>
          </w:tcPr>
          <w:p w14:paraId="3349A6B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273</w:t>
            </w:r>
          </w:p>
        </w:tc>
        <w:tc>
          <w:tcPr>
            <w:tcW w:w="609" w:type="pct"/>
            <w:tcBorders>
              <w:top w:val="single" w:sz="4" w:space="0" w:color="auto"/>
              <w:left w:val="nil"/>
              <w:bottom w:val="nil"/>
              <w:right w:val="nil"/>
            </w:tcBorders>
            <w:shd w:val="clear" w:color="000000" w:fill="FFFFFF"/>
            <w:noWrap/>
            <w:vAlign w:val="center"/>
            <w:hideMark/>
          </w:tcPr>
          <w:p w14:paraId="2B8EA23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267</w:t>
            </w:r>
          </w:p>
        </w:tc>
        <w:tc>
          <w:tcPr>
            <w:tcW w:w="674" w:type="pct"/>
            <w:tcBorders>
              <w:top w:val="single" w:sz="4" w:space="0" w:color="auto"/>
              <w:left w:val="nil"/>
              <w:bottom w:val="nil"/>
              <w:right w:val="nil"/>
            </w:tcBorders>
            <w:shd w:val="clear" w:color="000000" w:fill="FFFFFF"/>
            <w:noWrap/>
            <w:vAlign w:val="center"/>
            <w:hideMark/>
          </w:tcPr>
          <w:p w14:paraId="19F1CDA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286</w:t>
            </w:r>
          </w:p>
        </w:tc>
        <w:tc>
          <w:tcPr>
            <w:tcW w:w="631" w:type="pct"/>
            <w:tcBorders>
              <w:top w:val="single" w:sz="4" w:space="0" w:color="auto"/>
              <w:left w:val="nil"/>
              <w:bottom w:val="nil"/>
              <w:right w:val="nil"/>
            </w:tcBorders>
            <w:shd w:val="clear" w:color="000000" w:fill="FFFFFF"/>
            <w:noWrap/>
            <w:vAlign w:val="center"/>
            <w:hideMark/>
          </w:tcPr>
          <w:p w14:paraId="6C6A756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284</w:t>
            </w:r>
          </w:p>
        </w:tc>
      </w:tr>
      <w:tr w:rsidR="00B20BFC" w:rsidRPr="00B521DA" w14:paraId="59919766" w14:textId="77777777" w:rsidTr="00324148">
        <w:trPr>
          <w:trHeight w:val="209"/>
        </w:trPr>
        <w:tc>
          <w:tcPr>
            <w:tcW w:w="1746" w:type="pct"/>
            <w:gridSpan w:val="2"/>
            <w:tcBorders>
              <w:top w:val="nil"/>
              <w:left w:val="nil"/>
              <w:bottom w:val="single" w:sz="4" w:space="0" w:color="auto"/>
              <w:right w:val="nil"/>
            </w:tcBorders>
            <w:shd w:val="clear" w:color="000000" w:fill="FFFFFF"/>
            <w:noWrap/>
            <w:vAlign w:val="center"/>
            <w:hideMark/>
          </w:tcPr>
          <w:p w14:paraId="4BEDB2E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R-squared</w:t>
            </w:r>
          </w:p>
        </w:tc>
        <w:tc>
          <w:tcPr>
            <w:tcW w:w="590" w:type="pct"/>
            <w:tcBorders>
              <w:top w:val="nil"/>
              <w:left w:val="nil"/>
              <w:bottom w:val="single" w:sz="4" w:space="0" w:color="auto"/>
              <w:right w:val="nil"/>
            </w:tcBorders>
            <w:shd w:val="clear" w:color="000000" w:fill="FFFFFF"/>
            <w:noWrap/>
            <w:vAlign w:val="center"/>
            <w:hideMark/>
          </w:tcPr>
          <w:p w14:paraId="78F5A1A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0.442</w:t>
            </w:r>
          </w:p>
        </w:tc>
        <w:tc>
          <w:tcPr>
            <w:tcW w:w="749" w:type="pct"/>
            <w:tcBorders>
              <w:top w:val="nil"/>
              <w:left w:val="nil"/>
              <w:bottom w:val="single" w:sz="4" w:space="0" w:color="auto"/>
              <w:right w:val="nil"/>
            </w:tcBorders>
            <w:shd w:val="clear" w:color="000000" w:fill="FFFFFF"/>
            <w:noWrap/>
            <w:vAlign w:val="center"/>
            <w:hideMark/>
          </w:tcPr>
          <w:p w14:paraId="0247A46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0.254</w:t>
            </w:r>
          </w:p>
        </w:tc>
        <w:tc>
          <w:tcPr>
            <w:tcW w:w="609" w:type="pct"/>
            <w:tcBorders>
              <w:top w:val="nil"/>
              <w:left w:val="nil"/>
              <w:bottom w:val="single" w:sz="4" w:space="0" w:color="auto"/>
              <w:right w:val="nil"/>
            </w:tcBorders>
            <w:shd w:val="clear" w:color="000000" w:fill="FFFFFF"/>
            <w:noWrap/>
            <w:vAlign w:val="center"/>
            <w:hideMark/>
          </w:tcPr>
          <w:p w14:paraId="117A5BA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0.343</w:t>
            </w:r>
          </w:p>
        </w:tc>
        <w:tc>
          <w:tcPr>
            <w:tcW w:w="674" w:type="pct"/>
            <w:tcBorders>
              <w:top w:val="nil"/>
              <w:left w:val="nil"/>
              <w:bottom w:val="single" w:sz="4" w:space="0" w:color="auto"/>
              <w:right w:val="nil"/>
            </w:tcBorders>
            <w:shd w:val="clear" w:color="000000" w:fill="FFFFFF"/>
            <w:noWrap/>
            <w:vAlign w:val="center"/>
            <w:hideMark/>
          </w:tcPr>
          <w:p w14:paraId="1E1A1E6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0.337</w:t>
            </w:r>
          </w:p>
        </w:tc>
        <w:tc>
          <w:tcPr>
            <w:tcW w:w="631" w:type="pct"/>
            <w:tcBorders>
              <w:top w:val="nil"/>
              <w:left w:val="nil"/>
              <w:bottom w:val="single" w:sz="4" w:space="0" w:color="auto"/>
              <w:right w:val="nil"/>
            </w:tcBorders>
            <w:shd w:val="clear" w:color="000000" w:fill="FFFFFF"/>
            <w:noWrap/>
            <w:vAlign w:val="center"/>
            <w:hideMark/>
          </w:tcPr>
          <w:p w14:paraId="6B0C7FD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0.320</w:t>
            </w:r>
          </w:p>
        </w:tc>
      </w:tr>
      <w:tr w:rsidR="00B20BFC" w:rsidRPr="00B521DA" w14:paraId="1CEA2D16" w14:textId="77777777" w:rsidTr="00324148">
        <w:trPr>
          <w:trHeight w:val="310"/>
        </w:trPr>
        <w:tc>
          <w:tcPr>
            <w:tcW w:w="5000" w:type="pct"/>
            <w:gridSpan w:val="7"/>
            <w:vMerge w:val="restart"/>
            <w:tcBorders>
              <w:top w:val="dotted" w:sz="4" w:space="0" w:color="auto"/>
              <w:left w:val="nil"/>
              <w:bottom w:val="dotted" w:sz="4" w:space="0" w:color="000000"/>
              <w:right w:val="nil"/>
            </w:tcBorders>
            <w:shd w:val="clear" w:color="000000" w:fill="FFFFFF"/>
            <w:noWrap/>
            <w:vAlign w:val="bottom"/>
            <w:hideMark/>
          </w:tcPr>
          <w:p w14:paraId="416A0FB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First-stage estimated coefficient of the instrument and F statistic</w:t>
            </w:r>
          </w:p>
        </w:tc>
      </w:tr>
      <w:tr w:rsidR="00B20BFC" w:rsidRPr="00B521DA" w14:paraId="7C4BA954" w14:textId="77777777" w:rsidTr="00324148">
        <w:trPr>
          <w:trHeight w:val="509"/>
        </w:trPr>
        <w:tc>
          <w:tcPr>
            <w:tcW w:w="5000" w:type="pct"/>
            <w:gridSpan w:val="7"/>
            <w:vMerge/>
            <w:tcBorders>
              <w:top w:val="dotted" w:sz="4" w:space="0" w:color="auto"/>
              <w:left w:val="nil"/>
              <w:bottom w:val="dotted" w:sz="4" w:space="0" w:color="000000"/>
              <w:right w:val="nil"/>
            </w:tcBorders>
            <w:vAlign w:val="center"/>
            <w:hideMark/>
          </w:tcPr>
          <w:p w14:paraId="5ED068A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r>
      <w:tr w:rsidR="00B20BFC" w:rsidRPr="00B521DA" w14:paraId="12785106" w14:textId="77777777" w:rsidTr="00324148">
        <w:trPr>
          <w:trHeight w:val="209"/>
        </w:trPr>
        <w:tc>
          <w:tcPr>
            <w:tcW w:w="331" w:type="pct"/>
            <w:vMerge w:val="restart"/>
            <w:tcBorders>
              <w:top w:val="nil"/>
              <w:left w:val="nil"/>
              <w:bottom w:val="nil"/>
              <w:right w:val="nil"/>
            </w:tcBorders>
            <w:shd w:val="clear" w:color="000000" w:fill="FFFFFF"/>
            <w:noWrap/>
            <w:vAlign w:val="bottom"/>
            <w:hideMark/>
          </w:tcPr>
          <w:p w14:paraId="7DABF37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 </w:t>
            </w:r>
          </w:p>
        </w:tc>
        <w:tc>
          <w:tcPr>
            <w:tcW w:w="1415" w:type="pct"/>
            <w:vMerge w:val="restart"/>
            <w:tcBorders>
              <w:top w:val="nil"/>
              <w:left w:val="nil"/>
              <w:bottom w:val="nil"/>
              <w:right w:val="nil"/>
            </w:tcBorders>
            <w:shd w:val="clear" w:color="000000" w:fill="FFFFFF"/>
            <w:vAlign w:val="center"/>
            <w:hideMark/>
          </w:tcPr>
          <w:p w14:paraId="48A861D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Travel time</w:t>
            </w:r>
          </w:p>
        </w:tc>
        <w:tc>
          <w:tcPr>
            <w:tcW w:w="590" w:type="pct"/>
            <w:tcBorders>
              <w:top w:val="nil"/>
              <w:left w:val="nil"/>
              <w:bottom w:val="nil"/>
              <w:right w:val="nil"/>
            </w:tcBorders>
            <w:shd w:val="clear" w:color="000000" w:fill="FFFFFF"/>
            <w:noWrap/>
            <w:vAlign w:val="center"/>
            <w:hideMark/>
          </w:tcPr>
          <w:p w14:paraId="7EBD685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-1.314***</w:t>
            </w:r>
          </w:p>
        </w:tc>
        <w:tc>
          <w:tcPr>
            <w:tcW w:w="749" w:type="pct"/>
            <w:tcBorders>
              <w:top w:val="nil"/>
              <w:left w:val="nil"/>
              <w:bottom w:val="nil"/>
              <w:right w:val="nil"/>
            </w:tcBorders>
            <w:shd w:val="clear" w:color="000000" w:fill="FFFFFF"/>
            <w:noWrap/>
            <w:vAlign w:val="center"/>
            <w:hideMark/>
          </w:tcPr>
          <w:p w14:paraId="4357B9A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-1.242***</w:t>
            </w:r>
          </w:p>
        </w:tc>
        <w:tc>
          <w:tcPr>
            <w:tcW w:w="609" w:type="pct"/>
            <w:tcBorders>
              <w:top w:val="nil"/>
              <w:left w:val="nil"/>
              <w:bottom w:val="nil"/>
              <w:right w:val="nil"/>
            </w:tcBorders>
            <w:shd w:val="clear" w:color="000000" w:fill="FFFFFF"/>
            <w:noWrap/>
            <w:vAlign w:val="center"/>
            <w:hideMark/>
          </w:tcPr>
          <w:p w14:paraId="177A076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-1.303***</w:t>
            </w:r>
          </w:p>
        </w:tc>
        <w:tc>
          <w:tcPr>
            <w:tcW w:w="674" w:type="pct"/>
            <w:tcBorders>
              <w:top w:val="nil"/>
              <w:left w:val="nil"/>
              <w:bottom w:val="nil"/>
              <w:right w:val="nil"/>
            </w:tcBorders>
            <w:shd w:val="clear" w:color="000000" w:fill="FFFFFF"/>
            <w:noWrap/>
            <w:vAlign w:val="center"/>
            <w:hideMark/>
          </w:tcPr>
          <w:p w14:paraId="3F7B863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-1.267***</w:t>
            </w:r>
          </w:p>
        </w:tc>
        <w:tc>
          <w:tcPr>
            <w:tcW w:w="631" w:type="pct"/>
            <w:tcBorders>
              <w:top w:val="nil"/>
              <w:left w:val="nil"/>
              <w:bottom w:val="nil"/>
              <w:right w:val="nil"/>
            </w:tcBorders>
            <w:shd w:val="clear" w:color="000000" w:fill="FFFFFF"/>
            <w:noWrap/>
            <w:vAlign w:val="center"/>
            <w:hideMark/>
          </w:tcPr>
          <w:p w14:paraId="00D8A68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-1.284***</w:t>
            </w:r>
          </w:p>
        </w:tc>
      </w:tr>
      <w:tr w:rsidR="00B20BFC" w:rsidRPr="00B521DA" w14:paraId="304F60F7" w14:textId="77777777" w:rsidTr="00324148">
        <w:trPr>
          <w:trHeight w:val="209"/>
        </w:trPr>
        <w:tc>
          <w:tcPr>
            <w:tcW w:w="331" w:type="pct"/>
            <w:vMerge/>
            <w:tcBorders>
              <w:top w:val="nil"/>
              <w:left w:val="nil"/>
              <w:bottom w:val="nil"/>
              <w:right w:val="nil"/>
            </w:tcBorders>
            <w:vAlign w:val="center"/>
            <w:hideMark/>
          </w:tcPr>
          <w:p w14:paraId="2CC9027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415" w:type="pct"/>
            <w:vMerge/>
            <w:tcBorders>
              <w:top w:val="nil"/>
              <w:left w:val="nil"/>
              <w:bottom w:val="nil"/>
              <w:right w:val="nil"/>
            </w:tcBorders>
            <w:vAlign w:val="center"/>
            <w:hideMark/>
          </w:tcPr>
          <w:p w14:paraId="36703F7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590" w:type="pct"/>
            <w:tcBorders>
              <w:top w:val="nil"/>
              <w:left w:val="nil"/>
              <w:bottom w:val="nil"/>
              <w:right w:val="nil"/>
            </w:tcBorders>
            <w:shd w:val="clear" w:color="000000" w:fill="FFFFFF"/>
            <w:noWrap/>
            <w:vAlign w:val="center"/>
            <w:hideMark/>
          </w:tcPr>
          <w:p w14:paraId="0B3EE10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(0.140)</w:t>
            </w:r>
          </w:p>
        </w:tc>
        <w:tc>
          <w:tcPr>
            <w:tcW w:w="749" w:type="pct"/>
            <w:tcBorders>
              <w:top w:val="nil"/>
              <w:left w:val="nil"/>
              <w:bottom w:val="nil"/>
              <w:right w:val="nil"/>
            </w:tcBorders>
            <w:shd w:val="clear" w:color="000000" w:fill="FFFFFF"/>
            <w:noWrap/>
            <w:vAlign w:val="center"/>
            <w:hideMark/>
          </w:tcPr>
          <w:p w14:paraId="064C8FC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(0.142)</w:t>
            </w:r>
          </w:p>
        </w:tc>
        <w:tc>
          <w:tcPr>
            <w:tcW w:w="609" w:type="pct"/>
            <w:tcBorders>
              <w:top w:val="nil"/>
              <w:left w:val="nil"/>
              <w:bottom w:val="nil"/>
              <w:right w:val="nil"/>
            </w:tcBorders>
            <w:shd w:val="clear" w:color="000000" w:fill="FFFFFF"/>
            <w:noWrap/>
            <w:vAlign w:val="center"/>
            <w:hideMark/>
          </w:tcPr>
          <w:p w14:paraId="4234C04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(0.153)</w:t>
            </w:r>
          </w:p>
        </w:tc>
        <w:tc>
          <w:tcPr>
            <w:tcW w:w="674" w:type="pct"/>
            <w:tcBorders>
              <w:top w:val="nil"/>
              <w:left w:val="nil"/>
              <w:bottom w:val="nil"/>
              <w:right w:val="nil"/>
            </w:tcBorders>
            <w:shd w:val="clear" w:color="000000" w:fill="FFFFFF"/>
            <w:noWrap/>
            <w:vAlign w:val="center"/>
            <w:hideMark/>
          </w:tcPr>
          <w:p w14:paraId="7CC033D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(0.141)</w:t>
            </w:r>
          </w:p>
        </w:tc>
        <w:tc>
          <w:tcPr>
            <w:tcW w:w="631" w:type="pct"/>
            <w:tcBorders>
              <w:top w:val="nil"/>
              <w:left w:val="nil"/>
              <w:bottom w:val="nil"/>
              <w:right w:val="nil"/>
            </w:tcBorders>
            <w:shd w:val="clear" w:color="000000" w:fill="FFFFFF"/>
            <w:noWrap/>
            <w:vAlign w:val="center"/>
            <w:hideMark/>
          </w:tcPr>
          <w:p w14:paraId="74926C3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(0.143)</w:t>
            </w:r>
          </w:p>
        </w:tc>
      </w:tr>
      <w:tr w:rsidR="00B20BFC" w:rsidRPr="00B521DA" w14:paraId="43839E50" w14:textId="77777777" w:rsidTr="00324148">
        <w:trPr>
          <w:trHeight w:val="209"/>
        </w:trPr>
        <w:tc>
          <w:tcPr>
            <w:tcW w:w="1746" w:type="pct"/>
            <w:gridSpan w:val="2"/>
            <w:tcBorders>
              <w:top w:val="single" w:sz="4" w:space="0" w:color="auto"/>
              <w:left w:val="nil"/>
              <w:bottom w:val="single" w:sz="4" w:space="0" w:color="auto"/>
              <w:right w:val="nil"/>
            </w:tcBorders>
            <w:shd w:val="clear" w:color="000000" w:fill="FFFFFF"/>
            <w:vAlign w:val="center"/>
            <w:hideMark/>
          </w:tcPr>
          <w:p w14:paraId="7047A07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Cragg-Donald F statistic</w:t>
            </w:r>
          </w:p>
        </w:tc>
        <w:tc>
          <w:tcPr>
            <w:tcW w:w="590" w:type="pct"/>
            <w:tcBorders>
              <w:top w:val="single" w:sz="4" w:space="0" w:color="auto"/>
              <w:left w:val="nil"/>
              <w:bottom w:val="single" w:sz="4" w:space="0" w:color="auto"/>
              <w:right w:val="nil"/>
            </w:tcBorders>
            <w:shd w:val="clear" w:color="000000" w:fill="FFFFFF"/>
            <w:noWrap/>
            <w:vAlign w:val="center"/>
            <w:hideMark/>
          </w:tcPr>
          <w:p w14:paraId="06E50DE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48.153</w:t>
            </w:r>
          </w:p>
        </w:tc>
        <w:tc>
          <w:tcPr>
            <w:tcW w:w="749" w:type="pct"/>
            <w:tcBorders>
              <w:top w:val="single" w:sz="4" w:space="0" w:color="auto"/>
              <w:left w:val="nil"/>
              <w:bottom w:val="single" w:sz="4" w:space="0" w:color="auto"/>
              <w:right w:val="nil"/>
            </w:tcBorders>
            <w:shd w:val="clear" w:color="000000" w:fill="FFFFFF"/>
            <w:noWrap/>
            <w:vAlign w:val="center"/>
            <w:hideMark/>
          </w:tcPr>
          <w:p w14:paraId="1C52B11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41.741</w:t>
            </w:r>
          </w:p>
        </w:tc>
        <w:tc>
          <w:tcPr>
            <w:tcW w:w="609" w:type="pct"/>
            <w:tcBorders>
              <w:top w:val="single" w:sz="4" w:space="0" w:color="auto"/>
              <w:left w:val="nil"/>
              <w:bottom w:val="single" w:sz="4" w:space="0" w:color="auto"/>
              <w:right w:val="nil"/>
            </w:tcBorders>
            <w:shd w:val="clear" w:color="000000" w:fill="FFFFFF"/>
            <w:noWrap/>
            <w:vAlign w:val="center"/>
            <w:hideMark/>
          </w:tcPr>
          <w:p w14:paraId="2B60308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41.138</w:t>
            </w:r>
          </w:p>
        </w:tc>
        <w:tc>
          <w:tcPr>
            <w:tcW w:w="674" w:type="pct"/>
            <w:tcBorders>
              <w:top w:val="single" w:sz="4" w:space="0" w:color="auto"/>
              <w:left w:val="nil"/>
              <w:bottom w:val="single" w:sz="4" w:space="0" w:color="auto"/>
              <w:right w:val="nil"/>
            </w:tcBorders>
            <w:shd w:val="clear" w:color="000000" w:fill="FFFFFF"/>
            <w:noWrap/>
            <w:vAlign w:val="center"/>
            <w:hideMark/>
          </w:tcPr>
          <w:p w14:paraId="2432398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45.057</w:t>
            </w:r>
          </w:p>
        </w:tc>
        <w:tc>
          <w:tcPr>
            <w:tcW w:w="631" w:type="pct"/>
            <w:tcBorders>
              <w:top w:val="single" w:sz="4" w:space="0" w:color="auto"/>
              <w:left w:val="nil"/>
              <w:bottom w:val="single" w:sz="4" w:space="0" w:color="auto"/>
              <w:right w:val="nil"/>
            </w:tcBorders>
            <w:shd w:val="clear" w:color="000000" w:fill="FFFFFF"/>
            <w:noWrap/>
            <w:vAlign w:val="center"/>
            <w:hideMark/>
          </w:tcPr>
          <w:p w14:paraId="35D4E5E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45.341</w:t>
            </w:r>
          </w:p>
        </w:tc>
      </w:tr>
      <w:tr w:rsidR="00B20BFC" w:rsidRPr="00B521DA" w14:paraId="323B63FF" w14:textId="77777777" w:rsidTr="00324148">
        <w:trPr>
          <w:trHeight w:val="436"/>
        </w:trPr>
        <w:tc>
          <w:tcPr>
            <w:tcW w:w="5000" w:type="pct"/>
            <w:gridSpan w:val="7"/>
            <w:tcBorders>
              <w:top w:val="single" w:sz="4" w:space="0" w:color="auto"/>
              <w:left w:val="nil"/>
              <w:bottom w:val="nil"/>
              <w:right w:val="nil"/>
            </w:tcBorders>
            <w:shd w:val="clear" w:color="000000" w:fill="FFFFFF"/>
            <w:noWrap/>
            <w:vAlign w:val="center"/>
            <w:hideMark/>
          </w:tcPr>
          <w:p w14:paraId="2B5D3808" w14:textId="77777777" w:rsidR="00B20BFC" w:rsidRPr="00B521DA" w:rsidRDefault="00B20BFC" w:rsidP="00B521DA">
            <w:pPr>
              <w:spacing w:after="0" w:line="360" w:lineRule="auto"/>
              <w:jc w:val="both"/>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 xml:space="preserve">Most of the coefficients on dummies are interpreted in relation to </w:t>
            </w:r>
            <w:r w:rsidR="008C2400" w:rsidRPr="00B521DA">
              <w:rPr>
                <w:rFonts w:ascii="Times New Roman" w:eastAsia="Times New Roman" w:hAnsi="Times New Roman" w:cs="Times New Roman"/>
                <w:color w:val="000000"/>
                <w:sz w:val="18"/>
                <w:szCs w:val="18"/>
                <w:lang w:eastAsia="en-GB"/>
              </w:rPr>
              <w:t>the reference category. Table 61</w:t>
            </w:r>
            <w:r w:rsidRPr="00B521DA">
              <w:rPr>
                <w:rFonts w:ascii="Times New Roman" w:eastAsia="Times New Roman" w:hAnsi="Times New Roman" w:cs="Times New Roman"/>
                <w:color w:val="000000"/>
                <w:sz w:val="18"/>
                <w:szCs w:val="18"/>
                <w:lang w:eastAsia="en-GB"/>
              </w:rPr>
              <w:t xml:space="preserve"> shows the reference categories.</w:t>
            </w:r>
          </w:p>
        </w:tc>
      </w:tr>
      <w:tr w:rsidR="00B20BFC" w:rsidRPr="00B521DA" w14:paraId="369886EF" w14:textId="77777777" w:rsidTr="00324148">
        <w:trPr>
          <w:trHeight w:val="209"/>
        </w:trPr>
        <w:tc>
          <w:tcPr>
            <w:tcW w:w="5000" w:type="pct"/>
            <w:gridSpan w:val="7"/>
            <w:tcBorders>
              <w:top w:val="nil"/>
              <w:left w:val="nil"/>
              <w:bottom w:val="single" w:sz="4" w:space="0" w:color="auto"/>
              <w:right w:val="nil"/>
            </w:tcBorders>
            <w:shd w:val="clear" w:color="000000" w:fill="FFFFFF"/>
            <w:noWrap/>
            <w:vAlign w:val="center"/>
            <w:hideMark/>
          </w:tcPr>
          <w:p w14:paraId="2B78065A" w14:textId="77777777" w:rsidR="00B20BFC" w:rsidRPr="00B521DA" w:rsidRDefault="00B20BFC" w:rsidP="00B521DA">
            <w:pPr>
              <w:spacing w:after="0" w:line="360" w:lineRule="auto"/>
              <w:jc w:val="both"/>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Robust standard errors in parentheses; *** p&lt;0.01, ** p&lt;0.05, * p&lt;0.1.</w:t>
            </w:r>
          </w:p>
        </w:tc>
      </w:tr>
    </w:tbl>
    <w:p w14:paraId="147D494E" w14:textId="77777777" w:rsidR="00B7084D" w:rsidRPr="00B521DA" w:rsidRDefault="00B7084D" w:rsidP="00B521DA">
      <w:pPr>
        <w:rPr>
          <w:rFonts w:ascii="Times New Roman" w:hAnsi="Times New Roman"/>
          <w:sz w:val="24"/>
          <w:lang w:val="en-US"/>
        </w:rPr>
      </w:pPr>
      <w:r w:rsidRPr="00B521DA">
        <w:br w:type="page"/>
      </w:r>
    </w:p>
    <w:p w14:paraId="2571FDF2" w14:textId="77777777" w:rsidR="00B20BFC" w:rsidRPr="00B521DA" w:rsidRDefault="00B94942" w:rsidP="00B521DA">
      <w:pPr>
        <w:pStyle w:val="TablesDR"/>
      </w:pPr>
      <w:bookmarkStart w:id="245" w:name="_Toc508107634"/>
      <w:r w:rsidRPr="00B521DA">
        <w:t>Table 71</w:t>
      </w:r>
      <w:r w:rsidR="00CC5739" w:rsidRPr="00B521DA">
        <w:t xml:space="preserve">: </w:t>
      </w:r>
      <w:r w:rsidR="00B20BFC" w:rsidRPr="00B521DA">
        <w:t>Costs: IV results</w:t>
      </w:r>
      <w:bookmarkEnd w:id="245"/>
    </w:p>
    <w:p w14:paraId="2127E0C4" w14:textId="77777777" w:rsidR="00CC5739" w:rsidRPr="00B521DA" w:rsidRDefault="00CC5739">
      <w:pPr>
        <w:pStyle w:val="ParagraphDR"/>
      </w:pPr>
    </w:p>
    <w:tbl>
      <w:tblPr>
        <w:tblW w:w="5000" w:type="pct"/>
        <w:tblLook w:val="04A0" w:firstRow="1" w:lastRow="0" w:firstColumn="1" w:lastColumn="0" w:noHBand="0" w:noVBand="1"/>
      </w:tblPr>
      <w:tblGrid>
        <w:gridCol w:w="694"/>
        <w:gridCol w:w="2844"/>
        <w:gridCol w:w="1267"/>
        <w:gridCol w:w="1412"/>
        <w:gridCol w:w="1412"/>
        <w:gridCol w:w="1397"/>
      </w:tblGrid>
      <w:tr w:rsidR="00B20BFC" w:rsidRPr="00B521DA" w14:paraId="7A64F2DB" w14:textId="77777777" w:rsidTr="00324148">
        <w:trPr>
          <w:trHeight w:val="1113"/>
        </w:trPr>
        <w:tc>
          <w:tcPr>
            <w:tcW w:w="1967" w:type="pct"/>
            <w:gridSpan w:val="2"/>
            <w:tcBorders>
              <w:top w:val="single" w:sz="4" w:space="0" w:color="auto"/>
              <w:left w:val="nil"/>
              <w:bottom w:val="single" w:sz="4" w:space="0" w:color="auto"/>
              <w:right w:val="nil"/>
            </w:tcBorders>
            <w:shd w:val="clear" w:color="000000" w:fill="FFFFFF"/>
            <w:noWrap/>
            <w:vAlign w:val="center"/>
            <w:hideMark/>
          </w:tcPr>
          <w:p w14:paraId="11E68D5B" w14:textId="77777777" w:rsidR="00B20BFC" w:rsidRPr="00B521DA"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Variable</w:t>
            </w:r>
          </w:p>
        </w:tc>
        <w:tc>
          <w:tcPr>
            <w:tcW w:w="699" w:type="pct"/>
            <w:tcBorders>
              <w:top w:val="single" w:sz="4" w:space="0" w:color="auto"/>
              <w:left w:val="nil"/>
              <w:bottom w:val="single" w:sz="4" w:space="0" w:color="auto"/>
              <w:right w:val="nil"/>
            </w:tcBorders>
            <w:shd w:val="clear" w:color="000000" w:fill="FFFFFF"/>
            <w:vAlign w:val="center"/>
            <w:hideMark/>
          </w:tcPr>
          <w:p w14:paraId="54C9A0D8" w14:textId="77777777" w:rsidR="00B20BFC" w:rsidRPr="00B521DA"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Overall costs</w:t>
            </w:r>
          </w:p>
        </w:tc>
        <w:tc>
          <w:tcPr>
            <w:tcW w:w="781" w:type="pct"/>
            <w:tcBorders>
              <w:top w:val="single" w:sz="4" w:space="0" w:color="auto"/>
              <w:left w:val="nil"/>
              <w:bottom w:val="single" w:sz="4" w:space="0" w:color="auto"/>
              <w:right w:val="nil"/>
            </w:tcBorders>
            <w:shd w:val="clear" w:color="000000" w:fill="FFFFFF"/>
            <w:vAlign w:val="center"/>
            <w:hideMark/>
          </w:tcPr>
          <w:p w14:paraId="562C4E91" w14:textId="77777777" w:rsidR="00B20BFC" w:rsidRPr="00B521DA"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Carer's total healthcare costs</w:t>
            </w:r>
          </w:p>
        </w:tc>
        <w:tc>
          <w:tcPr>
            <w:tcW w:w="781" w:type="pct"/>
            <w:tcBorders>
              <w:top w:val="single" w:sz="4" w:space="0" w:color="auto"/>
              <w:left w:val="nil"/>
              <w:bottom w:val="single" w:sz="4" w:space="0" w:color="auto"/>
              <w:right w:val="nil"/>
            </w:tcBorders>
            <w:shd w:val="clear" w:color="000000" w:fill="FFFFFF"/>
            <w:vAlign w:val="center"/>
            <w:hideMark/>
          </w:tcPr>
          <w:p w14:paraId="7CCEF12E" w14:textId="77777777" w:rsidR="00B20BFC" w:rsidRPr="00B521DA"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Care recipient's total healthcare costs</w:t>
            </w:r>
          </w:p>
        </w:tc>
        <w:tc>
          <w:tcPr>
            <w:tcW w:w="773" w:type="pct"/>
            <w:tcBorders>
              <w:top w:val="single" w:sz="4" w:space="0" w:color="auto"/>
              <w:left w:val="nil"/>
              <w:bottom w:val="single" w:sz="4" w:space="0" w:color="auto"/>
              <w:right w:val="nil"/>
            </w:tcBorders>
            <w:shd w:val="clear" w:color="000000" w:fill="FFFFFF"/>
            <w:vAlign w:val="center"/>
            <w:hideMark/>
          </w:tcPr>
          <w:p w14:paraId="2A07701E" w14:textId="77777777" w:rsidR="00B20BFC" w:rsidRPr="00B521DA" w:rsidRDefault="00B20BFC" w:rsidP="00B521DA">
            <w:pPr>
              <w:spacing w:after="0" w:line="360" w:lineRule="auto"/>
              <w:jc w:val="center"/>
              <w:rPr>
                <w:rFonts w:ascii="Times New Roman" w:eastAsia="Times New Roman" w:hAnsi="Times New Roman" w:cs="Times New Roman"/>
                <w:b/>
                <w:color w:val="000000"/>
                <w:sz w:val="20"/>
                <w:szCs w:val="20"/>
                <w:lang w:eastAsia="en-GB"/>
              </w:rPr>
            </w:pPr>
            <w:r w:rsidRPr="00B521DA">
              <w:rPr>
                <w:rFonts w:ascii="Times New Roman" w:eastAsia="Times New Roman" w:hAnsi="Times New Roman" w:cs="Times New Roman"/>
                <w:b/>
                <w:color w:val="000000"/>
                <w:sz w:val="20"/>
                <w:szCs w:val="20"/>
                <w:lang w:eastAsia="en-GB"/>
              </w:rPr>
              <w:t>Care reci</w:t>
            </w:r>
            <w:r w:rsidR="00CC5739" w:rsidRPr="00B521DA">
              <w:rPr>
                <w:rFonts w:ascii="Times New Roman" w:eastAsia="Times New Roman" w:hAnsi="Times New Roman" w:cs="Times New Roman"/>
                <w:b/>
                <w:color w:val="000000"/>
                <w:sz w:val="20"/>
                <w:szCs w:val="20"/>
                <w:lang w:eastAsia="en-GB"/>
              </w:rPr>
              <w:t>pient's total social care costs</w:t>
            </w:r>
          </w:p>
        </w:tc>
      </w:tr>
      <w:tr w:rsidR="00B20BFC" w:rsidRPr="00B521DA" w14:paraId="1D368A7A" w14:textId="77777777" w:rsidTr="00324148">
        <w:trPr>
          <w:trHeight w:val="222"/>
        </w:trPr>
        <w:tc>
          <w:tcPr>
            <w:tcW w:w="373" w:type="pct"/>
            <w:vMerge w:val="restart"/>
            <w:tcBorders>
              <w:top w:val="nil"/>
              <w:left w:val="nil"/>
              <w:bottom w:val="nil"/>
              <w:right w:val="nil"/>
            </w:tcBorders>
            <w:shd w:val="clear" w:color="auto" w:fill="auto"/>
            <w:noWrap/>
            <w:vAlign w:val="bottom"/>
            <w:hideMark/>
          </w:tcPr>
          <w:p w14:paraId="0DC5B219"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p>
        </w:tc>
        <w:tc>
          <w:tcPr>
            <w:tcW w:w="1594" w:type="pct"/>
            <w:vMerge w:val="restart"/>
            <w:tcBorders>
              <w:top w:val="nil"/>
              <w:left w:val="nil"/>
              <w:bottom w:val="nil"/>
              <w:right w:val="nil"/>
            </w:tcBorders>
            <w:shd w:val="clear" w:color="000000" w:fill="FFFFFF"/>
            <w:vAlign w:val="center"/>
            <w:hideMark/>
          </w:tcPr>
          <w:p w14:paraId="744E2A57"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Admiral nursing</w:t>
            </w:r>
          </w:p>
        </w:tc>
        <w:tc>
          <w:tcPr>
            <w:tcW w:w="699" w:type="pct"/>
            <w:tcBorders>
              <w:top w:val="nil"/>
              <w:left w:val="nil"/>
              <w:bottom w:val="nil"/>
              <w:right w:val="nil"/>
            </w:tcBorders>
            <w:shd w:val="clear" w:color="000000" w:fill="FFFFFF"/>
            <w:noWrap/>
            <w:vAlign w:val="center"/>
            <w:hideMark/>
          </w:tcPr>
          <w:p w14:paraId="75BB53D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-84.789</w:t>
            </w:r>
          </w:p>
        </w:tc>
        <w:tc>
          <w:tcPr>
            <w:tcW w:w="781" w:type="pct"/>
            <w:tcBorders>
              <w:top w:val="nil"/>
              <w:left w:val="nil"/>
              <w:bottom w:val="nil"/>
              <w:right w:val="nil"/>
            </w:tcBorders>
            <w:shd w:val="clear" w:color="000000" w:fill="FFFFFF"/>
            <w:noWrap/>
            <w:vAlign w:val="center"/>
            <w:hideMark/>
          </w:tcPr>
          <w:p w14:paraId="2E8BA82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-26.945</w:t>
            </w:r>
          </w:p>
        </w:tc>
        <w:tc>
          <w:tcPr>
            <w:tcW w:w="781" w:type="pct"/>
            <w:tcBorders>
              <w:top w:val="nil"/>
              <w:left w:val="nil"/>
              <w:bottom w:val="nil"/>
              <w:right w:val="nil"/>
            </w:tcBorders>
            <w:shd w:val="clear" w:color="000000" w:fill="FFFFFF"/>
            <w:noWrap/>
            <w:vAlign w:val="center"/>
            <w:hideMark/>
          </w:tcPr>
          <w:p w14:paraId="3EBFE78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183.325</w:t>
            </w:r>
          </w:p>
        </w:tc>
        <w:tc>
          <w:tcPr>
            <w:tcW w:w="773" w:type="pct"/>
            <w:tcBorders>
              <w:top w:val="nil"/>
              <w:left w:val="nil"/>
              <w:bottom w:val="nil"/>
              <w:right w:val="nil"/>
            </w:tcBorders>
            <w:shd w:val="clear" w:color="000000" w:fill="FFFFFF"/>
            <w:noWrap/>
            <w:vAlign w:val="center"/>
            <w:hideMark/>
          </w:tcPr>
          <w:p w14:paraId="6321A7FD"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-485.907</w:t>
            </w:r>
          </w:p>
        </w:tc>
      </w:tr>
      <w:tr w:rsidR="00B20BFC" w:rsidRPr="00B521DA" w14:paraId="1682DA99" w14:textId="77777777" w:rsidTr="00324148">
        <w:trPr>
          <w:trHeight w:val="222"/>
        </w:trPr>
        <w:tc>
          <w:tcPr>
            <w:tcW w:w="373" w:type="pct"/>
            <w:vMerge/>
            <w:tcBorders>
              <w:top w:val="nil"/>
              <w:left w:val="nil"/>
              <w:bottom w:val="nil"/>
              <w:right w:val="nil"/>
            </w:tcBorders>
            <w:vAlign w:val="center"/>
            <w:hideMark/>
          </w:tcPr>
          <w:p w14:paraId="506B1D92"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1594" w:type="pct"/>
            <w:vMerge/>
            <w:tcBorders>
              <w:top w:val="nil"/>
              <w:left w:val="nil"/>
              <w:bottom w:val="nil"/>
              <w:right w:val="nil"/>
            </w:tcBorders>
            <w:vAlign w:val="center"/>
            <w:hideMark/>
          </w:tcPr>
          <w:p w14:paraId="385A4D2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c>
          <w:tcPr>
            <w:tcW w:w="699" w:type="pct"/>
            <w:tcBorders>
              <w:top w:val="nil"/>
              <w:left w:val="nil"/>
              <w:bottom w:val="nil"/>
              <w:right w:val="nil"/>
            </w:tcBorders>
            <w:shd w:val="clear" w:color="000000" w:fill="FFFFFF"/>
            <w:noWrap/>
            <w:vAlign w:val="center"/>
            <w:hideMark/>
          </w:tcPr>
          <w:p w14:paraId="7B4F505F"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(424.300)</w:t>
            </w:r>
          </w:p>
        </w:tc>
        <w:tc>
          <w:tcPr>
            <w:tcW w:w="781" w:type="pct"/>
            <w:tcBorders>
              <w:top w:val="nil"/>
              <w:left w:val="nil"/>
              <w:bottom w:val="nil"/>
              <w:right w:val="nil"/>
            </w:tcBorders>
            <w:shd w:val="clear" w:color="000000" w:fill="FFFFFF"/>
            <w:noWrap/>
            <w:vAlign w:val="center"/>
            <w:hideMark/>
          </w:tcPr>
          <w:p w14:paraId="2CCB3FF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(220.400)</w:t>
            </w:r>
          </w:p>
        </w:tc>
        <w:tc>
          <w:tcPr>
            <w:tcW w:w="781" w:type="pct"/>
            <w:tcBorders>
              <w:top w:val="nil"/>
              <w:left w:val="nil"/>
              <w:bottom w:val="nil"/>
              <w:right w:val="nil"/>
            </w:tcBorders>
            <w:shd w:val="clear" w:color="000000" w:fill="FFFFFF"/>
            <w:noWrap/>
            <w:vAlign w:val="center"/>
            <w:hideMark/>
          </w:tcPr>
          <w:p w14:paraId="0C623037"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(235.300)</w:t>
            </w:r>
          </w:p>
        </w:tc>
        <w:tc>
          <w:tcPr>
            <w:tcW w:w="773" w:type="pct"/>
            <w:tcBorders>
              <w:top w:val="nil"/>
              <w:left w:val="nil"/>
              <w:bottom w:val="nil"/>
              <w:right w:val="nil"/>
            </w:tcBorders>
            <w:shd w:val="clear" w:color="000000" w:fill="FFFFFF"/>
            <w:noWrap/>
            <w:vAlign w:val="center"/>
            <w:hideMark/>
          </w:tcPr>
          <w:p w14:paraId="2DE07204"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(325.800)</w:t>
            </w:r>
          </w:p>
        </w:tc>
      </w:tr>
      <w:tr w:rsidR="00B20BFC" w:rsidRPr="00B521DA" w14:paraId="1D889238" w14:textId="77777777" w:rsidTr="00324148">
        <w:trPr>
          <w:trHeight w:val="226"/>
        </w:trPr>
        <w:tc>
          <w:tcPr>
            <w:tcW w:w="373" w:type="pct"/>
            <w:vMerge w:val="restart"/>
            <w:tcBorders>
              <w:top w:val="dotted" w:sz="4" w:space="0" w:color="auto"/>
              <w:left w:val="nil"/>
              <w:bottom w:val="dotted" w:sz="4" w:space="0" w:color="000000"/>
              <w:right w:val="nil"/>
            </w:tcBorders>
            <w:shd w:val="clear" w:color="auto" w:fill="auto"/>
            <w:noWrap/>
            <w:textDirection w:val="btLr"/>
            <w:vAlign w:val="center"/>
            <w:hideMark/>
          </w:tcPr>
          <w:p w14:paraId="3508DC9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Carer's characteristics</w:t>
            </w:r>
          </w:p>
        </w:tc>
        <w:tc>
          <w:tcPr>
            <w:tcW w:w="1594" w:type="pct"/>
            <w:tcBorders>
              <w:top w:val="dotted" w:sz="4" w:space="0" w:color="auto"/>
              <w:left w:val="nil"/>
              <w:bottom w:val="dotted" w:sz="4" w:space="0" w:color="auto"/>
              <w:right w:val="nil"/>
            </w:tcBorders>
            <w:shd w:val="clear" w:color="000000" w:fill="FFFFFF"/>
            <w:vAlign w:val="center"/>
            <w:hideMark/>
          </w:tcPr>
          <w:p w14:paraId="3002C7B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Female</w:t>
            </w:r>
          </w:p>
        </w:tc>
        <w:tc>
          <w:tcPr>
            <w:tcW w:w="699" w:type="pct"/>
            <w:tcBorders>
              <w:top w:val="dotted" w:sz="4" w:space="0" w:color="auto"/>
              <w:left w:val="nil"/>
              <w:bottom w:val="dotted" w:sz="4" w:space="0" w:color="auto"/>
              <w:right w:val="nil"/>
            </w:tcBorders>
            <w:shd w:val="clear" w:color="000000" w:fill="FFFFFF"/>
            <w:noWrap/>
            <w:vAlign w:val="center"/>
            <w:hideMark/>
          </w:tcPr>
          <w:p w14:paraId="75B3DEC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-43.503</w:t>
            </w:r>
          </w:p>
        </w:tc>
        <w:tc>
          <w:tcPr>
            <w:tcW w:w="781" w:type="pct"/>
            <w:tcBorders>
              <w:top w:val="dotted" w:sz="4" w:space="0" w:color="auto"/>
              <w:left w:val="nil"/>
              <w:bottom w:val="dotted" w:sz="4" w:space="0" w:color="auto"/>
              <w:right w:val="nil"/>
            </w:tcBorders>
            <w:shd w:val="clear" w:color="000000" w:fill="FFFFFF"/>
            <w:noWrap/>
            <w:vAlign w:val="center"/>
            <w:hideMark/>
          </w:tcPr>
          <w:p w14:paraId="1075DCA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247.528</w:t>
            </w:r>
          </w:p>
        </w:tc>
        <w:tc>
          <w:tcPr>
            <w:tcW w:w="781" w:type="pct"/>
            <w:tcBorders>
              <w:top w:val="dotted" w:sz="4" w:space="0" w:color="auto"/>
              <w:left w:val="nil"/>
              <w:bottom w:val="dotted" w:sz="4" w:space="0" w:color="auto"/>
              <w:right w:val="nil"/>
            </w:tcBorders>
            <w:shd w:val="clear" w:color="000000" w:fill="FFFFFF"/>
            <w:noWrap/>
            <w:vAlign w:val="center"/>
            <w:hideMark/>
          </w:tcPr>
          <w:p w14:paraId="149E7EE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15.399</w:t>
            </w:r>
          </w:p>
        </w:tc>
        <w:tc>
          <w:tcPr>
            <w:tcW w:w="773" w:type="pct"/>
            <w:tcBorders>
              <w:top w:val="dotted" w:sz="4" w:space="0" w:color="auto"/>
              <w:left w:val="nil"/>
              <w:bottom w:val="dotted" w:sz="4" w:space="0" w:color="auto"/>
              <w:right w:val="nil"/>
            </w:tcBorders>
            <w:shd w:val="clear" w:color="000000" w:fill="FFFFFF"/>
            <w:noWrap/>
            <w:vAlign w:val="center"/>
            <w:hideMark/>
          </w:tcPr>
          <w:p w14:paraId="1F766EE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-10.760</w:t>
            </w:r>
          </w:p>
        </w:tc>
      </w:tr>
      <w:tr w:rsidR="00B20BFC" w:rsidRPr="00B521DA" w14:paraId="08ABE3A1" w14:textId="77777777" w:rsidTr="00324148">
        <w:trPr>
          <w:trHeight w:val="226"/>
        </w:trPr>
        <w:tc>
          <w:tcPr>
            <w:tcW w:w="373" w:type="pct"/>
            <w:vMerge/>
            <w:tcBorders>
              <w:top w:val="dotted" w:sz="4" w:space="0" w:color="auto"/>
              <w:left w:val="nil"/>
              <w:bottom w:val="dotted" w:sz="4" w:space="0" w:color="000000"/>
              <w:right w:val="nil"/>
            </w:tcBorders>
            <w:vAlign w:val="center"/>
            <w:hideMark/>
          </w:tcPr>
          <w:p w14:paraId="1B5E381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089A008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55 to 64 years</w:t>
            </w:r>
          </w:p>
        </w:tc>
        <w:tc>
          <w:tcPr>
            <w:tcW w:w="699" w:type="pct"/>
            <w:tcBorders>
              <w:top w:val="nil"/>
              <w:left w:val="nil"/>
              <w:bottom w:val="nil"/>
              <w:right w:val="nil"/>
            </w:tcBorders>
            <w:shd w:val="clear" w:color="000000" w:fill="FFFFFF"/>
            <w:noWrap/>
            <w:vAlign w:val="center"/>
            <w:hideMark/>
          </w:tcPr>
          <w:p w14:paraId="1713FE4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-460.986</w:t>
            </w:r>
          </w:p>
        </w:tc>
        <w:tc>
          <w:tcPr>
            <w:tcW w:w="781" w:type="pct"/>
            <w:tcBorders>
              <w:top w:val="nil"/>
              <w:left w:val="nil"/>
              <w:bottom w:val="nil"/>
              <w:right w:val="nil"/>
            </w:tcBorders>
            <w:shd w:val="clear" w:color="000000" w:fill="FFFFFF"/>
            <w:noWrap/>
            <w:vAlign w:val="center"/>
            <w:hideMark/>
          </w:tcPr>
          <w:p w14:paraId="750F00E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111.659</w:t>
            </w:r>
          </w:p>
        </w:tc>
        <w:tc>
          <w:tcPr>
            <w:tcW w:w="781" w:type="pct"/>
            <w:tcBorders>
              <w:top w:val="nil"/>
              <w:left w:val="nil"/>
              <w:bottom w:val="nil"/>
              <w:right w:val="nil"/>
            </w:tcBorders>
            <w:shd w:val="clear" w:color="000000" w:fill="FFFFFF"/>
            <w:noWrap/>
            <w:vAlign w:val="center"/>
            <w:hideMark/>
          </w:tcPr>
          <w:p w14:paraId="5BA345B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-172.661</w:t>
            </w:r>
          </w:p>
        </w:tc>
        <w:tc>
          <w:tcPr>
            <w:tcW w:w="773" w:type="pct"/>
            <w:tcBorders>
              <w:top w:val="nil"/>
              <w:left w:val="nil"/>
              <w:bottom w:val="nil"/>
              <w:right w:val="nil"/>
            </w:tcBorders>
            <w:shd w:val="clear" w:color="000000" w:fill="FFFFFF"/>
            <w:noWrap/>
            <w:vAlign w:val="center"/>
            <w:hideMark/>
          </w:tcPr>
          <w:p w14:paraId="21B71BA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-290.753</w:t>
            </w:r>
          </w:p>
        </w:tc>
      </w:tr>
      <w:tr w:rsidR="00B20BFC" w:rsidRPr="00B521DA" w14:paraId="1BA6B54F" w14:textId="77777777" w:rsidTr="00324148">
        <w:trPr>
          <w:trHeight w:val="226"/>
        </w:trPr>
        <w:tc>
          <w:tcPr>
            <w:tcW w:w="373" w:type="pct"/>
            <w:vMerge/>
            <w:tcBorders>
              <w:top w:val="dotted" w:sz="4" w:space="0" w:color="auto"/>
              <w:left w:val="nil"/>
              <w:bottom w:val="dotted" w:sz="4" w:space="0" w:color="000000"/>
              <w:right w:val="nil"/>
            </w:tcBorders>
            <w:vAlign w:val="center"/>
            <w:hideMark/>
          </w:tcPr>
          <w:p w14:paraId="45485FC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048FD37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65 to 69 years</w:t>
            </w:r>
          </w:p>
        </w:tc>
        <w:tc>
          <w:tcPr>
            <w:tcW w:w="699" w:type="pct"/>
            <w:tcBorders>
              <w:top w:val="nil"/>
              <w:left w:val="nil"/>
              <w:bottom w:val="nil"/>
              <w:right w:val="nil"/>
            </w:tcBorders>
            <w:shd w:val="clear" w:color="000000" w:fill="FFFFFF"/>
            <w:noWrap/>
            <w:vAlign w:val="center"/>
            <w:hideMark/>
          </w:tcPr>
          <w:p w14:paraId="1CAFC16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-311.635</w:t>
            </w:r>
          </w:p>
        </w:tc>
        <w:tc>
          <w:tcPr>
            <w:tcW w:w="781" w:type="pct"/>
            <w:tcBorders>
              <w:top w:val="nil"/>
              <w:left w:val="nil"/>
              <w:bottom w:val="nil"/>
              <w:right w:val="nil"/>
            </w:tcBorders>
            <w:shd w:val="clear" w:color="000000" w:fill="FFFFFF"/>
            <w:noWrap/>
            <w:vAlign w:val="center"/>
            <w:hideMark/>
          </w:tcPr>
          <w:p w14:paraId="1D9BC2C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264.837</w:t>
            </w:r>
          </w:p>
        </w:tc>
        <w:tc>
          <w:tcPr>
            <w:tcW w:w="781" w:type="pct"/>
            <w:tcBorders>
              <w:top w:val="nil"/>
              <w:left w:val="nil"/>
              <w:bottom w:val="nil"/>
              <w:right w:val="nil"/>
            </w:tcBorders>
            <w:shd w:val="clear" w:color="000000" w:fill="FFFFFF"/>
            <w:noWrap/>
            <w:vAlign w:val="center"/>
            <w:hideMark/>
          </w:tcPr>
          <w:p w14:paraId="7B8CC3E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-136.340</w:t>
            </w:r>
          </w:p>
        </w:tc>
        <w:tc>
          <w:tcPr>
            <w:tcW w:w="773" w:type="pct"/>
            <w:tcBorders>
              <w:top w:val="nil"/>
              <w:left w:val="nil"/>
              <w:bottom w:val="nil"/>
              <w:right w:val="nil"/>
            </w:tcBorders>
            <w:shd w:val="clear" w:color="000000" w:fill="FFFFFF"/>
            <w:noWrap/>
            <w:vAlign w:val="center"/>
            <w:hideMark/>
          </w:tcPr>
          <w:p w14:paraId="624567A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-206.945</w:t>
            </w:r>
          </w:p>
        </w:tc>
      </w:tr>
      <w:tr w:rsidR="00B20BFC" w:rsidRPr="00B521DA" w14:paraId="0557447F" w14:textId="77777777" w:rsidTr="00324148">
        <w:trPr>
          <w:trHeight w:val="226"/>
        </w:trPr>
        <w:tc>
          <w:tcPr>
            <w:tcW w:w="373" w:type="pct"/>
            <w:vMerge/>
            <w:tcBorders>
              <w:top w:val="dotted" w:sz="4" w:space="0" w:color="auto"/>
              <w:left w:val="nil"/>
              <w:bottom w:val="dotted" w:sz="4" w:space="0" w:color="000000"/>
              <w:right w:val="nil"/>
            </w:tcBorders>
            <w:vAlign w:val="center"/>
            <w:hideMark/>
          </w:tcPr>
          <w:p w14:paraId="6586554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6D82DD8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70 to 74 years</w:t>
            </w:r>
          </w:p>
        </w:tc>
        <w:tc>
          <w:tcPr>
            <w:tcW w:w="699" w:type="pct"/>
            <w:tcBorders>
              <w:top w:val="nil"/>
              <w:left w:val="nil"/>
              <w:bottom w:val="nil"/>
              <w:right w:val="nil"/>
            </w:tcBorders>
            <w:shd w:val="clear" w:color="000000" w:fill="FFFFFF"/>
            <w:noWrap/>
            <w:vAlign w:val="center"/>
            <w:hideMark/>
          </w:tcPr>
          <w:p w14:paraId="507AA37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-111.880</w:t>
            </w:r>
          </w:p>
        </w:tc>
        <w:tc>
          <w:tcPr>
            <w:tcW w:w="781" w:type="pct"/>
            <w:tcBorders>
              <w:top w:val="nil"/>
              <w:left w:val="nil"/>
              <w:bottom w:val="nil"/>
              <w:right w:val="nil"/>
            </w:tcBorders>
            <w:shd w:val="clear" w:color="000000" w:fill="FFFFFF"/>
            <w:noWrap/>
            <w:vAlign w:val="center"/>
            <w:hideMark/>
          </w:tcPr>
          <w:p w14:paraId="0BDD26D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174.031</w:t>
            </w:r>
          </w:p>
        </w:tc>
        <w:tc>
          <w:tcPr>
            <w:tcW w:w="781" w:type="pct"/>
            <w:tcBorders>
              <w:top w:val="nil"/>
              <w:left w:val="nil"/>
              <w:bottom w:val="nil"/>
              <w:right w:val="nil"/>
            </w:tcBorders>
            <w:shd w:val="clear" w:color="000000" w:fill="FFFFFF"/>
            <w:noWrap/>
            <w:vAlign w:val="center"/>
            <w:hideMark/>
          </w:tcPr>
          <w:p w14:paraId="3E285C4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263.621</w:t>
            </w:r>
          </w:p>
        </w:tc>
        <w:tc>
          <w:tcPr>
            <w:tcW w:w="773" w:type="pct"/>
            <w:tcBorders>
              <w:top w:val="nil"/>
              <w:left w:val="nil"/>
              <w:bottom w:val="nil"/>
              <w:right w:val="nil"/>
            </w:tcBorders>
            <w:shd w:val="clear" w:color="000000" w:fill="FFFFFF"/>
            <w:noWrap/>
            <w:vAlign w:val="center"/>
            <w:hideMark/>
          </w:tcPr>
          <w:p w14:paraId="2D67E20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-497.466*</w:t>
            </w:r>
          </w:p>
        </w:tc>
      </w:tr>
      <w:tr w:rsidR="00B20BFC" w:rsidRPr="00B521DA" w14:paraId="1A1F0528" w14:textId="77777777" w:rsidTr="00324148">
        <w:trPr>
          <w:trHeight w:val="226"/>
        </w:trPr>
        <w:tc>
          <w:tcPr>
            <w:tcW w:w="373" w:type="pct"/>
            <w:vMerge/>
            <w:tcBorders>
              <w:top w:val="dotted" w:sz="4" w:space="0" w:color="auto"/>
              <w:left w:val="nil"/>
              <w:bottom w:val="dotted" w:sz="4" w:space="0" w:color="000000"/>
              <w:right w:val="nil"/>
            </w:tcBorders>
            <w:vAlign w:val="center"/>
            <w:hideMark/>
          </w:tcPr>
          <w:p w14:paraId="7FEB6BB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0590327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75 years or older</w:t>
            </w:r>
          </w:p>
        </w:tc>
        <w:tc>
          <w:tcPr>
            <w:tcW w:w="699" w:type="pct"/>
            <w:tcBorders>
              <w:top w:val="nil"/>
              <w:left w:val="nil"/>
              <w:bottom w:val="nil"/>
              <w:right w:val="nil"/>
            </w:tcBorders>
            <w:shd w:val="clear" w:color="000000" w:fill="FFFFFF"/>
            <w:noWrap/>
            <w:vAlign w:val="center"/>
            <w:hideMark/>
          </w:tcPr>
          <w:p w14:paraId="07EB95F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-250.737</w:t>
            </w:r>
          </w:p>
        </w:tc>
        <w:tc>
          <w:tcPr>
            <w:tcW w:w="781" w:type="pct"/>
            <w:tcBorders>
              <w:top w:val="nil"/>
              <w:left w:val="nil"/>
              <w:bottom w:val="nil"/>
              <w:right w:val="nil"/>
            </w:tcBorders>
            <w:shd w:val="clear" w:color="000000" w:fill="FFFFFF"/>
            <w:noWrap/>
            <w:vAlign w:val="center"/>
            <w:hideMark/>
          </w:tcPr>
          <w:p w14:paraId="73E586D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478.223*</w:t>
            </w:r>
          </w:p>
        </w:tc>
        <w:tc>
          <w:tcPr>
            <w:tcW w:w="781" w:type="pct"/>
            <w:tcBorders>
              <w:top w:val="nil"/>
              <w:left w:val="nil"/>
              <w:bottom w:val="nil"/>
              <w:right w:val="nil"/>
            </w:tcBorders>
            <w:shd w:val="clear" w:color="000000" w:fill="FFFFFF"/>
            <w:noWrap/>
            <w:vAlign w:val="center"/>
            <w:hideMark/>
          </w:tcPr>
          <w:p w14:paraId="4773AD7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-43.945</w:t>
            </w:r>
          </w:p>
        </w:tc>
        <w:tc>
          <w:tcPr>
            <w:tcW w:w="773" w:type="pct"/>
            <w:tcBorders>
              <w:top w:val="nil"/>
              <w:left w:val="nil"/>
              <w:bottom w:val="nil"/>
              <w:right w:val="nil"/>
            </w:tcBorders>
            <w:shd w:val="clear" w:color="000000" w:fill="FFFFFF"/>
            <w:noWrap/>
            <w:vAlign w:val="center"/>
            <w:hideMark/>
          </w:tcPr>
          <w:p w14:paraId="3BD29EB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-226.171</w:t>
            </w:r>
          </w:p>
        </w:tc>
      </w:tr>
      <w:tr w:rsidR="00B20BFC" w:rsidRPr="00B521DA" w14:paraId="6A1A9EB0" w14:textId="77777777" w:rsidTr="00324148">
        <w:trPr>
          <w:trHeight w:val="226"/>
        </w:trPr>
        <w:tc>
          <w:tcPr>
            <w:tcW w:w="373" w:type="pct"/>
            <w:vMerge/>
            <w:tcBorders>
              <w:top w:val="dotted" w:sz="4" w:space="0" w:color="auto"/>
              <w:left w:val="nil"/>
              <w:bottom w:val="dotted" w:sz="4" w:space="0" w:color="000000"/>
              <w:right w:val="nil"/>
            </w:tcBorders>
            <w:vAlign w:val="center"/>
            <w:hideMark/>
          </w:tcPr>
          <w:p w14:paraId="331597F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dotted" w:sz="4" w:space="0" w:color="AEAAAA"/>
              <w:left w:val="nil"/>
              <w:bottom w:val="nil"/>
              <w:right w:val="nil"/>
            </w:tcBorders>
            <w:shd w:val="clear" w:color="000000" w:fill="FFFFFF"/>
            <w:noWrap/>
            <w:vAlign w:val="center"/>
            <w:hideMark/>
          </w:tcPr>
          <w:p w14:paraId="5E74913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 xml:space="preserve">Bachelor's </w:t>
            </w:r>
          </w:p>
        </w:tc>
        <w:tc>
          <w:tcPr>
            <w:tcW w:w="699" w:type="pct"/>
            <w:tcBorders>
              <w:top w:val="dotted" w:sz="4" w:space="0" w:color="AEAAAA"/>
              <w:left w:val="nil"/>
              <w:bottom w:val="nil"/>
              <w:right w:val="nil"/>
            </w:tcBorders>
            <w:shd w:val="clear" w:color="000000" w:fill="FFFFFF"/>
            <w:noWrap/>
            <w:vAlign w:val="center"/>
            <w:hideMark/>
          </w:tcPr>
          <w:p w14:paraId="38F2B4D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374.071*</w:t>
            </w:r>
          </w:p>
        </w:tc>
        <w:tc>
          <w:tcPr>
            <w:tcW w:w="781" w:type="pct"/>
            <w:tcBorders>
              <w:top w:val="dotted" w:sz="4" w:space="0" w:color="AEAAAA"/>
              <w:left w:val="nil"/>
              <w:bottom w:val="nil"/>
              <w:right w:val="nil"/>
            </w:tcBorders>
            <w:shd w:val="clear" w:color="000000" w:fill="FFFFFF"/>
            <w:noWrap/>
            <w:vAlign w:val="center"/>
            <w:hideMark/>
          </w:tcPr>
          <w:p w14:paraId="5210136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-132.752*</w:t>
            </w:r>
          </w:p>
        </w:tc>
        <w:tc>
          <w:tcPr>
            <w:tcW w:w="781" w:type="pct"/>
            <w:tcBorders>
              <w:top w:val="dotted" w:sz="4" w:space="0" w:color="AEAAAA"/>
              <w:left w:val="nil"/>
              <w:bottom w:val="nil"/>
              <w:right w:val="nil"/>
            </w:tcBorders>
            <w:shd w:val="clear" w:color="000000" w:fill="FFFFFF"/>
            <w:noWrap/>
            <w:vAlign w:val="center"/>
            <w:hideMark/>
          </w:tcPr>
          <w:p w14:paraId="4DC5A0A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-133.293</w:t>
            </w:r>
          </w:p>
        </w:tc>
        <w:tc>
          <w:tcPr>
            <w:tcW w:w="773" w:type="pct"/>
            <w:tcBorders>
              <w:top w:val="dotted" w:sz="4" w:space="0" w:color="AEAAAA"/>
              <w:left w:val="nil"/>
              <w:bottom w:val="nil"/>
              <w:right w:val="nil"/>
            </w:tcBorders>
            <w:shd w:val="clear" w:color="000000" w:fill="FFFFFF"/>
            <w:noWrap/>
            <w:vAlign w:val="center"/>
            <w:hideMark/>
          </w:tcPr>
          <w:p w14:paraId="31B0E3A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354.348**</w:t>
            </w:r>
          </w:p>
        </w:tc>
      </w:tr>
      <w:tr w:rsidR="00B20BFC" w:rsidRPr="00B521DA" w14:paraId="3C8C97E9" w14:textId="77777777" w:rsidTr="00324148">
        <w:trPr>
          <w:trHeight w:val="226"/>
        </w:trPr>
        <w:tc>
          <w:tcPr>
            <w:tcW w:w="373" w:type="pct"/>
            <w:vMerge/>
            <w:tcBorders>
              <w:top w:val="dotted" w:sz="4" w:space="0" w:color="auto"/>
              <w:left w:val="nil"/>
              <w:bottom w:val="dotted" w:sz="4" w:space="0" w:color="000000"/>
              <w:right w:val="nil"/>
            </w:tcBorders>
            <w:vAlign w:val="center"/>
            <w:hideMark/>
          </w:tcPr>
          <w:p w14:paraId="1A46AD0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dotted" w:sz="4" w:space="0" w:color="AEAAAA"/>
              <w:right w:val="nil"/>
            </w:tcBorders>
            <w:shd w:val="clear" w:color="000000" w:fill="FFFFFF"/>
            <w:noWrap/>
            <w:vAlign w:val="center"/>
            <w:hideMark/>
          </w:tcPr>
          <w:p w14:paraId="2469301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Master's and above</w:t>
            </w:r>
          </w:p>
        </w:tc>
        <w:tc>
          <w:tcPr>
            <w:tcW w:w="699" w:type="pct"/>
            <w:tcBorders>
              <w:top w:val="nil"/>
              <w:left w:val="nil"/>
              <w:bottom w:val="dotted" w:sz="4" w:space="0" w:color="AEAAAA"/>
              <w:right w:val="nil"/>
            </w:tcBorders>
            <w:shd w:val="clear" w:color="000000" w:fill="FFFFFF"/>
            <w:noWrap/>
            <w:vAlign w:val="center"/>
            <w:hideMark/>
          </w:tcPr>
          <w:p w14:paraId="726621C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325.279</w:t>
            </w:r>
          </w:p>
        </w:tc>
        <w:tc>
          <w:tcPr>
            <w:tcW w:w="781" w:type="pct"/>
            <w:tcBorders>
              <w:top w:val="nil"/>
              <w:left w:val="nil"/>
              <w:bottom w:val="dotted" w:sz="4" w:space="0" w:color="AEAAAA"/>
              <w:right w:val="nil"/>
            </w:tcBorders>
            <w:shd w:val="clear" w:color="000000" w:fill="FFFFFF"/>
            <w:noWrap/>
            <w:vAlign w:val="center"/>
            <w:hideMark/>
          </w:tcPr>
          <w:p w14:paraId="532A466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-4.059</w:t>
            </w:r>
          </w:p>
        </w:tc>
        <w:tc>
          <w:tcPr>
            <w:tcW w:w="781" w:type="pct"/>
            <w:tcBorders>
              <w:top w:val="nil"/>
              <w:left w:val="nil"/>
              <w:bottom w:val="dotted" w:sz="4" w:space="0" w:color="AEAAAA"/>
              <w:right w:val="nil"/>
            </w:tcBorders>
            <w:shd w:val="clear" w:color="000000" w:fill="FFFFFF"/>
            <w:noWrap/>
            <w:vAlign w:val="center"/>
            <w:hideMark/>
          </w:tcPr>
          <w:p w14:paraId="17DAB98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-97.005</w:t>
            </w:r>
          </w:p>
        </w:tc>
        <w:tc>
          <w:tcPr>
            <w:tcW w:w="773" w:type="pct"/>
            <w:tcBorders>
              <w:top w:val="nil"/>
              <w:left w:val="nil"/>
              <w:bottom w:val="dotted" w:sz="4" w:space="0" w:color="AEAAAA"/>
              <w:right w:val="nil"/>
            </w:tcBorders>
            <w:shd w:val="clear" w:color="000000" w:fill="FFFFFF"/>
            <w:noWrap/>
            <w:vAlign w:val="center"/>
            <w:hideMark/>
          </w:tcPr>
          <w:p w14:paraId="3D0D268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132.848</w:t>
            </w:r>
          </w:p>
        </w:tc>
      </w:tr>
      <w:tr w:rsidR="00B20BFC" w:rsidRPr="00B521DA" w14:paraId="09FE55AF" w14:textId="77777777" w:rsidTr="00324148">
        <w:trPr>
          <w:trHeight w:val="226"/>
        </w:trPr>
        <w:tc>
          <w:tcPr>
            <w:tcW w:w="373" w:type="pct"/>
            <w:vMerge/>
            <w:tcBorders>
              <w:top w:val="dotted" w:sz="4" w:space="0" w:color="auto"/>
              <w:left w:val="nil"/>
              <w:bottom w:val="dotted" w:sz="4" w:space="0" w:color="000000"/>
              <w:right w:val="nil"/>
            </w:tcBorders>
            <w:vAlign w:val="center"/>
            <w:hideMark/>
          </w:tcPr>
          <w:p w14:paraId="78AC915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0F4FE22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Full/part-time job</w:t>
            </w:r>
          </w:p>
        </w:tc>
        <w:tc>
          <w:tcPr>
            <w:tcW w:w="699" w:type="pct"/>
            <w:tcBorders>
              <w:top w:val="nil"/>
              <w:left w:val="nil"/>
              <w:bottom w:val="nil"/>
              <w:right w:val="nil"/>
            </w:tcBorders>
            <w:shd w:val="clear" w:color="000000" w:fill="FFFFFF"/>
            <w:noWrap/>
            <w:vAlign w:val="center"/>
            <w:hideMark/>
          </w:tcPr>
          <w:p w14:paraId="06A423F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101.672</w:t>
            </w:r>
          </w:p>
        </w:tc>
        <w:tc>
          <w:tcPr>
            <w:tcW w:w="781" w:type="pct"/>
            <w:tcBorders>
              <w:top w:val="nil"/>
              <w:left w:val="nil"/>
              <w:bottom w:val="nil"/>
              <w:right w:val="nil"/>
            </w:tcBorders>
            <w:shd w:val="clear" w:color="000000" w:fill="FFFFFF"/>
            <w:noWrap/>
            <w:vAlign w:val="center"/>
            <w:hideMark/>
          </w:tcPr>
          <w:p w14:paraId="6204E29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-164.674</w:t>
            </w:r>
          </w:p>
        </w:tc>
        <w:tc>
          <w:tcPr>
            <w:tcW w:w="781" w:type="pct"/>
            <w:tcBorders>
              <w:top w:val="nil"/>
              <w:left w:val="nil"/>
              <w:bottom w:val="nil"/>
              <w:right w:val="nil"/>
            </w:tcBorders>
            <w:shd w:val="clear" w:color="000000" w:fill="FFFFFF"/>
            <w:noWrap/>
            <w:vAlign w:val="center"/>
            <w:hideMark/>
          </w:tcPr>
          <w:p w14:paraId="7074D01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208.777</w:t>
            </w:r>
          </w:p>
        </w:tc>
        <w:tc>
          <w:tcPr>
            <w:tcW w:w="773" w:type="pct"/>
            <w:tcBorders>
              <w:top w:val="nil"/>
              <w:left w:val="nil"/>
              <w:bottom w:val="nil"/>
              <w:right w:val="nil"/>
            </w:tcBorders>
            <w:shd w:val="clear" w:color="000000" w:fill="FFFFFF"/>
            <w:noWrap/>
            <w:vAlign w:val="center"/>
            <w:hideMark/>
          </w:tcPr>
          <w:p w14:paraId="4C5F95B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-167.638</w:t>
            </w:r>
          </w:p>
        </w:tc>
      </w:tr>
      <w:tr w:rsidR="00B20BFC" w:rsidRPr="00B521DA" w14:paraId="02C7F155" w14:textId="77777777" w:rsidTr="00324148">
        <w:trPr>
          <w:trHeight w:val="226"/>
        </w:trPr>
        <w:tc>
          <w:tcPr>
            <w:tcW w:w="373" w:type="pct"/>
            <w:vMerge/>
            <w:tcBorders>
              <w:top w:val="dotted" w:sz="4" w:space="0" w:color="auto"/>
              <w:left w:val="nil"/>
              <w:bottom w:val="dotted" w:sz="4" w:space="0" w:color="000000"/>
              <w:right w:val="nil"/>
            </w:tcBorders>
            <w:vAlign w:val="center"/>
            <w:hideMark/>
          </w:tcPr>
          <w:p w14:paraId="7D29DEC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4A539D8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Look after full time</w:t>
            </w:r>
          </w:p>
        </w:tc>
        <w:tc>
          <w:tcPr>
            <w:tcW w:w="699" w:type="pct"/>
            <w:tcBorders>
              <w:top w:val="nil"/>
              <w:left w:val="nil"/>
              <w:bottom w:val="nil"/>
              <w:right w:val="nil"/>
            </w:tcBorders>
            <w:shd w:val="clear" w:color="000000" w:fill="FFFFFF"/>
            <w:noWrap/>
            <w:vAlign w:val="center"/>
            <w:hideMark/>
          </w:tcPr>
          <w:p w14:paraId="04D02BC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-203.433</w:t>
            </w:r>
          </w:p>
        </w:tc>
        <w:tc>
          <w:tcPr>
            <w:tcW w:w="781" w:type="pct"/>
            <w:tcBorders>
              <w:top w:val="nil"/>
              <w:left w:val="nil"/>
              <w:bottom w:val="nil"/>
              <w:right w:val="nil"/>
            </w:tcBorders>
            <w:shd w:val="clear" w:color="000000" w:fill="FFFFFF"/>
            <w:noWrap/>
            <w:vAlign w:val="center"/>
            <w:hideMark/>
          </w:tcPr>
          <w:p w14:paraId="412C26F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-138.609</w:t>
            </w:r>
          </w:p>
        </w:tc>
        <w:tc>
          <w:tcPr>
            <w:tcW w:w="781" w:type="pct"/>
            <w:tcBorders>
              <w:top w:val="nil"/>
              <w:left w:val="nil"/>
              <w:bottom w:val="nil"/>
              <w:right w:val="nil"/>
            </w:tcBorders>
            <w:shd w:val="clear" w:color="000000" w:fill="FFFFFF"/>
            <w:noWrap/>
            <w:vAlign w:val="center"/>
            <w:hideMark/>
          </w:tcPr>
          <w:p w14:paraId="55DEC77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-77.242</w:t>
            </w:r>
          </w:p>
        </w:tc>
        <w:tc>
          <w:tcPr>
            <w:tcW w:w="773" w:type="pct"/>
            <w:tcBorders>
              <w:top w:val="nil"/>
              <w:left w:val="nil"/>
              <w:bottom w:val="nil"/>
              <w:right w:val="nil"/>
            </w:tcBorders>
            <w:shd w:val="clear" w:color="000000" w:fill="FFFFFF"/>
            <w:noWrap/>
            <w:vAlign w:val="center"/>
            <w:hideMark/>
          </w:tcPr>
          <w:p w14:paraId="5E97DB6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-40.900</w:t>
            </w:r>
          </w:p>
        </w:tc>
      </w:tr>
      <w:tr w:rsidR="00B20BFC" w:rsidRPr="00B521DA" w14:paraId="0A50BA1A" w14:textId="77777777" w:rsidTr="00324148">
        <w:trPr>
          <w:trHeight w:val="226"/>
        </w:trPr>
        <w:tc>
          <w:tcPr>
            <w:tcW w:w="373" w:type="pct"/>
            <w:vMerge/>
            <w:tcBorders>
              <w:top w:val="dotted" w:sz="4" w:space="0" w:color="auto"/>
              <w:left w:val="nil"/>
              <w:bottom w:val="dotted" w:sz="4" w:space="0" w:color="000000"/>
              <w:right w:val="nil"/>
            </w:tcBorders>
            <w:vAlign w:val="center"/>
            <w:hideMark/>
          </w:tcPr>
          <w:p w14:paraId="4B81FC3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dotted" w:sz="4" w:space="0" w:color="AEAAAA"/>
              <w:right w:val="nil"/>
            </w:tcBorders>
            <w:shd w:val="clear" w:color="000000" w:fill="FFFFFF"/>
            <w:noWrap/>
            <w:vAlign w:val="center"/>
            <w:hideMark/>
          </w:tcPr>
          <w:p w14:paraId="54B63FA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Retired</w:t>
            </w:r>
          </w:p>
        </w:tc>
        <w:tc>
          <w:tcPr>
            <w:tcW w:w="699" w:type="pct"/>
            <w:tcBorders>
              <w:top w:val="nil"/>
              <w:left w:val="nil"/>
              <w:bottom w:val="dotted" w:sz="4" w:space="0" w:color="AEAAAA"/>
              <w:right w:val="nil"/>
            </w:tcBorders>
            <w:shd w:val="clear" w:color="000000" w:fill="FFFFFF"/>
            <w:noWrap/>
            <w:vAlign w:val="center"/>
            <w:hideMark/>
          </w:tcPr>
          <w:p w14:paraId="6EB58AF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262.168</w:t>
            </w:r>
          </w:p>
        </w:tc>
        <w:tc>
          <w:tcPr>
            <w:tcW w:w="781" w:type="pct"/>
            <w:tcBorders>
              <w:top w:val="nil"/>
              <w:left w:val="nil"/>
              <w:bottom w:val="dotted" w:sz="4" w:space="0" w:color="AEAAAA"/>
              <w:right w:val="nil"/>
            </w:tcBorders>
            <w:shd w:val="clear" w:color="000000" w:fill="FFFFFF"/>
            <w:noWrap/>
            <w:vAlign w:val="center"/>
            <w:hideMark/>
          </w:tcPr>
          <w:p w14:paraId="45A10BA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64.582</w:t>
            </w:r>
          </w:p>
        </w:tc>
        <w:tc>
          <w:tcPr>
            <w:tcW w:w="781" w:type="pct"/>
            <w:tcBorders>
              <w:top w:val="nil"/>
              <w:left w:val="nil"/>
              <w:bottom w:val="dotted" w:sz="4" w:space="0" w:color="AEAAAA"/>
              <w:right w:val="nil"/>
            </w:tcBorders>
            <w:shd w:val="clear" w:color="000000" w:fill="FFFFFF"/>
            <w:noWrap/>
            <w:vAlign w:val="center"/>
            <w:hideMark/>
          </w:tcPr>
          <w:p w14:paraId="4E4820E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47.587</w:t>
            </w:r>
          </w:p>
        </w:tc>
        <w:tc>
          <w:tcPr>
            <w:tcW w:w="773" w:type="pct"/>
            <w:tcBorders>
              <w:top w:val="nil"/>
              <w:left w:val="nil"/>
              <w:bottom w:val="dotted" w:sz="4" w:space="0" w:color="AEAAAA"/>
              <w:right w:val="nil"/>
            </w:tcBorders>
            <w:shd w:val="clear" w:color="000000" w:fill="FFFFFF"/>
            <w:noWrap/>
            <w:vAlign w:val="center"/>
            <w:hideMark/>
          </w:tcPr>
          <w:p w14:paraId="402298E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287.262</w:t>
            </w:r>
          </w:p>
        </w:tc>
      </w:tr>
      <w:tr w:rsidR="00B20BFC" w:rsidRPr="00B521DA" w14:paraId="023EADB6" w14:textId="77777777" w:rsidTr="00324148">
        <w:trPr>
          <w:trHeight w:val="226"/>
        </w:trPr>
        <w:tc>
          <w:tcPr>
            <w:tcW w:w="373" w:type="pct"/>
            <w:vMerge/>
            <w:tcBorders>
              <w:top w:val="dotted" w:sz="4" w:space="0" w:color="auto"/>
              <w:left w:val="nil"/>
              <w:bottom w:val="dotted" w:sz="4" w:space="0" w:color="000000"/>
              <w:right w:val="nil"/>
            </w:tcBorders>
            <w:vAlign w:val="center"/>
            <w:hideMark/>
          </w:tcPr>
          <w:p w14:paraId="5600254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5EA3DB1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Some difficulties</w:t>
            </w:r>
          </w:p>
        </w:tc>
        <w:tc>
          <w:tcPr>
            <w:tcW w:w="699" w:type="pct"/>
            <w:tcBorders>
              <w:top w:val="nil"/>
              <w:left w:val="nil"/>
              <w:bottom w:val="nil"/>
              <w:right w:val="nil"/>
            </w:tcBorders>
            <w:shd w:val="clear" w:color="000000" w:fill="FFFFFF"/>
            <w:noWrap/>
            <w:vAlign w:val="center"/>
            <w:hideMark/>
          </w:tcPr>
          <w:p w14:paraId="4F19765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79.236</w:t>
            </w:r>
          </w:p>
        </w:tc>
        <w:tc>
          <w:tcPr>
            <w:tcW w:w="781" w:type="pct"/>
            <w:tcBorders>
              <w:top w:val="nil"/>
              <w:left w:val="nil"/>
              <w:bottom w:val="nil"/>
              <w:right w:val="nil"/>
            </w:tcBorders>
            <w:shd w:val="clear" w:color="000000" w:fill="FFFFFF"/>
            <w:noWrap/>
            <w:vAlign w:val="center"/>
            <w:hideMark/>
          </w:tcPr>
          <w:p w14:paraId="1EDEF30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-2.703</w:t>
            </w:r>
          </w:p>
        </w:tc>
        <w:tc>
          <w:tcPr>
            <w:tcW w:w="781" w:type="pct"/>
            <w:tcBorders>
              <w:top w:val="nil"/>
              <w:left w:val="nil"/>
              <w:bottom w:val="nil"/>
              <w:right w:val="nil"/>
            </w:tcBorders>
            <w:shd w:val="clear" w:color="000000" w:fill="FFFFFF"/>
            <w:noWrap/>
            <w:vAlign w:val="center"/>
            <w:hideMark/>
          </w:tcPr>
          <w:p w14:paraId="6A1D34B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33.939</w:t>
            </w:r>
          </w:p>
        </w:tc>
        <w:tc>
          <w:tcPr>
            <w:tcW w:w="773" w:type="pct"/>
            <w:tcBorders>
              <w:top w:val="nil"/>
              <w:left w:val="nil"/>
              <w:bottom w:val="nil"/>
              <w:right w:val="nil"/>
            </w:tcBorders>
            <w:shd w:val="clear" w:color="000000" w:fill="FFFFFF"/>
            <w:noWrap/>
            <w:vAlign w:val="center"/>
            <w:hideMark/>
          </w:tcPr>
          <w:p w14:paraId="7D7B678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-9.724</w:t>
            </w:r>
          </w:p>
        </w:tc>
      </w:tr>
      <w:tr w:rsidR="00B20BFC" w:rsidRPr="00B521DA" w14:paraId="3AE6763B" w14:textId="77777777" w:rsidTr="00324148">
        <w:trPr>
          <w:trHeight w:val="226"/>
        </w:trPr>
        <w:tc>
          <w:tcPr>
            <w:tcW w:w="373" w:type="pct"/>
            <w:vMerge/>
            <w:tcBorders>
              <w:top w:val="dotted" w:sz="4" w:space="0" w:color="auto"/>
              <w:left w:val="nil"/>
              <w:bottom w:val="dotted" w:sz="4" w:space="0" w:color="000000"/>
              <w:right w:val="nil"/>
            </w:tcBorders>
            <w:vAlign w:val="center"/>
            <w:hideMark/>
          </w:tcPr>
          <w:p w14:paraId="399ADDA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05374FC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Severe difficulties</w:t>
            </w:r>
          </w:p>
        </w:tc>
        <w:tc>
          <w:tcPr>
            <w:tcW w:w="699" w:type="pct"/>
            <w:tcBorders>
              <w:top w:val="nil"/>
              <w:left w:val="nil"/>
              <w:bottom w:val="nil"/>
              <w:right w:val="nil"/>
            </w:tcBorders>
            <w:shd w:val="clear" w:color="000000" w:fill="FFFFFF"/>
            <w:noWrap/>
            <w:vAlign w:val="center"/>
            <w:hideMark/>
          </w:tcPr>
          <w:p w14:paraId="35FB6D0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54.450</w:t>
            </w:r>
          </w:p>
        </w:tc>
        <w:tc>
          <w:tcPr>
            <w:tcW w:w="781" w:type="pct"/>
            <w:tcBorders>
              <w:top w:val="nil"/>
              <w:left w:val="nil"/>
              <w:bottom w:val="nil"/>
              <w:right w:val="nil"/>
            </w:tcBorders>
            <w:shd w:val="clear" w:color="000000" w:fill="FFFFFF"/>
            <w:noWrap/>
            <w:vAlign w:val="center"/>
            <w:hideMark/>
          </w:tcPr>
          <w:p w14:paraId="0992EEE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146.511</w:t>
            </w:r>
          </w:p>
        </w:tc>
        <w:tc>
          <w:tcPr>
            <w:tcW w:w="781" w:type="pct"/>
            <w:tcBorders>
              <w:top w:val="nil"/>
              <w:left w:val="nil"/>
              <w:bottom w:val="nil"/>
              <w:right w:val="nil"/>
            </w:tcBorders>
            <w:shd w:val="clear" w:color="000000" w:fill="FFFFFF"/>
            <w:noWrap/>
            <w:vAlign w:val="center"/>
            <w:hideMark/>
          </w:tcPr>
          <w:p w14:paraId="64E2E3D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-112.209</w:t>
            </w:r>
          </w:p>
        </w:tc>
        <w:tc>
          <w:tcPr>
            <w:tcW w:w="773" w:type="pct"/>
            <w:tcBorders>
              <w:top w:val="nil"/>
              <w:left w:val="nil"/>
              <w:bottom w:val="nil"/>
              <w:right w:val="nil"/>
            </w:tcBorders>
            <w:shd w:val="clear" w:color="000000" w:fill="FFFFFF"/>
            <w:noWrap/>
            <w:vAlign w:val="center"/>
            <w:hideMark/>
          </w:tcPr>
          <w:p w14:paraId="6F4B682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312.202*</w:t>
            </w:r>
          </w:p>
        </w:tc>
      </w:tr>
      <w:tr w:rsidR="00B20BFC" w:rsidRPr="00B521DA" w14:paraId="6348E92B" w14:textId="77777777" w:rsidTr="00324148">
        <w:trPr>
          <w:trHeight w:val="226"/>
        </w:trPr>
        <w:tc>
          <w:tcPr>
            <w:tcW w:w="373" w:type="pct"/>
            <w:vMerge/>
            <w:tcBorders>
              <w:top w:val="dotted" w:sz="4" w:space="0" w:color="auto"/>
              <w:left w:val="nil"/>
              <w:bottom w:val="dotted" w:sz="4" w:space="0" w:color="000000"/>
              <w:right w:val="nil"/>
            </w:tcBorders>
            <w:vAlign w:val="center"/>
            <w:hideMark/>
          </w:tcPr>
          <w:p w14:paraId="365290C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dotted" w:sz="4" w:space="0" w:color="auto"/>
              <w:right w:val="nil"/>
            </w:tcBorders>
            <w:shd w:val="clear" w:color="000000" w:fill="FFFFFF"/>
            <w:noWrap/>
            <w:vAlign w:val="center"/>
            <w:hideMark/>
          </w:tcPr>
          <w:p w14:paraId="1888BF8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Don't know/prefer not to say</w:t>
            </w:r>
          </w:p>
        </w:tc>
        <w:tc>
          <w:tcPr>
            <w:tcW w:w="699" w:type="pct"/>
            <w:tcBorders>
              <w:top w:val="nil"/>
              <w:left w:val="nil"/>
              <w:bottom w:val="dotted" w:sz="4" w:space="0" w:color="auto"/>
              <w:right w:val="nil"/>
            </w:tcBorders>
            <w:shd w:val="clear" w:color="000000" w:fill="FFFFFF"/>
            <w:noWrap/>
            <w:vAlign w:val="center"/>
            <w:hideMark/>
          </w:tcPr>
          <w:p w14:paraId="5127FEA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726.467*</w:t>
            </w:r>
          </w:p>
        </w:tc>
        <w:tc>
          <w:tcPr>
            <w:tcW w:w="781" w:type="pct"/>
            <w:tcBorders>
              <w:top w:val="nil"/>
              <w:left w:val="nil"/>
              <w:bottom w:val="dotted" w:sz="4" w:space="0" w:color="auto"/>
              <w:right w:val="nil"/>
            </w:tcBorders>
            <w:shd w:val="clear" w:color="000000" w:fill="FFFFFF"/>
            <w:noWrap/>
            <w:vAlign w:val="center"/>
            <w:hideMark/>
          </w:tcPr>
          <w:p w14:paraId="0660FC0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337.062</w:t>
            </w:r>
          </w:p>
        </w:tc>
        <w:tc>
          <w:tcPr>
            <w:tcW w:w="781" w:type="pct"/>
            <w:tcBorders>
              <w:top w:val="nil"/>
              <w:left w:val="nil"/>
              <w:bottom w:val="dotted" w:sz="4" w:space="0" w:color="auto"/>
              <w:right w:val="nil"/>
            </w:tcBorders>
            <w:shd w:val="clear" w:color="000000" w:fill="FFFFFF"/>
            <w:noWrap/>
            <w:vAlign w:val="center"/>
            <w:hideMark/>
          </w:tcPr>
          <w:p w14:paraId="51B1443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439.764</w:t>
            </w:r>
          </w:p>
        </w:tc>
        <w:tc>
          <w:tcPr>
            <w:tcW w:w="773" w:type="pct"/>
            <w:tcBorders>
              <w:top w:val="nil"/>
              <w:left w:val="nil"/>
              <w:bottom w:val="dotted" w:sz="4" w:space="0" w:color="auto"/>
              <w:right w:val="nil"/>
            </w:tcBorders>
            <w:shd w:val="clear" w:color="000000" w:fill="FFFFFF"/>
            <w:noWrap/>
            <w:vAlign w:val="center"/>
            <w:hideMark/>
          </w:tcPr>
          <w:p w14:paraId="18933AF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130.765</w:t>
            </w:r>
          </w:p>
        </w:tc>
      </w:tr>
      <w:tr w:rsidR="00B20BFC" w:rsidRPr="00B521DA" w14:paraId="346C813F" w14:textId="77777777" w:rsidTr="00324148">
        <w:trPr>
          <w:trHeight w:val="226"/>
        </w:trPr>
        <w:tc>
          <w:tcPr>
            <w:tcW w:w="373" w:type="pct"/>
            <w:vMerge/>
            <w:tcBorders>
              <w:top w:val="dotted" w:sz="4" w:space="0" w:color="auto"/>
              <w:left w:val="nil"/>
              <w:bottom w:val="dotted" w:sz="4" w:space="0" w:color="000000"/>
              <w:right w:val="nil"/>
            </w:tcBorders>
            <w:vAlign w:val="center"/>
            <w:hideMark/>
          </w:tcPr>
          <w:p w14:paraId="7F260A9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dotted" w:sz="4" w:space="0" w:color="auto"/>
              <w:right w:val="nil"/>
            </w:tcBorders>
            <w:shd w:val="clear" w:color="000000" w:fill="FFFFFF"/>
            <w:noWrap/>
            <w:vAlign w:val="center"/>
            <w:hideMark/>
          </w:tcPr>
          <w:p w14:paraId="7171E36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EQ-5D score</w:t>
            </w:r>
          </w:p>
        </w:tc>
        <w:tc>
          <w:tcPr>
            <w:tcW w:w="699" w:type="pct"/>
            <w:tcBorders>
              <w:top w:val="nil"/>
              <w:left w:val="nil"/>
              <w:bottom w:val="dotted" w:sz="4" w:space="0" w:color="auto"/>
              <w:right w:val="nil"/>
            </w:tcBorders>
            <w:shd w:val="clear" w:color="000000" w:fill="FFFFFF"/>
            <w:noWrap/>
            <w:vAlign w:val="center"/>
            <w:hideMark/>
          </w:tcPr>
          <w:p w14:paraId="392DD37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282.471</w:t>
            </w:r>
          </w:p>
        </w:tc>
        <w:tc>
          <w:tcPr>
            <w:tcW w:w="781" w:type="pct"/>
            <w:tcBorders>
              <w:top w:val="nil"/>
              <w:left w:val="nil"/>
              <w:bottom w:val="dotted" w:sz="4" w:space="0" w:color="auto"/>
              <w:right w:val="nil"/>
            </w:tcBorders>
            <w:shd w:val="clear" w:color="000000" w:fill="FFFFFF"/>
            <w:noWrap/>
            <w:vAlign w:val="center"/>
            <w:hideMark/>
          </w:tcPr>
          <w:p w14:paraId="2E15549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-432.785</w:t>
            </w:r>
          </w:p>
        </w:tc>
        <w:tc>
          <w:tcPr>
            <w:tcW w:w="781" w:type="pct"/>
            <w:tcBorders>
              <w:top w:val="nil"/>
              <w:left w:val="nil"/>
              <w:bottom w:val="dotted" w:sz="4" w:space="0" w:color="auto"/>
              <w:right w:val="nil"/>
            </w:tcBorders>
            <w:shd w:val="clear" w:color="000000" w:fill="FFFFFF"/>
            <w:noWrap/>
            <w:vAlign w:val="center"/>
            <w:hideMark/>
          </w:tcPr>
          <w:p w14:paraId="035BFE9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-6.379</w:t>
            </w:r>
          </w:p>
        </w:tc>
        <w:tc>
          <w:tcPr>
            <w:tcW w:w="773" w:type="pct"/>
            <w:tcBorders>
              <w:top w:val="nil"/>
              <w:left w:val="nil"/>
              <w:bottom w:val="dotted" w:sz="4" w:space="0" w:color="auto"/>
              <w:right w:val="nil"/>
            </w:tcBorders>
            <w:shd w:val="clear" w:color="000000" w:fill="FFFFFF"/>
            <w:noWrap/>
            <w:vAlign w:val="center"/>
            <w:hideMark/>
          </w:tcPr>
          <w:p w14:paraId="7B422AA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171.143</w:t>
            </w:r>
          </w:p>
        </w:tc>
      </w:tr>
      <w:tr w:rsidR="00B20BFC" w:rsidRPr="00B521DA" w14:paraId="4B03ECFD" w14:textId="77777777" w:rsidTr="00324148">
        <w:trPr>
          <w:trHeight w:val="226"/>
        </w:trPr>
        <w:tc>
          <w:tcPr>
            <w:tcW w:w="373" w:type="pct"/>
            <w:vMerge w:val="restart"/>
            <w:tcBorders>
              <w:top w:val="nil"/>
              <w:left w:val="nil"/>
              <w:bottom w:val="dotted" w:sz="4" w:space="0" w:color="000000"/>
              <w:right w:val="nil"/>
            </w:tcBorders>
            <w:shd w:val="clear" w:color="auto" w:fill="auto"/>
            <w:noWrap/>
            <w:textDirection w:val="btLr"/>
            <w:vAlign w:val="center"/>
            <w:hideMark/>
          </w:tcPr>
          <w:p w14:paraId="41A7298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Caring role</w:t>
            </w:r>
          </w:p>
        </w:tc>
        <w:tc>
          <w:tcPr>
            <w:tcW w:w="1594" w:type="pct"/>
            <w:tcBorders>
              <w:top w:val="nil"/>
              <w:left w:val="nil"/>
              <w:bottom w:val="dotted" w:sz="4" w:space="0" w:color="AEAAAA"/>
              <w:right w:val="nil"/>
            </w:tcBorders>
            <w:shd w:val="clear" w:color="000000" w:fill="FFFFFF"/>
            <w:noWrap/>
            <w:vAlign w:val="center"/>
            <w:hideMark/>
          </w:tcPr>
          <w:p w14:paraId="44F0D92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Joint or not main carer</w:t>
            </w:r>
          </w:p>
        </w:tc>
        <w:tc>
          <w:tcPr>
            <w:tcW w:w="699" w:type="pct"/>
            <w:tcBorders>
              <w:top w:val="nil"/>
              <w:left w:val="nil"/>
              <w:bottom w:val="dotted" w:sz="4" w:space="0" w:color="AEAAAA"/>
              <w:right w:val="nil"/>
            </w:tcBorders>
            <w:shd w:val="clear" w:color="000000" w:fill="FFFFFF"/>
            <w:noWrap/>
            <w:vAlign w:val="center"/>
            <w:hideMark/>
          </w:tcPr>
          <w:p w14:paraId="66C6FD4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39.986</w:t>
            </w:r>
          </w:p>
        </w:tc>
        <w:tc>
          <w:tcPr>
            <w:tcW w:w="781" w:type="pct"/>
            <w:tcBorders>
              <w:top w:val="nil"/>
              <w:left w:val="nil"/>
              <w:bottom w:val="dotted" w:sz="4" w:space="0" w:color="AEAAAA"/>
              <w:right w:val="nil"/>
            </w:tcBorders>
            <w:shd w:val="clear" w:color="000000" w:fill="FFFFFF"/>
            <w:noWrap/>
            <w:vAlign w:val="center"/>
            <w:hideMark/>
          </w:tcPr>
          <w:p w14:paraId="7AEFD71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-144.610</w:t>
            </w:r>
          </w:p>
        </w:tc>
        <w:tc>
          <w:tcPr>
            <w:tcW w:w="781" w:type="pct"/>
            <w:tcBorders>
              <w:top w:val="nil"/>
              <w:left w:val="nil"/>
              <w:bottom w:val="dotted" w:sz="4" w:space="0" w:color="AEAAAA"/>
              <w:right w:val="nil"/>
            </w:tcBorders>
            <w:shd w:val="clear" w:color="000000" w:fill="FFFFFF"/>
            <w:noWrap/>
            <w:vAlign w:val="center"/>
            <w:hideMark/>
          </w:tcPr>
          <w:p w14:paraId="5E1BC46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133.295</w:t>
            </w:r>
          </w:p>
        </w:tc>
        <w:tc>
          <w:tcPr>
            <w:tcW w:w="773" w:type="pct"/>
            <w:tcBorders>
              <w:top w:val="nil"/>
              <w:left w:val="nil"/>
              <w:bottom w:val="dotted" w:sz="4" w:space="0" w:color="AEAAAA"/>
              <w:right w:val="nil"/>
            </w:tcBorders>
            <w:shd w:val="clear" w:color="000000" w:fill="FFFFFF"/>
            <w:noWrap/>
            <w:vAlign w:val="center"/>
            <w:hideMark/>
          </w:tcPr>
          <w:p w14:paraId="6A4A9A0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-56.076</w:t>
            </w:r>
          </w:p>
        </w:tc>
      </w:tr>
      <w:tr w:rsidR="00B20BFC" w:rsidRPr="00B521DA" w14:paraId="35E0CD2C" w14:textId="77777777" w:rsidTr="00324148">
        <w:trPr>
          <w:trHeight w:val="226"/>
        </w:trPr>
        <w:tc>
          <w:tcPr>
            <w:tcW w:w="373" w:type="pct"/>
            <w:vMerge/>
            <w:tcBorders>
              <w:top w:val="nil"/>
              <w:left w:val="nil"/>
              <w:bottom w:val="dotted" w:sz="4" w:space="0" w:color="000000"/>
              <w:right w:val="nil"/>
            </w:tcBorders>
            <w:vAlign w:val="center"/>
            <w:hideMark/>
          </w:tcPr>
          <w:p w14:paraId="70A775B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635B8BC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Parent/parent-in-law</w:t>
            </w:r>
          </w:p>
        </w:tc>
        <w:tc>
          <w:tcPr>
            <w:tcW w:w="699" w:type="pct"/>
            <w:tcBorders>
              <w:top w:val="nil"/>
              <w:left w:val="nil"/>
              <w:bottom w:val="nil"/>
              <w:right w:val="nil"/>
            </w:tcBorders>
            <w:shd w:val="clear" w:color="000000" w:fill="FFFFFF"/>
            <w:noWrap/>
            <w:vAlign w:val="center"/>
            <w:hideMark/>
          </w:tcPr>
          <w:p w14:paraId="4A0D2D4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-2.780</w:t>
            </w:r>
          </w:p>
        </w:tc>
        <w:tc>
          <w:tcPr>
            <w:tcW w:w="781" w:type="pct"/>
            <w:tcBorders>
              <w:top w:val="nil"/>
              <w:left w:val="nil"/>
              <w:bottom w:val="nil"/>
              <w:right w:val="nil"/>
            </w:tcBorders>
            <w:shd w:val="clear" w:color="000000" w:fill="FFFFFF"/>
            <w:noWrap/>
            <w:vAlign w:val="center"/>
            <w:hideMark/>
          </w:tcPr>
          <w:p w14:paraId="768EBF2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147.888</w:t>
            </w:r>
          </w:p>
        </w:tc>
        <w:tc>
          <w:tcPr>
            <w:tcW w:w="781" w:type="pct"/>
            <w:tcBorders>
              <w:top w:val="nil"/>
              <w:left w:val="nil"/>
              <w:bottom w:val="nil"/>
              <w:right w:val="nil"/>
            </w:tcBorders>
            <w:shd w:val="clear" w:color="000000" w:fill="FFFFFF"/>
            <w:noWrap/>
            <w:vAlign w:val="center"/>
            <w:hideMark/>
          </w:tcPr>
          <w:p w14:paraId="5D491F0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-63.445</w:t>
            </w:r>
          </w:p>
        </w:tc>
        <w:tc>
          <w:tcPr>
            <w:tcW w:w="773" w:type="pct"/>
            <w:tcBorders>
              <w:top w:val="nil"/>
              <w:left w:val="nil"/>
              <w:bottom w:val="nil"/>
              <w:right w:val="nil"/>
            </w:tcBorders>
            <w:shd w:val="clear" w:color="000000" w:fill="FFFFFF"/>
            <w:noWrap/>
            <w:vAlign w:val="center"/>
            <w:hideMark/>
          </w:tcPr>
          <w:p w14:paraId="5937345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54.819</w:t>
            </w:r>
          </w:p>
        </w:tc>
      </w:tr>
      <w:tr w:rsidR="00B20BFC" w:rsidRPr="00B521DA" w14:paraId="7BBD0C1A" w14:textId="77777777" w:rsidTr="00324148">
        <w:trPr>
          <w:trHeight w:val="226"/>
        </w:trPr>
        <w:tc>
          <w:tcPr>
            <w:tcW w:w="373" w:type="pct"/>
            <w:vMerge/>
            <w:tcBorders>
              <w:top w:val="nil"/>
              <w:left w:val="nil"/>
              <w:bottom w:val="dotted" w:sz="4" w:space="0" w:color="000000"/>
              <w:right w:val="nil"/>
            </w:tcBorders>
            <w:vAlign w:val="center"/>
            <w:hideMark/>
          </w:tcPr>
          <w:p w14:paraId="0C2BCE5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dotted" w:sz="4" w:space="0" w:color="AEAAAA"/>
              <w:right w:val="nil"/>
            </w:tcBorders>
            <w:shd w:val="clear" w:color="000000" w:fill="FFFFFF"/>
            <w:noWrap/>
            <w:vAlign w:val="center"/>
            <w:hideMark/>
          </w:tcPr>
          <w:p w14:paraId="0798237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Other relationship</w:t>
            </w:r>
          </w:p>
        </w:tc>
        <w:tc>
          <w:tcPr>
            <w:tcW w:w="699" w:type="pct"/>
            <w:tcBorders>
              <w:top w:val="nil"/>
              <w:left w:val="nil"/>
              <w:bottom w:val="dotted" w:sz="4" w:space="0" w:color="AEAAAA"/>
              <w:right w:val="nil"/>
            </w:tcBorders>
            <w:shd w:val="clear" w:color="000000" w:fill="FFFFFF"/>
            <w:noWrap/>
            <w:vAlign w:val="center"/>
            <w:hideMark/>
          </w:tcPr>
          <w:p w14:paraId="7295851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172.630</w:t>
            </w:r>
          </w:p>
        </w:tc>
        <w:tc>
          <w:tcPr>
            <w:tcW w:w="781" w:type="pct"/>
            <w:tcBorders>
              <w:top w:val="nil"/>
              <w:left w:val="nil"/>
              <w:bottom w:val="dotted" w:sz="4" w:space="0" w:color="AEAAAA"/>
              <w:right w:val="nil"/>
            </w:tcBorders>
            <w:shd w:val="clear" w:color="000000" w:fill="FFFFFF"/>
            <w:noWrap/>
            <w:vAlign w:val="center"/>
            <w:hideMark/>
          </w:tcPr>
          <w:p w14:paraId="6D1F9CA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143.890</w:t>
            </w:r>
          </w:p>
        </w:tc>
        <w:tc>
          <w:tcPr>
            <w:tcW w:w="781" w:type="pct"/>
            <w:tcBorders>
              <w:top w:val="nil"/>
              <w:left w:val="nil"/>
              <w:bottom w:val="dotted" w:sz="4" w:space="0" w:color="AEAAAA"/>
              <w:right w:val="nil"/>
            </w:tcBorders>
            <w:shd w:val="clear" w:color="000000" w:fill="FFFFFF"/>
            <w:noWrap/>
            <w:vAlign w:val="center"/>
            <w:hideMark/>
          </w:tcPr>
          <w:p w14:paraId="70CA39B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-38.175</w:t>
            </w:r>
          </w:p>
        </w:tc>
        <w:tc>
          <w:tcPr>
            <w:tcW w:w="773" w:type="pct"/>
            <w:tcBorders>
              <w:top w:val="nil"/>
              <w:left w:val="nil"/>
              <w:bottom w:val="dotted" w:sz="4" w:space="0" w:color="AEAAAA"/>
              <w:right w:val="nil"/>
            </w:tcBorders>
            <w:shd w:val="clear" w:color="000000" w:fill="FFFFFF"/>
            <w:noWrap/>
            <w:vAlign w:val="center"/>
            <w:hideMark/>
          </w:tcPr>
          <w:p w14:paraId="1915FDF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93.189</w:t>
            </w:r>
          </w:p>
        </w:tc>
      </w:tr>
      <w:tr w:rsidR="00B20BFC" w:rsidRPr="00B521DA" w14:paraId="1652E3D7" w14:textId="77777777" w:rsidTr="00324148">
        <w:trPr>
          <w:trHeight w:val="226"/>
        </w:trPr>
        <w:tc>
          <w:tcPr>
            <w:tcW w:w="373" w:type="pct"/>
            <w:vMerge/>
            <w:tcBorders>
              <w:top w:val="nil"/>
              <w:left w:val="nil"/>
              <w:bottom w:val="dotted" w:sz="4" w:space="0" w:color="000000"/>
              <w:right w:val="nil"/>
            </w:tcBorders>
            <w:vAlign w:val="center"/>
            <w:hideMark/>
          </w:tcPr>
          <w:p w14:paraId="1E8628B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1BD41A3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Personal care</w:t>
            </w:r>
          </w:p>
        </w:tc>
        <w:tc>
          <w:tcPr>
            <w:tcW w:w="699" w:type="pct"/>
            <w:tcBorders>
              <w:top w:val="nil"/>
              <w:left w:val="nil"/>
              <w:bottom w:val="nil"/>
              <w:right w:val="nil"/>
            </w:tcBorders>
            <w:shd w:val="clear" w:color="000000" w:fill="FFFFFF"/>
            <w:noWrap/>
            <w:vAlign w:val="center"/>
            <w:hideMark/>
          </w:tcPr>
          <w:p w14:paraId="32FDA85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199.606</w:t>
            </w:r>
          </w:p>
        </w:tc>
        <w:tc>
          <w:tcPr>
            <w:tcW w:w="781" w:type="pct"/>
            <w:tcBorders>
              <w:top w:val="nil"/>
              <w:left w:val="nil"/>
              <w:bottom w:val="nil"/>
              <w:right w:val="nil"/>
            </w:tcBorders>
            <w:shd w:val="clear" w:color="000000" w:fill="FFFFFF"/>
            <w:noWrap/>
            <w:vAlign w:val="center"/>
            <w:hideMark/>
          </w:tcPr>
          <w:p w14:paraId="4830B41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80.022</w:t>
            </w:r>
          </w:p>
        </w:tc>
        <w:tc>
          <w:tcPr>
            <w:tcW w:w="781" w:type="pct"/>
            <w:tcBorders>
              <w:top w:val="nil"/>
              <w:left w:val="nil"/>
              <w:bottom w:val="nil"/>
              <w:right w:val="nil"/>
            </w:tcBorders>
            <w:shd w:val="clear" w:color="000000" w:fill="FFFFFF"/>
            <w:noWrap/>
            <w:vAlign w:val="center"/>
            <w:hideMark/>
          </w:tcPr>
          <w:p w14:paraId="0F7A2BC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-94.520</w:t>
            </w:r>
          </w:p>
        </w:tc>
        <w:tc>
          <w:tcPr>
            <w:tcW w:w="773" w:type="pct"/>
            <w:tcBorders>
              <w:top w:val="nil"/>
              <w:left w:val="nil"/>
              <w:bottom w:val="nil"/>
              <w:right w:val="nil"/>
            </w:tcBorders>
            <w:shd w:val="clear" w:color="000000" w:fill="FFFFFF"/>
            <w:noWrap/>
            <w:vAlign w:val="center"/>
            <w:hideMark/>
          </w:tcPr>
          <w:p w14:paraId="5CED4A9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156.414</w:t>
            </w:r>
          </w:p>
        </w:tc>
      </w:tr>
      <w:tr w:rsidR="00B20BFC" w:rsidRPr="00B521DA" w14:paraId="519D290A" w14:textId="77777777" w:rsidTr="00324148">
        <w:trPr>
          <w:trHeight w:val="226"/>
        </w:trPr>
        <w:tc>
          <w:tcPr>
            <w:tcW w:w="373" w:type="pct"/>
            <w:vMerge/>
            <w:tcBorders>
              <w:top w:val="nil"/>
              <w:left w:val="nil"/>
              <w:bottom w:val="dotted" w:sz="4" w:space="0" w:color="000000"/>
              <w:right w:val="nil"/>
            </w:tcBorders>
            <w:vAlign w:val="center"/>
            <w:hideMark/>
          </w:tcPr>
          <w:p w14:paraId="04FB5AF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39DC8CF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Physical care</w:t>
            </w:r>
          </w:p>
        </w:tc>
        <w:tc>
          <w:tcPr>
            <w:tcW w:w="699" w:type="pct"/>
            <w:tcBorders>
              <w:top w:val="nil"/>
              <w:left w:val="nil"/>
              <w:bottom w:val="nil"/>
              <w:right w:val="nil"/>
            </w:tcBorders>
            <w:shd w:val="clear" w:color="000000" w:fill="FFFFFF"/>
            <w:noWrap/>
            <w:vAlign w:val="center"/>
            <w:hideMark/>
          </w:tcPr>
          <w:p w14:paraId="5D19C40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201.990</w:t>
            </w:r>
          </w:p>
        </w:tc>
        <w:tc>
          <w:tcPr>
            <w:tcW w:w="781" w:type="pct"/>
            <w:tcBorders>
              <w:top w:val="nil"/>
              <w:left w:val="nil"/>
              <w:bottom w:val="nil"/>
              <w:right w:val="nil"/>
            </w:tcBorders>
            <w:shd w:val="clear" w:color="000000" w:fill="FFFFFF"/>
            <w:noWrap/>
            <w:vAlign w:val="center"/>
            <w:hideMark/>
          </w:tcPr>
          <w:p w14:paraId="40819BD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8.679</w:t>
            </w:r>
          </w:p>
        </w:tc>
        <w:tc>
          <w:tcPr>
            <w:tcW w:w="781" w:type="pct"/>
            <w:tcBorders>
              <w:top w:val="nil"/>
              <w:left w:val="nil"/>
              <w:bottom w:val="nil"/>
              <w:right w:val="nil"/>
            </w:tcBorders>
            <w:shd w:val="clear" w:color="000000" w:fill="FFFFFF"/>
            <w:noWrap/>
            <w:vAlign w:val="center"/>
            <w:hideMark/>
          </w:tcPr>
          <w:p w14:paraId="4743EDB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183.537</w:t>
            </w:r>
          </w:p>
        </w:tc>
        <w:tc>
          <w:tcPr>
            <w:tcW w:w="773" w:type="pct"/>
            <w:tcBorders>
              <w:top w:val="nil"/>
              <w:left w:val="nil"/>
              <w:bottom w:val="nil"/>
              <w:right w:val="nil"/>
            </w:tcBorders>
            <w:shd w:val="clear" w:color="000000" w:fill="FFFFFF"/>
            <w:noWrap/>
            <w:vAlign w:val="center"/>
            <w:hideMark/>
          </w:tcPr>
          <w:p w14:paraId="1402FC7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22.129</w:t>
            </w:r>
          </w:p>
        </w:tc>
      </w:tr>
      <w:tr w:rsidR="00B20BFC" w:rsidRPr="00B521DA" w14:paraId="55BE316B" w14:textId="77777777" w:rsidTr="00324148">
        <w:trPr>
          <w:trHeight w:val="226"/>
        </w:trPr>
        <w:tc>
          <w:tcPr>
            <w:tcW w:w="373" w:type="pct"/>
            <w:vMerge/>
            <w:tcBorders>
              <w:top w:val="nil"/>
              <w:left w:val="nil"/>
              <w:bottom w:val="dotted" w:sz="4" w:space="0" w:color="000000"/>
              <w:right w:val="nil"/>
            </w:tcBorders>
            <w:vAlign w:val="center"/>
            <w:hideMark/>
          </w:tcPr>
          <w:p w14:paraId="153C587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dotted" w:sz="4" w:space="0" w:color="AEAAAA"/>
              <w:right w:val="nil"/>
            </w:tcBorders>
            <w:shd w:val="clear" w:color="000000" w:fill="FFFFFF"/>
            <w:noWrap/>
            <w:vAlign w:val="center"/>
            <w:hideMark/>
          </w:tcPr>
          <w:p w14:paraId="471AECC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Total hours</w:t>
            </w:r>
          </w:p>
        </w:tc>
        <w:tc>
          <w:tcPr>
            <w:tcW w:w="699" w:type="pct"/>
            <w:tcBorders>
              <w:top w:val="nil"/>
              <w:left w:val="nil"/>
              <w:bottom w:val="dotted" w:sz="4" w:space="0" w:color="AEAAAA"/>
              <w:right w:val="nil"/>
            </w:tcBorders>
            <w:shd w:val="clear" w:color="000000" w:fill="FFFFFF"/>
            <w:noWrap/>
            <w:vAlign w:val="center"/>
            <w:hideMark/>
          </w:tcPr>
          <w:p w14:paraId="6EF976E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4.180</w:t>
            </w:r>
          </w:p>
        </w:tc>
        <w:tc>
          <w:tcPr>
            <w:tcW w:w="781" w:type="pct"/>
            <w:tcBorders>
              <w:top w:val="nil"/>
              <w:left w:val="nil"/>
              <w:bottom w:val="dotted" w:sz="4" w:space="0" w:color="AEAAAA"/>
              <w:right w:val="nil"/>
            </w:tcBorders>
            <w:shd w:val="clear" w:color="000000" w:fill="FFFFFF"/>
            <w:noWrap/>
            <w:vAlign w:val="center"/>
            <w:hideMark/>
          </w:tcPr>
          <w:p w14:paraId="7354B25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-10.290</w:t>
            </w:r>
          </w:p>
        </w:tc>
        <w:tc>
          <w:tcPr>
            <w:tcW w:w="781" w:type="pct"/>
            <w:tcBorders>
              <w:top w:val="nil"/>
              <w:left w:val="nil"/>
              <w:bottom w:val="dotted" w:sz="4" w:space="0" w:color="AEAAAA"/>
              <w:right w:val="nil"/>
            </w:tcBorders>
            <w:shd w:val="clear" w:color="000000" w:fill="FFFFFF"/>
            <w:noWrap/>
            <w:vAlign w:val="center"/>
            <w:hideMark/>
          </w:tcPr>
          <w:p w14:paraId="1349EB9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9.859</w:t>
            </w:r>
          </w:p>
        </w:tc>
        <w:tc>
          <w:tcPr>
            <w:tcW w:w="773" w:type="pct"/>
            <w:tcBorders>
              <w:top w:val="nil"/>
              <w:left w:val="nil"/>
              <w:bottom w:val="dotted" w:sz="4" w:space="0" w:color="AEAAAA"/>
              <w:right w:val="nil"/>
            </w:tcBorders>
            <w:shd w:val="clear" w:color="000000" w:fill="FFFFFF"/>
            <w:noWrap/>
            <w:vAlign w:val="center"/>
            <w:hideMark/>
          </w:tcPr>
          <w:p w14:paraId="15E0378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-12.197</w:t>
            </w:r>
          </w:p>
        </w:tc>
      </w:tr>
      <w:tr w:rsidR="00B20BFC" w:rsidRPr="00B521DA" w14:paraId="72B6B840" w14:textId="77777777" w:rsidTr="00324148">
        <w:trPr>
          <w:trHeight w:val="226"/>
        </w:trPr>
        <w:tc>
          <w:tcPr>
            <w:tcW w:w="373" w:type="pct"/>
            <w:vMerge/>
            <w:tcBorders>
              <w:top w:val="nil"/>
              <w:left w:val="nil"/>
              <w:bottom w:val="dotted" w:sz="4" w:space="0" w:color="000000"/>
              <w:right w:val="nil"/>
            </w:tcBorders>
            <w:vAlign w:val="center"/>
            <w:hideMark/>
          </w:tcPr>
          <w:p w14:paraId="7C7AC2B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0C8DC9F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 to 3 years</w:t>
            </w:r>
          </w:p>
        </w:tc>
        <w:tc>
          <w:tcPr>
            <w:tcW w:w="699" w:type="pct"/>
            <w:tcBorders>
              <w:top w:val="nil"/>
              <w:left w:val="nil"/>
              <w:bottom w:val="nil"/>
              <w:right w:val="nil"/>
            </w:tcBorders>
            <w:shd w:val="clear" w:color="000000" w:fill="FFFFFF"/>
            <w:noWrap/>
            <w:vAlign w:val="center"/>
            <w:hideMark/>
          </w:tcPr>
          <w:p w14:paraId="3688F10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424.923</w:t>
            </w:r>
          </w:p>
        </w:tc>
        <w:tc>
          <w:tcPr>
            <w:tcW w:w="781" w:type="pct"/>
            <w:tcBorders>
              <w:top w:val="nil"/>
              <w:left w:val="nil"/>
              <w:bottom w:val="nil"/>
              <w:right w:val="nil"/>
            </w:tcBorders>
            <w:shd w:val="clear" w:color="000000" w:fill="FFFFFF"/>
            <w:noWrap/>
            <w:vAlign w:val="center"/>
            <w:hideMark/>
          </w:tcPr>
          <w:p w14:paraId="3E926DA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78.139</w:t>
            </w:r>
          </w:p>
        </w:tc>
        <w:tc>
          <w:tcPr>
            <w:tcW w:w="781" w:type="pct"/>
            <w:tcBorders>
              <w:top w:val="nil"/>
              <w:left w:val="nil"/>
              <w:bottom w:val="nil"/>
              <w:right w:val="nil"/>
            </w:tcBorders>
            <w:shd w:val="clear" w:color="000000" w:fill="FFFFFF"/>
            <w:noWrap/>
            <w:vAlign w:val="center"/>
            <w:hideMark/>
          </w:tcPr>
          <w:p w14:paraId="1285AC0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92.416</w:t>
            </w:r>
          </w:p>
        </w:tc>
        <w:tc>
          <w:tcPr>
            <w:tcW w:w="773" w:type="pct"/>
            <w:tcBorders>
              <w:top w:val="nil"/>
              <w:left w:val="nil"/>
              <w:bottom w:val="nil"/>
              <w:right w:val="nil"/>
            </w:tcBorders>
            <w:shd w:val="clear" w:color="000000" w:fill="FFFFFF"/>
            <w:noWrap/>
            <w:vAlign w:val="center"/>
            <w:hideMark/>
          </w:tcPr>
          <w:p w14:paraId="2D24AAB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270.099</w:t>
            </w:r>
          </w:p>
        </w:tc>
      </w:tr>
      <w:tr w:rsidR="00B20BFC" w:rsidRPr="00B521DA" w14:paraId="3F02B764" w14:textId="77777777" w:rsidTr="00324148">
        <w:trPr>
          <w:trHeight w:val="226"/>
        </w:trPr>
        <w:tc>
          <w:tcPr>
            <w:tcW w:w="373" w:type="pct"/>
            <w:vMerge/>
            <w:tcBorders>
              <w:top w:val="nil"/>
              <w:left w:val="nil"/>
              <w:bottom w:val="dotted" w:sz="4" w:space="0" w:color="000000"/>
              <w:right w:val="nil"/>
            </w:tcBorders>
            <w:vAlign w:val="center"/>
            <w:hideMark/>
          </w:tcPr>
          <w:p w14:paraId="66C753C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07E6D6B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 to 5 years</w:t>
            </w:r>
          </w:p>
        </w:tc>
        <w:tc>
          <w:tcPr>
            <w:tcW w:w="699" w:type="pct"/>
            <w:tcBorders>
              <w:top w:val="nil"/>
              <w:left w:val="nil"/>
              <w:bottom w:val="nil"/>
              <w:right w:val="nil"/>
            </w:tcBorders>
            <w:shd w:val="clear" w:color="000000" w:fill="FFFFFF"/>
            <w:noWrap/>
            <w:vAlign w:val="center"/>
            <w:hideMark/>
          </w:tcPr>
          <w:p w14:paraId="3DC6D10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456.227</w:t>
            </w:r>
          </w:p>
        </w:tc>
        <w:tc>
          <w:tcPr>
            <w:tcW w:w="781" w:type="pct"/>
            <w:tcBorders>
              <w:top w:val="nil"/>
              <w:left w:val="nil"/>
              <w:bottom w:val="nil"/>
              <w:right w:val="nil"/>
            </w:tcBorders>
            <w:shd w:val="clear" w:color="000000" w:fill="FFFFFF"/>
            <w:noWrap/>
            <w:vAlign w:val="center"/>
            <w:hideMark/>
          </w:tcPr>
          <w:p w14:paraId="0F4E41D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-154.424</w:t>
            </w:r>
          </w:p>
        </w:tc>
        <w:tc>
          <w:tcPr>
            <w:tcW w:w="781" w:type="pct"/>
            <w:tcBorders>
              <w:top w:val="nil"/>
              <w:left w:val="nil"/>
              <w:bottom w:val="nil"/>
              <w:right w:val="nil"/>
            </w:tcBorders>
            <w:shd w:val="clear" w:color="000000" w:fill="FFFFFF"/>
            <w:noWrap/>
            <w:vAlign w:val="center"/>
            <w:hideMark/>
          </w:tcPr>
          <w:p w14:paraId="484029A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229.955</w:t>
            </w:r>
          </w:p>
        </w:tc>
        <w:tc>
          <w:tcPr>
            <w:tcW w:w="773" w:type="pct"/>
            <w:tcBorders>
              <w:top w:val="nil"/>
              <w:left w:val="nil"/>
              <w:bottom w:val="nil"/>
              <w:right w:val="nil"/>
            </w:tcBorders>
            <w:shd w:val="clear" w:color="000000" w:fill="FFFFFF"/>
            <w:noWrap/>
            <w:vAlign w:val="center"/>
            <w:hideMark/>
          </w:tcPr>
          <w:p w14:paraId="608A91A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235.502</w:t>
            </w:r>
          </w:p>
        </w:tc>
      </w:tr>
      <w:tr w:rsidR="00B20BFC" w:rsidRPr="00B521DA" w14:paraId="259852DE" w14:textId="77777777" w:rsidTr="00324148">
        <w:trPr>
          <w:trHeight w:val="226"/>
        </w:trPr>
        <w:tc>
          <w:tcPr>
            <w:tcW w:w="373" w:type="pct"/>
            <w:vMerge/>
            <w:tcBorders>
              <w:top w:val="nil"/>
              <w:left w:val="nil"/>
              <w:bottom w:val="dotted" w:sz="4" w:space="0" w:color="000000"/>
              <w:right w:val="nil"/>
            </w:tcBorders>
            <w:vAlign w:val="center"/>
            <w:hideMark/>
          </w:tcPr>
          <w:p w14:paraId="66425D9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1B0DDAD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 to 10 years</w:t>
            </w:r>
          </w:p>
        </w:tc>
        <w:tc>
          <w:tcPr>
            <w:tcW w:w="699" w:type="pct"/>
            <w:tcBorders>
              <w:top w:val="nil"/>
              <w:left w:val="nil"/>
              <w:bottom w:val="nil"/>
              <w:right w:val="nil"/>
            </w:tcBorders>
            <w:shd w:val="clear" w:color="000000" w:fill="FFFFFF"/>
            <w:noWrap/>
            <w:vAlign w:val="center"/>
            <w:hideMark/>
          </w:tcPr>
          <w:p w14:paraId="7D90B07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234.233</w:t>
            </w:r>
          </w:p>
        </w:tc>
        <w:tc>
          <w:tcPr>
            <w:tcW w:w="781" w:type="pct"/>
            <w:tcBorders>
              <w:top w:val="nil"/>
              <w:left w:val="nil"/>
              <w:bottom w:val="nil"/>
              <w:right w:val="nil"/>
            </w:tcBorders>
            <w:shd w:val="clear" w:color="000000" w:fill="FFFFFF"/>
            <w:noWrap/>
            <w:vAlign w:val="center"/>
            <w:hideMark/>
          </w:tcPr>
          <w:p w14:paraId="32CF6B1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-178.270</w:t>
            </w:r>
          </w:p>
        </w:tc>
        <w:tc>
          <w:tcPr>
            <w:tcW w:w="781" w:type="pct"/>
            <w:tcBorders>
              <w:top w:val="nil"/>
              <w:left w:val="nil"/>
              <w:bottom w:val="nil"/>
              <w:right w:val="nil"/>
            </w:tcBorders>
            <w:shd w:val="clear" w:color="000000" w:fill="FFFFFF"/>
            <w:noWrap/>
            <w:vAlign w:val="center"/>
            <w:hideMark/>
          </w:tcPr>
          <w:p w14:paraId="5A4C873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-216.822</w:t>
            </w:r>
          </w:p>
        </w:tc>
        <w:tc>
          <w:tcPr>
            <w:tcW w:w="773" w:type="pct"/>
            <w:tcBorders>
              <w:top w:val="nil"/>
              <w:left w:val="nil"/>
              <w:bottom w:val="nil"/>
              <w:right w:val="nil"/>
            </w:tcBorders>
            <w:shd w:val="clear" w:color="000000" w:fill="FFFFFF"/>
            <w:noWrap/>
            <w:vAlign w:val="center"/>
            <w:hideMark/>
          </w:tcPr>
          <w:p w14:paraId="44EBD00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535.651</w:t>
            </w:r>
          </w:p>
        </w:tc>
      </w:tr>
      <w:tr w:rsidR="00B20BFC" w:rsidRPr="00B521DA" w14:paraId="6A8C945F" w14:textId="77777777" w:rsidTr="00324148">
        <w:trPr>
          <w:trHeight w:val="226"/>
        </w:trPr>
        <w:tc>
          <w:tcPr>
            <w:tcW w:w="373" w:type="pct"/>
            <w:vMerge/>
            <w:tcBorders>
              <w:top w:val="nil"/>
              <w:left w:val="nil"/>
              <w:bottom w:val="dotted" w:sz="4" w:space="0" w:color="000000"/>
              <w:right w:val="nil"/>
            </w:tcBorders>
            <w:vAlign w:val="center"/>
            <w:hideMark/>
          </w:tcPr>
          <w:p w14:paraId="5FAFDC9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dotted" w:sz="4" w:space="0" w:color="auto"/>
              <w:right w:val="nil"/>
            </w:tcBorders>
            <w:shd w:val="clear" w:color="000000" w:fill="FFFFFF"/>
            <w:noWrap/>
            <w:vAlign w:val="center"/>
            <w:hideMark/>
          </w:tcPr>
          <w:p w14:paraId="78ADC9A4"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 years or more</w:t>
            </w:r>
          </w:p>
        </w:tc>
        <w:tc>
          <w:tcPr>
            <w:tcW w:w="699" w:type="pct"/>
            <w:tcBorders>
              <w:top w:val="nil"/>
              <w:left w:val="nil"/>
              <w:bottom w:val="dotted" w:sz="4" w:space="0" w:color="auto"/>
              <w:right w:val="nil"/>
            </w:tcBorders>
            <w:shd w:val="clear" w:color="000000" w:fill="FFFFFF"/>
            <w:noWrap/>
            <w:vAlign w:val="center"/>
            <w:hideMark/>
          </w:tcPr>
          <w:p w14:paraId="3E1D9B6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228.892</w:t>
            </w:r>
          </w:p>
        </w:tc>
        <w:tc>
          <w:tcPr>
            <w:tcW w:w="781" w:type="pct"/>
            <w:tcBorders>
              <w:top w:val="nil"/>
              <w:left w:val="nil"/>
              <w:bottom w:val="dotted" w:sz="4" w:space="0" w:color="auto"/>
              <w:right w:val="nil"/>
            </w:tcBorders>
            <w:shd w:val="clear" w:color="000000" w:fill="FFFFFF"/>
            <w:noWrap/>
            <w:vAlign w:val="center"/>
            <w:hideMark/>
          </w:tcPr>
          <w:p w14:paraId="10DF9DF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-423.710*</w:t>
            </w:r>
          </w:p>
        </w:tc>
        <w:tc>
          <w:tcPr>
            <w:tcW w:w="781" w:type="pct"/>
            <w:tcBorders>
              <w:top w:val="nil"/>
              <w:left w:val="nil"/>
              <w:bottom w:val="dotted" w:sz="4" w:space="0" w:color="auto"/>
              <w:right w:val="nil"/>
            </w:tcBorders>
            <w:shd w:val="clear" w:color="000000" w:fill="FFFFFF"/>
            <w:noWrap/>
            <w:vAlign w:val="center"/>
            <w:hideMark/>
          </w:tcPr>
          <w:p w14:paraId="6DBB63D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-492.216</w:t>
            </w:r>
          </w:p>
        </w:tc>
        <w:tc>
          <w:tcPr>
            <w:tcW w:w="773" w:type="pct"/>
            <w:tcBorders>
              <w:top w:val="nil"/>
              <w:left w:val="nil"/>
              <w:bottom w:val="dotted" w:sz="4" w:space="0" w:color="auto"/>
              <w:right w:val="nil"/>
            </w:tcBorders>
            <w:shd w:val="clear" w:color="000000" w:fill="FFFFFF"/>
            <w:noWrap/>
            <w:vAlign w:val="center"/>
            <w:hideMark/>
          </w:tcPr>
          <w:p w14:paraId="48F1426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838.114**</w:t>
            </w:r>
          </w:p>
        </w:tc>
      </w:tr>
      <w:tr w:rsidR="00B20BFC" w:rsidRPr="00B521DA" w14:paraId="095D7D4D" w14:textId="77777777" w:rsidTr="00324148">
        <w:trPr>
          <w:trHeight w:val="226"/>
        </w:trPr>
        <w:tc>
          <w:tcPr>
            <w:tcW w:w="373" w:type="pct"/>
            <w:vMerge/>
            <w:tcBorders>
              <w:top w:val="nil"/>
              <w:left w:val="nil"/>
              <w:bottom w:val="dotted" w:sz="4" w:space="0" w:color="000000"/>
              <w:right w:val="nil"/>
            </w:tcBorders>
            <w:vAlign w:val="center"/>
            <w:hideMark/>
          </w:tcPr>
          <w:p w14:paraId="2E24FA7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dotted" w:sz="4" w:space="0" w:color="auto"/>
              <w:right w:val="nil"/>
            </w:tcBorders>
            <w:shd w:val="clear" w:color="000000" w:fill="FFFFFF"/>
            <w:noWrap/>
            <w:vAlign w:val="center"/>
            <w:hideMark/>
          </w:tcPr>
          <w:p w14:paraId="5BAAA8E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No replacement for a break</w:t>
            </w:r>
          </w:p>
        </w:tc>
        <w:tc>
          <w:tcPr>
            <w:tcW w:w="699" w:type="pct"/>
            <w:tcBorders>
              <w:top w:val="nil"/>
              <w:left w:val="nil"/>
              <w:bottom w:val="dotted" w:sz="4" w:space="0" w:color="auto"/>
              <w:right w:val="nil"/>
            </w:tcBorders>
            <w:shd w:val="clear" w:color="000000" w:fill="FFFFFF"/>
            <w:noWrap/>
            <w:vAlign w:val="center"/>
            <w:hideMark/>
          </w:tcPr>
          <w:p w14:paraId="3D1DE2A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4.059</w:t>
            </w:r>
          </w:p>
        </w:tc>
        <w:tc>
          <w:tcPr>
            <w:tcW w:w="781" w:type="pct"/>
            <w:tcBorders>
              <w:top w:val="nil"/>
              <w:left w:val="nil"/>
              <w:bottom w:val="dotted" w:sz="4" w:space="0" w:color="auto"/>
              <w:right w:val="nil"/>
            </w:tcBorders>
            <w:shd w:val="clear" w:color="000000" w:fill="FFFFFF"/>
            <w:noWrap/>
            <w:vAlign w:val="center"/>
            <w:hideMark/>
          </w:tcPr>
          <w:p w14:paraId="3E8C365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-257.263*</w:t>
            </w:r>
          </w:p>
        </w:tc>
        <w:tc>
          <w:tcPr>
            <w:tcW w:w="781" w:type="pct"/>
            <w:tcBorders>
              <w:top w:val="nil"/>
              <w:left w:val="nil"/>
              <w:bottom w:val="dotted" w:sz="4" w:space="0" w:color="auto"/>
              <w:right w:val="nil"/>
            </w:tcBorders>
            <w:shd w:val="clear" w:color="000000" w:fill="FFFFFF"/>
            <w:noWrap/>
            <w:vAlign w:val="center"/>
            <w:hideMark/>
          </w:tcPr>
          <w:p w14:paraId="240DB17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-144.867</w:t>
            </w:r>
          </w:p>
        </w:tc>
        <w:tc>
          <w:tcPr>
            <w:tcW w:w="773" w:type="pct"/>
            <w:tcBorders>
              <w:top w:val="nil"/>
              <w:left w:val="nil"/>
              <w:bottom w:val="dotted" w:sz="4" w:space="0" w:color="auto"/>
              <w:right w:val="nil"/>
            </w:tcBorders>
            <w:shd w:val="clear" w:color="000000" w:fill="FFFFFF"/>
            <w:noWrap/>
            <w:vAlign w:val="center"/>
            <w:hideMark/>
          </w:tcPr>
          <w:p w14:paraId="3C5E513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82.728</w:t>
            </w:r>
          </w:p>
        </w:tc>
      </w:tr>
      <w:tr w:rsidR="00B20BFC" w:rsidRPr="00B521DA" w14:paraId="1E5615F3" w14:textId="77777777" w:rsidTr="00324148">
        <w:trPr>
          <w:trHeight w:val="226"/>
        </w:trPr>
        <w:tc>
          <w:tcPr>
            <w:tcW w:w="373" w:type="pct"/>
            <w:vMerge w:val="restart"/>
            <w:tcBorders>
              <w:top w:val="nil"/>
              <w:left w:val="nil"/>
              <w:bottom w:val="dotted" w:sz="4" w:space="0" w:color="000000"/>
              <w:right w:val="nil"/>
            </w:tcBorders>
            <w:shd w:val="clear" w:color="auto" w:fill="auto"/>
            <w:noWrap/>
            <w:textDirection w:val="btLr"/>
            <w:vAlign w:val="center"/>
            <w:hideMark/>
          </w:tcPr>
          <w:p w14:paraId="629CA4C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Care recipient's characteristics</w:t>
            </w:r>
          </w:p>
        </w:tc>
        <w:tc>
          <w:tcPr>
            <w:tcW w:w="1594" w:type="pct"/>
            <w:tcBorders>
              <w:top w:val="nil"/>
              <w:left w:val="nil"/>
              <w:bottom w:val="nil"/>
              <w:right w:val="nil"/>
            </w:tcBorders>
            <w:shd w:val="clear" w:color="000000" w:fill="FFFFFF"/>
            <w:noWrap/>
            <w:vAlign w:val="center"/>
            <w:hideMark/>
          </w:tcPr>
          <w:p w14:paraId="2E6B1E4C"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65 to 74 years</w:t>
            </w:r>
          </w:p>
        </w:tc>
        <w:tc>
          <w:tcPr>
            <w:tcW w:w="699" w:type="pct"/>
            <w:tcBorders>
              <w:top w:val="nil"/>
              <w:left w:val="nil"/>
              <w:bottom w:val="nil"/>
              <w:right w:val="nil"/>
            </w:tcBorders>
            <w:shd w:val="clear" w:color="000000" w:fill="FFFFFF"/>
            <w:noWrap/>
            <w:vAlign w:val="center"/>
            <w:hideMark/>
          </w:tcPr>
          <w:p w14:paraId="5E760A9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-174.957</w:t>
            </w:r>
          </w:p>
        </w:tc>
        <w:tc>
          <w:tcPr>
            <w:tcW w:w="781" w:type="pct"/>
            <w:tcBorders>
              <w:top w:val="nil"/>
              <w:left w:val="nil"/>
              <w:bottom w:val="nil"/>
              <w:right w:val="nil"/>
            </w:tcBorders>
            <w:shd w:val="clear" w:color="000000" w:fill="FFFFFF"/>
            <w:noWrap/>
            <w:vAlign w:val="center"/>
            <w:hideMark/>
          </w:tcPr>
          <w:p w14:paraId="71806F6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-94.208</w:t>
            </w:r>
          </w:p>
        </w:tc>
        <w:tc>
          <w:tcPr>
            <w:tcW w:w="781" w:type="pct"/>
            <w:tcBorders>
              <w:top w:val="nil"/>
              <w:left w:val="nil"/>
              <w:bottom w:val="nil"/>
              <w:right w:val="nil"/>
            </w:tcBorders>
            <w:shd w:val="clear" w:color="000000" w:fill="FFFFFF"/>
            <w:noWrap/>
            <w:vAlign w:val="center"/>
            <w:hideMark/>
          </w:tcPr>
          <w:p w14:paraId="673DF57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-143.724</w:t>
            </w:r>
          </w:p>
        </w:tc>
        <w:tc>
          <w:tcPr>
            <w:tcW w:w="773" w:type="pct"/>
            <w:tcBorders>
              <w:top w:val="nil"/>
              <w:left w:val="nil"/>
              <w:bottom w:val="nil"/>
              <w:right w:val="nil"/>
            </w:tcBorders>
            <w:shd w:val="clear" w:color="000000" w:fill="FFFFFF"/>
            <w:noWrap/>
            <w:vAlign w:val="center"/>
            <w:hideMark/>
          </w:tcPr>
          <w:p w14:paraId="4EFEC19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123.119</w:t>
            </w:r>
          </w:p>
        </w:tc>
      </w:tr>
      <w:tr w:rsidR="00B20BFC" w:rsidRPr="00B521DA" w14:paraId="29F59C4F" w14:textId="77777777" w:rsidTr="00324148">
        <w:trPr>
          <w:trHeight w:val="226"/>
        </w:trPr>
        <w:tc>
          <w:tcPr>
            <w:tcW w:w="373" w:type="pct"/>
            <w:vMerge/>
            <w:tcBorders>
              <w:top w:val="nil"/>
              <w:left w:val="nil"/>
              <w:bottom w:val="dotted" w:sz="4" w:space="0" w:color="000000"/>
              <w:right w:val="nil"/>
            </w:tcBorders>
            <w:vAlign w:val="center"/>
            <w:hideMark/>
          </w:tcPr>
          <w:p w14:paraId="6794DF6B"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dotted" w:sz="4" w:space="0" w:color="AEAAAA"/>
              <w:right w:val="nil"/>
            </w:tcBorders>
            <w:shd w:val="clear" w:color="000000" w:fill="FFFFFF"/>
            <w:noWrap/>
            <w:vAlign w:val="center"/>
            <w:hideMark/>
          </w:tcPr>
          <w:p w14:paraId="554C0B6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75 years or older</w:t>
            </w:r>
          </w:p>
        </w:tc>
        <w:tc>
          <w:tcPr>
            <w:tcW w:w="699" w:type="pct"/>
            <w:tcBorders>
              <w:top w:val="nil"/>
              <w:left w:val="nil"/>
              <w:bottom w:val="dotted" w:sz="4" w:space="0" w:color="AEAAAA"/>
              <w:right w:val="nil"/>
            </w:tcBorders>
            <w:shd w:val="clear" w:color="000000" w:fill="FFFFFF"/>
            <w:noWrap/>
            <w:vAlign w:val="center"/>
            <w:hideMark/>
          </w:tcPr>
          <w:p w14:paraId="615E27B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7.603</w:t>
            </w:r>
          </w:p>
        </w:tc>
        <w:tc>
          <w:tcPr>
            <w:tcW w:w="781" w:type="pct"/>
            <w:tcBorders>
              <w:top w:val="nil"/>
              <w:left w:val="nil"/>
              <w:bottom w:val="dotted" w:sz="4" w:space="0" w:color="AEAAAA"/>
              <w:right w:val="nil"/>
            </w:tcBorders>
            <w:shd w:val="clear" w:color="000000" w:fill="FFFFFF"/>
            <w:noWrap/>
            <w:vAlign w:val="center"/>
            <w:hideMark/>
          </w:tcPr>
          <w:p w14:paraId="742755C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-59.864</w:t>
            </w:r>
          </w:p>
        </w:tc>
        <w:tc>
          <w:tcPr>
            <w:tcW w:w="781" w:type="pct"/>
            <w:tcBorders>
              <w:top w:val="nil"/>
              <w:left w:val="nil"/>
              <w:bottom w:val="dotted" w:sz="4" w:space="0" w:color="AEAAAA"/>
              <w:right w:val="nil"/>
            </w:tcBorders>
            <w:shd w:val="clear" w:color="000000" w:fill="FFFFFF"/>
            <w:noWrap/>
            <w:vAlign w:val="center"/>
            <w:hideMark/>
          </w:tcPr>
          <w:p w14:paraId="24127E2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106.349</w:t>
            </w:r>
          </w:p>
        </w:tc>
        <w:tc>
          <w:tcPr>
            <w:tcW w:w="773" w:type="pct"/>
            <w:tcBorders>
              <w:top w:val="nil"/>
              <w:left w:val="nil"/>
              <w:bottom w:val="dotted" w:sz="4" w:space="0" w:color="AEAAAA"/>
              <w:right w:val="nil"/>
            </w:tcBorders>
            <w:shd w:val="clear" w:color="000000" w:fill="FFFFFF"/>
            <w:noWrap/>
            <w:vAlign w:val="center"/>
            <w:hideMark/>
          </w:tcPr>
          <w:p w14:paraId="747E3CF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-25.234</w:t>
            </w:r>
          </w:p>
        </w:tc>
      </w:tr>
      <w:tr w:rsidR="00B20BFC" w:rsidRPr="00B521DA" w14:paraId="55BE1573" w14:textId="77777777" w:rsidTr="00324148">
        <w:trPr>
          <w:trHeight w:val="226"/>
        </w:trPr>
        <w:tc>
          <w:tcPr>
            <w:tcW w:w="373" w:type="pct"/>
            <w:vMerge/>
            <w:tcBorders>
              <w:top w:val="nil"/>
              <w:left w:val="nil"/>
              <w:bottom w:val="dotted" w:sz="4" w:space="0" w:color="000000"/>
              <w:right w:val="nil"/>
            </w:tcBorders>
            <w:vAlign w:val="center"/>
            <w:hideMark/>
          </w:tcPr>
          <w:p w14:paraId="4E7A4EC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452C039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 to 5 years</w:t>
            </w:r>
          </w:p>
        </w:tc>
        <w:tc>
          <w:tcPr>
            <w:tcW w:w="699" w:type="pct"/>
            <w:tcBorders>
              <w:top w:val="nil"/>
              <w:left w:val="nil"/>
              <w:bottom w:val="nil"/>
              <w:right w:val="nil"/>
            </w:tcBorders>
            <w:shd w:val="clear" w:color="000000" w:fill="FFFFFF"/>
            <w:noWrap/>
            <w:vAlign w:val="center"/>
            <w:hideMark/>
          </w:tcPr>
          <w:p w14:paraId="4492FB5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-360.584</w:t>
            </w:r>
          </w:p>
        </w:tc>
        <w:tc>
          <w:tcPr>
            <w:tcW w:w="781" w:type="pct"/>
            <w:tcBorders>
              <w:top w:val="nil"/>
              <w:left w:val="nil"/>
              <w:bottom w:val="nil"/>
              <w:right w:val="nil"/>
            </w:tcBorders>
            <w:shd w:val="clear" w:color="000000" w:fill="FFFFFF"/>
            <w:noWrap/>
            <w:vAlign w:val="center"/>
            <w:hideMark/>
          </w:tcPr>
          <w:p w14:paraId="55C134F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348.865**</w:t>
            </w:r>
          </w:p>
        </w:tc>
        <w:tc>
          <w:tcPr>
            <w:tcW w:w="781" w:type="pct"/>
            <w:tcBorders>
              <w:top w:val="nil"/>
              <w:left w:val="nil"/>
              <w:bottom w:val="nil"/>
              <w:right w:val="nil"/>
            </w:tcBorders>
            <w:shd w:val="clear" w:color="000000" w:fill="FFFFFF"/>
            <w:noWrap/>
            <w:vAlign w:val="center"/>
            <w:hideMark/>
          </w:tcPr>
          <w:p w14:paraId="701A957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86.623</w:t>
            </w:r>
          </w:p>
        </w:tc>
        <w:tc>
          <w:tcPr>
            <w:tcW w:w="773" w:type="pct"/>
            <w:tcBorders>
              <w:top w:val="nil"/>
              <w:left w:val="nil"/>
              <w:bottom w:val="nil"/>
              <w:right w:val="nil"/>
            </w:tcBorders>
            <w:shd w:val="clear" w:color="000000" w:fill="FFFFFF"/>
            <w:noWrap/>
            <w:vAlign w:val="center"/>
            <w:hideMark/>
          </w:tcPr>
          <w:p w14:paraId="46E4E1F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-248.950</w:t>
            </w:r>
          </w:p>
        </w:tc>
      </w:tr>
      <w:tr w:rsidR="00B20BFC" w:rsidRPr="00B521DA" w14:paraId="76B002EF" w14:textId="77777777" w:rsidTr="00324148">
        <w:trPr>
          <w:trHeight w:val="226"/>
        </w:trPr>
        <w:tc>
          <w:tcPr>
            <w:tcW w:w="373" w:type="pct"/>
            <w:vMerge/>
            <w:tcBorders>
              <w:top w:val="nil"/>
              <w:left w:val="nil"/>
              <w:bottom w:val="dotted" w:sz="4" w:space="0" w:color="000000"/>
              <w:right w:val="nil"/>
            </w:tcBorders>
            <w:vAlign w:val="center"/>
            <w:hideMark/>
          </w:tcPr>
          <w:p w14:paraId="7849D09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42D5103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 to 10 years</w:t>
            </w:r>
          </w:p>
        </w:tc>
        <w:tc>
          <w:tcPr>
            <w:tcW w:w="699" w:type="pct"/>
            <w:tcBorders>
              <w:top w:val="nil"/>
              <w:left w:val="nil"/>
              <w:bottom w:val="nil"/>
              <w:right w:val="nil"/>
            </w:tcBorders>
            <w:shd w:val="clear" w:color="000000" w:fill="FFFFFF"/>
            <w:noWrap/>
            <w:vAlign w:val="center"/>
            <w:hideMark/>
          </w:tcPr>
          <w:p w14:paraId="02DB1D1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-311.801</w:t>
            </w:r>
          </w:p>
        </w:tc>
        <w:tc>
          <w:tcPr>
            <w:tcW w:w="781" w:type="pct"/>
            <w:tcBorders>
              <w:top w:val="nil"/>
              <w:left w:val="nil"/>
              <w:bottom w:val="nil"/>
              <w:right w:val="nil"/>
            </w:tcBorders>
            <w:shd w:val="clear" w:color="000000" w:fill="FFFFFF"/>
            <w:noWrap/>
            <w:vAlign w:val="center"/>
            <w:hideMark/>
          </w:tcPr>
          <w:p w14:paraId="2AF6D2E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275.298</w:t>
            </w:r>
          </w:p>
        </w:tc>
        <w:tc>
          <w:tcPr>
            <w:tcW w:w="781" w:type="pct"/>
            <w:tcBorders>
              <w:top w:val="nil"/>
              <w:left w:val="nil"/>
              <w:bottom w:val="nil"/>
              <w:right w:val="nil"/>
            </w:tcBorders>
            <w:shd w:val="clear" w:color="000000" w:fill="FFFFFF"/>
            <w:noWrap/>
            <w:vAlign w:val="center"/>
            <w:hideMark/>
          </w:tcPr>
          <w:p w14:paraId="5A064EA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155.216</w:t>
            </w:r>
          </w:p>
        </w:tc>
        <w:tc>
          <w:tcPr>
            <w:tcW w:w="773" w:type="pct"/>
            <w:tcBorders>
              <w:top w:val="nil"/>
              <w:left w:val="nil"/>
              <w:bottom w:val="nil"/>
              <w:right w:val="nil"/>
            </w:tcBorders>
            <w:shd w:val="clear" w:color="000000" w:fill="FFFFFF"/>
            <w:noWrap/>
            <w:vAlign w:val="center"/>
            <w:hideMark/>
          </w:tcPr>
          <w:p w14:paraId="3F03250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-363.265</w:t>
            </w:r>
          </w:p>
        </w:tc>
      </w:tr>
      <w:tr w:rsidR="00B20BFC" w:rsidRPr="00B521DA" w14:paraId="3AC29504" w14:textId="77777777" w:rsidTr="00324148">
        <w:trPr>
          <w:trHeight w:val="226"/>
        </w:trPr>
        <w:tc>
          <w:tcPr>
            <w:tcW w:w="373" w:type="pct"/>
            <w:vMerge/>
            <w:tcBorders>
              <w:top w:val="nil"/>
              <w:left w:val="nil"/>
              <w:bottom w:val="dotted" w:sz="4" w:space="0" w:color="000000"/>
              <w:right w:val="nil"/>
            </w:tcBorders>
            <w:vAlign w:val="center"/>
            <w:hideMark/>
          </w:tcPr>
          <w:p w14:paraId="596D8E0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dotted" w:sz="4" w:space="0" w:color="AEAAAA"/>
              <w:right w:val="nil"/>
            </w:tcBorders>
            <w:shd w:val="clear" w:color="000000" w:fill="FFFFFF"/>
            <w:noWrap/>
            <w:vAlign w:val="center"/>
            <w:hideMark/>
          </w:tcPr>
          <w:p w14:paraId="5AEE581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 years or more</w:t>
            </w:r>
          </w:p>
        </w:tc>
        <w:tc>
          <w:tcPr>
            <w:tcW w:w="699" w:type="pct"/>
            <w:tcBorders>
              <w:top w:val="nil"/>
              <w:left w:val="nil"/>
              <w:bottom w:val="dotted" w:sz="4" w:space="0" w:color="AEAAAA"/>
              <w:right w:val="nil"/>
            </w:tcBorders>
            <w:shd w:val="clear" w:color="000000" w:fill="FFFFFF"/>
            <w:noWrap/>
            <w:vAlign w:val="center"/>
            <w:hideMark/>
          </w:tcPr>
          <w:p w14:paraId="04B74BD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-2.090</w:t>
            </w:r>
          </w:p>
        </w:tc>
        <w:tc>
          <w:tcPr>
            <w:tcW w:w="781" w:type="pct"/>
            <w:tcBorders>
              <w:top w:val="nil"/>
              <w:left w:val="nil"/>
              <w:bottom w:val="dotted" w:sz="4" w:space="0" w:color="AEAAAA"/>
              <w:right w:val="nil"/>
            </w:tcBorders>
            <w:shd w:val="clear" w:color="000000" w:fill="FFFFFF"/>
            <w:noWrap/>
            <w:vAlign w:val="center"/>
            <w:hideMark/>
          </w:tcPr>
          <w:p w14:paraId="06E65CB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374.579</w:t>
            </w:r>
          </w:p>
        </w:tc>
        <w:tc>
          <w:tcPr>
            <w:tcW w:w="781" w:type="pct"/>
            <w:tcBorders>
              <w:top w:val="nil"/>
              <w:left w:val="nil"/>
              <w:bottom w:val="dotted" w:sz="4" w:space="0" w:color="AEAAAA"/>
              <w:right w:val="nil"/>
            </w:tcBorders>
            <w:shd w:val="clear" w:color="000000" w:fill="FFFFFF"/>
            <w:noWrap/>
            <w:vAlign w:val="center"/>
            <w:hideMark/>
          </w:tcPr>
          <w:p w14:paraId="4E80976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677.913</w:t>
            </w:r>
          </w:p>
        </w:tc>
        <w:tc>
          <w:tcPr>
            <w:tcW w:w="773" w:type="pct"/>
            <w:tcBorders>
              <w:top w:val="nil"/>
              <w:left w:val="nil"/>
              <w:bottom w:val="dotted" w:sz="4" w:space="0" w:color="AEAAAA"/>
              <w:right w:val="nil"/>
            </w:tcBorders>
            <w:shd w:val="clear" w:color="000000" w:fill="FFFFFF"/>
            <w:noWrap/>
            <w:vAlign w:val="center"/>
            <w:hideMark/>
          </w:tcPr>
          <w:p w14:paraId="363C1A1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-673.275</w:t>
            </w:r>
          </w:p>
        </w:tc>
      </w:tr>
      <w:tr w:rsidR="00B20BFC" w:rsidRPr="00B521DA" w14:paraId="3113D00C" w14:textId="77777777" w:rsidTr="00324148">
        <w:trPr>
          <w:trHeight w:val="226"/>
        </w:trPr>
        <w:tc>
          <w:tcPr>
            <w:tcW w:w="373" w:type="pct"/>
            <w:vMerge/>
            <w:tcBorders>
              <w:top w:val="nil"/>
              <w:left w:val="nil"/>
              <w:bottom w:val="dotted" w:sz="4" w:space="0" w:color="000000"/>
              <w:right w:val="nil"/>
            </w:tcBorders>
            <w:vAlign w:val="center"/>
            <w:hideMark/>
          </w:tcPr>
          <w:p w14:paraId="55DB830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613FB0A9"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No diagnosis/don't know</w:t>
            </w:r>
          </w:p>
        </w:tc>
        <w:tc>
          <w:tcPr>
            <w:tcW w:w="699" w:type="pct"/>
            <w:tcBorders>
              <w:top w:val="nil"/>
              <w:left w:val="nil"/>
              <w:bottom w:val="nil"/>
              <w:right w:val="nil"/>
            </w:tcBorders>
            <w:shd w:val="clear" w:color="000000" w:fill="FFFFFF"/>
            <w:noWrap/>
            <w:vAlign w:val="center"/>
            <w:hideMark/>
          </w:tcPr>
          <w:p w14:paraId="636937E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151.458</w:t>
            </w:r>
          </w:p>
        </w:tc>
        <w:tc>
          <w:tcPr>
            <w:tcW w:w="781" w:type="pct"/>
            <w:tcBorders>
              <w:top w:val="nil"/>
              <w:left w:val="nil"/>
              <w:bottom w:val="nil"/>
              <w:right w:val="nil"/>
            </w:tcBorders>
            <w:shd w:val="clear" w:color="000000" w:fill="FFFFFF"/>
            <w:noWrap/>
            <w:vAlign w:val="center"/>
            <w:hideMark/>
          </w:tcPr>
          <w:p w14:paraId="5692AA6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-170.216</w:t>
            </w:r>
          </w:p>
        </w:tc>
        <w:tc>
          <w:tcPr>
            <w:tcW w:w="781" w:type="pct"/>
            <w:tcBorders>
              <w:top w:val="nil"/>
              <w:left w:val="nil"/>
              <w:bottom w:val="nil"/>
              <w:right w:val="nil"/>
            </w:tcBorders>
            <w:shd w:val="clear" w:color="000000" w:fill="FFFFFF"/>
            <w:noWrap/>
            <w:vAlign w:val="center"/>
            <w:hideMark/>
          </w:tcPr>
          <w:p w14:paraId="53A10E0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147.718</w:t>
            </w:r>
          </w:p>
        </w:tc>
        <w:tc>
          <w:tcPr>
            <w:tcW w:w="773" w:type="pct"/>
            <w:tcBorders>
              <w:top w:val="nil"/>
              <w:left w:val="nil"/>
              <w:bottom w:val="nil"/>
              <w:right w:val="nil"/>
            </w:tcBorders>
            <w:shd w:val="clear" w:color="000000" w:fill="FFFFFF"/>
            <w:noWrap/>
            <w:vAlign w:val="center"/>
            <w:hideMark/>
          </w:tcPr>
          <w:p w14:paraId="64A535F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-279.431</w:t>
            </w:r>
          </w:p>
        </w:tc>
      </w:tr>
      <w:tr w:rsidR="00B20BFC" w:rsidRPr="00B521DA" w14:paraId="78DF95B5" w14:textId="77777777" w:rsidTr="00324148">
        <w:trPr>
          <w:trHeight w:val="226"/>
        </w:trPr>
        <w:tc>
          <w:tcPr>
            <w:tcW w:w="373" w:type="pct"/>
            <w:vMerge/>
            <w:tcBorders>
              <w:top w:val="nil"/>
              <w:left w:val="nil"/>
              <w:bottom w:val="dotted" w:sz="4" w:space="0" w:color="000000"/>
              <w:right w:val="nil"/>
            </w:tcBorders>
            <w:vAlign w:val="center"/>
            <w:hideMark/>
          </w:tcPr>
          <w:p w14:paraId="6021203E"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71DEDA1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Vascular dementia</w:t>
            </w:r>
          </w:p>
        </w:tc>
        <w:tc>
          <w:tcPr>
            <w:tcW w:w="699" w:type="pct"/>
            <w:tcBorders>
              <w:top w:val="nil"/>
              <w:left w:val="nil"/>
              <w:bottom w:val="nil"/>
              <w:right w:val="nil"/>
            </w:tcBorders>
            <w:shd w:val="clear" w:color="000000" w:fill="FFFFFF"/>
            <w:noWrap/>
            <w:vAlign w:val="center"/>
            <w:hideMark/>
          </w:tcPr>
          <w:p w14:paraId="0D618FF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20.869</w:t>
            </w:r>
          </w:p>
        </w:tc>
        <w:tc>
          <w:tcPr>
            <w:tcW w:w="781" w:type="pct"/>
            <w:tcBorders>
              <w:top w:val="nil"/>
              <w:left w:val="nil"/>
              <w:bottom w:val="nil"/>
              <w:right w:val="nil"/>
            </w:tcBorders>
            <w:shd w:val="clear" w:color="000000" w:fill="FFFFFF"/>
            <w:noWrap/>
            <w:vAlign w:val="center"/>
            <w:hideMark/>
          </w:tcPr>
          <w:p w14:paraId="72DC572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-38.935</w:t>
            </w:r>
          </w:p>
        </w:tc>
        <w:tc>
          <w:tcPr>
            <w:tcW w:w="781" w:type="pct"/>
            <w:tcBorders>
              <w:top w:val="nil"/>
              <w:left w:val="nil"/>
              <w:bottom w:val="nil"/>
              <w:right w:val="nil"/>
            </w:tcBorders>
            <w:shd w:val="clear" w:color="000000" w:fill="FFFFFF"/>
            <w:noWrap/>
            <w:vAlign w:val="center"/>
            <w:hideMark/>
          </w:tcPr>
          <w:p w14:paraId="0A09943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234.759**</w:t>
            </w:r>
          </w:p>
        </w:tc>
        <w:tc>
          <w:tcPr>
            <w:tcW w:w="773" w:type="pct"/>
            <w:tcBorders>
              <w:top w:val="nil"/>
              <w:left w:val="nil"/>
              <w:bottom w:val="nil"/>
              <w:right w:val="nil"/>
            </w:tcBorders>
            <w:shd w:val="clear" w:color="000000" w:fill="FFFFFF"/>
            <w:noWrap/>
            <w:vAlign w:val="center"/>
            <w:hideMark/>
          </w:tcPr>
          <w:p w14:paraId="2C8802C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-112.184</w:t>
            </w:r>
          </w:p>
        </w:tc>
      </w:tr>
      <w:tr w:rsidR="00B20BFC" w:rsidRPr="00B521DA" w14:paraId="30103D59" w14:textId="77777777" w:rsidTr="00324148">
        <w:trPr>
          <w:trHeight w:val="226"/>
        </w:trPr>
        <w:tc>
          <w:tcPr>
            <w:tcW w:w="373" w:type="pct"/>
            <w:vMerge/>
            <w:tcBorders>
              <w:top w:val="nil"/>
              <w:left w:val="nil"/>
              <w:bottom w:val="dotted" w:sz="4" w:space="0" w:color="000000"/>
              <w:right w:val="nil"/>
            </w:tcBorders>
            <w:vAlign w:val="center"/>
            <w:hideMark/>
          </w:tcPr>
          <w:p w14:paraId="347F45E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dotted" w:sz="4" w:space="0" w:color="AEAAAA"/>
              <w:right w:val="nil"/>
            </w:tcBorders>
            <w:shd w:val="clear" w:color="000000" w:fill="FFFFFF"/>
            <w:noWrap/>
            <w:vAlign w:val="center"/>
            <w:hideMark/>
          </w:tcPr>
          <w:p w14:paraId="11A9803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Other dementia</w:t>
            </w:r>
          </w:p>
        </w:tc>
        <w:tc>
          <w:tcPr>
            <w:tcW w:w="699" w:type="pct"/>
            <w:tcBorders>
              <w:top w:val="nil"/>
              <w:left w:val="nil"/>
              <w:bottom w:val="dotted" w:sz="4" w:space="0" w:color="AEAAAA"/>
              <w:right w:val="nil"/>
            </w:tcBorders>
            <w:shd w:val="clear" w:color="000000" w:fill="FFFFFF"/>
            <w:noWrap/>
            <w:vAlign w:val="center"/>
            <w:hideMark/>
          </w:tcPr>
          <w:p w14:paraId="2EA89AE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21.787</w:t>
            </w:r>
          </w:p>
        </w:tc>
        <w:tc>
          <w:tcPr>
            <w:tcW w:w="781" w:type="pct"/>
            <w:tcBorders>
              <w:top w:val="nil"/>
              <w:left w:val="nil"/>
              <w:bottom w:val="dotted" w:sz="4" w:space="0" w:color="AEAAAA"/>
              <w:right w:val="nil"/>
            </w:tcBorders>
            <w:shd w:val="clear" w:color="000000" w:fill="FFFFFF"/>
            <w:noWrap/>
            <w:vAlign w:val="center"/>
            <w:hideMark/>
          </w:tcPr>
          <w:p w14:paraId="154AFFA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146.556</w:t>
            </w:r>
          </w:p>
        </w:tc>
        <w:tc>
          <w:tcPr>
            <w:tcW w:w="781" w:type="pct"/>
            <w:tcBorders>
              <w:top w:val="nil"/>
              <w:left w:val="nil"/>
              <w:bottom w:val="dotted" w:sz="4" w:space="0" w:color="AEAAAA"/>
              <w:right w:val="nil"/>
            </w:tcBorders>
            <w:shd w:val="clear" w:color="000000" w:fill="FFFFFF"/>
            <w:noWrap/>
            <w:vAlign w:val="center"/>
            <w:hideMark/>
          </w:tcPr>
          <w:p w14:paraId="793EC04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255.082</w:t>
            </w:r>
          </w:p>
        </w:tc>
        <w:tc>
          <w:tcPr>
            <w:tcW w:w="773" w:type="pct"/>
            <w:tcBorders>
              <w:top w:val="nil"/>
              <w:left w:val="nil"/>
              <w:bottom w:val="dotted" w:sz="4" w:space="0" w:color="AEAAAA"/>
              <w:right w:val="nil"/>
            </w:tcBorders>
            <w:shd w:val="clear" w:color="000000" w:fill="FFFFFF"/>
            <w:noWrap/>
            <w:vAlign w:val="center"/>
            <w:hideMark/>
          </w:tcPr>
          <w:p w14:paraId="77631B0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-91.738</w:t>
            </w:r>
          </w:p>
        </w:tc>
      </w:tr>
      <w:tr w:rsidR="00B20BFC" w:rsidRPr="00B521DA" w14:paraId="1944EDCA" w14:textId="77777777" w:rsidTr="00324148">
        <w:trPr>
          <w:trHeight w:val="226"/>
        </w:trPr>
        <w:tc>
          <w:tcPr>
            <w:tcW w:w="373" w:type="pct"/>
            <w:vMerge/>
            <w:tcBorders>
              <w:top w:val="nil"/>
              <w:left w:val="nil"/>
              <w:bottom w:val="dotted" w:sz="4" w:space="0" w:color="000000"/>
              <w:right w:val="nil"/>
            </w:tcBorders>
            <w:vAlign w:val="center"/>
            <w:hideMark/>
          </w:tcPr>
          <w:p w14:paraId="7A0E518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noWrap/>
            <w:vAlign w:val="center"/>
            <w:hideMark/>
          </w:tcPr>
          <w:p w14:paraId="125A8BD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Moderate</w:t>
            </w:r>
          </w:p>
        </w:tc>
        <w:tc>
          <w:tcPr>
            <w:tcW w:w="699" w:type="pct"/>
            <w:tcBorders>
              <w:top w:val="nil"/>
              <w:left w:val="nil"/>
              <w:bottom w:val="nil"/>
              <w:right w:val="nil"/>
            </w:tcBorders>
            <w:shd w:val="clear" w:color="000000" w:fill="FFFFFF"/>
            <w:noWrap/>
            <w:vAlign w:val="center"/>
            <w:hideMark/>
          </w:tcPr>
          <w:p w14:paraId="36B3DB9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-170.357</w:t>
            </w:r>
          </w:p>
        </w:tc>
        <w:tc>
          <w:tcPr>
            <w:tcW w:w="781" w:type="pct"/>
            <w:tcBorders>
              <w:top w:val="nil"/>
              <w:left w:val="nil"/>
              <w:bottom w:val="nil"/>
              <w:right w:val="nil"/>
            </w:tcBorders>
            <w:shd w:val="clear" w:color="000000" w:fill="FFFFFF"/>
            <w:noWrap/>
            <w:vAlign w:val="center"/>
            <w:hideMark/>
          </w:tcPr>
          <w:p w14:paraId="2CFB64C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43.524</w:t>
            </w:r>
          </w:p>
        </w:tc>
        <w:tc>
          <w:tcPr>
            <w:tcW w:w="781" w:type="pct"/>
            <w:tcBorders>
              <w:top w:val="nil"/>
              <w:left w:val="nil"/>
              <w:bottom w:val="nil"/>
              <w:right w:val="nil"/>
            </w:tcBorders>
            <w:shd w:val="clear" w:color="000000" w:fill="FFFFFF"/>
            <w:noWrap/>
            <w:vAlign w:val="center"/>
            <w:hideMark/>
          </w:tcPr>
          <w:p w14:paraId="4355FFF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-238.101</w:t>
            </w:r>
          </w:p>
        </w:tc>
        <w:tc>
          <w:tcPr>
            <w:tcW w:w="773" w:type="pct"/>
            <w:tcBorders>
              <w:top w:val="nil"/>
              <w:left w:val="nil"/>
              <w:bottom w:val="nil"/>
              <w:right w:val="nil"/>
            </w:tcBorders>
            <w:shd w:val="clear" w:color="000000" w:fill="FFFFFF"/>
            <w:noWrap/>
            <w:vAlign w:val="center"/>
            <w:hideMark/>
          </w:tcPr>
          <w:p w14:paraId="554A2A4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111.622</w:t>
            </w:r>
          </w:p>
        </w:tc>
      </w:tr>
      <w:tr w:rsidR="00B20BFC" w:rsidRPr="00B521DA" w14:paraId="046EFC55" w14:textId="77777777" w:rsidTr="00324148">
        <w:trPr>
          <w:trHeight w:val="226"/>
        </w:trPr>
        <w:tc>
          <w:tcPr>
            <w:tcW w:w="373" w:type="pct"/>
            <w:vMerge/>
            <w:tcBorders>
              <w:top w:val="nil"/>
              <w:left w:val="nil"/>
              <w:bottom w:val="dotted" w:sz="4" w:space="0" w:color="000000"/>
              <w:right w:val="nil"/>
            </w:tcBorders>
            <w:vAlign w:val="center"/>
            <w:hideMark/>
          </w:tcPr>
          <w:p w14:paraId="04632BD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tcBorders>
              <w:top w:val="nil"/>
              <w:left w:val="nil"/>
              <w:bottom w:val="dotted" w:sz="4" w:space="0" w:color="auto"/>
              <w:right w:val="nil"/>
            </w:tcBorders>
            <w:shd w:val="clear" w:color="000000" w:fill="FFFFFF"/>
            <w:noWrap/>
            <w:vAlign w:val="center"/>
            <w:hideMark/>
          </w:tcPr>
          <w:p w14:paraId="6B9669B7"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Severe</w:t>
            </w:r>
          </w:p>
        </w:tc>
        <w:tc>
          <w:tcPr>
            <w:tcW w:w="699" w:type="pct"/>
            <w:tcBorders>
              <w:top w:val="nil"/>
              <w:left w:val="nil"/>
              <w:bottom w:val="dotted" w:sz="4" w:space="0" w:color="auto"/>
              <w:right w:val="nil"/>
            </w:tcBorders>
            <w:shd w:val="clear" w:color="000000" w:fill="FFFFFF"/>
            <w:noWrap/>
            <w:vAlign w:val="center"/>
            <w:hideMark/>
          </w:tcPr>
          <w:p w14:paraId="046286A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486.253</w:t>
            </w:r>
          </w:p>
        </w:tc>
        <w:tc>
          <w:tcPr>
            <w:tcW w:w="781" w:type="pct"/>
            <w:tcBorders>
              <w:top w:val="nil"/>
              <w:left w:val="nil"/>
              <w:bottom w:val="dotted" w:sz="4" w:space="0" w:color="auto"/>
              <w:right w:val="nil"/>
            </w:tcBorders>
            <w:shd w:val="clear" w:color="000000" w:fill="FFFFFF"/>
            <w:noWrap/>
            <w:vAlign w:val="center"/>
            <w:hideMark/>
          </w:tcPr>
          <w:p w14:paraId="52D52B4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465.856</w:t>
            </w:r>
          </w:p>
        </w:tc>
        <w:tc>
          <w:tcPr>
            <w:tcW w:w="781" w:type="pct"/>
            <w:tcBorders>
              <w:top w:val="nil"/>
              <w:left w:val="nil"/>
              <w:bottom w:val="dotted" w:sz="4" w:space="0" w:color="auto"/>
              <w:right w:val="nil"/>
            </w:tcBorders>
            <w:shd w:val="clear" w:color="000000" w:fill="FFFFFF"/>
            <w:noWrap/>
            <w:vAlign w:val="center"/>
            <w:hideMark/>
          </w:tcPr>
          <w:p w14:paraId="56E9545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-32.586</w:t>
            </w:r>
          </w:p>
        </w:tc>
        <w:tc>
          <w:tcPr>
            <w:tcW w:w="773" w:type="pct"/>
            <w:tcBorders>
              <w:top w:val="nil"/>
              <w:left w:val="nil"/>
              <w:bottom w:val="dotted" w:sz="4" w:space="0" w:color="auto"/>
              <w:right w:val="nil"/>
            </w:tcBorders>
            <w:shd w:val="clear" w:color="000000" w:fill="FFFFFF"/>
            <w:noWrap/>
            <w:vAlign w:val="center"/>
            <w:hideMark/>
          </w:tcPr>
          <w:p w14:paraId="5055BE3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654.281**</w:t>
            </w:r>
          </w:p>
        </w:tc>
      </w:tr>
      <w:tr w:rsidR="00B20BFC" w:rsidRPr="00B521DA" w14:paraId="7BE27D00" w14:textId="77777777" w:rsidTr="00324148">
        <w:trPr>
          <w:trHeight w:val="226"/>
        </w:trPr>
        <w:tc>
          <w:tcPr>
            <w:tcW w:w="373" w:type="pct"/>
            <w:tcBorders>
              <w:top w:val="nil"/>
              <w:left w:val="nil"/>
              <w:bottom w:val="nil"/>
              <w:right w:val="nil"/>
            </w:tcBorders>
            <w:shd w:val="clear" w:color="auto" w:fill="auto"/>
            <w:noWrap/>
            <w:vAlign w:val="bottom"/>
            <w:hideMark/>
          </w:tcPr>
          <w:p w14:paraId="30D2ECC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p>
        </w:tc>
        <w:tc>
          <w:tcPr>
            <w:tcW w:w="1594" w:type="pct"/>
            <w:tcBorders>
              <w:top w:val="nil"/>
              <w:left w:val="nil"/>
              <w:bottom w:val="nil"/>
              <w:right w:val="nil"/>
            </w:tcBorders>
            <w:shd w:val="clear" w:color="000000" w:fill="FFFFFF"/>
            <w:vAlign w:val="center"/>
            <w:hideMark/>
          </w:tcPr>
          <w:p w14:paraId="26D21BA2"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Constant</w:t>
            </w:r>
          </w:p>
        </w:tc>
        <w:tc>
          <w:tcPr>
            <w:tcW w:w="699" w:type="pct"/>
            <w:tcBorders>
              <w:top w:val="nil"/>
              <w:left w:val="nil"/>
              <w:bottom w:val="nil"/>
              <w:right w:val="nil"/>
            </w:tcBorders>
            <w:shd w:val="clear" w:color="000000" w:fill="FFFFFF"/>
            <w:noWrap/>
            <w:vAlign w:val="center"/>
            <w:hideMark/>
          </w:tcPr>
          <w:p w14:paraId="657AD61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422.567</w:t>
            </w:r>
          </w:p>
        </w:tc>
        <w:tc>
          <w:tcPr>
            <w:tcW w:w="781" w:type="pct"/>
            <w:tcBorders>
              <w:top w:val="nil"/>
              <w:left w:val="nil"/>
              <w:bottom w:val="nil"/>
              <w:right w:val="nil"/>
            </w:tcBorders>
            <w:shd w:val="clear" w:color="000000" w:fill="FFFFFF"/>
            <w:noWrap/>
            <w:vAlign w:val="center"/>
            <w:hideMark/>
          </w:tcPr>
          <w:p w14:paraId="3473173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26.884</w:t>
            </w:r>
          </w:p>
        </w:tc>
        <w:tc>
          <w:tcPr>
            <w:tcW w:w="781" w:type="pct"/>
            <w:tcBorders>
              <w:top w:val="nil"/>
              <w:left w:val="nil"/>
              <w:bottom w:val="nil"/>
              <w:right w:val="nil"/>
            </w:tcBorders>
            <w:shd w:val="clear" w:color="000000" w:fill="FFFFFF"/>
            <w:noWrap/>
            <w:vAlign w:val="center"/>
            <w:hideMark/>
          </w:tcPr>
          <w:p w14:paraId="3E4DF53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14.125</w:t>
            </w:r>
          </w:p>
        </w:tc>
        <w:tc>
          <w:tcPr>
            <w:tcW w:w="773" w:type="pct"/>
            <w:tcBorders>
              <w:top w:val="nil"/>
              <w:left w:val="nil"/>
              <w:bottom w:val="nil"/>
              <w:right w:val="nil"/>
            </w:tcBorders>
            <w:shd w:val="clear" w:color="000000" w:fill="FFFFFF"/>
            <w:noWrap/>
            <w:vAlign w:val="center"/>
            <w:hideMark/>
          </w:tcPr>
          <w:p w14:paraId="4FC60CB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362.846</w:t>
            </w:r>
          </w:p>
        </w:tc>
      </w:tr>
      <w:tr w:rsidR="00B20BFC" w:rsidRPr="00B521DA" w14:paraId="2713B556" w14:textId="77777777" w:rsidTr="00324148">
        <w:trPr>
          <w:trHeight w:val="222"/>
        </w:trPr>
        <w:tc>
          <w:tcPr>
            <w:tcW w:w="1967" w:type="pct"/>
            <w:gridSpan w:val="2"/>
            <w:tcBorders>
              <w:top w:val="single" w:sz="4" w:space="0" w:color="auto"/>
              <w:left w:val="nil"/>
              <w:bottom w:val="nil"/>
              <w:right w:val="nil"/>
            </w:tcBorders>
            <w:shd w:val="clear" w:color="000000" w:fill="FFFFFF"/>
            <w:noWrap/>
            <w:vAlign w:val="center"/>
            <w:hideMark/>
          </w:tcPr>
          <w:p w14:paraId="3AE275DE"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Observations</w:t>
            </w:r>
          </w:p>
        </w:tc>
        <w:tc>
          <w:tcPr>
            <w:tcW w:w="699" w:type="pct"/>
            <w:tcBorders>
              <w:top w:val="single" w:sz="4" w:space="0" w:color="auto"/>
              <w:left w:val="nil"/>
              <w:bottom w:val="nil"/>
              <w:right w:val="nil"/>
            </w:tcBorders>
            <w:shd w:val="clear" w:color="000000" w:fill="FFFFFF"/>
            <w:noWrap/>
            <w:vAlign w:val="center"/>
            <w:hideMark/>
          </w:tcPr>
          <w:p w14:paraId="1CD08BB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227</w:t>
            </w:r>
          </w:p>
        </w:tc>
        <w:tc>
          <w:tcPr>
            <w:tcW w:w="781" w:type="pct"/>
            <w:tcBorders>
              <w:top w:val="single" w:sz="4" w:space="0" w:color="auto"/>
              <w:left w:val="nil"/>
              <w:bottom w:val="nil"/>
              <w:right w:val="nil"/>
            </w:tcBorders>
            <w:shd w:val="clear" w:color="000000" w:fill="FFFFFF"/>
            <w:noWrap/>
            <w:vAlign w:val="center"/>
            <w:hideMark/>
          </w:tcPr>
          <w:p w14:paraId="078C723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268</w:t>
            </w:r>
          </w:p>
        </w:tc>
        <w:tc>
          <w:tcPr>
            <w:tcW w:w="781" w:type="pct"/>
            <w:tcBorders>
              <w:top w:val="single" w:sz="4" w:space="0" w:color="auto"/>
              <w:left w:val="nil"/>
              <w:bottom w:val="nil"/>
              <w:right w:val="nil"/>
            </w:tcBorders>
            <w:shd w:val="clear" w:color="000000" w:fill="FFFFFF"/>
            <w:noWrap/>
            <w:vAlign w:val="center"/>
            <w:hideMark/>
          </w:tcPr>
          <w:p w14:paraId="3206DBE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258</w:t>
            </w:r>
          </w:p>
        </w:tc>
        <w:tc>
          <w:tcPr>
            <w:tcW w:w="773" w:type="pct"/>
            <w:tcBorders>
              <w:top w:val="single" w:sz="4" w:space="0" w:color="auto"/>
              <w:left w:val="nil"/>
              <w:bottom w:val="nil"/>
              <w:right w:val="nil"/>
            </w:tcBorders>
            <w:shd w:val="clear" w:color="000000" w:fill="FFFFFF"/>
            <w:noWrap/>
            <w:vAlign w:val="center"/>
            <w:hideMark/>
          </w:tcPr>
          <w:p w14:paraId="4C2E4B83"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266</w:t>
            </w:r>
          </w:p>
        </w:tc>
      </w:tr>
      <w:tr w:rsidR="00B20BFC" w:rsidRPr="00B521DA" w14:paraId="55DF725B" w14:textId="77777777" w:rsidTr="00324148">
        <w:trPr>
          <w:trHeight w:val="222"/>
        </w:trPr>
        <w:tc>
          <w:tcPr>
            <w:tcW w:w="1967" w:type="pct"/>
            <w:gridSpan w:val="2"/>
            <w:tcBorders>
              <w:top w:val="nil"/>
              <w:left w:val="nil"/>
              <w:bottom w:val="single" w:sz="4" w:space="0" w:color="auto"/>
              <w:right w:val="nil"/>
            </w:tcBorders>
            <w:shd w:val="clear" w:color="000000" w:fill="FFFFFF"/>
            <w:noWrap/>
            <w:vAlign w:val="center"/>
            <w:hideMark/>
          </w:tcPr>
          <w:p w14:paraId="3A20686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R-squared</w:t>
            </w:r>
          </w:p>
        </w:tc>
        <w:tc>
          <w:tcPr>
            <w:tcW w:w="699" w:type="pct"/>
            <w:tcBorders>
              <w:top w:val="nil"/>
              <w:left w:val="nil"/>
              <w:bottom w:val="single" w:sz="4" w:space="0" w:color="auto"/>
              <w:right w:val="nil"/>
            </w:tcBorders>
            <w:shd w:val="clear" w:color="000000" w:fill="FFFFFF"/>
            <w:noWrap/>
            <w:vAlign w:val="center"/>
            <w:hideMark/>
          </w:tcPr>
          <w:p w14:paraId="085302AE"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0.171</w:t>
            </w:r>
          </w:p>
        </w:tc>
        <w:tc>
          <w:tcPr>
            <w:tcW w:w="781" w:type="pct"/>
            <w:tcBorders>
              <w:top w:val="nil"/>
              <w:left w:val="nil"/>
              <w:bottom w:val="single" w:sz="4" w:space="0" w:color="auto"/>
              <w:right w:val="nil"/>
            </w:tcBorders>
            <w:shd w:val="clear" w:color="000000" w:fill="FFFFFF"/>
            <w:noWrap/>
            <w:vAlign w:val="center"/>
            <w:hideMark/>
          </w:tcPr>
          <w:p w14:paraId="739A81F5"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0.170</w:t>
            </w:r>
          </w:p>
        </w:tc>
        <w:tc>
          <w:tcPr>
            <w:tcW w:w="781" w:type="pct"/>
            <w:tcBorders>
              <w:top w:val="nil"/>
              <w:left w:val="nil"/>
              <w:bottom w:val="single" w:sz="4" w:space="0" w:color="auto"/>
              <w:right w:val="nil"/>
            </w:tcBorders>
            <w:shd w:val="clear" w:color="000000" w:fill="FFFFFF"/>
            <w:noWrap/>
            <w:vAlign w:val="center"/>
            <w:hideMark/>
          </w:tcPr>
          <w:p w14:paraId="09788F6A"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0.150</w:t>
            </w:r>
          </w:p>
        </w:tc>
        <w:tc>
          <w:tcPr>
            <w:tcW w:w="773" w:type="pct"/>
            <w:tcBorders>
              <w:top w:val="nil"/>
              <w:left w:val="nil"/>
              <w:bottom w:val="single" w:sz="4" w:space="0" w:color="auto"/>
              <w:right w:val="nil"/>
            </w:tcBorders>
            <w:shd w:val="clear" w:color="000000" w:fill="FFFFFF"/>
            <w:noWrap/>
            <w:vAlign w:val="center"/>
            <w:hideMark/>
          </w:tcPr>
          <w:p w14:paraId="71228F46"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0.105</w:t>
            </w:r>
          </w:p>
        </w:tc>
      </w:tr>
      <w:tr w:rsidR="00B20BFC" w:rsidRPr="00B521DA" w14:paraId="53A2D94B" w14:textId="77777777" w:rsidTr="00324148">
        <w:trPr>
          <w:trHeight w:val="345"/>
        </w:trPr>
        <w:tc>
          <w:tcPr>
            <w:tcW w:w="5000" w:type="pct"/>
            <w:gridSpan w:val="6"/>
            <w:vMerge w:val="restart"/>
            <w:tcBorders>
              <w:top w:val="single" w:sz="4" w:space="0" w:color="auto"/>
              <w:left w:val="nil"/>
              <w:bottom w:val="dotted" w:sz="4" w:space="0" w:color="000000"/>
              <w:right w:val="nil"/>
            </w:tcBorders>
            <w:shd w:val="clear" w:color="000000" w:fill="FFFFFF"/>
            <w:noWrap/>
            <w:vAlign w:val="bottom"/>
            <w:hideMark/>
          </w:tcPr>
          <w:p w14:paraId="7832E5B2" w14:textId="77777777" w:rsidR="00B20BFC" w:rsidRPr="00B521DA" w:rsidRDefault="00B20BFC" w:rsidP="00B521DA">
            <w:pPr>
              <w:spacing w:after="0" w:line="360" w:lineRule="auto"/>
              <w:jc w:val="center"/>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First-stage estimated coefficient of the instrument and F statistic</w:t>
            </w:r>
          </w:p>
        </w:tc>
      </w:tr>
      <w:tr w:rsidR="00B20BFC" w:rsidRPr="00B521DA" w14:paraId="56622A97" w14:textId="77777777" w:rsidTr="00324148">
        <w:trPr>
          <w:trHeight w:val="509"/>
        </w:trPr>
        <w:tc>
          <w:tcPr>
            <w:tcW w:w="5000" w:type="pct"/>
            <w:gridSpan w:val="6"/>
            <w:vMerge/>
            <w:tcBorders>
              <w:top w:val="single" w:sz="4" w:space="0" w:color="auto"/>
              <w:left w:val="nil"/>
              <w:bottom w:val="dotted" w:sz="4" w:space="0" w:color="000000"/>
              <w:right w:val="nil"/>
            </w:tcBorders>
            <w:vAlign w:val="center"/>
            <w:hideMark/>
          </w:tcPr>
          <w:p w14:paraId="2977075C" w14:textId="77777777" w:rsidR="00B20BFC" w:rsidRPr="00B521DA" w:rsidRDefault="00B20BFC" w:rsidP="00B521DA">
            <w:pPr>
              <w:spacing w:after="0" w:line="360" w:lineRule="auto"/>
              <w:rPr>
                <w:rFonts w:ascii="Times New Roman" w:eastAsia="Times New Roman" w:hAnsi="Times New Roman" w:cs="Times New Roman"/>
                <w:color w:val="000000"/>
                <w:sz w:val="20"/>
                <w:szCs w:val="20"/>
                <w:lang w:eastAsia="en-GB"/>
              </w:rPr>
            </w:pPr>
          </w:p>
        </w:tc>
      </w:tr>
      <w:tr w:rsidR="00B20BFC" w:rsidRPr="00B521DA" w14:paraId="3AC48CAC" w14:textId="77777777" w:rsidTr="00324148">
        <w:trPr>
          <w:trHeight w:val="209"/>
        </w:trPr>
        <w:tc>
          <w:tcPr>
            <w:tcW w:w="373" w:type="pct"/>
            <w:vMerge w:val="restart"/>
            <w:tcBorders>
              <w:top w:val="nil"/>
              <w:left w:val="nil"/>
              <w:bottom w:val="nil"/>
              <w:right w:val="nil"/>
            </w:tcBorders>
            <w:shd w:val="clear" w:color="000000" w:fill="FFFFFF"/>
            <w:noWrap/>
            <w:vAlign w:val="bottom"/>
            <w:hideMark/>
          </w:tcPr>
          <w:p w14:paraId="0F08B85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 </w:t>
            </w:r>
          </w:p>
        </w:tc>
        <w:tc>
          <w:tcPr>
            <w:tcW w:w="1594" w:type="pct"/>
            <w:vMerge w:val="restart"/>
            <w:tcBorders>
              <w:top w:val="nil"/>
              <w:left w:val="nil"/>
              <w:bottom w:val="nil"/>
              <w:right w:val="nil"/>
            </w:tcBorders>
            <w:shd w:val="clear" w:color="000000" w:fill="FFFFFF"/>
            <w:vAlign w:val="center"/>
            <w:hideMark/>
          </w:tcPr>
          <w:p w14:paraId="5C9511D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Travel time</w:t>
            </w:r>
          </w:p>
        </w:tc>
        <w:tc>
          <w:tcPr>
            <w:tcW w:w="699" w:type="pct"/>
            <w:tcBorders>
              <w:top w:val="nil"/>
              <w:left w:val="nil"/>
              <w:bottom w:val="nil"/>
              <w:right w:val="nil"/>
            </w:tcBorders>
            <w:shd w:val="clear" w:color="000000" w:fill="FFFFFF"/>
            <w:noWrap/>
            <w:vAlign w:val="center"/>
            <w:hideMark/>
          </w:tcPr>
          <w:p w14:paraId="5DDA20F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-1.376***</w:t>
            </w:r>
          </w:p>
        </w:tc>
        <w:tc>
          <w:tcPr>
            <w:tcW w:w="781" w:type="pct"/>
            <w:tcBorders>
              <w:top w:val="nil"/>
              <w:left w:val="nil"/>
              <w:bottom w:val="nil"/>
              <w:right w:val="nil"/>
            </w:tcBorders>
            <w:shd w:val="clear" w:color="000000" w:fill="FFFFFF"/>
            <w:noWrap/>
            <w:vAlign w:val="center"/>
            <w:hideMark/>
          </w:tcPr>
          <w:p w14:paraId="142FCF5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-1.354***</w:t>
            </w:r>
          </w:p>
        </w:tc>
        <w:tc>
          <w:tcPr>
            <w:tcW w:w="781" w:type="pct"/>
            <w:tcBorders>
              <w:top w:val="nil"/>
              <w:left w:val="nil"/>
              <w:bottom w:val="nil"/>
              <w:right w:val="nil"/>
            </w:tcBorders>
            <w:shd w:val="clear" w:color="000000" w:fill="FFFFFF"/>
            <w:noWrap/>
            <w:vAlign w:val="center"/>
            <w:hideMark/>
          </w:tcPr>
          <w:p w14:paraId="09312E9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-1.444***</w:t>
            </w:r>
          </w:p>
        </w:tc>
        <w:tc>
          <w:tcPr>
            <w:tcW w:w="773" w:type="pct"/>
            <w:tcBorders>
              <w:top w:val="nil"/>
              <w:left w:val="nil"/>
              <w:bottom w:val="nil"/>
              <w:right w:val="nil"/>
            </w:tcBorders>
            <w:shd w:val="clear" w:color="000000" w:fill="FFFFFF"/>
            <w:noWrap/>
            <w:vAlign w:val="center"/>
            <w:hideMark/>
          </w:tcPr>
          <w:p w14:paraId="3ED6353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-1.277***</w:t>
            </w:r>
          </w:p>
        </w:tc>
      </w:tr>
      <w:tr w:rsidR="00B20BFC" w:rsidRPr="00B521DA" w14:paraId="34D3B36C" w14:textId="77777777" w:rsidTr="00324148">
        <w:trPr>
          <w:trHeight w:val="209"/>
        </w:trPr>
        <w:tc>
          <w:tcPr>
            <w:tcW w:w="373" w:type="pct"/>
            <w:vMerge/>
            <w:tcBorders>
              <w:top w:val="nil"/>
              <w:left w:val="nil"/>
              <w:bottom w:val="nil"/>
              <w:right w:val="nil"/>
            </w:tcBorders>
            <w:vAlign w:val="center"/>
            <w:hideMark/>
          </w:tcPr>
          <w:p w14:paraId="2155687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1594" w:type="pct"/>
            <w:vMerge/>
            <w:tcBorders>
              <w:top w:val="nil"/>
              <w:left w:val="nil"/>
              <w:bottom w:val="nil"/>
              <w:right w:val="nil"/>
            </w:tcBorders>
            <w:vAlign w:val="center"/>
            <w:hideMark/>
          </w:tcPr>
          <w:p w14:paraId="6495901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699" w:type="pct"/>
            <w:tcBorders>
              <w:top w:val="nil"/>
              <w:left w:val="nil"/>
              <w:bottom w:val="nil"/>
              <w:right w:val="nil"/>
            </w:tcBorders>
            <w:shd w:val="clear" w:color="000000" w:fill="FFFFFF"/>
            <w:noWrap/>
            <w:vAlign w:val="center"/>
            <w:hideMark/>
          </w:tcPr>
          <w:p w14:paraId="58C5D40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(0.141)</w:t>
            </w:r>
          </w:p>
        </w:tc>
        <w:tc>
          <w:tcPr>
            <w:tcW w:w="781" w:type="pct"/>
            <w:tcBorders>
              <w:top w:val="nil"/>
              <w:left w:val="nil"/>
              <w:bottom w:val="nil"/>
              <w:right w:val="nil"/>
            </w:tcBorders>
            <w:shd w:val="clear" w:color="000000" w:fill="FFFFFF"/>
            <w:noWrap/>
            <w:vAlign w:val="center"/>
            <w:hideMark/>
          </w:tcPr>
          <w:p w14:paraId="38637B7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(0.141)</w:t>
            </w:r>
          </w:p>
        </w:tc>
        <w:tc>
          <w:tcPr>
            <w:tcW w:w="781" w:type="pct"/>
            <w:tcBorders>
              <w:top w:val="nil"/>
              <w:left w:val="nil"/>
              <w:bottom w:val="nil"/>
              <w:right w:val="nil"/>
            </w:tcBorders>
            <w:shd w:val="clear" w:color="000000" w:fill="FFFFFF"/>
            <w:noWrap/>
            <w:vAlign w:val="center"/>
            <w:hideMark/>
          </w:tcPr>
          <w:p w14:paraId="5B8542A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(0.136)</w:t>
            </w:r>
          </w:p>
        </w:tc>
        <w:tc>
          <w:tcPr>
            <w:tcW w:w="773" w:type="pct"/>
            <w:tcBorders>
              <w:top w:val="nil"/>
              <w:left w:val="nil"/>
              <w:bottom w:val="nil"/>
              <w:right w:val="nil"/>
            </w:tcBorders>
            <w:shd w:val="clear" w:color="000000" w:fill="FFFFFF"/>
            <w:noWrap/>
            <w:vAlign w:val="center"/>
            <w:hideMark/>
          </w:tcPr>
          <w:p w14:paraId="225BBFA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(0.142)</w:t>
            </w:r>
          </w:p>
        </w:tc>
      </w:tr>
      <w:tr w:rsidR="00B20BFC" w:rsidRPr="00B521DA" w14:paraId="6911D6EB" w14:textId="77777777" w:rsidTr="00324148">
        <w:trPr>
          <w:trHeight w:val="209"/>
        </w:trPr>
        <w:tc>
          <w:tcPr>
            <w:tcW w:w="1967" w:type="pct"/>
            <w:gridSpan w:val="2"/>
            <w:tcBorders>
              <w:top w:val="single" w:sz="4" w:space="0" w:color="auto"/>
              <w:left w:val="nil"/>
              <w:bottom w:val="single" w:sz="4" w:space="0" w:color="auto"/>
              <w:right w:val="nil"/>
            </w:tcBorders>
            <w:shd w:val="clear" w:color="000000" w:fill="FFFFFF"/>
            <w:vAlign w:val="center"/>
            <w:hideMark/>
          </w:tcPr>
          <w:p w14:paraId="3896FC98"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Cragg-Donald F statistic</w:t>
            </w:r>
          </w:p>
        </w:tc>
        <w:tc>
          <w:tcPr>
            <w:tcW w:w="699" w:type="pct"/>
            <w:tcBorders>
              <w:top w:val="single" w:sz="4" w:space="0" w:color="auto"/>
              <w:left w:val="nil"/>
              <w:bottom w:val="single" w:sz="4" w:space="0" w:color="auto"/>
              <w:right w:val="nil"/>
            </w:tcBorders>
            <w:shd w:val="clear" w:color="000000" w:fill="FFFFFF"/>
            <w:noWrap/>
            <w:vAlign w:val="center"/>
            <w:hideMark/>
          </w:tcPr>
          <w:p w14:paraId="13651C3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47.155</w:t>
            </w:r>
          </w:p>
        </w:tc>
        <w:tc>
          <w:tcPr>
            <w:tcW w:w="781" w:type="pct"/>
            <w:tcBorders>
              <w:top w:val="single" w:sz="4" w:space="0" w:color="auto"/>
              <w:left w:val="nil"/>
              <w:bottom w:val="single" w:sz="4" w:space="0" w:color="auto"/>
              <w:right w:val="nil"/>
            </w:tcBorders>
            <w:shd w:val="clear" w:color="000000" w:fill="FFFFFF"/>
            <w:noWrap/>
            <w:vAlign w:val="center"/>
            <w:hideMark/>
          </w:tcPr>
          <w:p w14:paraId="28F7A73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49.597</w:t>
            </w:r>
          </w:p>
        </w:tc>
        <w:tc>
          <w:tcPr>
            <w:tcW w:w="781" w:type="pct"/>
            <w:tcBorders>
              <w:top w:val="single" w:sz="4" w:space="0" w:color="auto"/>
              <w:left w:val="nil"/>
              <w:bottom w:val="single" w:sz="4" w:space="0" w:color="auto"/>
              <w:right w:val="nil"/>
            </w:tcBorders>
            <w:shd w:val="clear" w:color="000000" w:fill="FFFFFF"/>
            <w:noWrap/>
            <w:vAlign w:val="center"/>
            <w:hideMark/>
          </w:tcPr>
          <w:p w14:paraId="3FD6EF4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56.661</w:t>
            </w:r>
          </w:p>
        </w:tc>
        <w:tc>
          <w:tcPr>
            <w:tcW w:w="773" w:type="pct"/>
            <w:tcBorders>
              <w:top w:val="single" w:sz="4" w:space="0" w:color="auto"/>
              <w:left w:val="nil"/>
              <w:bottom w:val="single" w:sz="4" w:space="0" w:color="auto"/>
              <w:right w:val="nil"/>
            </w:tcBorders>
            <w:shd w:val="clear" w:color="000000" w:fill="FFFFFF"/>
            <w:noWrap/>
            <w:vAlign w:val="center"/>
            <w:hideMark/>
          </w:tcPr>
          <w:p w14:paraId="33A5574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43.216</w:t>
            </w:r>
          </w:p>
        </w:tc>
      </w:tr>
      <w:tr w:rsidR="00B20BFC" w:rsidRPr="00B521DA" w14:paraId="74DEBBF4" w14:textId="77777777" w:rsidTr="00324148">
        <w:trPr>
          <w:trHeight w:val="435"/>
        </w:trPr>
        <w:tc>
          <w:tcPr>
            <w:tcW w:w="5000" w:type="pct"/>
            <w:gridSpan w:val="6"/>
            <w:tcBorders>
              <w:top w:val="single" w:sz="4" w:space="0" w:color="auto"/>
              <w:left w:val="nil"/>
              <w:bottom w:val="nil"/>
              <w:right w:val="nil"/>
            </w:tcBorders>
            <w:shd w:val="clear" w:color="000000" w:fill="FFFFFF"/>
            <w:noWrap/>
            <w:vAlign w:val="center"/>
            <w:hideMark/>
          </w:tcPr>
          <w:p w14:paraId="6C6EE1F1" w14:textId="77777777" w:rsidR="00B20BFC" w:rsidRPr="00B521DA" w:rsidRDefault="00B20BFC" w:rsidP="00B521DA">
            <w:pPr>
              <w:spacing w:after="0" w:line="360" w:lineRule="auto"/>
              <w:jc w:val="both"/>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 xml:space="preserve">Most of the coefficients on dummies are interpreted in relation to </w:t>
            </w:r>
            <w:r w:rsidR="008C2400" w:rsidRPr="00B521DA">
              <w:rPr>
                <w:rFonts w:ascii="Times New Roman" w:eastAsia="Times New Roman" w:hAnsi="Times New Roman" w:cs="Times New Roman"/>
                <w:color w:val="000000"/>
                <w:sz w:val="20"/>
                <w:szCs w:val="20"/>
                <w:lang w:eastAsia="en-GB"/>
              </w:rPr>
              <w:t>the reference category. Table 61</w:t>
            </w:r>
            <w:r w:rsidRPr="00B521DA">
              <w:rPr>
                <w:rFonts w:ascii="Times New Roman" w:eastAsia="Times New Roman" w:hAnsi="Times New Roman" w:cs="Times New Roman"/>
                <w:color w:val="000000"/>
                <w:sz w:val="20"/>
                <w:szCs w:val="20"/>
                <w:lang w:eastAsia="en-GB"/>
              </w:rPr>
              <w:t xml:space="preserve"> shows the reference categories.</w:t>
            </w:r>
          </w:p>
        </w:tc>
      </w:tr>
      <w:tr w:rsidR="00B20BFC" w:rsidRPr="00B521DA" w14:paraId="1041CA6D" w14:textId="77777777" w:rsidTr="00324148">
        <w:trPr>
          <w:trHeight w:val="222"/>
        </w:trPr>
        <w:tc>
          <w:tcPr>
            <w:tcW w:w="5000" w:type="pct"/>
            <w:gridSpan w:val="6"/>
            <w:tcBorders>
              <w:top w:val="nil"/>
              <w:left w:val="nil"/>
              <w:bottom w:val="single" w:sz="4" w:space="0" w:color="auto"/>
              <w:right w:val="nil"/>
            </w:tcBorders>
            <w:shd w:val="clear" w:color="000000" w:fill="FFFFFF"/>
            <w:noWrap/>
            <w:vAlign w:val="center"/>
            <w:hideMark/>
          </w:tcPr>
          <w:p w14:paraId="1FDD84F1" w14:textId="77777777" w:rsidR="00B20BFC" w:rsidRPr="00B521DA" w:rsidRDefault="00B20BFC" w:rsidP="00B521DA">
            <w:pPr>
              <w:spacing w:after="0" w:line="360" w:lineRule="auto"/>
              <w:jc w:val="both"/>
              <w:rPr>
                <w:rFonts w:ascii="Times New Roman" w:eastAsia="Times New Roman" w:hAnsi="Times New Roman" w:cs="Times New Roman"/>
                <w:color w:val="000000"/>
                <w:sz w:val="20"/>
                <w:szCs w:val="20"/>
                <w:lang w:eastAsia="en-GB"/>
              </w:rPr>
            </w:pPr>
            <w:r w:rsidRPr="00B521DA">
              <w:rPr>
                <w:rFonts w:ascii="Times New Roman" w:eastAsia="Times New Roman" w:hAnsi="Times New Roman" w:cs="Times New Roman"/>
                <w:color w:val="000000"/>
                <w:sz w:val="20"/>
                <w:szCs w:val="20"/>
                <w:lang w:eastAsia="en-GB"/>
              </w:rPr>
              <w:t>Robust standard errors in parentheses; *** p&lt;0.01, ** p&lt;0.05, * p&lt;0.1.</w:t>
            </w:r>
          </w:p>
        </w:tc>
      </w:tr>
    </w:tbl>
    <w:p w14:paraId="46FF65E7" w14:textId="77777777" w:rsidR="009A5514" w:rsidRPr="00B521DA" w:rsidRDefault="009A5514" w:rsidP="00B521DA">
      <w:pPr>
        <w:rPr>
          <w:rFonts w:ascii="Times New Roman" w:hAnsi="Times New Roman"/>
          <w:sz w:val="24"/>
          <w:lang w:val="en-US"/>
        </w:rPr>
      </w:pPr>
      <w:r w:rsidRPr="00B521DA">
        <w:br w:type="page"/>
      </w:r>
    </w:p>
    <w:p w14:paraId="4EF5327F" w14:textId="77777777" w:rsidR="00B20BFC" w:rsidRPr="00B521DA" w:rsidRDefault="00B94942" w:rsidP="00B521DA">
      <w:pPr>
        <w:pStyle w:val="TablesDR"/>
        <w:rPr>
          <w:noProof/>
        </w:rPr>
      </w:pPr>
      <w:bookmarkStart w:id="246" w:name="_Toc508107635"/>
      <w:r w:rsidRPr="00B521DA">
        <w:t>Table 72</w:t>
      </w:r>
      <w:r w:rsidR="009905B5" w:rsidRPr="00B521DA">
        <w:rPr>
          <w:noProof/>
        </w:rPr>
        <w:t>:</w:t>
      </w:r>
      <w:r w:rsidR="00B20BFC" w:rsidRPr="00B521DA">
        <w:rPr>
          <w:noProof/>
        </w:rPr>
        <w:t xml:space="preserve"> Outcomes: IV with additional instruments</w:t>
      </w:r>
      <w:bookmarkEnd w:id="246"/>
    </w:p>
    <w:p w14:paraId="2F9F1B56" w14:textId="77777777" w:rsidR="004D5C7F" w:rsidRPr="00B521DA" w:rsidRDefault="004D5C7F">
      <w:pPr>
        <w:pStyle w:val="ParagraphDR"/>
      </w:pPr>
    </w:p>
    <w:tbl>
      <w:tblPr>
        <w:tblW w:w="8567" w:type="dxa"/>
        <w:tblLook w:val="04A0" w:firstRow="1" w:lastRow="0" w:firstColumn="1" w:lastColumn="0" w:noHBand="0" w:noVBand="1"/>
      </w:tblPr>
      <w:tblGrid>
        <w:gridCol w:w="356"/>
        <w:gridCol w:w="1558"/>
        <w:gridCol w:w="1234"/>
        <w:gridCol w:w="1628"/>
        <w:gridCol w:w="1231"/>
        <w:gridCol w:w="1331"/>
        <w:gridCol w:w="1229"/>
      </w:tblGrid>
      <w:tr w:rsidR="00B20BFC" w:rsidRPr="00B521DA" w14:paraId="793BC826" w14:textId="77777777" w:rsidTr="004C2B7D">
        <w:trPr>
          <w:trHeight w:val="911"/>
        </w:trPr>
        <w:tc>
          <w:tcPr>
            <w:tcW w:w="0" w:type="auto"/>
            <w:gridSpan w:val="2"/>
            <w:tcBorders>
              <w:top w:val="single" w:sz="4" w:space="0" w:color="auto"/>
              <w:left w:val="nil"/>
              <w:bottom w:val="single" w:sz="4" w:space="0" w:color="auto"/>
              <w:right w:val="nil"/>
            </w:tcBorders>
            <w:shd w:val="clear" w:color="000000" w:fill="FFFFFF"/>
            <w:noWrap/>
            <w:vAlign w:val="center"/>
            <w:hideMark/>
          </w:tcPr>
          <w:p w14:paraId="05E88CFC"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Variable</w:t>
            </w:r>
          </w:p>
        </w:tc>
        <w:tc>
          <w:tcPr>
            <w:tcW w:w="0" w:type="auto"/>
            <w:tcBorders>
              <w:top w:val="single" w:sz="4" w:space="0" w:color="auto"/>
              <w:left w:val="nil"/>
              <w:bottom w:val="single" w:sz="4" w:space="0" w:color="auto"/>
              <w:right w:val="nil"/>
            </w:tcBorders>
            <w:shd w:val="clear" w:color="000000" w:fill="FFFFFF"/>
            <w:vAlign w:val="center"/>
            <w:hideMark/>
          </w:tcPr>
          <w:p w14:paraId="457551C0"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ASCOT score</w:t>
            </w:r>
          </w:p>
        </w:tc>
        <w:tc>
          <w:tcPr>
            <w:tcW w:w="0" w:type="auto"/>
            <w:tcBorders>
              <w:top w:val="single" w:sz="4" w:space="0" w:color="auto"/>
              <w:left w:val="nil"/>
              <w:bottom w:val="single" w:sz="4" w:space="0" w:color="auto"/>
              <w:right w:val="nil"/>
            </w:tcBorders>
            <w:shd w:val="clear" w:color="000000" w:fill="FFFFFF"/>
            <w:vAlign w:val="center"/>
            <w:hideMark/>
          </w:tcPr>
          <w:p w14:paraId="40CE010D"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Self-efficacy on symptoms management</w:t>
            </w:r>
          </w:p>
        </w:tc>
        <w:tc>
          <w:tcPr>
            <w:tcW w:w="0" w:type="auto"/>
            <w:tcBorders>
              <w:top w:val="single" w:sz="4" w:space="0" w:color="auto"/>
              <w:left w:val="nil"/>
              <w:bottom w:val="single" w:sz="4" w:space="0" w:color="auto"/>
              <w:right w:val="nil"/>
            </w:tcBorders>
            <w:shd w:val="clear" w:color="000000" w:fill="FFFFFF"/>
            <w:vAlign w:val="center"/>
            <w:hideMark/>
          </w:tcPr>
          <w:p w14:paraId="3A0B2272"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Self-efficacy on service use</w:t>
            </w:r>
          </w:p>
        </w:tc>
        <w:tc>
          <w:tcPr>
            <w:tcW w:w="0" w:type="auto"/>
            <w:tcBorders>
              <w:top w:val="single" w:sz="4" w:space="0" w:color="auto"/>
              <w:left w:val="nil"/>
              <w:bottom w:val="single" w:sz="4" w:space="0" w:color="auto"/>
              <w:right w:val="nil"/>
            </w:tcBorders>
            <w:shd w:val="clear" w:color="000000" w:fill="FFFFFF"/>
            <w:vAlign w:val="center"/>
            <w:hideMark/>
          </w:tcPr>
          <w:p w14:paraId="58353745"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Overall life satisfaction</w:t>
            </w:r>
          </w:p>
        </w:tc>
        <w:tc>
          <w:tcPr>
            <w:tcW w:w="0" w:type="auto"/>
            <w:tcBorders>
              <w:top w:val="single" w:sz="4" w:space="0" w:color="auto"/>
              <w:left w:val="nil"/>
              <w:bottom w:val="single" w:sz="4" w:space="0" w:color="auto"/>
              <w:right w:val="nil"/>
            </w:tcBorders>
            <w:shd w:val="clear" w:color="000000" w:fill="FFFFFF"/>
            <w:vAlign w:val="center"/>
            <w:hideMark/>
          </w:tcPr>
          <w:p w14:paraId="0C963354" w14:textId="77777777" w:rsidR="00B20BFC" w:rsidRPr="00B521DA" w:rsidRDefault="00B20BFC" w:rsidP="00B521DA">
            <w:pPr>
              <w:spacing w:after="0" w:line="360" w:lineRule="auto"/>
              <w:jc w:val="center"/>
              <w:rPr>
                <w:rFonts w:ascii="Times New Roman" w:eastAsia="Times New Roman" w:hAnsi="Times New Roman" w:cs="Times New Roman"/>
                <w:b/>
                <w:color w:val="000000"/>
                <w:sz w:val="18"/>
                <w:szCs w:val="18"/>
                <w:lang w:eastAsia="en-GB"/>
              </w:rPr>
            </w:pPr>
            <w:r w:rsidRPr="00B521DA">
              <w:rPr>
                <w:rFonts w:ascii="Times New Roman" w:eastAsia="Times New Roman" w:hAnsi="Times New Roman" w:cs="Times New Roman"/>
                <w:b/>
                <w:color w:val="000000"/>
                <w:sz w:val="18"/>
                <w:szCs w:val="18"/>
                <w:lang w:eastAsia="en-GB"/>
              </w:rPr>
              <w:t>Happiness yesterday</w:t>
            </w:r>
          </w:p>
        </w:tc>
      </w:tr>
      <w:tr w:rsidR="00B20BFC" w:rsidRPr="00B521DA" w14:paraId="547B9806" w14:textId="77777777" w:rsidTr="004C2B7D">
        <w:trPr>
          <w:trHeight w:val="196"/>
        </w:trPr>
        <w:tc>
          <w:tcPr>
            <w:tcW w:w="0" w:type="auto"/>
            <w:vMerge w:val="restart"/>
            <w:tcBorders>
              <w:top w:val="nil"/>
              <w:left w:val="nil"/>
              <w:bottom w:val="nil"/>
              <w:right w:val="nil"/>
            </w:tcBorders>
            <w:shd w:val="clear" w:color="auto" w:fill="auto"/>
            <w:noWrap/>
            <w:vAlign w:val="bottom"/>
            <w:hideMark/>
          </w:tcPr>
          <w:p w14:paraId="057A413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p>
        </w:tc>
        <w:tc>
          <w:tcPr>
            <w:tcW w:w="0" w:type="auto"/>
            <w:vMerge w:val="restart"/>
            <w:tcBorders>
              <w:top w:val="nil"/>
              <w:left w:val="nil"/>
              <w:bottom w:val="nil"/>
              <w:right w:val="nil"/>
            </w:tcBorders>
            <w:shd w:val="clear" w:color="000000" w:fill="FFFFFF"/>
            <w:vAlign w:val="center"/>
            <w:hideMark/>
          </w:tcPr>
          <w:p w14:paraId="3E245B3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Admiral nursing</w:t>
            </w:r>
          </w:p>
        </w:tc>
        <w:tc>
          <w:tcPr>
            <w:tcW w:w="0" w:type="auto"/>
            <w:tcBorders>
              <w:top w:val="nil"/>
              <w:left w:val="nil"/>
              <w:bottom w:val="nil"/>
              <w:right w:val="nil"/>
            </w:tcBorders>
            <w:shd w:val="clear" w:color="000000" w:fill="FFFFFF"/>
            <w:noWrap/>
            <w:vAlign w:val="center"/>
            <w:hideMark/>
          </w:tcPr>
          <w:p w14:paraId="13CBC8A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0.910</w:t>
            </w:r>
          </w:p>
        </w:tc>
        <w:tc>
          <w:tcPr>
            <w:tcW w:w="0" w:type="auto"/>
            <w:tcBorders>
              <w:top w:val="nil"/>
              <w:left w:val="nil"/>
              <w:bottom w:val="nil"/>
              <w:right w:val="nil"/>
            </w:tcBorders>
            <w:shd w:val="clear" w:color="000000" w:fill="FFFFFF"/>
            <w:noWrap/>
            <w:vAlign w:val="center"/>
            <w:hideMark/>
          </w:tcPr>
          <w:p w14:paraId="0BDCDA8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2.514</w:t>
            </w:r>
          </w:p>
        </w:tc>
        <w:tc>
          <w:tcPr>
            <w:tcW w:w="0" w:type="auto"/>
            <w:tcBorders>
              <w:top w:val="nil"/>
              <w:left w:val="nil"/>
              <w:bottom w:val="nil"/>
              <w:right w:val="nil"/>
            </w:tcBorders>
            <w:shd w:val="clear" w:color="000000" w:fill="FFFFFF"/>
            <w:noWrap/>
            <w:vAlign w:val="center"/>
            <w:hideMark/>
          </w:tcPr>
          <w:p w14:paraId="32B8213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3.149*</w:t>
            </w:r>
          </w:p>
        </w:tc>
        <w:tc>
          <w:tcPr>
            <w:tcW w:w="0" w:type="auto"/>
            <w:tcBorders>
              <w:top w:val="nil"/>
              <w:left w:val="nil"/>
              <w:bottom w:val="nil"/>
              <w:right w:val="nil"/>
            </w:tcBorders>
            <w:shd w:val="clear" w:color="000000" w:fill="FFFFFF"/>
            <w:noWrap/>
            <w:vAlign w:val="center"/>
            <w:hideMark/>
          </w:tcPr>
          <w:p w14:paraId="5CDE3ED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0.005</w:t>
            </w:r>
          </w:p>
        </w:tc>
        <w:tc>
          <w:tcPr>
            <w:tcW w:w="0" w:type="auto"/>
            <w:tcBorders>
              <w:top w:val="nil"/>
              <w:left w:val="nil"/>
              <w:bottom w:val="nil"/>
              <w:right w:val="nil"/>
            </w:tcBorders>
            <w:shd w:val="clear" w:color="000000" w:fill="FFFFFF"/>
            <w:noWrap/>
            <w:vAlign w:val="center"/>
            <w:hideMark/>
          </w:tcPr>
          <w:p w14:paraId="551CFF5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0.609</w:t>
            </w:r>
          </w:p>
        </w:tc>
      </w:tr>
      <w:tr w:rsidR="00B20BFC" w:rsidRPr="00B521DA" w14:paraId="6B50F01C" w14:textId="77777777" w:rsidTr="004C2B7D">
        <w:trPr>
          <w:trHeight w:val="196"/>
        </w:trPr>
        <w:tc>
          <w:tcPr>
            <w:tcW w:w="0" w:type="auto"/>
            <w:vMerge/>
            <w:tcBorders>
              <w:top w:val="nil"/>
              <w:left w:val="nil"/>
              <w:bottom w:val="nil"/>
              <w:right w:val="nil"/>
            </w:tcBorders>
            <w:vAlign w:val="center"/>
            <w:hideMark/>
          </w:tcPr>
          <w:p w14:paraId="2483F09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0" w:type="auto"/>
            <w:vMerge/>
            <w:tcBorders>
              <w:top w:val="nil"/>
              <w:left w:val="nil"/>
              <w:bottom w:val="nil"/>
              <w:right w:val="nil"/>
            </w:tcBorders>
            <w:vAlign w:val="center"/>
            <w:hideMark/>
          </w:tcPr>
          <w:p w14:paraId="74B2164A"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c>
          <w:tcPr>
            <w:tcW w:w="0" w:type="auto"/>
            <w:tcBorders>
              <w:top w:val="nil"/>
              <w:left w:val="nil"/>
              <w:bottom w:val="nil"/>
              <w:right w:val="nil"/>
            </w:tcBorders>
            <w:shd w:val="clear" w:color="000000" w:fill="FFFFFF"/>
            <w:noWrap/>
            <w:vAlign w:val="center"/>
            <w:hideMark/>
          </w:tcPr>
          <w:p w14:paraId="6F0E069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(0.642)</w:t>
            </w:r>
          </w:p>
        </w:tc>
        <w:tc>
          <w:tcPr>
            <w:tcW w:w="0" w:type="auto"/>
            <w:tcBorders>
              <w:top w:val="nil"/>
              <w:left w:val="nil"/>
              <w:bottom w:val="nil"/>
              <w:right w:val="nil"/>
            </w:tcBorders>
            <w:shd w:val="clear" w:color="000000" w:fill="FFFFFF"/>
            <w:noWrap/>
            <w:vAlign w:val="center"/>
            <w:hideMark/>
          </w:tcPr>
          <w:p w14:paraId="0820F7C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(2.367)</w:t>
            </w:r>
          </w:p>
        </w:tc>
        <w:tc>
          <w:tcPr>
            <w:tcW w:w="0" w:type="auto"/>
            <w:tcBorders>
              <w:top w:val="nil"/>
              <w:left w:val="nil"/>
              <w:bottom w:val="nil"/>
              <w:right w:val="nil"/>
            </w:tcBorders>
            <w:shd w:val="clear" w:color="000000" w:fill="FFFFFF"/>
            <w:noWrap/>
            <w:vAlign w:val="center"/>
            <w:hideMark/>
          </w:tcPr>
          <w:p w14:paraId="73CE441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(1.811)</w:t>
            </w:r>
          </w:p>
        </w:tc>
        <w:tc>
          <w:tcPr>
            <w:tcW w:w="0" w:type="auto"/>
            <w:tcBorders>
              <w:top w:val="nil"/>
              <w:left w:val="nil"/>
              <w:bottom w:val="nil"/>
              <w:right w:val="nil"/>
            </w:tcBorders>
            <w:shd w:val="clear" w:color="000000" w:fill="FFFFFF"/>
            <w:noWrap/>
            <w:vAlign w:val="center"/>
            <w:hideMark/>
          </w:tcPr>
          <w:p w14:paraId="4B16118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(0.468)</w:t>
            </w:r>
          </w:p>
        </w:tc>
        <w:tc>
          <w:tcPr>
            <w:tcW w:w="0" w:type="auto"/>
            <w:tcBorders>
              <w:top w:val="nil"/>
              <w:left w:val="nil"/>
              <w:bottom w:val="nil"/>
              <w:right w:val="nil"/>
            </w:tcBorders>
            <w:shd w:val="clear" w:color="000000" w:fill="FFFFFF"/>
            <w:noWrap/>
            <w:vAlign w:val="center"/>
            <w:hideMark/>
          </w:tcPr>
          <w:p w14:paraId="28AC0BE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(0.458)</w:t>
            </w:r>
          </w:p>
        </w:tc>
      </w:tr>
      <w:tr w:rsidR="00B20BFC" w:rsidRPr="00B521DA" w14:paraId="21A23569" w14:textId="77777777" w:rsidTr="004C2B7D">
        <w:trPr>
          <w:trHeight w:val="196"/>
        </w:trPr>
        <w:tc>
          <w:tcPr>
            <w:tcW w:w="0" w:type="auto"/>
            <w:gridSpan w:val="2"/>
            <w:tcBorders>
              <w:top w:val="single" w:sz="4" w:space="0" w:color="auto"/>
              <w:left w:val="nil"/>
              <w:bottom w:val="nil"/>
              <w:right w:val="nil"/>
            </w:tcBorders>
            <w:shd w:val="clear" w:color="000000" w:fill="FFFFFF"/>
            <w:noWrap/>
            <w:vAlign w:val="center"/>
            <w:hideMark/>
          </w:tcPr>
          <w:p w14:paraId="1B184A8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Observations</w:t>
            </w:r>
          </w:p>
        </w:tc>
        <w:tc>
          <w:tcPr>
            <w:tcW w:w="0" w:type="auto"/>
            <w:tcBorders>
              <w:top w:val="single" w:sz="4" w:space="0" w:color="auto"/>
              <w:left w:val="nil"/>
              <w:bottom w:val="nil"/>
              <w:right w:val="nil"/>
            </w:tcBorders>
            <w:shd w:val="clear" w:color="000000" w:fill="FFFFFF"/>
            <w:noWrap/>
            <w:vAlign w:val="center"/>
            <w:hideMark/>
          </w:tcPr>
          <w:p w14:paraId="0DF0B7C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281</w:t>
            </w:r>
          </w:p>
        </w:tc>
        <w:tc>
          <w:tcPr>
            <w:tcW w:w="0" w:type="auto"/>
            <w:tcBorders>
              <w:top w:val="single" w:sz="4" w:space="0" w:color="auto"/>
              <w:left w:val="nil"/>
              <w:bottom w:val="nil"/>
              <w:right w:val="nil"/>
            </w:tcBorders>
            <w:shd w:val="clear" w:color="000000" w:fill="FFFFFF"/>
            <w:noWrap/>
            <w:vAlign w:val="center"/>
            <w:hideMark/>
          </w:tcPr>
          <w:p w14:paraId="66C600E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273</w:t>
            </w:r>
          </w:p>
        </w:tc>
        <w:tc>
          <w:tcPr>
            <w:tcW w:w="0" w:type="auto"/>
            <w:tcBorders>
              <w:top w:val="single" w:sz="4" w:space="0" w:color="auto"/>
              <w:left w:val="nil"/>
              <w:bottom w:val="nil"/>
              <w:right w:val="nil"/>
            </w:tcBorders>
            <w:shd w:val="clear" w:color="000000" w:fill="FFFFFF"/>
            <w:noWrap/>
            <w:vAlign w:val="center"/>
            <w:hideMark/>
          </w:tcPr>
          <w:p w14:paraId="551CF0E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267</w:t>
            </w:r>
          </w:p>
        </w:tc>
        <w:tc>
          <w:tcPr>
            <w:tcW w:w="0" w:type="auto"/>
            <w:tcBorders>
              <w:top w:val="single" w:sz="4" w:space="0" w:color="auto"/>
              <w:left w:val="nil"/>
              <w:bottom w:val="nil"/>
              <w:right w:val="nil"/>
            </w:tcBorders>
            <w:shd w:val="clear" w:color="000000" w:fill="FFFFFF"/>
            <w:noWrap/>
            <w:vAlign w:val="center"/>
            <w:hideMark/>
          </w:tcPr>
          <w:p w14:paraId="525207E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286</w:t>
            </w:r>
          </w:p>
        </w:tc>
        <w:tc>
          <w:tcPr>
            <w:tcW w:w="0" w:type="auto"/>
            <w:tcBorders>
              <w:top w:val="single" w:sz="4" w:space="0" w:color="auto"/>
              <w:left w:val="nil"/>
              <w:bottom w:val="nil"/>
              <w:right w:val="nil"/>
            </w:tcBorders>
            <w:shd w:val="clear" w:color="000000" w:fill="FFFFFF"/>
            <w:noWrap/>
            <w:vAlign w:val="center"/>
            <w:hideMark/>
          </w:tcPr>
          <w:p w14:paraId="3007430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284</w:t>
            </w:r>
          </w:p>
        </w:tc>
      </w:tr>
      <w:tr w:rsidR="00B20BFC" w:rsidRPr="00B521DA" w14:paraId="668CBC5A" w14:textId="77777777" w:rsidTr="004C2B7D">
        <w:trPr>
          <w:trHeight w:val="196"/>
        </w:trPr>
        <w:tc>
          <w:tcPr>
            <w:tcW w:w="0" w:type="auto"/>
            <w:gridSpan w:val="2"/>
            <w:tcBorders>
              <w:top w:val="nil"/>
              <w:left w:val="nil"/>
              <w:bottom w:val="single" w:sz="4" w:space="0" w:color="auto"/>
              <w:right w:val="nil"/>
            </w:tcBorders>
            <w:shd w:val="clear" w:color="000000" w:fill="FFFFFF"/>
            <w:noWrap/>
            <w:vAlign w:val="center"/>
            <w:hideMark/>
          </w:tcPr>
          <w:p w14:paraId="66E7D1E3"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R-squared</w:t>
            </w:r>
          </w:p>
        </w:tc>
        <w:tc>
          <w:tcPr>
            <w:tcW w:w="0" w:type="auto"/>
            <w:tcBorders>
              <w:top w:val="nil"/>
              <w:left w:val="nil"/>
              <w:bottom w:val="single" w:sz="4" w:space="0" w:color="auto"/>
              <w:right w:val="nil"/>
            </w:tcBorders>
            <w:shd w:val="clear" w:color="000000" w:fill="FFFFFF"/>
            <w:noWrap/>
            <w:vAlign w:val="center"/>
            <w:hideMark/>
          </w:tcPr>
          <w:p w14:paraId="666BDC0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0.454</w:t>
            </w:r>
          </w:p>
        </w:tc>
        <w:tc>
          <w:tcPr>
            <w:tcW w:w="0" w:type="auto"/>
            <w:tcBorders>
              <w:top w:val="nil"/>
              <w:left w:val="nil"/>
              <w:bottom w:val="single" w:sz="4" w:space="0" w:color="auto"/>
              <w:right w:val="nil"/>
            </w:tcBorders>
            <w:shd w:val="clear" w:color="000000" w:fill="FFFFFF"/>
            <w:noWrap/>
            <w:vAlign w:val="center"/>
            <w:hideMark/>
          </w:tcPr>
          <w:p w14:paraId="52E4442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0.256</w:t>
            </w:r>
          </w:p>
        </w:tc>
        <w:tc>
          <w:tcPr>
            <w:tcW w:w="0" w:type="auto"/>
            <w:tcBorders>
              <w:top w:val="nil"/>
              <w:left w:val="nil"/>
              <w:bottom w:val="single" w:sz="4" w:space="0" w:color="auto"/>
              <w:right w:val="nil"/>
            </w:tcBorders>
            <w:shd w:val="clear" w:color="000000" w:fill="FFFFFF"/>
            <w:noWrap/>
            <w:vAlign w:val="center"/>
            <w:hideMark/>
          </w:tcPr>
          <w:p w14:paraId="1A1800B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0.344</w:t>
            </w:r>
          </w:p>
        </w:tc>
        <w:tc>
          <w:tcPr>
            <w:tcW w:w="0" w:type="auto"/>
            <w:tcBorders>
              <w:top w:val="nil"/>
              <w:left w:val="nil"/>
              <w:bottom w:val="single" w:sz="4" w:space="0" w:color="auto"/>
              <w:right w:val="nil"/>
            </w:tcBorders>
            <w:shd w:val="clear" w:color="000000" w:fill="FFFFFF"/>
            <w:noWrap/>
            <w:vAlign w:val="center"/>
            <w:hideMark/>
          </w:tcPr>
          <w:p w14:paraId="25E1015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0.338</w:t>
            </w:r>
          </w:p>
        </w:tc>
        <w:tc>
          <w:tcPr>
            <w:tcW w:w="0" w:type="auto"/>
            <w:tcBorders>
              <w:top w:val="nil"/>
              <w:left w:val="nil"/>
              <w:bottom w:val="single" w:sz="4" w:space="0" w:color="auto"/>
              <w:right w:val="nil"/>
            </w:tcBorders>
            <w:shd w:val="clear" w:color="000000" w:fill="FFFFFF"/>
            <w:noWrap/>
            <w:vAlign w:val="center"/>
            <w:hideMark/>
          </w:tcPr>
          <w:p w14:paraId="43FD46A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0.331</w:t>
            </w:r>
          </w:p>
        </w:tc>
      </w:tr>
      <w:tr w:rsidR="00B20BFC" w:rsidRPr="00B521DA" w14:paraId="0C2C8EA9" w14:textId="77777777" w:rsidTr="004C2B7D">
        <w:trPr>
          <w:trHeight w:val="310"/>
        </w:trPr>
        <w:tc>
          <w:tcPr>
            <w:tcW w:w="0" w:type="auto"/>
            <w:gridSpan w:val="7"/>
            <w:vMerge w:val="restart"/>
            <w:tcBorders>
              <w:top w:val="dotted" w:sz="4" w:space="0" w:color="auto"/>
              <w:left w:val="nil"/>
              <w:bottom w:val="dotted" w:sz="4" w:space="0" w:color="000000"/>
              <w:right w:val="nil"/>
            </w:tcBorders>
            <w:shd w:val="clear" w:color="000000" w:fill="FFFFFF"/>
            <w:noWrap/>
            <w:vAlign w:val="bottom"/>
            <w:hideMark/>
          </w:tcPr>
          <w:p w14:paraId="4022A54F"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First-stage estimated coefficient of the instrument and F statistic</w:t>
            </w:r>
          </w:p>
        </w:tc>
      </w:tr>
      <w:tr w:rsidR="00B20BFC" w:rsidRPr="00B521DA" w14:paraId="02C807C8" w14:textId="77777777" w:rsidTr="004C2B7D">
        <w:trPr>
          <w:trHeight w:val="509"/>
        </w:trPr>
        <w:tc>
          <w:tcPr>
            <w:tcW w:w="0" w:type="auto"/>
            <w:gridSpan w:val="7"/>
            <w:vMerge/>
            <w:tcBorders>
              <w:top w:val="dotted" w:sz="4" w:space="0" w:color="auto"/>
              <w:left w:val="nil"/>
              <w:bottom w:val="dotted" w:sz="4" w:space="0" w:color="000000"/>
              <w:right w:val="nil"/>
            </w:tcBorders>
            <w:vAlign w:val="center"/>
            <w:hideMark/>
          </w:tcPr>
          <w:p w14:paraId="24699D6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p>
        </w:tc>
      </w:tr>
      <w:tr w:rsidR="00B20BFC" w:rsidRPr="00B521DA" w14:paraId="044E292C" w14:textId="77777777" w:rsidTr="004C2B7D">
        <w:trPr>
          <w:trHeight w:val="196"/>
        </w:trPr>
        <w:tc>
          <w:tcPr>
            <w:tcW w:w="0" w:type="auto"/>
            <w:tcBorders>
              <w:top w:val="nil"/>
              <w:left w:val="nil"/>
              <w:bottom w:val="nil"/>
              <w:right w:val="nil"/>
            </w:tcBorders>
            <w:shd w:val="clear" w:color="000000" w:fill="FFFFFF"/>
            <w:noWrap/>
            <w:vAlign w:val="bottom"/>
            <w:hideMark/>
          </w:tcPr>
          <w:p w14:paraId="4EDF403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 </w:t>
            </w:r>
          </w:p>
        </w:tc>
        <w:tc>
          <w:tcPr>
            <w:tcW w:w="0" w:type="auto"/>
            <w:tcBorders>
              <w:top w:val="nil"/>
              <w:left w:val="nil"/>
              <w:bottom w:val="nil"/>
              <w:right w:val="nil"/>
            </w:tcBorders>
            <w:shd w:val="clear" w:color="000000" w:fill="FFFFFF"/>
            <w:vAlign w:val="center"/>
            <w:hideMark/>
          </w:tcPr>
          <w:p w14:paraId="65AEB560"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Travel time</w:t>
            </w:r>
          </w:p>
        </w:tc>
        <w:tc>
          <w:tcPr>
            <w:tcW w:w="0" w:type="auto"/>
            <w:tcBorders>
              <w:top w:val="nil"/>
              <w:left w:val="nil"/>
              <w:bottom w:val="nil"/>
              <w:right w:val="nil"/>
            </w:tcBorders>
            <w:shd w:val="clear" w:color="000000" w:fill="FFFFFF"/>
            <w:noWrap/>
            <w:vAlign w:val="center"/>
            <w:hideMark/>
          </w:tcPr>
          <w:p w14:paraId="7A71145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-1.119***</w:t>
            </w:r>
          </w:p>
        </w:tc>
        <w:tc>
          <w:tcPr>
            <w:tcW w:w="0" w:type="auto"/>
            <w:tcBorders>
              <w:top w:val="nil"/>
              <w:left w:val="nil"/>
              <w:bottom w:val="nil"/>
              <w:right w:val="nil"/>
            </w:tcBorders>
            <w:shd w:val="clear" w:color="000000" w:fill="FFFFFF"/>
            <w:noWrap/>
            <w:vAlign w:val="center"/>
            <w:hideMark/>
          </w:tcPr>
          <w:p w14:paraId="5F26401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-1.088***</w:t>
            </w:r>
          </w:p>
        </w:tc>
        <w:tc>
          <w:tcPr>
            <w:tcW w:w="0" w:type="auto"/>
            <w:tcBorders>
              <w:top w:val="nil"/>
              <w:left w:val="nil"/>
              <w:bottom w:val="nil"/>
              <w:right w:val="nil"/>
            </w:tcBorders>
            <w:shd w:val="clear" w:color="000000" w:fill="FFFFFF"/>
            <w:noWrap/>
            <w:vAlign w:val="center"/>
            <w:hideMark/>
          </w:tcPr>
          <w:p w14:paraId="5975C78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-1.145***</w:t>
            </w:r>
          </w:p>
        </w:tc>
        <w:tc>
          <w:tcPr>
            <w:tcW w:w="0" w:type="auto"/>
            <w:tcBorders>
              <w:top w:val="nil"/>
              <w:left w:val="nil"/>
              <w:bottom w:val="nil"/>
              <w:right w:val="nil"/>
            </w:tcBorders>
            <w:shd w:val="clear" w:color="000000" w:fill="FFFFFF"/>
            <w:noWrap/>
            <w:vAlign w:val="center"/>
            <w:hideMark/>
          </w:tcPr>
          <w:p w14:paraId="1674C56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-1.127***</w:t>
            </w:r>
          </w:p>
        </w:tc>
        <w:tc>
          <w:tcPr>
            <w:tcW w:w="0" w:type="auto"/>
            <w:tcBorders>
              <w:top w:val="nil"/>
              <w:left w:val="nil"/>
              <w:bottom w:val="nil"/>
              <w:right w:val="nil"/>
            </w:tcBorders>
            <w:shd w:val="clear" w:color="000000" w:fill="FFFFFF"/>
            <w:noWrap/>
            <w:vAlign w:val="center"/>
            <w:hideMark/>
          </w:tcPr>
          <w:p w14:paraId="18C6238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-1.123***</w:t>
            </w:r>
          </w:p>
        </w:tc>
      </w:tr>
      <w:tr w:rsidR="00B20BFC" w:rsidRPr="00B521DA" w14:paraId="08FB173A" w14:textId="77777777" w:rsidTr="004C2B7D">
        <w:trPr>
          <w:trHeight w:val="196"/>
        </w:trPr>
        <w:tc>
          <w:tcPr>
            <w:tcW w:w="0" w:type="auto"/>
            <w:tcBorders>
              <w:top w:val="nil"/>
              <w:left w:val="nil"/>
              <w:bottom w:val="nil"/>
              <w:right w:val="nil"/>
            </w:tcBorders>
            <w:shd w:val="clear" w:color="000000" w:fill="FFFFFF"/>
            <w:noWrap/>
            <w:vAlign w:val="bottom"/>
            <w:hideMark/>
          </w:tcPr>
          <w:p w14:paraId="458E2DC3"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 </w:t>
            </w:r>
          </w:p>
        </w:tc>
        <w:tc>
          <w:tcPr>
            <w:tcW w:w="0" w:type="auto"/>
            <w:tcBorders>
              <w:top w:val="nil"/>
              <w:left w:val="nil"/>
              <w:bottom w:val="nil"/>
              <w:right w:val="nil"/>
            </w:tcBorders>
            <w:shd w:val="clear" w:color="000000" w:fill="FFFFFF"/>
            <w:vAlign w:val="center"/>
            <w:hideMark/>
          </w:tcPr>
          <w:p w14:paraId="7A7E7531"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County LA</w:t>
            </w:r>
          </w:p>
        </w:tc>
        <w:tc>
          <w:tcPr>
            <w:tcW w:w="0" w:type="auto"/>
            <w:tcBorders>
              <w:top w:val="nil"/>
              <w:left w:val="nil"/>
              <w:bottom w:val="nil"/>
              <w:right w:val="nil"/>
            </w:tcBorders>
            <w:shd w:val="clear" w:color="000000" w:fill="FFFFFF"/>
            <w:noWrap/>
            <w:vAlign w:val="center"/>
            <w:hideMark/>
          </w:tcPr>
          <w:p w14:paraId="6062D37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0.418***</w:t>
            </w:r>
          </w:p>
        </w:tc>
        <w:tc>
          <w:tcPr>
            <w:tcW w:w="0" w:type="auto"/>
            <w:tcBorders>
              <w:top w:val="nil"/>
              <w:left w:val="nil"/>
              <w:bottom w:val="nil"/>
              <w:right w:val="nil"/>
            </w:tcBorders>
            <w:shd w:val="clear" w:color="000000" w:fill="FFFFFF"/>
            <w:noWrap/>
            <w:vAlign w:val="center"/>
            <w:hideMark/>
          </w:tcPr>
          <w:p w14:paraId="4A5716AE"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0.395***</w:t>
            </w:r>
          </w:p>
        </w:tc>
        <w:tc>
          <w:tcPr>
            <w:tcW w:w="0" w:type="auto"/>
            <w:tcBorders>
              <w:top w:val="nil"/>
              <w:left w:val="nil"/>
              <w:bottom w:val="nil"/>
              <w:right w:val="nil"/>
            </w:tcBorders>
            <w:shd w:val="clear" w:color="000000" w:fill="FFFFFF"/>
            <w:noWrap/>
            <w:vAlign w:val="center"/>
            <w:hideMark/>
          </w:tcPr>
          <w:p w14:paraId="0A0DEFA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0.428***</w:t>
            </w:r>
          </w:p>
        </w:tc>
        <w:tc>
          <w:tcPr>
            <w:tcW w:w="0" w:type="auto"/>
            <w:tcBorders>
              <w:top w:val="nil"/>
              <w:left w:val="nil"/>
              <w:bottom w:val="nil"/>
              <w:right w:val="nil"/>
            </w:tcBorders>
            <w:shd w:val="clear" w:color="000000" w:fill="FFFFFF"/>
            <w:noWrap/>
            <w:vAlign w:val="center"/>
            <w:hideMark/>
          </w:tcPr>
          <w:p w14:paraId="53AE7B8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0.386***</w:t>
            </w:r>
          </w:p>
        </w:tc>
        <w:tc>
          <w:tcPr>
            <w:tcW w:w="0" w:type="auto"/>
            <w:tcBorders>
              <w:top w:val="nil"/>
              <w:left w:val="nil"/>
              <w:bottom w:val="nil"/>
              <w:right w:val="nil"/>
            </w:tcBorders>
            <w:shd w:val="clear" w:color="000000" w:fill="FFFFFF"/>
            <w:noWrap/>
            <w:vAlign w:val="center"/>
            <w:hideMark/>
          </w:tcPr>
          <w:p w14:paraId="67C4EE6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0.399***</w:t>
            </w:r>
          </w:p>
        </w:tc>
      </w:tr>
      <w:tr w:rsidR="00B20BFC" w:rsidRPr="00B521DA" w14:paraId="5B149395" w14:textId="77777777" w:rsidTr="004C2B7D">
        <w:trPr>
          <w:trHeight w:val="196"/>
        </w:trPr>
        <w:tc>
          <w:tcPr>
            <w:tcW w:w="0" w:type="auto"/>
            <w:tcBorders>
              <w:top w:val="nil"/>
              <w:left w:val="nil"/>
              <w:bottom w:val="nil"/>
              <w:right w:val="nil"/>
            </w:tcBorders>
            <w:shd w:val="clear" w:color="000000" w:fill="FFFFFF"/>
            <w:noWrap/>
            <w:vAlign w:val="bottom"/>
            <w:hideMark/>
          </w:tcPr>
          <w:p w14:paraId="23B6C0D2"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 </w:t>
            </w:r>
          </w:p>
        </w:tc>
        <w:tc>
          <w:tcPr>
            <w:tcW w:w="0" w:type="auto"/>
            <w:tcBorders>
              <w:top w:val="nil"/>
              <w:left w:val="nil"/>
              <w:bottom w:val="nil"/>
              <w:right w:val="nil"/>
            </w:tcBorders>
            <w:shd w:val="clear" w:color="000000" w:fill="FFFFFF"/>
            <w:vAlign w:val="center"/>
            <w:hideMark/>
          </w:tcPr>
          <w:p w14:paraId="35100D55"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London LA</w:t>
            </w:r>
          </w:p>
        </w:tc>
        <w:tc>
          <w:tcPr>
            <w:tcW w:w="0" w:type="auto"/>
            <w:tcBorders>
              <w:top w:val="nil"/>
              <w:left w:val="nil"/>
              <w:bottom w:val="nil"/>
              <w:right w:val="nil"/>
            </w:tcBorders>
            <w:shd w:val="clear" w:color="000000" w:fill="FFFFFF"/>
            <w:noWrap/>
            <w:vAlign w:val="center"/>
            <w:hideMark/>
          </w:tcPr>
          <w:p w14:paraId="43DC55F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0.052</w:t>
            </w:r>
          </w:p>
        </w:tc>
        <w:tc>
          <w:tcPr>
            <w:tcW w:w="0" w:type="auto"/>
            <w:tcBorders>
              <w:top w:val="nil"/>
              <w:left w:val="nil"/>
              <w:bottom w:val="nil"/>
              <w:right w:val="nil"/>
            </w:tcBorders>
            <w:shd w:val="clear" w:color="000000" w:fill="FFFFFF"/>
            <w:noWrap/>
            <w:vAlign w:val="center"/>
            <w:hideMark/>
          </w:tcPr>
          <w:p w14:paraId="76D9ACC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-0.003</w:t>
            </w:r>
          </w:p>
        </w:tc>
        <w:tc>
          <w:tcPr>
            <w:tcW w:w="0" w:type="auto"/>
            <w:tcBorders>
              <w:top w:val="nil"/>
              <w:left w:val="nil"/>
              <w:bottom w:val="nil"/>
              <w:right w:val="nil"/>
            </w:tcBorders>
            <w:shd w:val="clear" w:color="000000" w:fill="FFFFFF"/>
            <w:noWrap/>
            <w:vAlign w:val="center"/>
            <w:hideMark/>
          </w:tcPr>
          <w:p w14:paraId="17C65145"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-0.015</w:t>
            </w:r>
          </w:p>
        </w:tc>
        <w:tc>
          <w:tcPr>
            <w:tcW w:w="0" w:type="auto"/>
            <w:tcBorders>
              <w:top w:val="nil"/>
              <w:left w:val="nil"/>
              <w:bottom w:val="nil"/>
              <w:right w:val="nil"/>
            </w:tcBorders>
            <w:shd w:val="clear" w:color="000000" w:fill="FFFFFF"/>
            <w:noWrap/>
            <w:vAlign w:val="center"/>
            <w:hideMark/>
          </w:tcPr>
          <w:p w14:paraId="2E288B06"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-0.004</w:t>
            </w:r>
          </w:p>
        </w:tc>
        <w:tc>
          <w:tcPr>
            <w:tcW w:w="0" w:type="auto"/>
            <w:tcBorders>
              <w:top w:val="nil"/>
              <w:left w:val="nil"/>
              <w:bottom w:val="nil"/>
              <w:right w:val="nil"/>
            </w:tcBorders>
            <w:shd w:val="clear" w:color="000000" w:fill="FFFFFF"/>
            <w:noWrap/>
            <w:vAlign w:val="center"/>
            <w:hideMark/>
          </w:tcPr>
          <w:p w14:paraId="646A3F8B"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0.015</w:t>
            </w:r>
          </w:p>
        </w:tc>
      </w:tr>
      <w:tr w:rsidR="00B20BFC" w:rsidRPr="00B521DA" w14:paraId="5C63A972" w14:textId="77777777" w:rsidTr="004C2B7D">
        <w:trPr>
          <w:trHeight w:val="196"/>
        </w:trPr>
        <w:tc>
          <w:tcPr>
            <w:tcW w:w="0" w:type="auto"/>
            <w:tcBorders>
              <w:top w:val="nil"/>
              <w:left w:val="nil"/>
              <w:bottom w:val="nil"/>
              <w:right w:val="nil"/>
            </w:tcBorders>
            <w:shd w:val="clear" w:color="000000" w:fill="FFFFFF"/>
            <w:noWrap/>
            <w:vAlign w:val="bottom"/>
            <w:hideMark/>
          </w:tcPr>
          <w:p w14:paraId="3F6E9E0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 </w:t>
            </w:r>
          </w:p>
        </w:tc>
        <w:tc>
          <w:tcPr>
            <w:tcW w:w="0" w:type="auto"/>
            <w:tcBorders>
              <w:top w:val="nil"/>
              <w:left w:val="nil"/>
              <w:bottom w:val="nil"/>
              <w:right w:val="nil"/>
            </w:tcBorders>
            <w:shd w:val="clear" w:color="000000" w:fill="FFFFFF"/>
            <w:vAlign w:val="center"/>
            <w:hideMark/>
          </w:tcPr>
          <w:p w14:paraId="11B1901F"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Metropolitan LA</w:t>
            </w:r>
          </w:p>
        </w:tc>
        <w:tc>
          <w:tcPr>
            <w:tcW w:w="0" w:type="auto"/>
            <w:tcBorders>
              <w:top w:val="nil"/>
              <w:left w:val="nil"/>
              <w:bottom w:val="nil"/>
              <w:right w:val="nil"/>
            </w:tcBorders>
            <w:shd w:val="clear" w:color="000000" w:fill="FFFFFF"/>
            <w:noWrap/>
            <w:vAlign w:val="center"/>
            <w:hideMark/>
          </w:tcPr>
          <w:p w14:paraId="63F2A85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0.090</w:t>
            </w:r>
          </w:p>
        </w:tc>
        <w:tc>
          <w:tcPr>
            <w:tcW w:w="0" w:type="auto"/>
            <w:tcBorders>
              <w:top w:val="nil"/>
              <w:left w:val="nil"/>
              <w:bottom w:val="nil"/>
              <w:right w:val="nil"/>
            </w:tcBorders>
            <w:shd w:val="clear" w:color="000000" w:fill="FFFFFF"/>
            <w:noWrap/>
            <w:vAlign w:val="center"/>
            <w:hideMark/>
          </w:tcPr>
          <w:p w14:paraId="6F31CCF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0.086</w:t>
            </w:r>
          </w:p>
        </w:tc>
        <w:tc>
          <w:tcPr>
            <w:tcW w:w="0" w:type="auto"/>
            <w:tcBorders>
              <w:top w:val="nil"/>
              <w:left w:val="nil"/>
              <w:bottom w:val="nil"/>
              <w:right w:val="nil"/>
            </w:tcBorders>
            <w:shd w:val="clear" w:color="000000" w:fill="FFFFFF"/>
            <w:noWrap/>
            <w:vAlign w:val="center"/>
            <w:hideMark/>
          </w:tcPr>
          <w:p w14:paraId="649180D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0.080</w:t>
            </w:r>
          </w:p>
        </w:tc>
        <w:tc>
          <w:tcPr>
            <w:tcW w:w="0" w:type="auto"/>
            <w:tcBorders>
              <w:top w:val="nil"/>
              <w:left w:val="nil"/>
              <w:bottom w:val="nil"/>
              <w:right w:val="nil"/>
            </w:tcBorders>
            <w:shd w:val="clear" w:color="000000" w:fill="FFFFFF"/>
            <w:noWrap/>
            <w:vAlign w:val="center"/>
            <w:hideMark/>
          </w:tcPr>
          <w:p w14:paraId="3D079E4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0.068</w:t>
            </w:r>
          </w:p>
        </w:tc>
        <w:tc>
          <w:tcPr>
            <w:tcW w:w="0" w:type="auto"/>
            <w:tcBorders>
              <w:top w:val="nil"/>
              <w:left w:val="nil"/>
              <w:bottom w:val="nil"/>
              <w:right w:val="nil"/>
            </w:tcBorders>
            <w:shd w:val="clear" w:color="000000" w:fill="FFFFFF"/>
            <w:noWrap/>
            <w:vAlign w:val="center"/>
            <w:hideMark/>
          </w:tcPr>
          <w:p w14:paraId="684FE72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0.071</w:t>
            </w:r>
          </w:p>
        </w:tc>
      </w:tr>
      <w:tr w:rsidR="00B20BFC" w:rsidRPr="00B521DA" w14:paraId="315AA52D" w14:textId="77777777" w:rsidTr="004C2B7D">
        <w:trPr>
          <w:trHeight w:val="196"/>
        </w:trPr>
        <w:tc>
          <w:tcPr>
            <w:tcW w:w="0" w:type="auto"/>
            <w:gridSpan w:val="2"/>
            <w:tcBorders>
              <w:top w:val="single" w:sz="4" w:space="0" w:color="auto"/>
              <w:left w:val="nil"/>
              <w:bottom w:val="nil"/>
              <w:right w:val="nil"/>
            </w:tcBorders>
            <w:shd w:val="clear" w:color="000000" w:fill="FFFFFF"/>
            <w:vAlign w:val="center"/>
            <w:hideMark/>
          </w:tcPr>
          <w:p w14:paraId="766851ED"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Cragg-Donald F statistic</w:t>
            </w:r>
          </w:p>
        </w:tc>
        <w:tc>
          <w:tcPr>
            <w:tcW w:w="0" w:type="auto"/>
            <w:tcBorders>
              <w:top w:val="single" w:sz="4" w:space="0" w:color="auto"/>
              <w:left w:val="nil"/>
              <w:bottom w:val="nil"/>
              <w:right w:val="nil"/>
            </w:tcBorders>
            <w:shd w:val="clear" w:color="000000" w:fill="FFFFFF"/>
            <w:noWrap/>
            <w:vAlign w:val="center"/>
            <w:hideMark/>
          </w:tcPr>
          <w:p w14:paraId="1B1BF74C"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25.267</w:t>
            </w:r>
          </w:p>
        </w:tc>
        <w:tc>
          <w:tcPr>
            <w:tcW w:w="0" w:type="auto"/>
            <w:tcBorders>
              <w:top w:val="single" w:sz="4" w:space="0" w:color="auto"/>
              <w:left w:val="nil"/>
              <w:bottom w:val="nil"/>
              <w:right w:val="nil"/>
            </w:tcBorders>
            <w:shd w:val="clear" w:color="000000" w:fill="FFFFFF"/>
            <w:noWrap/>
            <w:vAlign w:val="center"/>
            <w:hideMark/>
          </w:tcPr>
          <w:p w14:paraId="1AEADE60"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0.630</w:t>
            </w:r>
          </w:p>
        </w:tc>
        <w:tc>
          <w:tcPr>
            <w:tcW w:w="0" w:type="auto"/>
            <w:tcBorders>
              <w:top w:val="single" w:sz="4" w:space="0" w:color="auto"/>
              <w:left w:val="nil"/>
              <w:bottom w:val="nil"/>
              <w:right w:val="nil"/>
            </w:tcBorders>
            <w:shd w:val="clear" w:color="000000" w:fill="FFFFFF"/>
            <w:noWrap/>
            <w:vAlign w:val="center"/>
            <w:hideMark/>
          </w:tcPr>
          <w:p w14:paraId="3F61D274"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24.255</w:t>
            </w:r>
          </w:p>
        </w:tc>
        <w:tc>
          <w:tcPr>
            <w:tcW w:w="0" w:type="auto"/>
            <w:tcBorders>
              <w:top w:val="single" w:sz="4" w:space="0" w:color="auto"/>
              <w:left w:val="nil"/>
              <w:bottom w:val="nil"/>
              <w:right w:val="nil"/>
            </w:tcBorders>
            <w:shd w:val="clear" w:color="000000" w:fill="FFFFFF"/>
            <w:noWrap/>
            <w:vAlign w:val="center"/>
            <w:hideMark/>
          </w:tcPr>
          <w:p w14:paraId="26D39438"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22.990</w:t>
            </w:r>
          </w:p>
        </w:tc>
        <w:tc>
          <w:tcPr>
            <w:tcW w:w="0" w:type="auto"/>
            <w:tcBorders>
              <w:top w:val="single" w:sz="4" w:space="0" w:color="auto"/>
              <w:left w:val="nil"/>
              <w:bottom w:val="nil"/>
              <w:right w:val="nil"/>
            </w:tcBorders>
            <w:shd w:val="clear" w:color="000000" w:fill="FFFFFF"/>
            <w:noWrap/>
            <w:vAlign w:val="center"/>
            <w:hideMark/>
          </w:tcPr>
          <w:p w14:paraId="1DE9E74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23.712</w:t>
            </w:r>
          </w:p>
        </w:tc>
      </w:tr>
      <w:tr w:rsidR="00B20BFC" w:rsidRPr="00B521DA" w14:paraId="7FBF61EE" w14:textId="77777777" w:rsidTr="004C2B7D">
        <w:trPr>
          <w:trHeight w:val="196"/>
        </w:trPr>
        <w:tc>
          <w:tcPr>
            <w:tcW w:w="0" w:type="auto"/>
            <w:gridSpan w:val="2"/>
            <w:tcBorders>
              <w:top w:val="nil"/>
              <w:left w:val="nil"/>
              <w:bottom w:val="single" w:sz="4" w:space="0" w:color="auto"/>
              <w:right w:val="nil"/>
            </w:tcBorders>
            <w:shd w:val="clear" w:color="000000" w:fill="FFFFFF"/>
            <w:vAlign w:val="center"/>
            <w:hideMark/>
          </w:tcPr>
          <w:p w14:paraId="7D7F7806" w14:textId="77777777" w:rsidR="00B20BFC" w:rsidRPr="00B521DA" w:rsidRDefault="00B20BFC" w:rsidP="00B521DA">
            <w:pPr>
              <w:spacing w:after="0" w:line="360" w:lineRule="auto"/>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Sargan-Hansen test (p-value)</w:t>
            </w:r>
          </w:p>
        </w:tc>
        <w:tc>
          <w:tcPr>
            <w:tcW w:w="0" w:type="auto"/>
            <w:tcBorders>
              <w:top w:val="nil"/>
              <w:left w:val="nil"/>
              <w:bottom w:val="single" w:sz="4" w:space="0" w:color="auto"/>
              <w:right w:val="nil"/>
            </w:tcBorders>
            <w:shd w:val="clear" w:color="000000" w:fill="FFFFFF"/>
            <w:noWrap/>
            <w:vAlign w:val="center"/>
            <w:hideMark/>
          </w:tcPr>
          <w:p w14:paraId="1E2C85BA"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0.187</w:t>
            </w:r>
          </w:p>
        </w:tc>
        <w:tc>
          <w:tcPr>
            <w:tcW w:w="0" w:type="auto"/>
            <w:tcBorders>
              <w:top w:val="nil"/>
              <w:left w:val="nil"/>
              <w:bottom w:val="single" w:sz="4" w:space="0" w:color="auto"/>
              <w:right w:val="nil"/>
            </w:tcBorders>
            <w:shd w:val="clear" w:color="000000" w:fill="FFFFFF"/>
            <w:noWrap/>
            <w:vAlign w:val="center"/>
            <w:hideMark/>
          </w:tcPr>
          <w:p w14:paraId="2D12FAAD"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0.889</w:t>
            </w:r>
          </w:p>
        </w:tc>
        <w:tc>
          <w:tcPr>
            <w:tcW w:w="0" w:type="auto"/>
            <w:tcBorders>
              <w:top w:val="nil"/>
              <w:left w:val="nil"/>
              <w:bottom w:val="single" w:sz="4" w:space="0" w:color="auto"/>
              <w:right w:val="nil"/>
            </w:tcBorders>
            <w:shd w:val="clear" w:color="000000" w:fill="FFFFFF"/>
            <w:noWrap/>
            <w:vAlign w:val="center"/>
            <w:hideMark/>
          </w:tcPr>
          <w:p w14:paraId="4C278AF9"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0.112</w:t>
            </w:r>
          </w:p>
        </w:tc>
        <w:tc>
          <w:tcPr>
            <w:tcW w:w="0" w:type="auto"/>
            <w:tcBorders>
              <w:top w:val="nil"/>
              <w:left w:val="nil"/>
              <w:bottom w:val="single" w:sz="4" w:space="0" w:color="auto"/>
              <w:right w:val="nil"/>
            </w:tcBorders>
            <w:shd w:val="clear" w:color="000000" w:fill="FFFFFF"/>
            <w:noWrap/>
            <w:vAlign w:val="center"/>
            <w:hideMark/>
          </w:tcPr>
          <w:p w14:paraId="240B6147"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0.783</w:t>
            </w:r>
          </w:p>
        </w:tc>
        <w:tc>
          <w:tcPr>
            <w:tcW w:w="0" w:type="auto"/>
            <w:tcBorders>
              <w:top w:val="nil"/>
              <w:left w:val="nil"/>
              <w:bottom w:val="single" w:sz="4" w:space="0" w:color="auto"/>
              <w:right w:val="nil"/>
            </w:tcBorders>
            <w:shd w:val="clear" w:color="000000" w:fill="FFFFFF"/>
            <w:noWrap/>
            <w:vAlign w:val="center"/>
            <w:hideMark/>
          </w:tcPr>
          <w:p w14:paraId="639FAD11" w14:textId="77777777" w:rsidR="00B20BFC" w:rsidRPr="00B521DA" w:rsidRDefault="00B20BFC" w:rsidP="00B521DA">
            <w:pPr>
              <w:spacing w:after="0" w:line="360" w:lineRule="auto"/>
              <w:jc w:val="center"/>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0.441</w:t>
            </w:r>
          </w:p>
        </w:tc>
      </w:tr>
      <w:tr w:rsidR="00B20BFC" w:rsidRPr="00B521DA" w14:paraId="28ABBC11" w14:textId="77777777" w:rsidTr="004C2B7D">
        <w:trPr>
          <w:trHeight w:val="181"/>
        </w:trPr>
        <w:tc>
          <w:tcPr>
            <w:tcW w:w="8567" w:type="dxa"/>
            <w:gridSpan w:val="7"/>
            <w:tcBorders>
              <w:top w:val="nil"/>
              <w:left w:val="nil"/>
              <w:bottom w:val="nil"/>
              <w:right w:val="nil"/>
            </w:tcBorders>
            <w:shd w:val="clear" w:color="000000" w:fill="FFFFFF"/>
            <w:noWrap/>
            <w:vAlign w:val="center"/>
            <w:hideMark/>
          </w:tcPr>
          <w:p w14:paraId="6C1CD1DB" w14:textId="77777777" w:rsidR="00B20BFC" w:rsidRPr="00B521DA" w:rsidRDefault="00B20BFC" w:rsidP="00B521DA">
            <w:pPr>
              <w:spacing w:after="0" w:line="360" w:lineRule="auto"/>
              <w:jc w:val="both"/>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Covariates are not reported.</w:t>
            </w:r>
          </w:p>
        </w:tc>
      </w:tr>
      <w:tr w:rsidR="00B20BFC" w:rsidRPr="00B521DA" w14:paraId="311C46CA" w14:textId="77777777" w:rsidTr="004C2B7D">
        <w:trPr>
          <w:trHeight w:val="181"/>
        </w:trPr>
        <w:tc>
          <w:tcPr>
            <w:tcW w:w="8567" w:type="dxa"/>
            <w:gridSpan w:val="7"/>
            <w:tcBorders>
              <w:top w:val="nil"/>
              <w:left w:val="nil"/>
              <w:bottom w:val="single" w:sz="4" w:space="0" w:color="auto"/>
              <w:right w:val="nil"/>
            </w:tcBorders>
            <w:shd w:val="clear" w:color="000000" w:fill="FFFFFF"/>
            <w:noWrap/>
            <w:vAlign w:val="center"/>
            <w:hideMark/>
          </w:tcPr>
          <w:p w14:paraId="5F5A953E" w14:textId="77777777" w:rsidR="00B20BFC" w:rsidRPr="00B521DA" w:rsidRDefault="00B20BFC" w:rsidP="00B521DA">
            <w:pPr>
              <w:spacing w:after="0" w:line="360" w:lineRule="auto"/>
              <w:jc w:val="both"/>
              <w:rPr>
                <w:rFonts w:ascii="Times New Roman" w:eastAsia="Times New Roman" w:hAnsi="Times New Roman" w:cs="Times New Roman"/>
                <w:color w:val="000000"/>
                <w:sz w:val="18"/>
                <w:szCs w:val="18"/>
                <w:lang w:eastAsia="en-GB"/>
              </w:rPr>
            </w:pPr>
            <w:r w:rsidRPr="00B521DA">
              <w:rPr>
                <w:rFonts w:ascii="Times New Roman" w:eastAsia="Times New Roman" w:hAnsi="Times New Roman" w:cs="Times New Roman"/>
                <w:color w:val="000000"/>
                <w:sz w:val="18"/>
                <w:szCs w:val="18"/>
                <w:lang w:eastAsia="en-GB"/>
              </w:rPr>
              <w:t>Robust standard errors in parentheses; *** p&lt;0.01, ** p&lt;0.05, * p&lt;0.1.</w:t>
            </w:r>
          </w:p>
        </w:tc>
      </w:tr>
    </w:tbl>
    <w:p w14:paraId="24D47000" w14:textId="77777777" w:rsidR="00B20BFC" w:rsidRPr="00B521DA" w:rsidRDefault="00B20BFC">
      <w:pPr>
        <w:pStyle w:val="ParagraphDR"/>
      </w:pPr>
    </w:p>
    <w:p w14:paraId="04D987D2" w14:textId="77777777" w:rsidR="00B20BFC" w:rsidRPr="00B521DA" w:rsidRDefault="00B20BFC" w:rsidP="00B521DA">
      <w:pPr>
        <w:spacing w:after="160" w:line="259" w:lineRule="auto"/>
      </w:pPr>
      <w:r w:rsidRPr="00B521DA">
        <w:br w:type="page"/>
      </w:r>
    </w:p>
    <w:p w14:paraId="245994C6" w14:textId="2DEA62B3" w:rsidR="00B13EF8" w:rsidRPr="00B521DA" w:rsidRDefault="00B94942">
      <w:pPr>
        <w:pStyle w:val="TablesDR"/>
      </w:pPr>
      <w:bookmarkStart w:id="247" w:name="_Toc508107636"/>
      <w:r w:rsidRPr="00D57FAA">
        <w:t xml:space="preserve">Table </w:t>
      </w:r>
      <w:r w:rsidR="002F08B5" w:rsidRPr="00D57FAA">
        <w:t>73</w:t>
      </w:r>
      <w:r w:rsidR="00B13EF8" w:rsidRPr="00D57FAA">
        <w:t xml:space="preserve">: </w:t>
      </w:r>
      <w:r w:rsidR="00C360F6" w:rsidRPr="00D57FAA">
        <w:t>Recruitment of professionals to Work Package 4 and areas of responsibility of those interviewed</w:t>
      </w:r>
      <w:bookmarkEnd w:id="247"/>
      <w:r w:rsidR="00C360F6" w:rsidRPr="00B521DA" w:rsidDel="00C360F6">
        <w:t xml:space="preserve"> </w:t>
      </w:r>
    </w:p>
    <w:p w14:paraId="1BAD347E" w14:textId="77777777" w:rsidR="00B13EF8" w:rsidRPr="00B521DA" w:rsidRDefault="00B13EF8" w:rsidP="00B521DA">
      <w:pPr>
        <w:spacing w:after="0" w:line="360" w:lineRule="auto"/>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1413"/>
        <w:gridCol w:w="1701"/>
        <w:gridCol w:w="1701"/>
        <w:gridCol w:w="4201"/>
      </w:tblGrid>
      <w:tr w:rsidR="00263A82" w:rsidRPr="00263A82" w14:paraId="15E93C28" w14:textId="77777777" w:rsidTr="00203BB0">
        <w:tc>
          <w:tcPr>
            <w:tcW w:w="1413" w:type="dxa"/>
          </w:tcPr>
          <w:p w14:paraId="7F2335B0" w14:textId="77777777" w:rsidR="00263A82" w:rsidRPr="00324148" w:rsidRDefault="00263A82" w:rsidP="00324148">
            <w:pPr>
              <w:spacing w:line="360" w:lineRule="auto"/>
              <w:rPr>
                <w:rFonts w:ascii="Times New Roman" w:hAnsi="Times New Roman"/>
                <w:b/>
                <w:sz w:val="24"/>
                <w:szCs w:val="24"/>
              </w:rPr>
            </w:pPr>
            <w:r w:rsidRPr="00324148">
              <w:rPr>
                <w:rFonts w:ascii="Times New Roman" w:hAnsi="Times New Roman"/>
                <w:b/>
                <w:sz w:val="24"/>
                <w:szCs w:val="24"/>
              </w:rPr>
              <w:t>Case study site</w:t>
            </w:r>
          </w:p>
        </w:tc>
        <w:tc>
          <w:tcPr>
            <w:tcW w:w="1701" w:type="dxa"/>
          </w:tcPr>
          <w:p w14:paraId="04CF8FC3" w14:textId="77777777" w:rsidR="00263A82" w:rsidRPr="00324148" w:rsidRDefault="00263A82" w:rsidP="00324148">
            <w:pPr>
              <w:spacing w:line="360" w:lineRule="auto"/>
              <w:rPr>
                <w:rFonts w:ascii="Times New Roman" w:hAnsi="Times New Roman"/>
                <w:b/>
                <w:sz w:val="24"/>
                <w:szCs w:val="24"/>
              </w:rPr>
            </w:pPr>
            <w:r w:rsidRPr="00324148">
              <w:rPr>
                <w:rFonts w:ascii="Times New Roman" w:hAnsi="Times New Roman"/>
                <w:b/>
                <w:sz w:val="24"/>
                <w:szCs w:val="24"/>
              </w:rPr>
              <w:t>Professionals invited to take part</w:t>
            </w:r>
          </w:p>
        </w:tc>
        <w:tc>
          <w:tcPr>
            <w:tcW w:w="1701" w:type="dxa"/>
          </w:tcPr>
          <w:p w14:paraId="29CAD1D5" w14:textId="77777777" w:rsidR="00263A82" w:rsidRPr="00324148" w:rsidRDefault="00263A82" w:rsidP="00324148">
            <w:pPr>
              <w:spacing w:line="360" w:lineRule="auto"/>
              <w:rPr>
                <w:rFonts w:ascii="Times New Roman" w:hAnsi="Times New Roman"/>
                <w:b/>
                <w:sz w:val="24"/>
                <w:szCs w:val="24"/>
              </w:rPr>
            </w:pPr>
            <w:r w:rsidRPr="00324148">
              <w:rPr>
                <w:rFonts w:ascii="Times New Roman" w:hAnsi="Times New Roman"/>
                <w:b/>
                <w:sz w:val="24"/>
                <w:szCs w:val="24"/>
              </w:rPr>
              <w:t xml:space="preserve">Professionals agreed to be interviewed </w:t>
            </w:r>
          </w:p>
        </w:tc>
        <w:tc>
          <w:tcPr>
            <w:tcW w:w="4201" w:type="dxa"/>
          </w:tcPr>
          <w:p w14:paraId="64E08F60" w14:textId="77777777" w:rsidR="00263A82" w:rsidRPr="00324148" w:rsidRDefault="00263A82" w:rsidP="00324148">
            <w:pPr>
              <w:spacing w:line="360" w:lineRule="auto"/>
              <w:rPr>
                <w:rFonts w:ascii="Times New Roman" w:hAnsi="Times New Roman"/>
                <w:b/>
                <w:sz w:val="24"/>
                <w:szCs w:val="24"/>
              </w:rPr>
            </w:pPr>
            <w:r w:rsidRPr="00D617B0">
              <w:rPr>
                <w:rFonts w:ascii="Times New Roman" w:hAnsi="Times New Roman"/>
                <w:b/>
                <w:sz w:val="24"/>
                <w:szCs w:val="24"/>
              </w:rPr>
              <w:t>Areas of responsibility of professionals interviewed</w:t>
            </w:r>
          </w:p>
        </w:tc>
      </w:tr>
      <w:tr w:rsidR="00263A82" w:rsidRPr="00263A82" w14:paraId="3CF8E7F8" w14:textId="77777777" w:rsidTr="00203BB0">
        <w:tc>
          <w:tcPr>
            <w:tcW w:w="1413" w:type="dxa"/>
          </w:tcPr>
          <w:p w14:paraId="2FB57BAF" w14:textId="77777777" w:rsidR="00263A82" w:rsidRPr="00324148" w:rsidRDefault="00263A82" w:rsidP="00324148">
            <w:pPr>
              <w:spacing w:line="360" w:lineRule="auto"/>
              <w:rPr>
                <w:rFonts w:ascii="Times New Roman" w:hAnsi="Times New Roman"/>
                <w:sz w:val="24"/>
                <w:szCs w:val="24"/>
              </w:rPr>
            </w:pPr>
            <w:r w:rsidRPr="00324148">
              <w:rPr>
                <w:rFonts w:ascii="Times New Roman" w:hAnsi="Times New Roman"/>
                <w:sz w:val="24"/>
                <w:szCs w:val="24"/>
              </w:rPr>
              <w:t>Site 1</w:t>
            </w:r>
          </w:p>
        </w:tc>
        <w:tc>
          <w:tcPr>
            <w:tcW w:w="1701" w:type="dxa"/>
          </w:tcPr>
          <w:p w14:paraId="6056C868" w14:textId="77777777" w:rsidR="00263A82" w:rsidRPr="00324148" w:rsidRDefault="00263A82" w:rsidP="00324148">
            <w:pPr>
              <w:spacing w:line="360" w:lineRule="auto"/>
              <w:rPr>
                <w:rFonts w:ascii="Times New Roman" w:hAnsi="Times New Roman"/>
                <w:sz w:val="24"/>
                <w:szCs w:val="24"/>
              </w:rPr>
            </w:pPr>
            <w:r w:rsidRPr="00324148">
              <w:rPr>
                <w:rFonts w:ascii="Times New Roman" w:hAnsi="Times New Roman"/>
                <w:sz w:val="24"/>
                <w:szCs w:val="24"/>
              </w:rPr>
              <w:t>14</w:t>
            </w:r>
          </w:p>
        </w:tc>
        <w:tc>
          <w:tcPr>
            <w:tcW w:w="1701" w:type="dxa"/>
          </w:tcPr>
          <w:p w14:paraId="7C5323D5" w14:textId="77777777" w:rsidR="00263A82" w:rsidRPr="00324148" w:rsidRDefault="00263A82" w:rsidP="00324148">
            <w:pPr>
              <w:spacing w:line="360" w:lineRule="auto"/>
              <w:rPr>
                <w:rFonts w:ascii="Times New Roman" w:hAnsi="Times New Roman"/>
                <w:sz w:val="24"/>
                <w:szCs w:val="24"/>
              </w:rPr>
            </w:pPr>
            <w:r w:rsidRPr="00324148">
              <w:rPr>
                <w:rFonts w:ascii="Times New Roman" w:hAnsi="Times New Roman"/>
                <w:sz w:val="24"/>
                <w:szCs w:val="24"/>
              </w:rPr>
              <w:t>7</w:t>
            </w:r>
          </w:p>
        </w:tc>
        <w:tc>
          <w:tcPr>
            <w:tcW w:w="4201" w:type="dxa"/>
          </w:tcPr>
          <w:p w14:paraId="1C928B5B" w14:textId="561F31F7" w:rsidR="00263A82" w:rsidRPr="00D617B0" w:rsidRDefault="00263A82" w:rsidP="00324148">
            <w:pPr>
              <w:spacing w:line="360" w:lineRule="auto"/>
              <w:rPr>
                <w:rFonts w:ascii="Times New Roman" w:hAnsi="Times New Roman"/>
                <w:sz w:val="24"/>
                <w:szCs w:val="24"/>
              </w:rPr>
            </w:pPr>
            <w:r w:rsidRPr="00D617B0">
              <w:rPr>
                <w:rFonts w:ascii="Times New Roman" w:hAnsi="Times New Roman"/>
                <w:sz w:val="24"/>
                <w:szCs w:val="24"/>
              </w:rPr>
              <w:t xml:space="preserve">Commissioning (health), commissioning (social </w:t>
            </w:r>
            <w:r w:rsidRPr="00263A82">
              <w:rPr>
                <w:rFonts w:ascii="Times New Roman" w:hAnsi="Times New Roman"/>
                <w:sz w:val="24"/>
                <w:szCs w:val="24"/>
              </w:rPr>
              <w:t>care), Admiral Nursing, palliative care, dementia charity (x2), ‘other’ community organisation</w:t>
            </w:r>
            <w:r>
              <w:rPr>
                <w:rFonts w:ascii="Times New Roman" w:hAnsi="Times New Roman"/>
                <w:sz w:val="24"/>
                <w:szCs w:val="24"/>
              </w:rPr>
              <w:t>.</w:t>
            </w:r>
          </w:p>
        </w:tc>
      </w:tr>
      <w:tr w:rsidR="00263A82" w:rsidRPr="00263A82" w14:paraId="0AEC8BD3" w14:textId="77777777" w:rsidTr="00203BB0">
        <w:tc>
          <w:tcPr>
            <w:tcW w:w="1413" w:type="dxa"/>
          </w:tcPr>
          <w:p w14:paraId="33E7DAA1" w14:textId="77777777" w:rsidR="00263A82" w:rsidRPr="00324148" w:rsidRDefault="00263A82" w:rsidP="00324148">
            <w:pPr>
              <w:spacing w:line="360" w:lineRule="auto"/>
              <w:rPr>
                <w:rFonts w:ascii="Times New Roman" w:hAnsi="Times New Roman"/>
                <w:sz w:val="24"/>
                <w:szCs w:val="24"/>
              </w:rPr>
            </w:pPr>
            <w:r w:rsidRPr="00324148">
              <w:rPr>
                <w:rFonts w:ascii="Times New Roman" w:hAnsi="Times New Roman"/>
                <w:sz w:val="24"/>
                <w:szCs w:val="24"/>
              </w:rPr>
              <w:t>Site 2</w:t>
            </w:r>
          </w:p>
        </w:tc>
        <w:tc>
          <w:tcPr>
            <w:tcW w:w="1701" w:type="dxa"/>
          </w:tcPr>
          <w:p w14:paraId="60BB1B8B" w14:textId="77777777" w:rsidR="00263A82" w:rsidRPr="00324148" w:rsidRDefault="00263A82" w:rsidP="00324148">
            <w:pPr>
              <w:spacing w:line="360" w:lineRule="auto"/>
              <w:rPr>
                <w:rFonts w:ascii="Times New Roman" w:hAnsi="Times New Roman"/>
                <w:sz w:val="24"/>
                <w:szCs w:val="24"/>
              </w:rPr>
            </w:pPr>
            <w:r w:rsidRPr="00324148">
              <w:rPr>
                <w:rFonts w:ascii="Times New Roman" w:hAnsi="Times New Roman"/>
                <w:sz w:val="24"/>
                <w:szCs w:val="24"/>
              </w:rPr>
              <w:t>16</w:t>
            </w:r>
          </w:p>
        </w:tc>
        <w:tc>
          <w:tcPr>
            <w:tcW w:w="1701" w:type="dxa"/>
          </w:tcPr>
          <w:p w14:paraId="051C8129" w14:textId="77777777" w:rsidR="00263A82" w:rsidRPr="00324148" w:rsidRDefault="00263A82" w:rsidP="00324148">
            <w:pPr>
              <w:spacing w:line="360" w:lineRule="auto"/>
              <w:rPr>
                <w:rFonts w:ascii="Times New Roman" w:hAnsi="Times New Roman"/>
                <w:sz w:val="24"/>
                <w:szCs w:val="24"/>
              </w:rPr>
            </w:pPr>
            <w:r w:rsidRPr="00324148">
              <w:rPr>
                <w:rFonts w:ascii="Times New Roman" w:hAnsi="Times New Roman"/>
                <w:sz w:val="24"/>
                <w:szCs w:val="24"/>
              </w:rPr>
              <w:t>5</w:t>
            </w:r>
          </w:p>
        </w:tc>
        <w:tc>
          <w:tcPr>
            <w:tcW w:w="4201" w:type="dxa"/>
          </w:tcPr>
          <w:p w14:paraId="3193B752" w14:textId="77777777" w:rsidR="00263A82" w:rsidRPr="00324148" w:rsidRDefault="00263A82" w:rsidP="00324148">
            <w:pPr>
              <w:spacing w:line="360" w:lineRule="auto"/>
              <w:rPr>
                <w:rFonts w:ascii="Times New Roman" w:hAnsi="Times New Roman"/>
                <w:sz w:val="24"/>
                <w:szCs w:val="24"/>
              </w:rPr>
            </w:pPr>
            <w:r w:rsidRPr="00324148">
              <w:rPr>
                <w:rFonts w:ascii="Times New Roman" w:hAnsi="Times New Roman"/>
                <w:sz w:val="24"/>
                <w:szCs w:val="24"/>
              </w:rPr>
              <w:t xml:space="preserve">Commissioning (joint health and social care), Admiral Nursing, occupational therapy, carers’ charity, dementia charity. </w:t>
            </w:r>
          </w:p>
        </w:tc>
      </w:tr>
      <w:tr w:rsidR="00263A82" w:rsidRPr="00263A82" w14:paraId="7516527B" w14:textId="77777777" w:rsidTr="00203BB0">
        <w:tc>
          <w:tcPr>
            <w:tcW w:w="1413" w:type="dxa"/>
          </w:tcPr>
          <w:p w14:paraId="2FBCD89F" w14:textId="77777777" w:rsidR="00263A82" w:rsidRPr="00324148" w:rsidRDefault="00263A82" w:rsidP="00324148">
            <w:pPr>
              <w:spacing w:line="360" w:lineRule="auto"/>
              <w:rPr>
                <w:rFonts w:ascii="Times New Roman" w:hAnsi="Times New Roman"/>
                <w:sz w:val="24"/>
                <w:szCs w:val="24"/>
              </w:rPr>
            </w:pPr>
            <w:r w:rsidRPr="00324148">
              <w:rPr>
                <w:rFonts w:ascii="Times New Roman" w:hAnsi="Times New Roman"/>
                <w:sz w:val="24"/>
                <w:szCs w:val="24"/>
              </w:rPr>
              <w:t>Site 3</w:t>
            </w:r>
          </w:p>
        </w:tc>
        <w:tc>
          <w:tcPr>
            <w:tcW w:w="1701" w:type="dxa"/>
          </w:tcPr>
          <w:p w14:paraId="7ACF23B9" w14:textId="77777777" w:rsidR="00263A82" w:rsidRPr="00324148" w:rsidRDefault="00263A82" w:rsidP="00324148">
            <w:pPr>
              <w:spacing w:line="360" w:lineRule="auto"/>
              <w:rPr>
                <w:rFonts w:ascii="Times New Roman" w:hAnsi="Times New Roman"/>
                <w:sz w:val="24"/>
                <w:szCs w:val="24"/>
              </w:rPr>
            </w:pPr>
            <w:r w:rsidRPr="00324148">
              <w:rPr>
                <w:rFonts w:ascii="Times New Roman" w:hAnsi="Times New Roman"/>
                <w:sz w:val="24"/>
                <w:szCs w:val="24"/>
              </w:rPr>
              <w:t>10</w:t>
            </w:r>
          </w:p>
        </w:tc>
        <w:tc>
          <w:tcPr>
            <w:tcW w:w="1701" w:type="dxa"/>
          </w:tcPr>
          <w:p w14:paraId="779A79D9" w14:textId="77777777" w:rsidR="00263A82" w:rsidRPr="00324148" w:rsidRDefault="00263A82" w:rsidP="00324148">
            <w:pPr>
              <w:spacing w:line="360" w:lineRule="auto"/>
              <w:rPr>
                <w:rFonts w:ascii="Times New Roman" w:hAnsi="Times New Roman"/>
                <w:sz w:val="24"/>
                <w:szCs w:val="24"/>
              </w:rPr>
            </w:pPr>
            <w:r w:rsidRPr="00324148">
              <w:rPr>
                <w:rFonts w:ascii="Times New Roman" w:hAnsi="Times New Roman"/>
                <w:sz w:val="24"/>
                <w:szCs w:val="24"/>
              </w:rPr>
              <w:t>4</w:t>
            </w:r>
          </w:p>
        </w:tc>
        <w:tc>
          <w:tcPr>
            <w:tcW w:w="4201" w:type="dxa"/>
          </w:tcPr>
          <w:p w14:paraId="7C416D98" w14:textId="77777777" w:rsidR="00263A82" w:rsidRPr="00324148" w:rsidRDefault="00263A82" w:rsidP="00324148">
            <w:pPr>
              <w:spacing w:line="360" w:lineRule="auto"/>
              <w:rPr>
                <w:rFonts w:ascii="Times New Roman" w:hAnsi="Times New Roman"/>
                <w:sz w:val="24"/>
                <w:szCs w:val="24"/>
              </w:rPr>
            </w:pPr>
            <w:r w:rsidRPr="00D617B0">
              <w:rPr>
                <w:rFonts w:ascii="Times New Roman" w:hAnsi="Times New Roman"/>
                <w:sz w:val="24"/>
                <w:szCs w:val="24"/>
              </w:rPr>
              <w:t>Commissioning</w:t>
            </w:r>
            <w:r w:rsidRPr="00263A82">
              <w:rPr>
                <w:rFonts w:ascii="Times New Roman" w:hAnsi="Times New Roman"/>
                <w:sz w:val="24"/>
                <w:szCs w:val="24"/>
              </w:rPr>
              <w:t xml:space="preserve"> (health), commissioning (social care), memory services (x2).</w:t>
            </w:r>
          </w:p>
        </w:tc>
      </w:tr>
      <w:tr w:rsidR="00263A82" w:rsidRPr="00263A82" w14:paraId="05317DDB" w14:textId="77777777" w:rsidTr="00203BB0">
        <w:tc>
          <w:tcPr>
            <w:tcW w:w="1413" w:type="dxa"/>
          </w:tcPr>
          <w:p w14:paraId="74673908" w14:textId="77777777" w:rsidR="00263A82" w:rsidRPr="00324148" w:rsidRDefault="00263A82" w:rsidP="00324148">
            <w:pPr>
              <w:spacing w:line="360" w:lineRule="auto"/>
              <w:rPr>
                <w:rFonts w:ascii="Times New Roman" w:hAnsi="Times New Roman"/>
                <w:sz w:val="24"/>
                <w:szCs w:val="24"/>
              </w:rPr>
            </w:pPr>
            <w:r w:rsidRPr="00324148">
              <w:rPr>
                <w:rFonts w:ascii="Times New Roman" w:hAnsi="Times New Roman"/>
                <w:sz w:val="24"/>
                <w:szCs w:val="24"/>
              </w:rPr>
              <w:t>Site 4</w:t>
            </w:r>
          </w:p>
        </w:tc>
        <w:tc>
          <w:tcPr>
            <w:tcW w:w="1701" w:type="dxa"/>
          </w:tcPr>
          <w:p w14:paraId="3703EDF4" w14:textId="77777777" w:rsidR="00263A82" w:rsidRPr="00324148" w:rsidRDefault="00263A82" w:rsidP="00324148">
            <w:pPr>
              <w:spacing w:line="360" w:lineRule="auto"/>
              <w:rPr>
                <w:rFonts w:ascii="Times New Roman" w:hAnsi="Times New Roman"/>
                <w:sz w:val="24"/>
                <w:szCs w:val="24"/>
              </w:rPr>
            </w:pPr>
            <w:r w:rsidRPr="00324148">
              <w:rPr>
                <w:rFonts w:ascii="Times New Roman" w:hAnsi="Times New Roman"/>
                <w:sz w:val="24"/>
                <w:szCs w:val="24"/>
              </w:rPr>
              <w:t>18</w:t>
            </w:r>
          </w:p>
        </w:tc>
        <w:tc>
          <w:tcPr>
            <w:tcW w:w="1701" w:type="dxa"/>
          </w:tcPr>
          <w:p w14:paraId="2CCC81D5" w14:textId="77777777" w:rsidR="00263A82" w:rsidRPr="00324148" w:rsidRDefault="00263A82" w:rsidP="00324148">
            <w:pPr>
              <w:spacing w:line="360" w:lineRule="auto"/>
              <w:rPr>
                <w:rFonts w:ascii="Times New Roman" w:hAnsi="Times New Roman"/>
                <w:sz w:val="24"/>
                <w:szCs w:val="24"/>
              </w:rPr>
            </w:pPr>
            <w:r w:rsidRPr="00324148">
              <w:rPr>
                <w:rFonts w:ascii="Times New Roman" w:hAnsi="Times New Roman"/>
                <w:sz w:val="24"/>
                <w:szCs w:val="24"/>
              </w:rPr>
              <w:t>4</w:t>
            </w:r>
          </w:p>
        </w:tc>
        <w:tc>
          <w:tcPr>
            <w:tcW w:w="4201" w:type="dxa"/>
          </w:tcPr>
          <w:p w14:paraId="3C9D9A33" w14:textId="77777777" w:rsidR="00263A82" w:rsidRPr="00D617B0" w:rsidRDefault="00263A82" w:rsidP="00324148">
            <w:pPr>
              <w:spacing w:line="360" w:lineRule="auto"/>
              <w:rPr>
                <w:rFonts w:ascii="Times New Roman" w:hAnsi="Times New Roman"/>
                <w:sz w:val="24"/>
                <w:szCs w:val="24"/>
              </w:rPr>
            </w:pPr>
            <w:r w:rsidRPr="00D617B0">
              <w:rPr>
                <w:rFonts w:ascii="Times New Roman" w:hAnsi="Times New Roman"/>
                <w:sz w:val="24"/>
                <w:szCs w:val="24"/>
              </w:rPr>
              <w:t>Commissioning (social care), memory services, carers' charity, dementia charity.</w:t>
            </w:r>
          </w:p>
        </w:tc>
      </w:tr>
      <w:tr w:rsidR="00263A82" w:rsidRPr="00263A82" w14:paraId="20710F31" w14:textId="77777777" w:rsidTr="00203BB0">
        <w:tc>
          <w:tcPr>
            <w:tcW w:w="1413" w:type="dxa"/>
          </w:tcPr>
          <w:p w14:paraId="56B6008A" w14:textId="77777777" w:rsidR="00263A82" w:rsidRPr="00324148" w:rsidRDefault="00263A82" w:rsidP="00324148">
            <w:pPr>
              <w:spacing w:line="360" w:lineRule="auto"/>
              <w:rPr>
                <w:rFonts w:ascii="Times New Roman" w:hAnsi="Times New Roman"/>
                <w:b/>
                <w:sz w:val="24"/>
                <w:szCs w:val="24"/>
              </w:rPr>
            </w:pPr>
            <w:r w:rsidRPr="00324148">
              <w:rPr>
                <w:rFonts w:ascii="Times New Roman" w:hAnsi="Times New Roman"/>
                <w:b/>
                <w:sz w:val="24"/>
                <w:szCs w:val="24"/>
              </w:rPr>
              <w:t>Overall</w:t>
            </w:r>
          </w:p>
        </w:tc>
        <w:tc>
          <w:tcPr>
            <w:tcW w:w="1701" w:type="dxa"/>
          </w:tcPr>
          <w:p w14:paraId="1F3FA100" w14:textId="77777777" w:rsidR="00263A82" w:rsidRPr="00324148" w:rsidRDefault="00263A82" w:rsidP="00324148">
            <w:pPr>
              <w:spacing w:line="360" w:lineRule="auto"/>
              <w:rPr>
                <w:rFonts w:ascii="Times New Roman" w:hAnsi="Times New Roman"/>
                <w:b/>
                <w:sz w:val="24"/>
                <w:szCs w:val="24"/>
              </w:rPr>
            </w:pPr>
            <w:r w:rsidRPr="00324148">
              <w:rPr>
                <w:rFonts w:ascii="Times New Roman" w:hAnsi="Times New Roman"/>
                <w:b/>
                <w:sz w:val="24"/>
                <w:szCs w:val="24"/>
              </w:rPr>
              <w:t>58</w:t>
            </w:r>
          </w:p>
        </w:tc>
        <w:tc>
          <w:tcPr>
            <w:tcW w:w="1701" w:type="dxa"/>
          </w:tcPr>
          <w:p w14:paraId="671041EF" w14:textId="77777777" w:rsidR="00263A82" w:rsidRPr="00324148" w:rsidRDefault="00263A82" w:rsidP="00324148">
            <w:pPr>
              <w:spacing w:line="360" w:lineRule="auto"/>
              <w:rPr>
                <w:rFonts w:ascii="Times New Roman" w:hAnsi="Times New Roman"/>
                <w:b/>
                <w:sz w:val="24"/>
                <w:szCs w:val="24"/>
              </w:rPr>
            </w:pPr>
            <w:r w:rsidRPr="00324148">
              <w:rPr>
                <w:rFonts w:ascii="Times New Roman" w:hAnsi="Times New Roman"/>
                <w:b/>
                <w:sz w:val="24"/>
                <w:szCs w:val="24"/>
              </w:rPr>
              <w:t>20</w:t>
            </w:r>
          </w:p>
        </w:tc>
        <w:tc>
          <w:tcPr>
            <w:tcW w:w="4201" w:type="dxa"/>
          </w:tcPr>
          <w:p w14:paraId="75BE4BDB" w14:textId="77777777" w:rsidR="00263A82" w:rsidRPr="00263A82" w:rsidRDefault="00263A82" w:rsidP="00324148">
            <w:pPr>
              <w:spacing w:line="360" w:lineRule="auto"/>
              <w:rPr>
                <w:rFonts w:ascii="Times New Roman" w:hAnsi="Times New Roman"/>
                <w:b/>
                <w:sz w:val="24"/>
                <w:szCs w:val="24"/>
              </w:rPr>
            </w:pPr>
            <w:r w:rsidRPr="00D617B0">
              <w:rPr>
                <w:rFonts w:ascii="Times New Roman" w:hAnsi="Times New Roman"/>
                <w:b/>
                <w:sz w:val="24"/>
                <w:szCs w:val="24"/>
              </w:rPr>
              <w:t>Commissioning (health and social care), dementia charities, carers’ charities, Admira</w:t>
            </w:r>
            <w:r w:rsidRPr="00263A82">
              <w:rPr>
                <w:rFonts w:ascii="Times New Roman" w:hAnsi="Times New Roman"/>
                <w:b/>
                <w:sz w:val="24"/>
                <w:szCs w:val="24"/>
              </w:rPr>
              <w:t xml:space="preserve">l Nursing, palliative care, occupational therapy, memory services and one ‘other’ community organisation. </w:t>
            </w:r>
          </w:p>
        </w:tc>
      </w:tr>
    </w:tbl>
    <w:p w14:paraId="2357106B" w14:textId="77777777" w:rsidR="00B13EF8" w:rsidRPr="00B521DA" w:rsidRDefault="00B13EF8" w:rsidP="00B521DA">
      <w:pPr>
        <w:spacing w:after="0" w:line="360" w:lineRule="auto"/>
        <w:rPr>
          <w:rFonts w:ascii="Times New Roman" w:hAnsi="Times New Roman" w:cs="Times New Roman"/>
          <w:sz w:val="24"/>
          <w:szCs w:val="24"/>
        </w:rPr>
      </w:pPr>
    </w:p>
    <w:p w14:paraId="5E1D9530" w14:textId="77777777" w:rsidR="00B13EF8" w:rsidRPr="00B521DA" w:rsidRDefault="00B13EF8" w:rsidP="00B521DA">
      <w:r w:rsidRPr="00B521DA">
        <w:br w:type="page"/>
      </w:r>
    </w:p>
    <w:p w14:paraId="7E236239" w14:textId="0C878765" w:rsidR="00941787" w:rsidRPr="00B521DA" w:rsidRDefault="00941787" w:rsidP="00B521DA">
      <w:pPr>
        <w:rPr>
          <w:rFonts w:ascii="Times New Roman" w:hAnsi="Times New Roman"/>
          <w:b/>
          <w:sz w:val="24"/>
        </w:rPr>
      </w:pPr>
    </w:p>
    <w:p w14:paraId="697EA8F6" w14:textId="77777777" w:rsidR="00B20BFC" w:rsidRPr="00B521DA" w:rsidRDefault="00B20BFC">
      <w:pPr>
        <w:pStyle w:val="ParagraphDR"/>
      </w:pPr>
      <w:r w:rsidRPr="00B521DA">
        <w:rPr>
          <w:noProof/>
        </w:rPr>
        <w:drawing>
          <wp:inline distT="0" distB="0" distL="0" distR="0" wp14:anchorId="27DBD39B" wp14:editId="3751A259">
            <wp:extent cx="5400000" cy="3936782"/>
            <wp:effectExtent l="0" t="0" r="0" b="6985"/>
            <wp:docPr id="90" name="Picture 90" descr="1_1_ascottot_cov_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1_ascottot_cov_ba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000" cy="3936782"/>
                    </a:xfrm>
                    <a:prstGeom prst="rect">
                      <a:avLst/>
                    </a:prstGeom>
                    <a:noFill/>
                    <a:ln>
                      <a:noFill/>
                    </a:ln>
                  </pic:spPr>
                </pic:pic>
              </a:graphicData>
            </a:graphic>
          </wp:inline>
        </w:drawing>
      </w:r>
    </w:p>
    <w:p w14:paraId="08074492" w14:textId="77777777" w:rsidR="00B62255" w:rsidRPr="00324148" w:rsidRDefault="00B62255" w:rsidP="00324148">
      <w:pPr>
        <w:spacing w:after="0" w:line="360" w:lineRule="auto"/>
        <w:rPr>
          <w:rFonts w:ascii="Times New Roman" w:hAnsi="Times New Roman" w:cs="Times New Roman"/>
          <w:sz w:val="24"/>
          <w:szCs w:val="24"/>
        </w:rPr>
      </w:pPr>
    </w:p>
    <w:p w14:paraId="17AA9522" w14:textId="77777777" w:rsidR="00B62255" w:rsidRPr="00B521DA" w:rsidRDefault="00B62255">
      <w:pPr>
        <w:pStyle w:val="FiguresDR"/>
      </w:pPr>
      <w:bookmarkStart w:id="248" w:name="_Toc506896844"/>
      <w:r w:rsidRPr="00B521DA">
        <w:t xml:space="preserve">Figure </w:t>
      </w:r>
      <w:r>
        <w:t>6</w:t>
      </w:r>
      <w:r w:rsidRPr="00B521DA">
        <w:t>: ASCOT score: bias reduction for each covariate after matching</w:t>
      </w:r>
      <w:bookmarkEnd w:id="248"/>
    </w:p>
    <w:p w14:paraId="12B83E20" w14:textId="77777777" w:rsidR="00B62255" w:rsidRPr="00324148" w:rsidRDefault="00B62255" w:rsidP="00324148">
      <w:pPr>
        <w:spacing w:after="0" w:line="360" w:lineRule="auto"/>
        <w:rPr>
          <w:rFonts w:ascii="Times New Roman" w:hAnsi="Times New Roman" w:cs="Times New Roman"/>
          <w:sz w:val="24"/>
          <w:szCs w:val="24"/>
        </w:rPr>
      </w:pPr>
    </w:p>
    <w:p w14:paraId="3B24D576" w14:textId="1D925AF6" w:rsidR="00DF2D0D" w:rsidRPr="00B521DA" w:rsidRDefault="00DF2D0D" w:rsidP="00B521DA">
      <w:pPr>
        <w:rPr>
          <w:rFonts w:ascii="Times New Roman" w:hAnsi="Times New Roman" w:cs="Times New Roman"/>
        </w:rPr>
      </w:pPr>
      <w:r w:rsidRPr="00B521DA">
        <w:rPr>
          <w:rFonts w:ascii="Times New Roman" w:hAnsi="Times New Roman" w:cs="Times New Roman"/>
        </w:rPr>
        <w:br w:type="page"/>
      </w:r>
    </w:p>
    <w:p w14:paraId="0814A805" w14:textId="6E405CD8" w:rsidR="00B20BFC" w:rsidRDefault="00B20BFC" w:rsidP="00B521DA">
      <w:pPr>
        <w:rPr>
          <w:rFonts w:ascii="Times New Roman" w:hAnsi="Times New Roman" w:cs="Times New Roman"/>
        </w:rPr>
      </w:pPr>
      <w:r w:rsidRPr="00B521DA">
        <w:rPr>
          <w:rFonts w:ascii="Times New Roman" w:hAnsi="Times New Roman" w:cs="Times New Roman"/>
          <w:noProof/>
          <w:lang w:val="en-US"/>
        </w:rPr>
        <w:drawing>
          <wp:inline distT="0" distB="0" distL="0" distR="0" wp14:anchorId="51CDFD48" wp14:editId="667AA1E6">
            <wp:extent cx="4684395" cy="6564630"/>
            <wp:effectExtent l="0" t="0" r="1905" b="7620"/>
            <wp:docPr id="91" name="Picture 91" descr="1_2_ascottot_PS_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2_ascottot_PS_matc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84395" cy="6564630"/>
                    </a:xfrm>
                    <a:prstGeom prst="rect">
                      <a:avLst/>
                    </a:prstGeom>
                    <a:noFill/>
                    <a:ln>
                      <a:noFill/>
                    </a:ln>
                  </pic:spPr>
                </pic:pic>
              </a:graphicData>
            </a:graphic>
          </wp:inline>
        </w:drawing>
      </w:r>
    </w:p>
    <w:p w14:paraId="5E2D0777" w14:textId="77777777" w:rsidR="000F1579" w:rsidRPr="00432732" w:rsidRDefault="000F1579" w:rsidP="00324148">
      <w:pPr>
        <w:spacing w:after="0" w:line="360" w:lineRule="auto"/>
        <w:rPr>
          <w:rFonts w:cs="Times New Roman"/>
          <w:szCs w:val="24"/>
        </w:rPr>
      </w:pPr>
    </w:p>
    <w:p w14:paraId="1A2218D7" w14:textId="340C7D3B" w:rsidR="000F1579" w:rsidRPr="00B521DA" w:rsidRDefault="000F1579">
      <w:pPr>
        <w:pStyle w:val="FiguresDR"/>
      </w:pPr>
      <w:bookmarkStart w:id="249" w:name="_Toc506896845"/>
      <w:r w:rsidRPr="00B521DA">
        <w:t xml:space="preserve">Figure </w:t>
      </w:r>
      <w:r>
        <w:t>7</w:t>
      </w:r>
      <w:r w:rsidRPr="00B521DA">
        <w:t>: ASCOT score: propensity score distributions before and after matching</w:t>
      </w:r>
      <w:bookmarkEnd w:id="249"/>
    </w:p>
    <w:p w14:paraId="3636CD25" w14:textId="5602E4C0" w:rsidR="000F1579" w:rsidRPr="00324148" w:rsidRDefault="000F1579" w:rsidP="00324148">
      <w:pPr>
        <w:spacing w:after="0" w:line="360" w:lineRule="auto"/>
        <w:rPr>
          <w:rFonts w:ascii="Times New Roman" w:hAnsi="Times New Roman" w:cs="Times New Roman"/>
          <w:sz w:val="24"/>
          <w:szCs w:val="24"/>
        </w:rPr>
      </w:pPr>
    </w:p>
    <w:p w14:paraId="480E7503" w14:textId="77777777" w:rsidR="000F1579" w:rsidRPr="00324148" w:rsidRDefault="000F1579" w:rsidP="00324148">
      <w:pPr>
        <w:spacing w:after="0" w:line="360" w:lineRule="auto"/>
        <w:rPr>
          <w:rFonts w:ascii="Times New Roman" w:hAnsi="Times New Roman" w:cs="Times New Roman"/>
          <w:sz w:val="24"/>
          <w:szCs w:val="24"/>
        </w:rPr>
      </w:pPr>
    </w:p>
    <w:p w14:paraId="1B7E6BDC" w14:textId="77777777" w:rsidR="00B13EF8" w:rsidRPr="00B521DA" w:rsidRDefault="00B13EF8">
      <w:pPr>
        <w:pStyle w:val="ParagraphDR"/>
        <w:sectPr w:rsidR="00B13EF8" w:rsidRPr="00B521DA" w:rsidSect="005F72D2">
          <w:footerReference w:type="default" r:id="rId54"/>
          <w:pgSz w:w="11906" w:h="16838"/>
          <w:pgMar w:top="1440" w:right="1440" w:bottom="1440" w:left="1440" w:header="708" w:footer="708" w:gutter="0"/>
          <w:cols w:space="708"/>
          <w:docGrid w:linePitch="360"/>
        </w:sectPr>
      </w:pPr>
    </w:p>
    <w:p w14:paraId="6283DFC4" w14:textId="2308365D" w:rsidR="000F5D92" w:rsidRPr="00B521DA" w:rsidRDefault="000F5D92">
      <w:pPr>
        <w:pStyle w:val="Heading1DR"/>
      </w:pPr>
      <w:bookmarkStart w:id="250" w:name="_Toc506896735"/>
      <w:r w:rsidRPr="00B521DA">
        <w:t xml:space="preserve">Appendix </w:t>
      </w:r>
      <w:r w:rsidR="00783F72">
        <w:t>2</w:t>
      </w:r>
      <w:r w:rsidR="00454B9C" w:rsidRPr="00B521DA">
        <w:tab/>
      </w:r>
      <w:r w:rsidR="00CD7091" w:rsidRPr="00B521DA">
        <w:t xml:space="preserve">Support for carers of people with </w:t>
      </w:r>
      <w:r w:rsidR="00CA47DB">
        <w:br/>
      </w:r>
      <w:r w:rsidR="00CD7091" w:rsidRPr="00B521DA">
        <w:t>dementia s</w:t>
      </w:r>
      <w:r w:rsidR="00091BDF" w:rsidRPr="00B521DA">
        <w:t>urvey</w:t>
      </w:r>
      <w:bookmarkEnd w:id="250"/>
    </w:p>
    <w:p w14:paraId="782C3A51" w14:textId="77777777" w:rsidR="000F5D92" w:rsidRPr="00B521DA" w:rsidRDefault="000F5D92" w:rsidP="00B521DA">
      <w:pPr>
        <w:spacing w:after="0" w:line="360" w:lineRule="auto"/>
        <w:rPr>
          <w:rFonts w:ascii="Times New Roman" w:hAnsi="Times New Roman" w:cs="Times New Roman"/>
          <w:sz w:val="24"/>
          <w:szCs w:val="24"/>
        </w:rPr>
      </w:pPr>
    </w:p>
    <w:p w14:paraId="53C6321B" w14:textId="77777777" w:rsidR="00BB3B0B" w:rsidRPr="00B521DA" w:rsidRDefault="00BB3B0B" w:rsidP="00B521DA">
      <w:pPr>
        <w:spacing w:after="0"/>
        <w:rPr>
          <w:b/>
          <w:sz w:val="24"/>
          <w:szCs w:val="24"/>
        </w:rPr>
      </w:pPr>
      <w:r w:rsidRPr="00B521DA">
        <w:rPr>
          <w:noProof/>
          <w:lang w:val="en-US"/>
        </w:rPr>
        <w:drawing>
          <wp:anchor distT="0" distB="0" distL="114300" distR="114300" simplePos="0" relativeHeight="251710464" behindDoc="0" locked="0" layoutInCell="1" allowOverlap="1" wp14:anchorId="2ED0A2FC" wp14:editId="15097AFC">
            <wp:simplePos x="0" y="0"/>
            <wp:positionH relativeFrom="column">
              <wp:posOffset>-163830</wp:posOffset>
            </wp:positionH>
            <wp:positionV relativeFrom="paragraph">
              <wp:posOffset>-140970</wp:posOffset>
            </wp:positionV>
            <wp:extent cx="1924050" cy="865505"/>
            <wp:effectExtent l="0" t="0" r="0" b="0"/>
            <wp:wrapNone/>
            <wp:docPr id="47" name="Picture 5" descr="UOY_Final_Logo_Stacked-Crest_PMS432_protected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OY_Final_Logo_Stacked-Crest_PMS432_protected_5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1DA">
        <w:rPr>
          <w:noProof/>
          <w:lang w:val="en-US"/>
        </w:rPr>
        <w:drawing>
          <wp:anchor distT="0" distB="0" distL="114300" distR="114300" simplePos="0" relativeHeight="251711488" behindDoc="0" locked="0" layoutInCell="1" allowOverlap="1" wp14:anchorId="27BFDC6E" wp14:editId="06783B5C">
            <wp:simplePos x="0" y="0"/>
            <wp:positionH relativeFrom="column">
              <wp:posOffset>3941445</wp:posOffset>
            </wp:positionH>
            <wp:positionV relativeFrom="paragraph">
              <wp:posOffset>-53340</wp:posOffset>
            </wp:positionV>
            <wp:extent cx="2254250" cy="627380"/>
            <wp:effectExtent l="0" t="0" r="0" b="1270"/>
            <wp:wrapNone/>
            <wp:docPr id="48" name="Picture 9" descr="SPRU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RU_logo_lar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54250" cy="627380"/>
                    </a:xfrm>
                    <a:prstGeom prst="rect">
                      <a:avLst/>
                    </a:prstGeom>
                    <a:noFill/>
                  </pic:spPr>
                </pic:pic>
              </a:graphicData>
            </a:graphic>
            <wp14:sizeRelH relativeFrom="page">
              <wp14:pctWidth>0</wp14:pctWidth>
            </wp14:sizeRelH>
            <wp14:sizeRelV relativeFrom="page">
              <wp14:pctHeight>0</wp14:pctHeight>
            </wp14:sizeRelV>
          </wp:anchor>
        </w:drawing>
      </w:r>
    </w:p>
    <w:p w14:paraId="757D193C" w14:textId="77777777" w:rsidR="00BB3B0B" w:rsidRPr="00B521DA" w:rsidRDefault="00BB3B0B" w:rsidP="00B521DA">
      <w:pPr>
        <w:spacing w:after="0"/>
      </w:pPr>
      <w:r w:rsidRPr="00B521DA">
        <w:t xml:space="preserve">                                                                 </w:t>
      </w:r>
    </w:p>
    <w:p w14:paraId="5B3E146C" w14:textId="77777777" w:rsidR="00BB3B0B" w:rsidRPr="00B521DA" w:rsidRDefault="00BB3B0B" w:rsidP="00B521DA">
      <w:pPr>
        <w:spacing w:after="0"/>
        <w:jc w:val="center"/>
        <w:rPr>
          <w:b/>
          <w:bCs/>
          <w:iCs/>
          <w:szCs w:val="28"/>
        </w:rPr>
      </w:pPr>
    </w:p>
    <w:p w14:paraId="77A2565D" w14:textId="77777777" w:rsidR="00BB3B0B" w:rsidRPr="00B521DA" w:rsidRDefault="00BB3B0B" w:rsidP="00B521DA">
      <w:pPr>
        <w:spacing w:after="0" w:line="240" w:lineRule="auto"/>
        <w:jc w:val="center"/>
        <w:rPr>
          <w:b/>
          <w:bCs/>
          <w:iCs/>
          <w:sz w:val="40"/>
          <w:szCs w:val="40"/>
        </w:rPr>
      </w:pPr>
      <w:r w:rsidRPr="00B521DA">
        <w:rPr>
          <w:noProof/>
          <w:sz w:val="40"/>
          <w:szCs w:val="40"/>
          <w:lang w:val="en-US"/>
        </w:rPr>
        <mc:AlternateContent>
          <mc:Choice Requires="wps">
            <w:drawing>
              <wp:anchor distT="0" distB="0" distL="114300" distR="114300" simplePos="0" relativeHeight="251753472" behindDoc="0" locked="0" layoutInCell="1" allowOverlap="1" wp14:anchorId="4D89F244" wp14:editId="401FFD3C">
                <wp:simplePos x="0" y="0"/>
                <wp:positionH relativeFrom="page">
                  <wp:posOffset>533400</wp:posOffset>
                </wp:positionH>
                <wp:positionV relativeFrom="paragraph">
                  <wp:posOffset>47625</wp:posOffset>
                </wp:positionV>
                <wp:extent cx="6638290" cy="0"/>
                <wp:effectExtent l="32385" t="32385" r="34925" b="34290"/>
                <wp:wrapNone/>
                <wp:docPr id="5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290" cy="0"/>
                        </a:xfrm>
                        <a:custGeom>
                          <a:avLst/>
                          <a:gdLst>
                            <a:gd name="T0" fmla="*/ 3319148 w 6638287"/>
                            <a:gd name="T1" fmla="*/ 6638293 w 6638287"/>
                            <a:gd name="T2" fmla="*/ 3319148 w 6638287"/>
                            <a:gd name="T3" fmla="*/ 0 w 6638287"/>
                            <a:gd name="T4" fmla="*/ 0 w 6638287"/>
                            <a:gd name="T5" fmla="*/ 6638293 w 6638287"/>
                            <a:gd name="T6" fmla="*/ 17694720 60000 65536"/>
                            <a:gd name="T7" fmla="*/ 0 60000 65536"/>
                            <a:gd name="T8" fmla="*/ 5898240 60000 65536"/>
                            <a:gd name="T9" fmla="*/ 11796480 60000 65536"/>
                            <a:gd name="T10" fmla="*/ 5898240 60000 65536"/>
                            <a:gd name="T11" fmla="*/ 17694720 60000 65536"/>
                            <a:gd name="T12" fmla="*/ 0 w 6638287"/>
                            <a:gd name="T13" fmla="*/ 6638287 w 6638287"/>
                          </a:gdLst>
                          <a:ahLst/>
                          <a:cxnLst>
                            <a:cxn ang="T6">
                              <a:pos x="T0" y="0"/>
                            </a:cxn>
                            <a:cxn ang="T7">
                              <a:pos x="T1" y="0"/>
                            </a:cxn>
                            <a:cxn ang="T8">
                              <a:pos x="T2" y="0"/>
                            </a:cxn>
                            <a:cxn ang="T9">
                              <a:pos x="T3" y="0"/>
                            </a:cxn>
                            <a:cxn ang="T10">
                              <a:pos x="T4" y="0"/>
                            </a:cxn>
                            <a:cxn ang="T11">
                              <a:pos x="T5" y="0"/>
                            </a:cxn>
                          </a:cxnLst>
                          <a:rect l="T12" t="0" r="T13" b="0"/>
                          <a:pathLst>
                            <a:path w="6638287">
                              <a:moveTo>
                                <a:pt x="0" y="0"/>
                              </a:moveTo>
                              <a:lnTo>
                                <a:pt x="6638287" y="1"/>
                              </a:lnTo>
                            </a:path>
                          </a:pathLst>
                        </a:custGeom>
                        <a:solidFill>
                          <a:srgbClr val="FFFFFF"/>
                        </a:solidFill>
                        <a:ln w="63500" cmpd="thickThin">
                          <a:solidFill>
                            <a:srgbClr val="70AD47"/>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BBFC168" id="Freeform 5" o:spid="_x0000_s1026" style="position:absolute;margin-left:42pt;margin-top:3.75pt;width:522.7pt;height:0;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38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" path="m,l6638287,1e" strokecolor="#70ad47" strokeweight="5pt">
                <v:stroke linestyle="thickThin" joinstyle="miter"/>
                <v:shadow color="#868686"/>
                <v:path arrowok="t" o:connecttype="custom" o:connectlocs="3319150,0;6638296,0;3319150,0;0,0;0,0;6638296,0" o:connectangles="270,0,90,180,90,270" textboxrect="0,0,6638287,0"/>
                <w10:wrap anchorx="page"/>
              </v:shape>
            </w:pict>
          </mc:Fallback>
        </mc:AlternateContent>
      </w:r>
    </w:p>
    <w:p w14:paraId="29D8138A" w14:textId="77777777" w:rsidR="00BB3B0B" w:rsidRPr="00B521DA" w:rsidRDefault="00BB3B0B" w:rsidP="00B521DA">
      <w:pPr>
        <w:spacing w:after="0" w:line="240" w:lineRule="auto"/>
        <w:jc w:val="center"/>
        <w:rPr>
          <w:b/>
          <w:bCs/>
          <w:iCs/>
          <w:sz w:val="44"/>
          <w:szCs w:val="44"/>
        </w:rPr>
      </w:pPr>
      <w:r w:rsidRPr="00B521DA">
        <w:rPr>
          <w:b/>
          <w:bCs/>
          <w:iCs/>
          <w:sz w:val="44"/>
          <w:szCs w:val="44"/>
        </w:rPr>
        <w:t xml:space="preserve">Support for Carers of People with Dementia </w:t>
      </w:r>
    </w:p>
    <w:p w14:paraId="61726262" w14:textId="77777777" w:rsidR="00BB3B0B" w:rsidRPr="00B521DA" w:rsidRDefault="00BB3B0B" w:rsidP="00B521DA">
      <w:pPr>
        <w:spacing w:after="0" w:line="240" w:lineRule="auto"/>
        <w:jc w:val="center"/>
        <w:rPr>
          <w:sz w:val="40"/>
          <w:szCs w:val="40"/>
          <w:lang w:val="en-US"/>
        </w:rPr>
      </w:pPr>
      <w:r w:rsidRPr="00B521DA">
        <w:rPr>
          <w:noProof/>
          <w:sz w:val="40"/>
          <w:szCs w:val="40"/>
          <w:lang w:val="en-US"/>
        </w:rPr>
        <mc:AlternateContent>
          <mc:Choice Requires="wps">
            <w:drawing>
              <wp:anchor distT="0" distB="0" distL="114300" distR="114300" simplePos="0" relativeHeight="251712512" behindDoc="0" locked="0" layoutInCell="1" allowOverlap="1" wp14:anchorId="2642BB2B" wp14:editId="69132853">
                <wp:simplePos x="0" y="0"/>
                <wp:positionH relativeFrom="page">
                  <wp:posOffset>537210</wp:posOffset>
                </wp:positionH>
                <wp:positionV relativeFrom="paragraph">
                  <wp:posOffset>230505</wp:posOffset>
                </wp:positionV>
                <wp:extent cx="6638290" cy="0"/>
                <wp:effectExtent l="32385" t="32385" r="34925" b="34290"/>
                <wp:wrapNone/>
                <wp:docPr id="4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290" cy="0"/>
                        </a:xfrm>
                        <a:custGeom>
                          <a:avLst/>
                          <a:gdLst>
                            <a:gd name="T0" fmla="*/ 3319148 w 6638287"/>
                            <a:gd name="T1" fmla="*/ 6638293 w 6638287"/>
                            <a:gd name="T2" fmla="*/ 3319148 w 6638287"/>
                            <a:gd name="T3" fmla="*/ 0 w 6638287"/>
                            <a:gd name="T4" fmla="*/ 0 w 6638287"/>
                            <a:gd name="T5" fmla="*/ 6638293 w 6638287"/>
                            <a:gd name="T6" fmla="*/ 17694720 60000 65536"/>
                            <a:gd name="T7" fmla="*/ 0 60000 65536"/>
                            <a:gd name="T8" fmla="*/ 5898240 60000 65536"/>
                            <a:gd name="T9" fmla="*/ 11796480 60000 65536"/>
                            <a:gd name="T10" fmla="*/ 5898240 60000 65536"/>
                            <a:gd name="T11" fmla="*/ 17694720 60000 65536"/>
                            <a:gd name="T12" fmla="*/ 0 w 6638287"/>
                            <a:gd name="T13" fmla="*/ 6638287 w 6638287"/>
                          </a:gdLst>
                          <a:ahLst/>
                          <a:cxnLst>
                            <a:cxn ang="T6">
                              <a:pos x="T0" y="0"/>
                            </a:cxn>
                            <a:cxn ang="T7">
                              <a:pos x="T1" y="0"/>
                            </a:cxn>
                            <a:cxn ang="T8">
                              <a:pos x="T2" y="0"/>
                            </a:cxn>
                            <a:cxn ang="T9">
                              <a:pos x="T3" y="0"/>
                            </a:cxn>
                            <a:cxn ang="T10">
                              <a:pos x="T4" y="0"/>
                            </a:cxn>
                            <a:cxn ang="T11">
                              <a:pos x="T5" y="0"/>
                            </a:cxn>
                          </a:cxnLst>
                          <a:rect l="T12" t="0" r="T13" b="0"/>
                          <a:pathLst>
                            <a:path w="6638287">
                              <a:moveTo>
                                <a:pt x="0" y="0"/>
                              </a:moveTo>
                              <a:lnTo>
                                <a:pt x="6638287" y="1"/>
                              </a:lnTo>
                            </a:path>
                          </a:pathLst>
                        </a:custGeom>
                        <a:solidFill>
                          <a:srgbClr val="FFFFFF"/>
                        </a:solidFill>
                        <a:ln w="63500" cmpd="thickThin">
                          <a:solidFill>
                            <a:srgbClr val="70AD47"/>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1BAD7F3" id="Freeform 5" o:spid="_x0000_s1026" style="position:absolute;margin-left:42.3pt;margin-top:18.15pt;width:522.7pt;height:0;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38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" path="m,l6638287,1e" strokecolor="#70ad47" strokeweight="5pt">
                <v:stroke linestyle="thickThin" joinstyle="miter"/>
                <v:shadow color="#868686"/>
                <v:path arrowok="t" o:connecttype="custom" o:connectlocs="3319150,0;6638296,0;3319150,0;0,0;0,0;6638296,0" o:connectangles="270,0,90,180,90,270" textboxrect="0,0,6638287,0"/>
                <w10:wrap anchorx="page"/>
              </v:shape>
            </w:pict>
          </mc:Fallback>
        </mc:AlternateContent>
      </w:r>
    </w:p>
    <w:p w14:paraId="7C352DDA" w14:textId="77777777" w:rsidR="00BB3B0B" w:rsidRPr="00B521DA" w:rsidRDefault="00BB3B0B" w:rsidP="00B521DA">
      <w:pPr>
        <w:spacing w:after="0" w:line="240" w:lineRule="auto"/>
        <w:rPr>
          <w:sz w:val="20"/>
          <w:szCs w:val="20"/>
          <w:lang w:val="en-US"/>
        </w:rPr>
      </w:pPr>
    </w:p>
    <w:p w14:paraId="1F2D05C0" w14:textId="77777777" w:rsidR="00BB3B0B" w:rsidRPr="00B521DA" w:rsidRDefault="00BB3B0B" w:rsidP="00B521DA">
      <w:pPr>
        <w:spacing w:after="0" w:line="240" w:lineRule="auto"/>
        <w:rPr>
          <w:sz w:val="20"/>
          <w:szCs w:val="20"/>
          <w:lang w:val="en-US"/>
        </w:rPr>
      </w:pPr>
    </w:p>
    <w:p w14:paraId="1D424C7A" w14:textId="77777777" w:rsidR="00BB3B0B" w:rsidRPr="00B521DA" w:rsidRDefault="00BB3B0B" w:rsidP="00B521DA">
      <w:pPr>
        <w:autoSpaceDE w:val="0"/>
        <w:autoSpaceDN w:val="0"/>
        <w:adjustRightInd w:val="0"/>
        <w:spacing w:after="0" w:line="240" w:lineRule="auto"/>
        <w:rPr>
          <w:szCs w:val="28"/>
        </w:rPr>
      </w:pPr>
      <w:r w:rsidRPr="00B521DA">
        <w:rPr>
          <w:rFonts w:cs="Verdana"/>
          <w:szCs w:val="28"/>
        </w:rPr>
        <w:t>This questionnair</w:t>
      </w:r>
      <w:r w:rsidRPr="00B521DA">
        <w:rPr>
          <w:szCs w:val="28"/>
        </w:rPr>
        <w:t xml:space="preserve">e is about </w:t>
      </w:r>
      <w:r w:rsidRPr="00B521DA">
        <w:rPr>
          <w:b/>
          <w:szCs w:val="28"/>
        </w:rPr>
        <w:t>YOU</w:t>
      </w:r>
      <w:r w:rsidRPr="00B521DA">
        <w:rPr>
          <w:szCs w:val="28"/>
        </w:rPr>
        <w:t xml:space="preserve"> and your role caring for someone with dementia. </w:t>
      </w:r>
      <w:r w:rsidRPr="00B521DA">
        <w:rPr>
          <w:szCs w:val="28"/>
        </w:rPr>
        <w:br/>
        <w:t xml:space="preserve">It is anonymous and the answers you give will be kept secure and confidential. </w:t>
      </w:r>
      <w:r w:rsidRPr="00B521DA">
        <w:rPr>
          <w:szCs w:val="28"/>
        </w:rPr>
        <w:br/>
        <w:t xml:space="preserve">They will only be used in this study to understand the support available for people who care for someone with dementia as described in the information sheet enclosed. </w:t>
      </w:r>
    </w:p>
    <w:p w14:paraId="137CA0DE" w14:textId="77777777" w:rsidR="00BB3B0B" w:rsidRPr="00B521DA" w:rsidRDefault="00BB3B0B" w:rsidP="00B521DA">
      <w:pPr>
        <w:autoSpaceDE w:val="0"/>
        <w:autoSpaceDN w:val="0"/>
        <w:adjustRightInd w:val="0"/>
        <w:spacing w:after="0" w:line="240" w:lineRule="auto"/>
        <w:rPr>
          <w:szCs w:val="28"/>
        </w:rPr>
      </w:pPr>
    </w:p>
    <w:p w14:paraId="2F340F22" w14:textId="77777777" w:rsidR="00BB3B0B" w:rsidRPr="00B521DA" w:rsidRDefault="00BB3B0B" w:rsidP="00B521DA">
      <w:pPr>
        <w:autoSpaceDE w:val="0"/>
        <w:autoSpaceDN w:val="0"/>
        <w:adjustRightInd w:val="0"/>
        <w:spacing w:after="0" w:line="240" w:lineRule="auto"/>
        <w:rPr>
          <w:szCs w:val="28"/>
        </w:rPr>
      </w:pPr>
      <w:r w:rsidRPr="00B521DA">
        <w:rPr>
          <w:szCs w:val="28"/>
        </w:rPr>
        <w:t xml:space="preserve">We are focusing on people who support someone with dementia who is still living at home. So that we do not waste your time, the first questions below are about your </w:t>
      </w:r>
      <w:r w:rsidRPr="00B521DA">
        <w:rPr>
          <w:b/>
          <w:szCs w:val="28"/>
          <w:u w:val="single"/>
        </w:rPr>
        <w:t>CURRENT</w:t>
      </w:r>
      <w:r w:rsidRPr="00B521DA">
        <w:rPr>
          <w:szCs w:val="28"/>
        </w:rPr>
        <w:t xml:space="preserve"> caring situation. Please tick the answer that is closest to your situation at the moment: </w:t>
      </w:r>
    </w:p>
    <w:p w14:paraId="7B3564D0" w14:textId="77777777" w:rsidR="00BB3B0B" w:rsidRPr="00B521DA" w:rsidRDefault="00BB3B0B" w:rsidP="00B521DA">
      <w:pPr>
        <w:autoSpaceDE w:val="0"/>
        <w:autoSpaceDN w:val="0"/>
        <w:adjustRightInd w:val="0"/>
        <w:spacing w:after="0" w:line="240" w:lineRule="auto"/>
        <w:rPr>
          <w:rFonts w:cs="Verdana"/>
          <w:szCs w:val="28"/>
        </w:rPr>
      </w:pPr>
    </w:p>
    <w:p w14:paraId="4A697B1E" w14:textId="77777777" w:rsidR="00BB3B0B" w:rsidRPr="00B521DA" w:rsidRDefault="00BB3B0B" w:rsidP="00B521DA">
      <w:pPr>
        <w:numPr>
          <w:ilvl w:val="0"/>
          <w:numId w:val="14"/>
        </w:numPr>
        <w:autoSpaceDE w:val="0"/>
        <w:autoSpaceDN w:val="0"/>
        <w:adjustRightInd w:val="0"/>
        <w:spacing w:after="120" w:line="240" w:lineRule="auto"/>
        <w:ind w:left="432" w:right="-82" w:hanging="432"/>
        <w:rPr>
          <w:rFonts w:cs="Verdana"/>
          <w:szCs w:val="28"/>
        </w:rPr>
      </w:pPr>
      <w:r w:rsidRPr="00B521DA">
        <w:rPr>
          <w:rFonts w:cs="Verdana"/>
          <w:szCs w:val="28"/>
        </w:rPr>
        <w:t xml:space="preserve">I care for a person with dementia who lives at home with me. </w:t>
      </w:r>
      <w:r w:rsidRPr="00B521DA">
        <w:rPr>
          <w:rFonts w:cs="Verdana"/>
          <w:szCs w:val="28"/>
        </w:rPr>
        <w:tab/>
      </w:r>
      <w:r w:rsidRPr="00B521DA">
        <w:rPr>
          <w:rFonts w:cs="Verdana"/>
          <w:szCs w:val="28"/>
        </w:rPr>
        <w:tab/>
      </w:r>
      <w:r w:rsidRPr="00B521DA">
        <w:rPr>
          <w:rFonts w:cs="Verdana"/>
          <w:sz w:val="32"/>
          <w:szCs w:val="32"/>
        </w:rPr>
        <w:sym w:font="Wingdings" w:char="F071"/>
      </w:r>
    </w:p>
    <w:p w14:paraId="4BA51BF8" w14:textId="77777777" w:rsidR="00BB3B0B" w:rsidRPr="00B521DA" w:rsidRDefault="00BB3B0B" w:rsidP="00B521DA">
      <w:pPr>
        <w:numPr>
          <w:ilvl w:val="0"/>
          <w:numId w:val="14"/>
        </w:numPr>
        <w:autoSpaceDE w:val="0"/>
        <w:autoSpaceDN w:val="0"/>
        <w:adjustRightInd w:val="0"/>
        <w:spacing w:after="120" w:line="240" w:lineRule="auto"/>
        <w:ind w:left="432" w:hanging="432"/>
        <w:rPr>
          <w:rFonts w:cs="Verdana"/>
          <w:szCs w:val="28"/>
        </w:rPr>
      </w:pPr>
      <w:r w:rsidRPr="00B521DA">
        <w:rPr>
          <w:rFonts w:cs="Verdana"/>
          <w:szCs w:val="28"/>
        </w:rPr>
        <w:t xml:space="preserve">I care for a person with dementia who lives at home with others </w:t>
      </w:r>
      <w:r w:rsidRPr="00B521DA">
        <w:rPr>
          <w:rFonts w:cs="Verdana"/>
          <w:szCs w:val="28"/>
        </w:rPr>
        <w:br/>
      </w:r>
      <w:r w:rsidRPr="00B521DA">
        <w:rPr>
          <w:rFonts w:cs="Verdana"/>
          <w:i/>
          <w:szCs w:val="28"/>
        </w:rPr>
        <w:t>(for example, with a spouse, other relative, etc.)</w:t>
      </w:r>
      <w:r w:rsidRPr="00B521DA">
        <w:rPr>
          <w:rFonts w:cs="Verdana"/>
          <w:szCs w:val="28"/>
        </w:rPr>
        <w:t xml:space="preserve"> </w:t>
      </w:r>
      <w:r w:rsidRPr="00B521DA">
        <w:rPr>
          <w:rFonts w:cs="Verdana"/>
          <w:szCs w:val="28"/>
        </w:rPr>
        <w:tab/>
      </w:r>
      <w:r w:rsidRPr="00B521DA">
        <w:rPr>
          <w:rFonts w:cs="Verdana"/>
          <w:szCs w:val="28"/>
        </w:rPr>
        <w:tab/>
      </w:r>
      <w:r w:rsidRPr="00B521DA">
        <w:rPr>
          <w:rFonts w:cs="Verdana"/>
          <w:szCs w:val="28"/>
        </w:rPr>
        <w:tab/>
      </w:r>
      <w:r w:rsidRPr="00B521DA">
        <w:rPr>
          <w:rFonts w:cs="Verdana"/>
          <w:szCs w:val="28"/>
        </w:rPr>
        <w:tab/>
      </w:r>
      <w:r w:rsidRPr="00B521DA">
        <w:rPr>
          <w:rFonts w:cs="Verdana"/>
          <w:sz w:val="32"/>
          <w:szCs w:val="32"/>
        </w:rPr>
        <w:sym w:font="Wingdings" w:char="F071"/>
      </w:r>
    </w:p>
    <w:p w14:paraId="182ECC6B" w14:textId="77777777" w:rsidR="00BB3B0B" w:rsidRPr="00B521DA" w:rsidRDefault="00BB3B0B" w:rsidP="00B521DA">
      <w:pPr>
        <w:numPr>
          <w:ilvl w:val="0"/>
          <w:numId w:val="14"/>
        </w:numPr>
        <w:autoSpaceDE w:val="0"/>
        <w:autoSpaceDN w:val="0"/>
        <w:adjustRightInd w:val="0"/>
        <w:spacing w:after="120" w:line="240" w:lineRule="auto"/>
        <w:ind w:left="432" w:hanging="432"/>
        <w:rPr>
          <w:rFonts w:cs="Verdana"/>
          <w:szCs w:val="28"/>
        </w:rPr>
      </w:pPr>
      <w:r w:rsidRPr="00B521DA">
        <w:rPr>
          <w:rFonts w:cs="Verdana"/>
          <w:szCs w:val="28"/>
        </w:rPr>
        <w:t>I care for a person with dementia who lives at home alone.</w:t>
      </w:r>
      <w:r w:rsidRPr="00B521DA">
        <w:rPr>
          <w:rFonts w:cs="Verdana"/>
          <w:szCs w:val="28"/>
        </w:rPr>
        <w:tab/>
      </w:r>
      <w:r w:rsidRPr="00B521DA">
        <w:rPr>
          <w:rFonts w:cs="Verdana"/>
          <w:szCs w:val="28"/>
        </w:rPr>
        <w:tab/>
      </w:r>
      <w:r w:rsidRPr="00B521DA">
        <w:rPr>
          <w:rFonts w:cs="Verdana"/>
          <w:szCs w:val="28"/>
        </w:rPr>
        <w:tab/>
      </w:r>
      <w:r w:rsidRPr="00B521DA">
        <w:rPr>
          <w:rFonts w:cs="Verdana"/>
          <w:sz w:val="32"/>
          <w:szCs w:val="32"/>
        </w:rPr>
        <w:sym w:font="Wingdings" w:char="F071"/>
      </w:r>
    </w:p>
    <w:p w14:paraId="5664D7BF" w14:textId="77777777" w:rsidR="00BB3B0B" w:rsidRPr="00B521DA" w:rsidRDefault="00BB3B0B" w:rsidP="00B521DA">
      <w:pPr>
        <w:numPr>
          <w:ilvl w:val="0"/>
          <w:numId w:val="14"/>
        </w:numPr>
        <w:autoSpaceDE w:val="0"/>
        <w:autoSpaceDN w:val="0"/>
        <w:adjustRightInd w:val="0"/>
        <w:spacing w:after="120" w:line="240" w:lineRule="auto"/>
        <w:ind w:left="432" w:hanging="432"/>
        <w:rPr>
          <w:rFonts w:cs="Verdana"/>
          <w:szCs w:val="28"/>
        </w:rPr>
      </w:pPr>
      <w:r w:rsidRPr="00B521DA">
        <w:rPr>
          <w:rFonts w:cs="Verdana"/>
          <w:szCs w:val="28"/>
        </w:rPr>
        <w:t xml:space="preserve">I care for a person with dementia who lives in sheltered or </w:t>
      </w:r>
      <w:r w:rsidRPr="00B521DA">
        <w:rPr>
          <w:rFonts w:cs="Verdana"/>
          <w:szCs w:val="28"/>
        </w:rPr>
        <w:br/>
      </w:r>
      <w:r w:rsidR="00A87913" w:rsidRPr="00B521DA">
        <w:rPr>
          <w:rFonts w:cs="Verdana"/>
          <w:szCs w:val="28"/>
        </w:rPr>
        <w:t xml:space="preserve">supported accommodation. </w:t>
      </w:r>
      <w:r w:rsidR="00A87913" w:rsidRPr="00B521DA">
        <w:rPr>
          <w:rFonts w:cs="Verdana"/>
          <w:szCs w:val="28"/>
        </w:rPr>
        <w:tab/>
      </w:r>
      <w:r w:rsidR="00A87913" w:rsidRPr="00B521DA">
        <w:rPr>
          <w:rFonts w:cs="Verdana"/>
          <w:szCs w:val="28"/>
        </w:rPr>
        <w:tab/>
      </w:r>
      <w:r w:rsidR="00A87913" w:rsidRPr="00B521DA">
        <w:rPr>
          <w:rFonts w:cs="Verdana"/>
          <w:szCs w:val="28"/>
        </w:rPr>
        <w:tab/>
      </w:r>
      <w:r w:rsidR="00A87913" w:rsidRPr="00B521DA">
        <w:rPr>
          <w:rFonts w:cs="Verdana"/>
          <w:szCs w:val="28"/>
        </w:rPr>
        <w:tab/>
      </w:r>
      <w:r w:rsidR="00A87913" w:rsidRPr="00B521DA">
        <w:rPr>
          <w:rFonts w:cs="Verdana"/>
          <w:szCs w:val="28"/>
        </w:rPr>
        <w:tab/>
      </w:r>
      <w:r w:rsidR="00A87913" w:rsidRPr="00B521DA">
        <w:rPr>
          <w:rFonts w:cs="Verdana"/>
          <w:szCs w:val="28"/>
        </w:rPr>
        <w:tab/>
      </w:r>
      <w:r w:rsidRPr="00B521DA">
        <w:rPr>
          <w:rFonts w:cs="Verdana"/>
          <w:sz w:val="32"/>
          <w:szCs w:val="32"/>
        </w:rPr>
        <w:sym w:font="Wingdings" w:char="F071"/>
      </w:r>
    </w:p>
    <w:p w14:paraId="75B5A109" w14:textId="77777777" w:rsidR="00BB3B0B" w:rsidRPr="00B521DA" w:rsidRDefault="00BB3B0B" w:rsidP="00B521DA">
      <w:pPr>
        <w:pStyle w:val="ListParagraph"/>
        <w:numPr>
          <w:ilvl w:val="0"/>
          <w:numId w:val="14"/>
        </w:numPr>
        <w:spacing w:after="120" w:line="240" w:lineRule="auto"/>
        <w:ind w:left="432" w:hanging="432"/>
        <w:contextualSpacing w:val="0"/>
        <w:rPr>
          <w:rFonts w:cs="Verdana"/>
          <w:szCs w:val="28"/>
        </w:rPr>
      </w:pPr>
      <w:r w:rsidRPr="00B521DA">
        <w:rPr>
          <w:rFonts w:cs="Verdana"/>
          <w:szCs w:val="28"/>
        </w:rPr>
        <w:t>I care for a person with dementia who lives in a care h</w:t>
      </w:r>
      <w:r w:rsidR="00A87913" w:rsidRPr="00B521DA">
        <w:rPr>
          <w:rFonts w:cs="Verdana"/>
          <w:szCs w:val="28"/>
        </w:rPr>
        <w:t xml:space="preserve">ome or </w:t>
      </w:r>
      <w:r w:rsidR="00A87913" w:rsidRPr="00B521DA">
        <w:rPr>
          <w:rFonts w:cs="Verdana"/>
          <w:szCs w:val="28"/>
        </w:rPr>
        <w:br/>
        <w:t xml:space="preserve">nursing home. </w:t>
      </w:r>
      <w:r w:rsidR="00A87913" w:rsidRPr="00B521DA">
        <w:rPr>
          <w:rFonts w:cs="Verdana"/>
          <w:szCs w:val="28"/>
        </w:rPr>
        <w:tab/>
      </w:r>
      <w:r w:rsidR="00A87913" w:rsidRPr="00B521DA">
        <w:rPr>
          <w:rFonts w:cs="Verdana"/>
          <w:szCs w:val="28"/>
        </w:rPr>
        <w:tab/>
      </w:r>
      <w:r w:rsidR="00A87913" w:rsidRPr="00B521DA">
        <w:rPr>
          <w:rFonts w:cs="Verdana"/>
          <w:szCs w:val="28"/>
        </w:rPr>
        <w:tab/>
      </w:r>
      <w:r w:rsidR="00A87913" w:rsidRPr="00B521DA">
        <w:rPr>
          <w:rFonts w:cs="Verdana"/>
          <w:szCs w:val="28"/>
        </w:rPr>
        <w:tab/>
      </w:r>
      <w:r w:rsidR="00A87913" w:rsidRPr="00B521DA">
        <w:rPr>
          <w:rFonts w:cs="Verdana"/>
          <w:szCs w:val="28"/>
        </w:rPr>
        <w:tab/>
      </w:r>
      <w:r w:rsidR="00A87913" w:rsidRPr="00B521DA">
        <w:rPr>
          <w:rFonts w:cs="Verdana"/>
          <w:szCs w:val="28"/>
        </w:rPr>
        <w:tab/>
      </w:r>
      <w:r w:rsidR="00A87913" w:rsidRPr="00B521DA">
        <w:rPr>
          <w:rFonts w:cs="Verdana"/>
          <w:szCs w:val="28"/>
        </w:rPr>
        <w:tab/>
      </w:r>
      <w:r w:rsidR="00A87913" w:rsidRPr="00B521DA">
        <w:rPr>
          <w:rFonts w:cs="Verdana"/>
          <w:szCs w:val="28"/>
        </w:rPr>
        <w:tab/>
      </w:r>
      <w:r w:rsidRPr="00B521DA">
        <w:rPr>
          <w:rFonts w:cs="Verdana"/>
          <w:sz w:val="32"/>
          <w:szCs w:val="32"/>
        </w:rPr>
        <w:sym w:font="Wingdings" w:char="F071"/>
      </w:r>
    </w:p>
    <w:p w14:paraId="53EFD0A0" w14:textId="77777777" w:rsidR="00BB3B0B" w:rsidRPr="00B521DA" w:rsidRDefault="00BB3B0B" w:rsidP="00B521DA">
      <w:pPr>
        <w:pStyle w:val="ListParagraph"/>
        <w:numPr>
          <w:ilvl w:val="0"/>
          <w:numId w:val="14"/>
        </w:numPr>
        <w:spacing w:after="0" w:line="240" w:lineRule="auto"/>
        <w:ind w:hanging="434"/>
        <w:rPr>
          <w:rFonts w:cs="Verdana"/>
          <w:szCs w:val="28"/>
        </w:rPr>
      </w:pPr>
      <w:r w:rsidRPr="00B521DA">
        <w:rPr>
          <w:rFonts w:cs="Verdana"/>
          <w:szCs w:val="28"/>
        </w:rPr>
        <w:t xml:space="preserve">I am not caring for a person with dementia at the moment. </w:t>
      </w:r>
      <w:r w:rsidRPr="00B521DA">
        <w:rPr>
          <w:rFonts w:cs="Verdana"/>
          <w:szCs w:val="28"/>
        </w:rPr>
        <w:tab/>
      </w:r>
      <w:r w:rsidRPr="00B521DA">
        <w:rPr>
          <w:rFonts w:cs="Verdana"/>
          <w:szCs w:val="28"/>
        </w:rPr>
        <w:tab/>
      </w:r>
      <w:r w:rsidR="00A87913" w:rsidRPr="00B521DA">
        <w:rPr>
          <w:rFonts w:cs="Verdana"/>
          <w:szCs w:val="28"/>
        </w:rPr>
        <w:tab/>
      </w:r>
      <w:r w:rsidRPr="00B521DA">
        <w:rPr>
          <w:rFonts w:cs="Verdana"/>
          <w:sz w:val="32"/>
          <w:szCs w:val="32"/>
        </w:rPr>
        <w:sym w:font="Wingdings" w:char="F071"/>
      </w:r>
    </w:p>
    <w:p w14:paraId="32237BCB" w14:textId="77777777" w:rsidR="00BB3B0B" w:rsidRPr="00B521DA" w:rsidRDefault="00BB3B0B" w:rsidP="00B521DA">
      <w:pPr>
        <w:spacing w:after="0" w:line="240" w:lineRule="auto"/>
        <w:rPr>
          <w:rFonts w:cs="Verdana"/>
          <w:szCs w:val="28"/>
        </w:rPr>
      </w:pPr>
    </w:p>
    <w:p w14:paraId="1650E348" w14:textId="77777777" w:rsidR="00BB3B0B" w:rsidRPr="00B521DA" w:rsidRDefault="00BB3B0B" w:rsidP="00B521DA">
      <w:pPr>
        <w:pStyle w:val="ListParagraph"/>
        <w:spacing w:after="0" w:line="240" w:lineRule="auto"/>
        <w:ind w:left="0"/>
        <w:rPr>
          <w:rFonts w:cs="Verdana"/>
          <w:szCs w:val="28"/>
        </w:rPr>
      </w:pPr>
      <w:r w:rsidRPr="00B521DA">
        <w:rPr>
          <w:rFonts w:cs="Verdana"/>
          <w:b/>
          <w:szCs w:val="28"/>
          <w:u w:val="single"/>
        </w:rPr>
        <w:t>If you have ticked Question 5 or 6, you do not need to answer any more questions.</w:t>
      </w:r>
      <w:r w:rsidRPr="00B521DA">
        <w:rPr>
          <w:rFonts w:cs="Verdana"/>
          <w:b/>
          <w:szCs w:val="28"/>
        </w:rPr>
        <w:t xml:space="preserve"> </w:t>
      </w:r>
      <w:r w:rsidRPr="00B521DA">
        <w:rPr>
          <w:rFonts w:cs="Verdana"/>
          <w:szCs w:val="28"/>
        </w:rPr>
        <w:t>Thank you for your time. Please return the questionnaire in the pre-paid envelope enclosed. You do not need a stamp.</w:t>
      </w:r>
    </w:p>
    <w:p w14:paraId="382BEE0A" w14:textId="77777777" w:rsidR="00BB3B0B" w:rsidRPr="00B521DA" w:rsidRDefault="00BB3B0B" w:rsidP="00B521DA">
      <w:pPr>
        <w:pStyle w:val="ListParagraph"/>
        <w:spacing w:after="0" w:line="240" w:lineRule="auto"/>
        <w:ind w:left="0"/>
        <w:rPr>
          <w:rFonts w:cs="Verdana"/>
          <w:szCs w:val="28"/>
        </w:rPr>
      </w:pPr>
    </w:p>
    <w:p w14:paraId="0857C7E8" w14:textId="77777777" w:rsidR="00BB3B0B" w:rsidRPr="00B521DA" w:rsidRDefault="00BB3B0B" w:rsidP="00B521DA">
      <w:pPr>
        <w:pStyle w:val="ListParagraph"/>
        <w:spacing w:after="0" w:line="240" w:lineRule="auto"/>
        <w:ind w:left="0"/>
        <w:rPr>
          <w:rFonts w:cs="Verdana"/>
          <w:b/>
          <w:szCs w:val="28"/>
          <w:u w:val="single"/>
        </w:rPr>
      </w:pPr>
      <w:r w:rsidRPr="00B521DA">
        <w:rPr>
          <w:rFonts w:cs="Verdana"/>
          <w:b/>
          <w:szCs w:val="28"/>
          <w:u w:val="single"/>
        </w:rPr>
        <w:t xml:space="preserve">If you have ticked Questions 1, 2, 3, or 4, please turn over and continue the survey. </w:t>
      </w:r>
    </w:p>
    <w:p w14:paraId="2A9CD3B1" w14:textId="77777777" w:rsidR="00BB3B0B" w:rsidRPr="00B521DA" w:rsidRDefault="00BB3B0B" w:rsidP="00B521DA">
      <w:pPr>
        <w:spacing w:after="0" w:line="240" w:lineRule="auto"/>
        <w:rPr>
          <w:rFonts w:cs="Verdana"/>
          <w:szCs w:val="28"/>
        </w:rPr>
      </w:pPr>
    </w:p>
    <w:p w14:paraId="5D7200EB" w14:textId="77777777" w:rsidR="00BB3B0B" w:rsidRPr="00B521DA" w:rsidRDefault="00BB3B0B" w:rsidP="00B521DA">
      <w:pPr>
        <w:spacing w:after="0" w:line="240" w:lineRule="auto"/>
        <w:rPr>
          <w:rFonts w:cs="Verdana"/>
          <w:szCs w:val="28"/>
        </w:rPr>
      </w:pPr>
    </w:p>
    <w:p w14:paraId="799A2C7B" w14:textId="77777777" w:rsidR="00BB3B0B" w:rsidRPr="00B521DA" w:rsidRDefault="00BB3B0B" w:rsidP="00B521DA">
      <w:pPr>
        <w:spacing w:after="0" w:line="240" w:lineRule="auto"/>
        <w:rPr>
          <w:rFonts w:cs="Verdana"/>
          <w:i/>
          <w:szCs w:val="28"/>
        </w:rPr>
      </w:pPr>
      <w:r w:rsidRPr="00B521DA">
        <w:rPr>
          <w:rFonts w:cs="Verdana"/>
          <w:szCs w:val="28"/>
        </w:rPr>
        <w:tab/>
      </w:r>
      <w:r w:rsidRPr="00B521DA">
        <w:rPr>
          <w:rFonts w:cs="Verdana"/>
          <w:szCs w:val="28"/>
        </w:rPr>
        <w:tab/>
      </w:r>
      <w:r w:rsidRPr="00B521DA">
        <w:rPr>
          <w:rFonts w:cs="Verdana"/>
          <w:szCs w:val="28"/>
        </w:rPr>
        <w:tab/>
      </w:r>
      <w:r w:rsidRPr="00B521DA">
        <w:rPr>
          <w:rFonts w:cs="Verdana"/>
          <w:szCs w:val="28"/>
        </w:rPr>
        <w:tab/>
      </w:r>
      <w:r w:rsidRPr="00B521DA">
        <w:rPr>
          <w:rFonts w:cs="Verdana"/>
          <w:szCs w:val="28"/>
        </w:rPr>
        <w:tab/>
      </w:r>
      <w:r w:rsidRPr="00B521DA">
        <w:rPr>
          <w:rFonts w:cs="Verdana"/>
          <w:szCs w:val="28"/>
        </w:rPr>
        <w:tab/>
      </w:r>
      <w:r w:rsidRPr="00B521DA">
        <w:rPr>
          <w:rFonts w:cs="Verdana"/>
          <w:szCs w:val="28"/>
        </w:rPr>
        <w:tab/>
      </w:r>
      <w:r w:rsidRPr="00B521DA">
        <w:rPr>
          <w:rFonts w:cs="Verdana"/>
          <w:szCs w:val="28"/>
        </w:rPr>
        <w:tab/>
      </w:r>
      <w:r w:rsidRPr="00B521DA">
        <w:rPr>
          <w:rFonts w:cs="Verdana"/>
          <w:szCs w:val="28"/>
        </w:rPr>
        <w:tab/>
      </w:r>
      <w:r w:rsidRPr="00B521DA">
        <w:rPr>
          <w:rFonts w:cs="Verdana"/>
          <w:szCs w:val="28"/>
        </w:rPr>
        <w:tab/>
      </w:r>
      <w:r w:rsidRPr="00B521DA">
        <w:rPr>
          <w:rFonts w:cs="Verdana"/>
          <w:i/>
          <w:szCs w:val="28"/>
        </w:rPr>
        <w:t>Please turn over…</w:t>
      </w:r>
      <w:r w:rsidRPr="00B521DA">
        <w:rPr>
          <w:rFonts w:cs="Verdana"/>
          <w:sz w:val="24"/>
          <w:szCs w:val="24"/>
        </w:rPr>
        <w:br w:type="page"/>
      </w:r>
    </w:p>
    <w:p w14:paraId="2AA96737" w14:textId="77777777" w:rsidR="00BB3B0B" w:rsidRPr="00B521DA" w:rsidRDefault="00BB3B0B" w:rsidP="00B521DA">
      <w:pPr>
        <w:spacing w:after="0"/>
        <w:rPr>
          <w:rFonts w:cs="Verdana"/>
          <w:szCs w:val="28"/>
        </w:rPr>
      </w:pPr>
    </w:p>
    <w:p w14:paraId="3FE97EA0" w14:textId="77777777" w:rsidR="00BB3B0B" w:rsidRPr="00B521DA" w:rsidRDefault="00BB3B0B" w:rsidP="00B521DA">
      <w:pPr>
        <w:spacing w:after="0"/>
        <w:rPr>
          <w:rFonts w:cs="Verdana"/>
          <w:szCs w:val="28"/>
        </w:rPr>
      </w:pPr>
    </w:p>
    <w:p w14:paraId="7BAB8B33" w14:textId="77777777" w:rsidR="00BB3B0B" w:rsidRPr="00B521DA" w:rsidRDefault="00BB3B0B" w:rsidP="00B521DA">
      <w:pPr>
        <w:pStyle w:val="ListParagraph"/>
        <w:spacing w:after="0"/>
        <w:ind w:left="0"/>
        <w:rPr>
          <w:rFonts w:cs="Verdana"/>
          <w:szCs w:val="28"/>
        </w:rPr>
      </w:pPr>
      <w:r w:rsidRPr="00B521DA">
        <w:rPr>
          <w:rFonts w:cs="Verdana"/>
          <w:szCs w:val="28"/>
        </w:rPr>
        <w:t xml:space="preserve">If you have any questions or would like help completing the questionnaire, please email </w:t>
      </w:r>
      <w:hyperlink r:id="rId56" w:history="1">
        <w:r w:rsidRPr="00324148">
          <w:rPr>
            <w:rStyle w:val="Hyperlink"/>
            <w:rFonts w:cs="Verdana"/>
            <w:color w:val="auto"/>
            <w:szCs w:val="28"/>
            <w:highlight w:val="black"/>
          </w:rPr>
          <w:t>kate.gridley@york.ac.uk</w:t>
        </w:r>
      </w:hyperlink>
      <w:r w:rsidRPr="00B521DA">
        <w:rPr>
          <w:rFonts w:cs="Verdana"/>
          <w:szCs w:val="28"/>
        </w:rPr>
        <w:t xml:space="preserve"> or </w:t>
      </w:r>
      <w:hyperlink r:id="rId57" w:history="1">
        <w:r w:rsidRPr="00324148">
          <w:rPr>
            <w:rStyle w:val="Hyperlink"/>
            <w:rFonts w:cs="Verdana"/>
            <w:color w:val="auto"/>
            <w:szCs w:val="28"/>
            <w:highlight w:val="black"/>
          </w:rPr>
          <w:t>fiona.aspinal@york.ac.uk</w:t>
        </w:r>
      </w:hyperlink>
      <w:r w:rsidRPr="00B521DA">
        <w:rPr>
          <w:rFonts w:cs="Verdana"/>
          <w:szCs w:val="28"/>
        </w:rPr>
        <w:t xml:space="preserve"> or telephone </w:t>
      </w:r>
      <w:r w:rsidRPr="00B521DA">
        <w:rPr>
          <w:rFonts w:cs="Verdana"/>
          <w:szCs w:val="28"/>
        </w:rPr>
        <w:br/>
      </w:r>
      <w:r w:rsidRPr="00324148">
        <w:rPr>
          <w:rFonts w:cs="Verdana"/>
          <w:szCs w:val="28"/>
          <w:highlight w:val="black"/>
        </w:rPr>
        <w:t>01904 321950</w:t>
      </w:r>
      <w:r w:rsidRPr="00B521DA">
        <w:rPr>
          <w:rFonts w:cs="Verdana"/>
          <w:szCs w:val="28"/>
        </w:rPr>
        <w:t xml:space="preserve"> and ask to speak to Kate Gridley or Fiona Aspinal. </w:t>
      </w:r>
    </w:p>
    <w:p w14:paraId="7F0823E0" w14:textId="77777777" w:rsidR="00BB3B0B" w:rsidRPr="00B521DA" w:rsidRDefault="00BB3B0B" w:rsidP="00B521DA">
      <w:pPr>
        <w:pStyle w:val="ListParagraph"/>
        <w:spacing w:after="0"/>
        <w:ind w:left="0"/>
        <w:rPr>
          <w:rFonts w:cs="Verdana"/>
          <w:szCs w:val="28"/>
        </w:rPr>
      </w:pPr>
    </w:p>
    <w:p w14:paraId="76554E6B" w14:textId="77777777" w:rsidR="00BB3B0B" w:rsidRPr="00B521DA" w:rsidRDefault="00BB3B0B" w:rsidP="00B521DA">
      <w:pPr>
        <w:pStyle w:val="ListParagraph"/>
        <w:spacing w:after="0"/>
        <w:ind w:left="0"/>
        <w:rPr>
          <w:rFonts w:cs="Verdana"/>
          <w:szCs w:val="28"/>
        </w:rPr>
      </w:pPr>
      <w:r w:rsidRPr="00B521DA">
        <w:rPr>
          <w:rFonts w:cs="Verdana"/>
          <w:b/>
          <w:szCs w:val="28"/>
        </w:rPr>
        <w:t>We hope you enjoy completing the survey and thank you for helping us to build a picture of what support is available to people who care for someone with dementia.</w:t>
      </w:r>
      <w:r w:rsidRPr="00B521DA">
        <w:rPr>
          <w:rFonts w:cs="Verdana"/>
          <w:szCs w:val="28"/>
        </w:rPr>
        <w:t xml:space="preserve"> Please remember that participation is optional.</w:t>
      </w:r>
    </w:p>
    <w:p w14:paraId="41AE5D6D" w14:textId="77777777" w:rsidR="00BB3B0B" w:rsidRPr="00B521DA" w:rsidRDefault="00BB3B0B" w:rsidP="00B521DA">
      <w:pPr>
        <w:pStyle w:val="ListParagraph"/>
        <w:spacing w:after="0"/>
        <w:ind w:left="0"/>
        <w:rPr>
          <w:rFonts w:cs="Verdana"/>
          <w:szCs w:val="28"/>
        </w:rPr>
      </w:pPr>
    </w:p>
    <w:p w14:paraId="5942F07E" w14:textId="77777777" w:rsidR="00BB3B0B" w:rsidRPr="00B521DA" w:rsidRDefault="00BB3B0B" w:rsidP="00B521DA">
      <w:pPr>
        <w:pStyle w:val="ListParagraph"/>
        <w:spacing w:after="0"/>
        <w:ind w:left="0"/>
        <w:rPr>
          <w:rFonts w:cs="Verdana"/>
          <w:szCs w:val="28"/>
        </w:rPr>
      </w:pPr>
      <w:r w:rsidRPr="00B521DA">
        <w:rPr>
          <w:rFonts w:cs="Verdana"/>
          <w:szCs w:val="28"/>
        </w:rPr>
        <w:t>Once you have completed the questionnaire, please return it in the pre-paid envelope enclosed. You do not need a stamp.</w:t>
      </w:r>
    </w:p>
    <w:p w14:paraId="78110011" w14:textId="77777777" w:rsidR="00BB3B0B" w:rsidRPr="00B521DA" w:rsidRDefault="00BB3B0B" w:rsidP="00B521DA">
      <w:pPr>
        <w:pStyle w:val="ListParagraph"/>
        <w:spacing w:after="0"/>
        <w:ind w:left="0"/>
        <w:rPr>
          <w:rFonts w:cs="Verdana"/>
          <w:szCs w:val="28"/>
        </w:rPr>
      </w:pPr>
    </w:p>
    <w:p w14:paraId="3F3C7467" w14:textId="77777777" w:rsidR="00BB3B0B" w:rsidRPr="00B521DA" w:rsidRDefault="00BB3B0B" w:rsidP="00B521DA">
      <w:pPr>
        <w:pStyle w:val="ListParagraph"/>
        <w:spacing w:after="0"/>
        <w:ind w:left="0"/>
        <w:rPr>
          <w:rFonts w:cs="Verdana"/>
          <w:szCs w:val="28"/>
        </w:rPr>
      </w:pPr>
    </w:p>
    <w:p w14:paraId="0D4A605F" w14:textId="77777777" w:rsidR="00BB3B0B" w:rsidRPr="00B521DA" w:rsidRDefault="00BB3B0B" w:rsidP="00B521DA">
      <w:pPr>
        <w:pStyle w:val="ListParagraph"/>
        <w:spacing w:after="0"/>
        <w:ind w:left="0"/>
        <w:rPr>
          <w:rFonts w:cs="Verdana"/>
          <w:szCs w:val="28"/>
        </w:rPr>
      </w:pPr>
    </w:p>
    <w:p w14:paraId="795FE4E4" w14:textId="77777777" w:rsidR="00BB3B0B" w:rsidRPr="00B521DA" w:rsidRDefault="00BB3B0B" w:rsidP="00B521DA">
      <w:pPr>
        <w:pStyle w:val="ListParagraph"/>
        <w:spacing w:after="0"/>
        <w:ind w:left="0"/>
        <w:jc w:val="center"/>
        <w:rPr>
          <w:rFonts w:cs="Verdana"/>
          <w:b/>
          <w:sz w:val="32"/>
          <w:szCs w:val="32"/>
        </w:rPr>
      </w:pPr>
      <w:r w:rsidRPr="00B521DA">
        <w:rPr>
          <w:rFonts w:cs="Verdana"/>
          <w:b/>
          <w:sz w:val="32"/>
          <w:szCs w:val="32"/>
        </w:rPr>
        <w:t>Thank you</w:t>
      </w:r>
    </w:p>
    <w:p w14:paraId="6EDCEA7F" w14:textId="77777777" w:rsidR="00BB3B0B" w:rsidRPr="00B521DA" w:rsidRDefault="00BB3B0B" w:rsidP="00B521DA">
      <w:pPr>
        <w:pStyle w:val="ListParagraph"/>
        <w:spacing w:after="0" w:line="240" w:lineRule="auto"/>
        <w:ind w:left="0"/>
      </w:pPr>
      <w:r w:rsidRPr="00B521DA">
        <w:rPr>
          <w:rFonts w:cs="Verdana"/>
          <w:szCs w:val="28"/>
        </w:rPr>
        <w:br w:type="page"/>
      </w:r>
      <w:r w:rsidRPr="00B521DA">
        <w:t xml:space="preserve">This part of the questionnaire is about you and the person you care for. It helps us to understand people’s answers if we know a bit about them, and it also tells us if there are any groups of people who have not had their voices heard. </w:t>
      </w:r>
    </w:p>
    <w:p w14:paraId="2C1D0B17" w14:textId="77777777" w:rsidR="00BB3B0B" w:rsidRPr="00B521DA" w:rsidRDefault="00BB3B0B" w:rsidP="00B521DA">
      <w:pPr>
        <w:spacing w:after="0" w:line="240" w:lineRule="auto"/>
      </w:pPr>
    </w:p>
    <w:p w14:paraId="713F3C0E" w14:textId="77777777" w:rsidR="00BB3B0B" w:rsidRPr="00B521DA" w:rsidRDefault="00BB3B0B" w:rsidP="00B521DA">
      <w:pPr>
        <w:spacing w:after="0" w:line="240" w:lineRule="auto"/>
      </w:pPr>
      <w:r w:rsidRPr="00B521DA">
        <w:t xml:space="preserve">You do not have to answer the questions about your personal details if you would prefer not to – you can just tick ‘prefer not to say’ and move on to the next question. </w:t>
      </w:r>
    </w:p>
    <w:p w14:paraId="21EFE8F6" w14:textId="77777777" w:rsidR="00BB3B0B" w:rsidRPr="00B521DA" w:rsidRDefault="00BB3B0B" w:rsidP="00B521DA">
      <w:pPr>
        <w:spacing w:after="0" w:line="240" w:lineRule="auto"/>
      </w:pPr>
    </w:p>
    <w:p w14:paraId="0BC8F339" w14:textId="77777777" w:rsidR="00BB3B0B" w:rsidRPr="00B521DA" w:rsidRDefault="00BB3B0B" w:rsidP="00B521DA">
      <w:pPr>
        <w:pStyle w:val="ListParagraph"/>
        <w:numPr>
          <w:ilvl w:val="0"/>
          <w:numId w:val="15"/>
        </w:numPr>
        <w:spacing w:after="0"/>
        <w:rPr>
          <w:b/>
          <w:sz w:val="32"/>
          <w:szCs w:val="32"/>
        </w:rPr>
      </w:pPr>
      <w:r w:rsidRPr="00B521DA">
        <w:rPr>
          <w:b/>
          <w:sz w:val="32"/>
          <w:szCs w:val="32"/>
        </w:rPr>
        <w:t>ABOUT THE PERSON YOU CARE FOR</w:t>
      </w:r>
    </w:p>
    <w:p w14:paraId="37277A9E" w14:textId="77777777" w:rsidR="00BB3B0B" w:rsidRPr="00B521DA" w:rsidRDefault="00BB3B0B" w:rsidP="00B521DA">
      <w:pPr>
        <w:spacing w:after="0" w:line="240" w:lineRule="auto"/>
      </w:pPr>
    </w:p>
    <w:p w14:paraId="0097DFFC" w14:textId="77777777" w:rsidR="00BB3B0B" w:rsidRPr="00B521DA" w:rsidRDefault="00BB3B0B" w:rsidP="00B521DA">
      <w:pPr>
        <w:numPr>
          <w:ilvl w:val="1"/>
          <w:numId w:val="15"/>
        </w:numPr>
        <w:spacing w:after="100" w:line="240" w:lineRule="auto"/>
        <w:ind w:left="446" w:hanging="446"/>
        <w:rPr>
          <w:b/>
          <w:szCs w:val="28"/>
        </w:rPr>
      </w:pPr>
      <w:r w:rsidRPr="00B521DA">
        <w:rPr>
          <w:b/>
          <w:szCs w:val="28"/>
        </w:rPr>
        <w:t>Who is it that you look after or help?</w:t>
      </w:r>
    </w:p>
    <w:p w14:paraId="5D787F31" w14:textId="77777777" w:rsidR="00BB3B0B" w:rsidRPr="00B521DA" w:rsidRDefault="00BB3B0B" w:rsidP="00B521DA">
      <w:pPr>
        <w:spacing w:after="0" w:line="240" w:lineRule="auto"/>
        <w:ind w:firstLine="360"/>
        <w:rPr>
          <w:rFonts w:cs="Verdana"/>
          <w:szCs w:val="28"/>
        </w:rPr>
      </w:pPr>
      <w:r w:rsidRPr="00B521DA">
        <w:rPr>
          <w:rFonts w:cs="Verdana"/>
          <w:sz w:val="40"/>
          <w:szCs w:val="40"/>
        </w:rPr>
        <w:sym w:font="Wingdings" w:char="F06D"/>
      </w:r>
      <w:r w:rsidRPr="00B521DA">
        <w:rPr>
          <w:rFonts w:cs="Verdana"/>
          <w:sz w:val="40"/>
          <w:szCs w:val="40"/>
        </w:rPr>
        <w:t xml:space="preserve"> </w:t>
      </w:r>
      <w:r w:rsidRPr="00B521DA">
        <w:rPr>
          <w:rFonts w:cs="Verdana"/>
          <w:szCs w:val="28"/>
        </w:rPr>
        <w:t>Spouse/partner</w:t>
      </w:r>
    </w:p>
    <w:p w14:paraId="72B460ED" w14:textId="77777777" w:rsidR="00BB3B0B" w:rsidRPr="00B521DA" w:rsidRDefault="00BB3B0B" w:rsidP="00B521DA">
      <w:pPr>
        <w:spacing w:after="0" w:line="240" w:lineRule="auto"/>
        <w:ind w:firstLine="360"/>
        <w:rPr>
          <w:rFonts w:cs="Verdana"/>
          <w:szCs w:val="28"/>
        </w:rPr>
      </w:pPr>
      <w:r w:rsidRPr="00B521DA">
        <w:rPr>
          <w:rFonts w:cs="Verdana"/>
          <w:sz w:val="40"/>
          <w:szCs w:val="40"/>
        </w:rPr>
        <w:sym w:font="Wingdings" w:char="F06D"/>
      </w:r>
      <w:r w:rsidRPr="00B521DA">
        <w:rPr>
          <w:rFonts w:cs="Verdana"/>
          <w:sz w:val="40"/>
          <w:szCs w:val="40"/>
        </w:rPr>
        <w:t xml:space="preserve"> </w:t>
      </w:r>
      <w:r w:rsidRPr="00B521DA">
        <w:rPr>
          <w:rFonts w:cs="Verdana"/>
          <w:szCs w:val="28"/>
        </w:rPr>
        <w:t>Parent</w:t>
      </w:r>
    </w:p>
    <w:p w14:paraId="0CF75F82" w14:textId="77777777" w:rsidR="00BB3B0B" w:rsidRPr="00B521DA" w:rsidRDefault="00BB3B0B" w:rsidP="00B521DA">
      <w:pPr>
        <w:spacing w:after="0" w:line="240" w:lineRule="auto"/>
        <w:ind w:firstLine="360"/>
        <w:rPr>
          <w:rFonts w:cs="Verdana"/>
          <w:szCs w:val="28"/>
        </w:rPr>
      </w:pPr>
      <w:r w:rsidRPr="00B521DA">
        <w:rPr>
          <w:rFonts w:cs="Verdana"/>
          <w:sz w:val="40"/>
          <w:szCs w:val="40"/>
        </w:rPr>
        <w:sym w:font="Wingdings" w:char="F06D"/>
      </w:r>
      <w:r w:rsidRPr="00B521DA">
        <w:rPr>
          <w:rFonts w:cs="Verdana"/>
          <w:sz w:val="40"/>
          <w:szCs w:val="40"/>
        </w:rPr>
        <w:t xml:space="preserve"> </w:t>
      </w:r>
      <w:r w:rsidRPr="00B521DA">
        <w:rPr>
          <w:rFonts w:cs="Verdana"/>
          <w:szCs w:val="28"/>
        </w:rPr>
        <w:t>Parent-in-law</w:t>
      </w:r>
    </w:p>
    <w:p w14:paraId="0917B800" w14:textId="77777777" w:rsidR="00BB3B0B" w:rsidRPr="00B521DA" w:rsidRDefault="00BB3B0B" w:rsidP="00B521DA">
      <w:pPr>
        <w:spacing w:after="0" w:line="240" w:lineRule="auto"/>
        <w:ind w:firstLine="360"/>
        <w:rPr>
          <w:rFonts w:cs="Verdana"/>
          <w:szCs w:val="28"/>
        </w:rPr>
      </w:pPr>
      <w:r w:rsidRPr="00B521DA">
        <w:rPr>
          <w:rFonts w:cs="Verdana"/>
          <w:sz w:val="40"/>
          <w:szCs w:val="40"/>
        </w:rPr>
        <w:sym w:font="Wingdings" w:char="F06D"/>
      </w:r>
      <w:r w:rsidRPr="00B521DA">
        <w:rPr>
          <w:rFonts w:cs="Verdana"/>
          <w:sz w:val="40"/>
          <w:szCs w:val="40"/>
        </w:rPr>
        <w:t xml:space="preserve"> </w:t>
      </w:r>
      <w:r w:rsidRPr="00B521DA">
        <w:rPr>
          <w:rFonts w:cs="Verdana"/>
          <w:szCs w:val="28"/>
        </w:rPr>
        <w:t>Grandparent</w:t>
      </w:r>
    </w:p>
    <w:p w14:paraId="6DFA8D32" w14:textId="77777777" w:rsidR="00BB3B0B" w:rsidRPr="00B521DA" w:rsidRDefault="00BB3B0B" w:rsidP="00B521DA">
      <w:pPr>
        <w:spacing w:after="0" w:line="240" w:lineRule="auto"/>
        <w:ind w:firstLine="360"/>
        <w:rPr>
          <w:rFonts w:cs="Verdana"/>
          <w:szCs w:val="28"/>
        </w:rPr>
      </w:pPr>
      <w:r w:rsidRPr="00B521DA">
        <w:rPr>
          <w:rFonts w:cs="Verdana"/>
          <w:sz w:val="40"/>
          <w:szCs w:val="40"/>
        </w:rPr>
        <w:sym w:font="Wingdings" w:char="F06D"/>
      </w:r>
      <w:r w:rsidRPr="00B521DA">
        <w:rPr>
          <w:rFonts w:cs="Verdana"/>
          <w:sz w:val="40"/>
          <w:szCs w:val="40"/>
        </w:rPr>
        <w:t xml:space="preserve"> </w:t>
      </w:r>
      <w:r w:rsidRPr="00B521DA">
        <w:rPr>
          <w:rFonts w:cs="Verdana"/>
          <w:szCs w:val="28"/>
        </w:rPr>
        <w:t>Other relative</w:t>
      </w:r>
    </w:p>
    <w:p w14:paraId="4007B605" w14:textId="77777777" w:rsidR="00BB3B0B" w:rsidRPr="00B521DA" w:rsidRDefault="00BB3B0B" w:rsidP="00B521DA">
      <w:pPr>
        <w:spacing w:after="0" w:line="240" w:lineRule="auto"/>
        <w:ind w:firstLine="360"/>
        <w:rPr>
          <w:rFonts w:cs="Verdana"/>
          <w:szCs w:val="28"/>
        </w:rPr>
      </w:pPr>
      <w:r w:rsidRPr="00B521DA">
        <w:rPr>
          <w:rFonts w:cs="Verdana"/>
          <w:sz w:val="40"/>
          <w:szCs w:val="40"/>
        </w:rPr>
        <w:sym w:font="Wingdings" w:char="F06D"/>
      </w:r>
      <w:r w:rsidRPr="00B521DA">
        <w:rPr>
          <w:rFonts w:cs="Verdana"/>
          <w:sz w:val="40"/>
          <w:szCs w:val="40"/>
        </w:rPr>
        <w:t xml:space="preserve"> </w:t>
      </w:r>
      <w:r w:rsidRPr="00B521DA">
        <w:rPr>
          <w:rFonts w:cs="Verdana"/>
          <w:szCs w:val="28"/>
        </w:rPr>
        <w:t>Friend or neighbour</w:t>
      </w:r>
    </w:p>
    <w:p w14:paraId="02DEA53A" w14:textId="77777777" w:rsidR="00BB3B0B" w:rsidRPr="00B521DA" w:rsidRDefault="00BB3B0B" w:rsidP="00B521DA">
      <w:pPr>
        <w:spacing w:after="0" w:line="240" w:lineRule="auto"/>
        <w:ind w:firstLine="360"/>
        <w:rPr>
          <w:rFonts w:cs="Verdana"/>
          <w:i/>
          <w:szCs w:val="28"/>
        </w:rPr>
      </w:pPr>
      <w:r w:rsidRPr="00B521DA">
        <w:rPr>
          <w:rFonts w:cs="Verdana"/>
          <w:sz w:val="40"/>
          <w:szCs w:val="40"/>
        </w:rPr>
        <w:sym w:font="Wingdings" w:char="F06D"/>
      </w:r>
      <w:r w:rsidRPr="00B521DA">
        <w:rPr>
          <w:rFonts w:cs="Verdana"/>
          <w:sz w:val="40"/>
          <w:szCs w:val="40"/>
        </w:rPr>
        <w:t xml:space="preserve"> </w:t>
      </w:r>
      <w:r w:rsidRPr="00B521DA">
        <w:rPr>
          <w:rFonts w:cs="Verdana"/>
          <w:szCs w:val="28"/>
        </w:rPr>
        <w:t xml:space="preserve">Other </w:t>
      </w:r>
      <w:r w:rsidRPr="00B521DA">
        <w:rPr>
          <w:rFonts w:cs="Verdana"/>
          <w:i/>
          <w:szCs w:val="28"/>
        </w:rPr>
        <w:t xml:space="preserve">(please provide details) </w:t>
      </w:r>
      <w:r w:rsidRPr="00B521DA">
        <w:rPr>
          <w:rFonts w:cs="Verdana"/>
          <w:sz w:val="36"/>
          <w:szCs w:val="36"/>
        </w:rPr>
        <w:t>______________________________</w:t>
      </w:r>
    </w:p>
    <w:p w14:paraId="32755985" w14:textId="77777777" w:rsidR="00BB3B0B" w:rsidRPr="00B521DA" w:rsidRDefault="00BB3B0B" w:rsidP="00B521DA">
      <w:pPr>
        <w:pStyle w:val="ListParagraph"/>
        <w:spacing w:after="0" w:line="240" w:lineRule="auto"/>
        <w:ind w:left="360"/>
        <w:rPr>
          <w:rFonts w:cs="Verdana"/>
          <w:szCs w:val="28"/>
        </w:rPr>
      </w:pPr>
      <w:r w:rsidRPr="00B521DA">
        <w:rPr>
          <w:rFonts w:cs="Verdana"/>
          <w:sz w:val="40"/>
          <w:szCs w:val="40"/>
        </w:rPr>
        <w:sym w:font="Wingdings" w:char="F06D"/>
      </w:r>
      <w:r w:rsidRPr="00B521DA">
        <w:rPr>
          <w:rFonts w:cs="Verdana"/>
          <w:sz w:val="40"/>
          <w:szCs w:val="40"/>
        </w:rPr>
        <w:t xml:space="preserve"> </w:t>
      </w:r>
      <w:r w:rsidRPr="00B521DA">
        <w:rPr>
          <w:rFonts w:cs="Verdana"/>
          <w:szCs w:val="28"/>
        </w:rPr>
        <w:t>Prefer not to say</w:t>
      </w:r>
    </w:p>
    <w:p w14:paraId="5AF806AE" w14:textId="77777777" w:rsidR="00BB3B0B" w:rsidRPr="00B521DA" w:rsidRDefault="00BB3B0B" w:rsidP="00B521DA">
      <w:pPr>
        <w:pStyle w:val="ListParagraph"/>
        <w:spacing w:after="0" w:line="240" w:lineRule="auto"/>
        <w:ind w:left="360"/>
        <w:rPr>
          <w:b/>
          <w:szCs w:val="28"/>
        </w:rPr>
      </w:pPr>
    </w:p>
    <w:p w14:paraId="78251700" w14:textId="77777777" w:rsidR="00BB3B0B" w:rsidRPr="00B521DA" w:rsidRDefault="00BB3B0B" w:rsidP="00B521DA">
      <w:pPr>
        <w:pStyle w:val="ListParagraph"/>
        <w:numPr>
          <w:ilvl w:val="1"/>
          <w:numId w:val="15"/>
        </w:numPr>
        <w:spacing w:after="100" w:line="240" w:lineRule="auto"/>
        <w:ind w:left="446" w:hanging="446"/>
        <w:contextualSpacing w:val="0"/>
        <w:rPr>
          <w:szCs w:val="28"/>
        </w:rPr>
      </w:pPr>
      <w:r w:rsidRPr="00B521DA">
        <w:rPr>
          <w:b/>
          <w:szCs w:val="28"/>
        </w:rPr>
        <w:t xml:space="preserve">What is his/her sex? </w:t>
      </w:r>
    </w:p>
    <w:p w14:paraId="41F05A61" w14:textId="77777777" w:rsidR="00BB3B0B" w:rsidRPr="00B521DA" w:rsidRDefault="00BB3B0B" w:rsidP="00B521DA">
      <w:pPr>
        <w:pStyle w:val="ListParagraph"/>
        <w:spacing w:after="0" w:line="240" w:lineRule="auto"/>
        <w:ind w:left="357"/>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szCs w:val="28"/>
        </w:rPr>
        <w:t>Male</w:t>
      </w:r>
    </w:p>
    <w:p w14:paraId="3CC80CFC" w14:textId="77777777" w:rsidR="00BB3B0B" w:rsidRPr="00B521DA" w:rsidRDefault="00BB3B0B" w:rsidP="00B521DA">
      <w:pPr>
        <w:pStyle w:val="ListParagraph"/>
        <w:spacing w:after="0" w:line="240" w:lineRule="auto"/>
        <w:ind w:left="357"/>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Female</w:t>
      </w:r>
    </w:p>
    <w:p w14:paraId="61A6FFE7" w14:textId="77777777" w:rsidR="00BB3B0B" w:rsidRPr="00B521DA" w:rsidRDefault="00BB3B0B" w:rsidP="00B521DA">
      <w:pPr>
        <w:pStyle w:val="ListParagraph"/>
        <w:spacing w:after="0" w:line="240" w:lineRule="auto"/>
        <w:ind w:left="360"/>
        <w:contextualSpacing w:val="0"/>
        <w:rPr>
          <w:rFonts w:eastAsia="Times New Roman" w:cs="Arial"/>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Prefer not to say</w:t>
      </w:r>
    </w:p>
    <w:p w14:paraId="5EB43162" w14:textId="77777777" w:rsidR="00BB3B0B" w:rsidRPr="00B521DA" w:rsidRDefault="00BB3B0B" w:rsidP="00B521DA">
      <w:pPr>
        <w:pStyle w:val="ListParagraph"/>
        <w:spacing w:after="0" w:line="240" w:lineRule="auto"/>
        <w:ind w:left="0"/>
        <w:contextualSpacing w:val="0"/>
        <w:rPr>
          <w:rFonts w:cs="Verdana"/>
          <w:szCs w:val="28"/>
        </w:rPr>
      </w:pPr>
    </w:p>
    <w:p w14:paraId="41D76F18" w14:textId="77777777" w:rsidR="00BB3B0B" w:rsidRPr="00B521DA" w:rsidRDefault="00BB3B0B" w:rsidP="00B521DA">
      <w:pPr>
        <w:pStyle w:val="ListParagraph"/>
        <w:numPr>
          <w:ilvl w:val="1"/>
          <w:numId w:val="15"/>
        </w:numPr>
        <w:tabs>
          <w:tab w:val="left" w:pos="450"/>
        </w:tabs>
        <w:spacing w:after="100" w:line="240" w:lineRule="auto"/>
        <w:contextualSpacing w:val="0"/>
        <w:rPr>
          <w:rFonts w:cs="Verdana"/>
          <w:b/>
          <w:szCs w:val="28"/>
        </w:rPr>
      </w:pPr>
      <w:r w:rsidRPr="00B521DA">
        <w:rPr>
          <w:rFonts w:cs="Verdana"/>
          <w:b/>
          <w:szCs w:val="28"/>
        </w:rPr>
        <w:t>Which of the following age bands does s/he fit into?</w:t>
      </w:r>
    </w:p>
    <w:p w14:paraId="00CDB42E" w14:textId="77777777" w:rsidR="00BB3B0B" w:rsidRPr="00B521DA" w:rsidRDefault="00BB3B0B" w:rsidP="00B521DA">
      <w:pPr>
        <w:pStyle w:val="ListParagraph"/>
        <w:spacing w:after="0" w:line="240" w:lineRule="auto"/>
        <w:ind w:left="357"/>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szCs w:val="28"/>
        </w:rPr>
        <w:t>Under 45 years of age</w:t>
      </w:r>
    </w:p>
    <w:p w14:paraId="6E85EE9F" w14:textId="77777777" w:rsidR="00BB3B0B" w:rsidRPr="00B521DA" w:rsidRDefault="00BB3B0B" w:rsidP="00B521DA">
      <w:pPr>
        <w:pStyle w:val="ListParagraph"/>
        <w:spacing w:after="0" w:line="240" w:lineRule="auto"/>
        <w:ind w:left="357"/>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45-54</w:t>
      </w:r>
    </w:p>
    <w:p w14:paraId="23204685" w14:textId="77777777" w:rsidR="00BB3B0B" w:rsidRPr="00B521DA" w:rsidRDefault="00BB3B0B" w:rsidP="00B521DA">
      <w:pPr>
        <w:pStyle w:val="ListParagraph"/>
        <w:spacing w:after="0" w:line="240" w:lineRule="auto"/>
        <w:ind w:left="360"/>
        <w:contextualSpacing w:val="0"/>
        <w:rPr>
          <w:rFonts w:eastAsia="Times New Roman" w:cs="Arial"/>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55-64</w:t>
      </w:r>
    </w:p>
    <w:p w14:paraId="283E2BF8" w14:textId="77777777" w:rsidR="00BB3B0B" w:rsidRPr="00B521DA" w:rsidRDefault="00BB3B0B" w:rsidP="00B521DA">
      <w:pPr>
        <w:pStyle w:val="ListParagraph"/>
        <w:spacing w:after="0" w:line="240" w:lineRule="auto"/>
        <w:ind w:left="357"/>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szCs w:val="28"/>
        </w:rPr>
        <w:t>65-74</w:t>
      </w:r>
    </w:p>
    <w:p w14:paraId="74297FCA" w14:textId="77777777" w:rsidR="00BB3B0B" w:rsidRPr="00B521DA" w:rsidRDefault="00BB3B0B" w:rsidP="00B521DA">
      <w:pPr>
        <w:pStyle w:val="ListParagraph"/>
        <w:spacing w:after="0" w:line="240" w:lineRule="auto"/>
        <w:ind w:left="357"/>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75-84</w:t>
      </w:r>
    </w:p>
    <w:p w14:paraId="77185926" w14:textId="77777777" w:rsidR="00BB3B0B" w:rsidRPr="00B521DA" w:rsidRDefault="00BB3B0B" w:rsidP="00B521DA">
      <w:pPr>
        <w:pStyle w:val="ListParagraph"/>
        <w:spacing w:after="0" w:line="240" w:lineRule="auto"/>
        <w:ind w:left="360"/>
        <w:contextualSpacing w:val="0"/>
        <w:rPr>
          <w:rFonts w:eastAsia="Times New Roman" w:cs="Arial"/>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85-94</w:t>
      </w:r>
    </w:p>
    <w:p w14:paraId="7C20EEE0" w14:textId="77777777" w:rsidR="00BB3B0B" w:rsidRPr="00B521DA" w:rsidRDefault="00BB3B0B" w:rsidP="00B521DA">
      <w:pPr>
        <w:pStyle w:val="ListParagraph"/>
        <w:spacing w:after="0" w:line="240" w:lineRule="auto"/>
        <w:ind w:left="357"/>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szCs w:val="28"/>
        </w:rPr>
        <w:t>95 and over</w:t>
      </w:r>
    </w:p>
    <w:p w14:paraId="1679131E" w14:textId="77777777" w:rsidR="00BB3B0B" w:rsidRPr="00B521DA" w:rsidRDefault="00BB3B0B" w:rsidP="00B521DA">
      <w:pPr>
        <w:pStyle w:val="ListParagraph"/>
        <w:spacing w:after="0" w:line="240" w:lineRule="auto"/>
        <w:ind w:left="357"/>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Prefer not to say</w:t>
      </w:r>
    </w:p>
    <w:p w14:paraId="3DDF3699" w14:textId="77777777" w:rsidR="006D7D16" w:rsidRPr="00B521DA" w:rsidRDefault="006D7D16" w:rsidP="00B521DA">
      <w:pPr>
        <w:rPr>
          <w:rFonts w:ascii="Calibri" w:eastAsia="Calibri" w:hAnsi="Calibri" w:cs="Verdana"/>
          <w:b/>
          <w:szCs w:val="28"/>
        </w:rPr>
      </w:pPr>
      <w:r w:rsidRPr="00B521DA">
        <w:rPr>
          <w:rFonts w:cs="Verdana"/>
          <w:b/>
          <w:szCs w:val="28"/>
        </w:rPr>
        <w:br w:type="page"/>
      </w:r>
    </w:p>
    <w:p w14:paraId="373E571C" w14:textId="77777777" w:rsidR="00BB3B0B" w:rsidRPr="00B521DA" w:rsidRDefault="00BB3B0B" w:rsidP="00B521DA">
      <w:pPr>
        <w:pStyle w:val="ListParagraph"/>
        <w:numPr>
          <w:ilvl w:val="1"/>
          <w:numId w:val="15"/>
        </w:numPr>
        <w:spacing w:after="100" w:line="240" w:lineRule="auto"/>
        <w:ind w:left="446" w:hanging="446"/>
        <w:contextualSpacing w:val="0"/>
        <w:rPr>
          <w:b/>
          <w:i/>
          <w:szCs w:val="28"/>
        </w:rPr>
      </w:pPr>
      <w:r w:rsidRPr="00B521DA">
        <w:rPr>
          <w:b/>
          <w:szCs w:val="28"/>
        </w:rPr>
        <w:t xml:space="preserve">Which of these groups does the person you care for belong to? </w:t>
      </w:r>
      <w:r w:rsidRPr="00B521DA">
        <w:rPr>
          <w:b/>
          <w:szCs w:val="28"/>
        </w:rPr>
        <w:br/>
      </w:r>
      <w:r w:rsidRPr="00B521DA">
        <w:rPr>
          <w:i/>
          <w:szCs w:val="28"/>
        </w:rPr>
        <w:t>Choose one option that best describes his or her ethnic group or background.</w:t>
      </w:r>
      <w:r w:rsidRPr="00B521DA">
        <w:rPr>
          <w:b/>
          <w:szCs w:val="28"/>
        </w:rPr>
        <w:t xml:space="preserve"> </w:t>
      </w:r>
    </w:p>
    <w:p w14:paraId="6DA0AA9B" w14:textId="77777777" w:rsidR="00BB3B0B" w:rsidRPr="00B521DA" w:rsidRDefault="00BB3B0B" w:rsidP="00B521DA">
      <w:pPr>
        <w:pStyle w:val="ListParagraph"/>
        <w:spacing w:after="0" w:line="240" w:lineRule="auto"/>
        <w:ind w:left="360"/>
        <w:rPr>
          <w:rFonts w:cs="Verdana"/>
          <w:sz w:val="40"/>
          <w:szCs w:val="40"/>
        </w:rPr>
      </w:pPr>
      <w:r w:rsidRPr="00B521DA">
        <w:rPr>
          <w:rFonts w:cs="Verdana"/>
          <w:sz w:val="40"/>
          <w:szCs w:val="40"/>
        </w:rPr>
        <w:sym w:font="Wingdings" w:char="F06D"/>
      </w:r>
      <w:r w:rsidRPr="00B521DA">
        <w:rPr>
          <w:sz w:val="40"/>
          <w:szCs w:val="40"/>
        </w:rPr>
        <w:t xml:space="preserve"> </w:t>
      </w:r>
      <w:r w:rsidRPr="00B521DA">
        <w:t>White</w:t>
      </w:r>
    </w:p>
    <w:p w14:paraId="47BDE98E" w14:textId="77777777" w:rsidR="00BB3B0B" w:rsidRPr="00B521DA" w:rsidRDefault="00BB3B0B" w:rsidP="00B521DA">
      <w:pPr>
        <w:spacing w:after="0" w:line="240" w:lineRule="auto"/>
        <w:ind w:firstLine="360"/>
        <w:rPr>
          <w:rFonts w:eastAsia="Times New Roman"/>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szCs w:val="28"/>
        </w:rPr>
        <w:t>Mixed/Multiple ethnic groups</w:t>
      </w:r>
    </w:p>
    <w:p w14:paraId="5BB5C021" w14:textId="77777777" w:rsidR="00BB3B0B" w:rsidRPr="00B521DA" w:rsidRDefault="00BB3B0B" w:rsidP="00B521DA">
      <w:pPr>
        <w:spacing w:after="0" w:line="240" w:lineRule="auto"/>
        <w:ind w:firstLine="360"/>
        <w:rPr>
          <w:rFonts w:eastAsia="Times New Roman"/>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szCs w:val="28"/>
        </w:rPr>
        <w:t>Asian/Asian British</w:t>
      </w:r>
    </w:p>
    <w:p w14:paraId="6698A021" w14:textId="77777777" w:rsidR="00BB3B0B" w:rsidRPr="00B521DA" w:rsidRDefault="00BB3B0B" w:rsidP="00B521DA">
      <w:pPr>
        <w:pStyle w:val="ListParagraph"/>
        <w:spacing w:after="0" w:line="240" w:lineRule="auto"/>
        <w:ind w:left="360"/>
        <w:rPr>
          <w:rFonts w:cs="Verdana"/>
          <w:sz w:val="40"/>
          <w:szCs w:val="40"/>
        </w:rPr>
      </w:pPr>
      <w:r w:rsidRPr="00B521DA">
        <w:rPr>
          <w:rFonts w:cs="Verdana"/>
          <w:sz w:val="40"/>
          <w:szCs w:val="40"/>
        </w:rPr>
        <w:sym w:font="Wingdings" w:char="F06D"/>
      </w:r>
      <w:r w:rsidRPr="00B521DA">
        <w:rPr>
          <w:sz w:val="40"/>
          <w:szCs w:val="40"/>
          <w:lang w:eastAsia="en-GB"/>
        </w:rPr>
        <w:t xml:space="preserve"> </w:t>
      </w:r>
      <w:r w:rsidRPr="00B521DA">
        <w:rPr>
          <w:lang w:eastAsia="en-GB"/>
        </w:rPr>
        <w:t>Black/African/Caribbean/Black British</w:t>
      </w:r>
    </w:p>
    <w:p w14:paraId="084412A5" w14:textId="77777777" w:rsidR="00BB3B0B" w:rsidRPr="00B521DA" w:rsidRDefault="00BB3B0B" w:rsidP="00B521DA">
      <w:pPr>
        <w:pStyle w:val="ListParagraph"/>
        <w:spacing w:after="0" w:line="240" w:lineRule="auto"/>
        <w:ind w:left="360"/>
        <w:rPr>
          <w:rFonts w:cs="Verdana"/>
          <w:sz w:val="40"/>
          <w:szCs w:val="40"/>
        </w:rPr>
      </w:pPr>
      <w:r w:rsidRPr="00B521DA">
        <w:rPr>
          <w:rFonts w:cs="Verdana"/>
          <w:sz w:val="40"/>
          <w:szCs w:val="40"/>
        </w:rPr>
        <w:sym w:font="Wingdings" w:char="F06D"/>
      </w:r>
      <w:r w:rsidRPr="00B521DA">
        <w:rPr>
          <w:sz w:val="40"/>
          <w:szCs w:val="40"/>
          <w:lang w:eastAsia="en-GB"/>
        </w:rPr>
        <w:t xml:space="preserve"> </w:t>
      </w:r>
      <w:r w:rsidRPr="00B521DA">
        <w:rPr>
          <w:lang w:eastAsia="en-GB"/>
        </w:rPr>
        <w:t>Other ethnic group</w:t>
      </w:r>
    </w:p>
    <w:p w14:paraId="368BF2B3" w14:textId="77777777" w:rsidR="00BB3B0B" w:rsidRPr="00B521DA" w:rsidRDefault="00BB3B0B" w:rsidP="00B521DA">
      <w:pPr>
        <w:pStyle w:val="ListParagraph"/>
        <w:spacing w:after="0" w:line="240" w:lineRule="auto"/>
        <w:ind w:left="360"/>
        <w:rPr>
          <w:sz w:val="26"/>
        </w:rPr>
      </w:pPr>
      <w:r w:rsidRPr="00B521DA">
        <w:rPr>
          <w:rFonts w:cs="Verdana"/>
          <w:sz w:val="40"/>
          <w:szCs w:val="40"/>
        </w:rPr>
        <w:sym w:font="Wingdings" w:char="F06D"/>
      </w:r>
      <w:r w:rsidRPr="00B521DA">
        <w:rPr>
          <w:sz w:val="40"/>
          <w:szCs w:val="40"/>
          <w:lang w:eastAsia="en-GB"/>
        </w:rPr>
        <w:t xml:space="preserve"> </w:t>
      </w:r>
      <w:r w:rsidRPr="00B521DA">
        <w:rPr>
          <w:lang w:eastAsia="en-GB"/>
        </w:rPr>
        <w:t>Prefer not to say</w:t>
      </w:r>
    </w:p>
    <w:p w14:paraId="31EA7DB1" w14:textId="77777777" w:rsidR="00BB3B0B" w:rsidRPr="00B521DA" w:rsidRDefault="00BB3B0B" w:rsidP="00B521DA">
      <w:pPr>
        <w:pStyle w:val="ListParagraph"/>
        <w:spacing w:after="0" w:line="240" w:lineRule="auto"/>
        <w:ind w:left="360"/>
        <w:rPr>
          <w:b/>
          <w:sz w:val="26"/>
          <w:szCs w:val="26"/>
        </w:rPr>
      </w:pPr>
    </w:p>
    <w:p w14:paraId="0BE4BFC7" w14:textId="77777777" w:rsidR="00BB3B0B" w:rsidRPr="00B521DA" w:rsidRDefault="00BB3B0B" w:rsidP="00B521DA">
      <w:pPr>
        <w:numPr>
          <w:ilvl w:val="1"/>
          <w:numId w:val="15"/>
        </w:numPr>
        <w:spacing w:after="100" w:line="240" w:lineRule="auto"/>
        <w:ind w:left="446" w:hanging="446"/>
        <w:rPr>
          <w:b/>
          <w:i/>
          <w:sz w:val="26"/>
          <w:szCs w:val="26"/>
        </w:rPr>
      </w:pPr>
      <w:r w:rsidRPr="00B521DA">
        <w:rPr>
          <w:b/>
          <w:szCs w:val="28"/>
        </w:rPr>
        <w:t xml:space="preserve">How long have you been aware of his or her dementia symptoms? </w:t>
      </w:r>
    </w:p>
    <w:p w14:paraId="619DEBEA" w14:textId="77777777" w:rsidR="00BB3B0B" w:rsidRPr="00B521DA" w:rsidRDefault="00BB3B0B" w:rsidP="00B521DA">
      <w:pPr>
        <w:spacing w:after="0" w:line="240" w:lineRule="auto"/>
        <w:ind w:left="450"/>
      </w:pPr>
      <w:r w:rsidRPr="00B521DA">
        <w:rPr>
          <w:rFonts w:cs="Verdana"/>
          <w:sz w:val="40"/>
          <w:szCs w:val="40"/>
        </w:rPr>
        <w:sym w:font="Wingdings" w:char="F06D"/>
      </w:r>
      <w:r w:rsidRPr="00B521DA">
        <w:rPr>
          <w:sz w:val="40"/>
          <w:szCs w:val="40"/>
        </w:rPr>
        <w:t xml:space="preserve"> </w:t>
      </w:r>
      <w:r w:rsidRPr="00B521DA">
        <w:t>Under 1 year</w:t>
      </w:r>
    </w:p>
    <w:p w14:paraId="027059D0" w14:textId="77777777" w:rsidR="00BB3B0B" w:rsidRPr="00B521DA" w:rsidRDefault="00BB3B0B" w:rsidP="00B521DA">
      <w:pPr>
        <w:spacing w:after="0" w:line="240" w:lineRule="auto"/>
        <w:ind w:left="450"/>
      </w:pPr>
      <w:r w:rsidRPr="00B521DA">
        <w:rPr>
          <w:rFonts w:cs="Verdana"/>
          <w:sz w:val="40"/>
          <w:szCs w:val="40"/>
        </w:rPr>
        <w:sym w:font="Wingdings" w:char="F06D"/>
      </w:r>
      <w:r w:rsidRPr="00B521DA">
        <w:rPr>
          <w:sz w:val="40"/>
          <w:szCs w:val="40"/>
        </w:rPr>
        <w:t xml:space="preserve"> </w:t>
      </w:r>
      <w:r w:rsidRPr="00B521DA">
        <w:t>1-5 years</w:t>
      </w:r>
    </w:p>
    <w:p w14:paraId="2B321FF6" w14:textId="77777777" w:rsidR="00BB3B0B" w:rsidRPr="00B521DA" w:rsidRDefault="00BB3B0B" w:rsidP="00B521DA">
      <w:pPr>
        <w:spacing w:after="0" w:line="240" w:lineRule="auto"/>
        <w:ind w:left="450"/>
      </w:pPr>
      <w:r w:rsidRPr="00B521DA">
        <w:rPr>
          <w:rFonts w:cs="Verdana"/>
          <w:sz w:val="40"/>
          <w:szCs w:val="40"/>
        </w:rPr>
        <w:sym w:font="Wingdings" w:char="F06D"/>
      </w:r>
      <w:r w:rsidRPr="00B521DA">
        <w:rPr>
          <w:sz w:val="40"/>
          <w:szCs w:val="40"/>
        </w:rPr>
        <w:t xml:space="preserve"> </w:t>
      </w:r>
      <w:r w:rsidRPr="00B521DA">
        <w:t>6-10 years</w:t>
      </w:r>
    </w:p>
    <w:p w14:paraId="3D00D7F8" w14:textId="77777777" w:rsidR="00BB3B0B" w:rsidRPr="00B521DA" w:rsidRDefault="00BB3B0B" w:rsidP="00B521DA">
      <w:pPr>
        <w:spacing w:after="0" w:line="240" w:lineRule="auto"/>
        <w:ind w:left="450"/>
      </w:pPr>
      <w:r w:rsidRPr="00B521DA">
        <w:rPr>
          <w:rFonts w:cs="Verdana"/>
          <w:sz w:val="40"/>
          <w:szCs w:val="40"/>
        </w:rPr>
        <w:sym w:font="Wingdings" w:char="F06D"/>
      </w:r>
      <w:r w:rsidRPr="00B521DA">
        <w:rPr>
          <w:sz w:val="40"/>
          <w:szCs w:val="40"/>
        </w:rPr>
        <w:t xml:space="preserve"> </w:t>
      </w:r>
      <w:r w:rsidRPr="00B521DA">
        <w:t>11 years or more</w:t>
      </w:r>
    </w:p>
    <w:p w14:paraId="646A0707" w14:textId="77777777" w:rsidR="00BB3B0B" w:rsidRPr="00B521DA" w:rsidRDefault="00BB3B0B" w:rsidP="00B521DA">
      <w:pPr>
        <w:spacing w:after="0" w:line="240" w:lineRule="auto"/>
        <w:ind w:left="450"/>
        <w:rPr>
          <w:b/>
          <w:sz w:val="26"/>
          <w:szCs w:val="26"/>
        </w:rPr>
      </w:pPr>
    </w:p>
    <w:p w14:paraId="529C91C0" w14:textId="77777777" w:rsidR="00BB3B0B" w:rsidRPr="00B521DA" w:rsidRDefault="00BB3B0B" w:rsidP="00B521DA">
      <w:pPr>
        <w:pStyle w:val="ListParagraph"/>
        <w:numPr>
          <w:ilvl w:val="1"/>
          <w:numId w:val="15"/>
        </w:numPr>
        <w:spacing w:after="100" w:line="240" w:lineRule="auto"/>
        <w:ind w:left="446" w:hanging="446"/>
        <w:contextualSpacing w:val="0"/>
        <w:rPr>
          <w:i/>
          <w:szCs w:val="28"/>
        </w:rPr>
      </w:pPr>
      <w:r w:rsidRPr="00B521DA">
        <w:rPr>
          <w:b/>
          <w:szCs w:val="28"/>
        </w:rPr>
        <w:t>Has the person you care for been formally diagnosed with dementia, for example after tests or a brain scan?</w:t>
      </w:r>
    </w:p>
    <w:p w14:paraId="5B905667" w14:textId="77777777" w:rsidR="00BB3B0B" w:rsidRPr="00B521DA" w:rsidRDefault="00BB3B0B" w:rsidP="00B521DA">
      <w:pPr>
        <w:pStyle w:val="ListParagraph"/>
        <w:spacing w:after="0" w:line="240" w:lineRule="auto"/>
        <w:ind w:left="360"/>
        <w:rPr>
          <w:szCs w:val="28"/>
        </w:rPr>
      </w:pPr>
      <w:r w:rsidRPr="00B521DA">
        <w:rPr>
          <w:rFonts w:cs="Verdana"/>
          <w:sz w:val="40"/>
          <w:szCs w:val="40"/>
        </w:rPr>
        <w:sym w:font="Wingdings" w:char="F06D"/>
      </w:r>
      <w:r w:rsidRPr="00B521DA">
        <w:rPr>
          <w:sz w:val="40"/>
          <w:szCs w:val="40"/>
        </w:rPr>
        <w:t xml:space="preserve"> </w:t>
      </w:r>
      <w:r w:rsidRPr="00B521DA">
        <w:rPr>
          <w:szCs w:val="28"/>
        </w:rPr>
        <w:t xml:space="preserve">Yes </w:t>
      </w:r>
    </w:p>
    <w:p w14:paraId="4B4F9D96" w14:textId="77777777" w:rsidR="00BB3B0B" w:rsidRPr="00B521DA" w:rsidRDefault="00BB3B0B" w:rsidP="00B521DA">
      <w:pPr>
        <w:pStyle w:val="ListParagraph"/>
        <w:spacing w:after="0" w:line="240" w:lineRule="auto"/>
        <w:ind w:left="0" w:firstLine="360"/>
        <w:rPr>
          <w:szCs w:val="28"/>
        </w:rPr>
      </w:pPr>
      <w:r w:rsidRPr="00B521DA">
        <w:rPr>
          <w:rFonts w:cs="Verdana"/>
          <w:sz w:val="40"/>
          <w:szCs w:val="40"/>
        </w:rPr>
        <w:sym w:font="Wingdings" w:char="F06D"/>
      </w:r>
      <w:r w:rsidRPr="00B521DA">
        <w:rPr>
          <w:sz w:val="40"/>
          <w:szCs w:val="28"/>
        </w:rPr>
        <w:t xml:space="preserve"> </w:t>
      </w:r>
      <w:r w:rsidRPr="00B521DA">
        <w:rPr>
          <w:szCs w:val="28"/>
        </w:rPr>
        <w:t>No</w:t>
      </w:r>
    </w:p>
    <w:p w14:paraId="485D5A1C" w14:textId="77777777" w:rsidR="00BB3B0B" w:rsidRPr="00B521DA" w:rsidRDefault="00BB3B0B" w:rsidP="00B521DA">
      <w:pPr>
        <w:pStyle w:val="ListParagraph"/>
        <w:spacing w:after="0" w:line="240" w:lineRule="auto"/>
        <w:ind w:left="360"/>
        <w:rPr>
          <w:szCs w:val="28"/>
        </w:rPr>
      </w:pPr>
      <w:r w:rsidRPr="00B521DA">
        <w:rPr>
          <w:rFonts w:cs="Verdana"/>
          <w:sz w:val="40"/>
          <w:szCs w:val="40"/>
        </w:rPr>
        <w:sym w:font="Wingdings" w:char="F06D"/>
      </w:r>
      <w:r w:rsidRPr="00B521DA">
        <w:rPr>
          <w:sz w:val="40"/>
          <w:szCs w:val="40"/>
        </w:rPr>
        <w:t xml:space="preserve"> </w:t>
      </w:r>
      <w:r w:rsidRPr="00B521DA">
        <w:rPr>
          <w:szCs w:val="28"/>
        </w:rPr>
        <w:t>Don’t know</w:t>
      </w:r>
    </w:p>
    <w:p w14:paraId="4056BD1D" w14:textId="77777777" w:rsidR="00BB3B0B" w:rsidRPr="00B521DA" w:rsidRDefault="00BB3B0B" w:rsidP="00B521DA">
      <w:pPr>
        <w:pStyle w:val="ListParagraph"/>
        <w:spacing w:after="0" w:line="240" w:lineRule="auto"/>
        <w:ind w:left="0"/>
        <w:rPr>
          <w:szCs w:val="28"/>
        </w:rPr>
      </w:pPr>
    </w:p>
    <w:p w14:paraId="5AA1CC50" w14:textId="77777777" w:rsidR="00BB3B0B" w:rsidRPr="00B521DA" w:rsidRDefault="00BB3B0B" w:rsidP="00B521DA">
      <w:pPr>
        <w:numPr>
          <w:ilvl w:val="1"/>
          <w:numId w:val="15"/>
        </w:numPr>
        <w:spacing w:after="100" w:line="240" w:lineRule="auto"/>
        <w:ind w:left="446" w:hanging="446"/>
        <w:rPr>
          <w:i/>
          <w:szCs w:val="28"/>
        </w:rPr>
      </w:pPr>
      <w:r w:rsidRPr="00B521DA">
        <w:rPr>
          <w:b/>
          <w:szCs w:val="28"/>
        </w:rPr>
        <w:t xml:space="preserve">What type of dementia does the person you care for have? </w:t>
      </w:r>
      <w:r w:rsidRPr="00B521DA">
        <w:rPr>
          <w:b/>
          <w:szCs w:val="28"/>
        </w:rPr>
        <w:br/>
      </w:r>
      <w:r w:rsidRPr="00B521DA">
        <w:rPr>
          <w:i/>
          <w:szCs w:val="28"/>
        </w:rPr>
        <w:t>Please tick ALL that apply.</w:t>
      </w:r>
    </w:p>
    <w:p w14:paraId="0C27FD8B" w14:textId="77777777" w:rsidR="00BB3B0B" w:rsidRPr="00B521DA" w:rsidRDefault="00BB3B0B" w:rsidP="00B521DA">
      <w:pPr>
        <w:pStyle w:val="ListParagraph"/>
        <w:spacing w:after="0" w:line="240" w:lineRule="auto"/>
        <w:ind w:left="0" w:firstLine="360"/>
        <w:rPr>
          <w:szCs w:val="28"/>
        </w:rPr>
      </w:pPr>
      <w:r w:rsidRPr="00B521DA">
        <w:rPr>
          <w:rFonts w:cs="Verdana"/>
          <w:sz w:val="40"/>
          <w:szCs w:val="40"/>
        </w:rPr>
        <w:sym w:font="Wingdings" w:char="F06D"/>
      </w:r>
      <w:r w:rsidRPr="00B521DA">
        <w:rPr>
          <w:sz w:val="40"/>
          <w:szCs w:val="28"/>
        </w:rPr>
        <w:t xml:space="preserve"> </w:t>
      </w:r>
      <w:r w:rsidRPr="00B521DA">
        <w:rPr>
          <w:szCs w:val="28"/>
        </w:rPr>
        <w:t>Alzheimer’s Disease</w:t>
      </w:r>
    </w:p>
    <w:p w14:paraId="75368739" w14:textId="77777777" w:rsidR="00BB3B0B" w:rsidRPr="00B521DA" w:rsidRDefault="00BB3B0B" w:rsidP="00B521DA">
      <w:pPr>
        <w:pStyle w:val="ListParagraph"/>
        <w:spacing w:after="0" w:line="240" w:lineRule="auto"/>
        <w:ind w:left="0" w:firstLine="360"/>
        <w:rPr>
          <w:szCs w:val="28"/>
        </w:rPr>
      </w:pPr>
      <w:r w:rsidRPr="00B521DA">
        <w:rPr>
          <w:rFonts w:cs="Verdana"/>
          <w:sz w:val="40"/>
          <w:szCs w:val="40"/>
        </w:rPr>
        <w:sym w:font="Wingdings" w:char="F06D"/>
      </w:r>
      <w:r w:rsidRPr="00B521DA">
        <w:rPr>
          <w:sz w:val="40"/>
          <w:szCs w:val="28"/>
        </w:rPr>
        <w:t xml:space="preserve"> </w:t>
      </w:r>
      <w:r w:rsidRPr="00B521DA">
        <w:rPr>
          <w:szCs w:val="28"/>
        </w:rPr>
        <w:t>Vascular dementia</w:t>
      </w:r>
    </w:p>
    <w:p w14:paraId="47EE8BB8" w14:textId="77777777" w:rsidR="00BB3B0B" w:rsidRPr="00B521DA" w:rsidRDefault="00BB3B0B" w:rsidP="00B521DA">
      <w:pPr>
        <w:pStyle w:val="ListParagraph"/>
        <w:spacing w:after="0" w:line="240" w:lineRule="auto"/>
        <w:ind w:left="0" w:firstLine="360"/>
        <w:rPr>
          <w:szCs w:val="28"/>
        </w:rPr>
      </w:pPr>
      <w:r w:rsidRPr="00B521DA">
        <w:rPr>
          <w:rFonts w:cs="Verdana"/>
          <w:sz w:val="40"/>
          <w:szCs w:val="40"/>
        </w:rPr>
        <w:sym w:font="Wingdings" w:char="F06D"/>
      </w:r>
      <w:r w:rsidRPr="00B521DA">
        <w:rPr>
          <w:sz w:val="40"/>
          <w:szCs w:val="28"/>
        </w:rPr>
        <w:t xml:space="preserve"> </w:t>
      </w:r>
      <w:r w:rsidRPr="00B521DA">
        <w:rPr>
          <w:szCs w:val="28"/>
        </w:rPr>
        <w:t>Dementia with Lewy Bodies</w:t>
      </w:r>
    </w:p>
    <w:p w14:paraId="2572EEFB" w14:textId="77777777" w:rsidR="00BB3B0B" w:rsidRPr="00B521DA" w:rsidRDefault="00BB3B0B" w:rsidP="00B521DA">
      <w:pPr>
        <w:pStyle w:val="ListParagraph"/>
        <w:spacing w:after="0" w:line="240" w:lineRule="auto"/>
        <w:ind w:left="0" w:firstLine="360"/>
        <w:rPr>
          <w:szCs w:val="28"/>
        </w:rPr>
      </w:pPr>
      <w:r w:rsidRPr="00B521DA">
        <w:rPr>
          <w:rFonts w:cs="Verdana"/>
          <w:sz w:val="40"/>
          <w:szCs w:val="40"/>
        </w:rPr>
        <w:sym w:font="Wingdings" w:char="F06D"/>
      </w:r>
      <w:r w:rsidRPr="00B521DA">
        <w:rPr>
          <w:sz w:val="40"/>
          <w:szCs w:val="28"/>
        </w:rPr>
        <w:t xml:space="preserve"> </w:t>
      </w:r>
      <w:r w:rsidRPr="00B521DA">
        <w:rPr>
          <w:szCs w:val="28"/>
        </w:rPr>
        <w:t>Fronto-temporal dementia</w:t>
      </w:r>
    </w:p>
    <w:p w14:paraId="4546E48E" w14:textId="77777777" w:rsidR="00BB3B0B" w:rsidRPr="00B521DA" w:rsidRDefault="00BB3B0B" w:rsidP="00B521DA">
      <w:pPr>
        <w:spacing w:after="0" w:line="240" w:lineRule="auto"/>
        <w:ind w:firstLine="360"/>
        <w:rPr>
          <w:rFonts w:cs="Verdana"/>
          <w:i/>
          <w:szCs w:val="28"/>
        </w:rPr>
      </w:pPr>
      <w:r w:rsidRPr="00B521DA">
        <w:rPr>
          <w:rFonts w:cs="Verdana"/>
          <w:sz w:val="40"/>
          <w:szCs w:val="40"/>
        </w:rPr>
        <w:sym w:font="Wingdings" w:char="F06D"/>
      </w:r>
      <w:r w:rsidRPr="00B521DA">
        <w:rPr>
          <w:sz w:val="40"/>
          <w:szCs w:val="28"/>
        </w:rPr>
        <w:t xml:space="preserve"> </w:t>
      </w:r>
      <w:r w:rsidRPr="00B521DA">
        <w:rPr>
          <w:szCs w:val="28"/>
        </w:rPr>
        <w:t xml:space="preserve">Other type </w:t>
      </w:r>
      <w:r w:rsidRPr="00B521DA">
        <w:rPr>
          <w:rFonts w:cs="Verdana"/>
          <w:i/>
          <w:szCs w:val="28"/>
        </w:rPr>
        <w:t xml:space="preserve">(please provide details) </w:t>
      </w:r>
      <w:r w:rsidRPr="00B521DA">
        <w:rPr>
          <w:rFonts w:cs="Verdana"/>
          <w:sz w:val="36"/>
          <w:szCs w:val="36"/>
        </w:rPr>
        <w:t>__________________________</w:t>
      </w:r>
    </w:p>
    <w:p w14:paraId="4BBAFF77" w14:textId="77777777" w:rsidR="00BB3B0B" w:rsidRPr="00B521DA" w:rsidRDefault="00BB3B0B" w:rsidP="00B521DA">
      <w:pPr>
        <w:pStyle w:val="ListParagraph"/>
        <w:spacing w:after="0" w:line="240" w:lineRule="auto"/>
        <w:ind w:left="0" w:firstLine="360"/>
        <w:rPr>
          <w:szCs w:val="28"/>
        </w:rPr>
      </w:pPr>
      <w:r w:rsidRPr="00B521DA">
        <w:rPr>
          <w:rFonts w:cs="Verdana"/>
          <w:sz w:val="40"/>
          <w:szCs w:val="40"/>
        </w:rPr>
        <w:sym w:font="Wingdings" w:char="F06D"/>
      </w:r>
      <w:r w:rsidRPr="00B521DA">
        <w:rPr>
          <w:rFonts w:cs="Verdana"/>
          <w:sz w:val="40"/>
          <w:szCs w:val="28"/>
        </w:rPr>
        <w:t xml:space="preserve"> </w:t>
      </w:r>
      <w:r w:rsidRPr="00B521DA">
        <w:rPr>
          <w:szCs w:val="28"/>
        </w:rPr>
        <w:t>Don’t know</w:t>
      </w:r>
    </w:p>
    <w:p w14:paraId="5FE756F0" w14:textId="77777777" w:rsidR="00BB3B0B" w:rsidRPr="00B521DA" w:rsidRDefault="00BB3B0B" w:rsidP="00B521DA">
      <w:pPr>
        <w:spacing w:after="0" w:line="240" w:lineRule="auto"/>
        <w:ind w:left="432"/>
        <w:rPr>
          <w:szCs w:val="28"/>
        </w:rPr>
      </w:pPr>
    </w:p>
    <w:p w14:paraId="48FF25CE" w14:textId="77777777" w:rsidR="00BB3B0B" w:rsidRPr="00B521DA" w:rsidRDefault="00BB3B0B" w:rsidP="00B521DA">
      <w:pPr>
        <w:numPr>
          <w:ilvl w:val="1"/>
          <w:numId w:val="15"/>
        </w:numPr>
        <w:spacing w:after="100" w:line="240" w:lineRule="auto"/>
        <w:ind w:left="446" w:hanging="446"/>
        <w:rPr>
          <w:szCs w:val="28"/>
        </w:rPr>
      </w:pPr>
      <w:r w:rsidRPr="00B521DA">
        <w:rPr>
          <w:b/>
          <w:szCs w:val="28"/>
        </w:rPr>
        <w:t xml:space="preserve">How severe would YOU say his/her dementia is? </w:t>
      </w:r>
    </w:p>
    <w:p w14:paraId="7F5A29E5" w14:textId="77777777" w:rsidR="00BB3B0B" w:rsidRPr="00B521DA" w:rsidRDefault="00BB3B0B" w:rsidP="00B521DA">
      <w:pPr>
        <w:spacing w:after="0" w:line="240" w:lineRule="auto"/>
        <w:ind w:left="357"/>
        <w:rPr>
          <w:rFonts w:cs="Verdana"/>
          <w:sz w:val="40"/>
          <w:szCs w:val="40"/>
        </w:rPr>
      </w:pPr>
      <w:r w:rsidRPr="00B521DA">
        <w:rPr>
          <w:rFonts w:cs="Verdana"/>
          <w:sz w:val="40"/>
          <w:szCs w:val="40"/>
        </w:rPr>
        <w:sym w:font="Wingdings" w:char="F06D"/>
      </w:r>
      <w:r w:rsidRPr="00B521DA">
        <w:rPr>
          <w:sz w:val="40"/>
          <w:szCs w:val="40"/>
        </w:rPr>
        <w:t xml:space="preserve"> </w:t>
      </w:r>
      <w:r w:rsidRPr="00B521DA">
        <w:t>Mild</w:t>
      </w:r>
    </w:p>
    <w:p w14:paraId="41064322" w14:textId="77777777" w:rsidR="00BB3B0B" w:rsidRPr="00B521DA" w:rsidRDefault="00BB3B0B" w:rsidP="00B521DA">
      <w:pPr>
        <w:spacing w:after="0" w:line="240" w:lineRule="auto"/>
        <w:ind w:left="357"/>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Moderate</w:t>
      </w:r>
    </w:p>
    <w:p w14:paraId="284A3C74" w14:textId="77777777" w:rsidR="00BB3B0B" w:rsidRPr="00B521DA" w:rsidRDefault="00BB3B0B" w:rsidP="00B521DA">
      <w:pPr>
        <w:spacing w:after="0" w:line="240" w:lineRule="auto"/>
        <w:ind w:left="357"/>
        <w:rPr>
          <w:rFonts w:cs="Verdana"/>
          <w:sz w:val="40"/>
          <w:szCs w:val="40"/>
        </w:rPr>
      </w:pPr>
      <w:r w:rsidRPr="00B521DA">
        <w:rPr>
          <w:rFonts w:cs="Verdana"/>
          <w:sz w:val="40"/>
          <w:szCs w:val="40"/>
        </w:rPr>
        <w:sym w:font="Wingdings" w:char="F06D"/>
      </w:r>
      <w:r w:rsidRPr="00B521DA">
        <w:rPr>
          <w:sz w:val="40"/>
          <w:szCs w:val="40"/>
        </w:rPr>
        <w:t xml:space="preserve"> </w:t>
      </w:r>
      <w:r w:rsidRPr="00B521DA">
        <w:t>Severe</w:t>
      </w:r>
      <w:r w:rsidRPr="00B521DA">
        <w:rPr>
          <w:szCs w:val="28"/>
        </w:rPr>
        <w:br w:type="page"/>
      </w:r>
    </w:p>
    <w:p w14:paraId="42FE0475" w14:textId="77777777" w:rsidR="00BB3B0B" w:rsidRPr="00B521DA" w:rsidRDefault="00BB3B0B" w:rsidP="00B521DA">
      <w:pPr>
        <w:pStyle w:val="ListParagraph"/>
        <w:numPr>
          <w:ilvl w:val="0"/>
          <w:numId w:val="16"/>
        </w:numPr>
        <w:spacing w:after="0"/>
        <w:rPr>
          <w:b/>
          <w:sz w:val="32"/>
          <w:szCs w:val="32"/>
        </w:rPr>
      </w:pPr>
      <w:r w:rsidRPr="00B521DA">
        <w:rPr>
          <w:b/>
          <w:sz w:val="32"/>
          <w:szCs w:val="32"/>
        </w:rPr>
        <w:t>THE NEXT FEW QUESTIONS ARE ABOUT YOU</w:t>
      </w:r>
    </w:p>
    <w:p w14:paraId="25FDDFF0" w14:textId="77777777" w:rsidR="00BB3B0B" w:rsidRPr="00B521DA" w:rsidRDefault="00BB3B0B" w:rsidP="00B521DA">
      <w:pPr>
        <w:spacing w:after="0"/>
        <w:rPr>
          <w:szCs w:val="28"/>
        </w:rPr>
      </w:pPr>
    </w:p>
    <w:p w14:paraId="1784AF17" w14:textId="77777777" w:rsidR="00BB3B0B" w:rsidRPr="00B521DA" w:rsidRDefault="00BB3B0B" w:rsidP="00B521DA">
      <w:pPr>
        <w:numPr>
          <w:ilvl w:val="1"/>
          <w:numId w:val="16"/>
        </w:numPr>
        <w:spacing w:after="100"/>
        <w:ind w:left="446" w:hanging="446"/>
        <w:rPr>
          <w:b/>
        </w:rPr>
      </w:pPr>
      <w:r w:rsidRPr="00B521DA">
        <w:rPr>
          <w:b/>
        </w:rPr>
        <w:t>What is your sex?</w:t>
      </w:r>
    </w:p>
    <w:p w14:paraId="583DC1F9" w14:textId="77777777" w:rsidR="00BB3B0B" w:rsidRPr="00B521DA" w:rsidRDefault="00BB3B0B" w:rsidP="00B521DA">
      <w:pPr>
        <w:pStyle w:val="ListParagraph"/>
        <w:spacing w:after="0"/>
        <w:ind w:left="357"/>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szCs w:val="28"/>
        </w:rPr>
        <w:t>Male</w:t>
      </w:r>
    </w:p>
    <w:p w14:paraId="54474546" w14:textId="77777777" w:rsidR="00BB3B0B" w:rsidRPr="00B521DA" w:rsidRDefault="00BB3B0B" w:rsidP="00B521DA">
      <w:pPr>
        <w:pStyle w:val="ListParagraph"/>
        <w:spacing w:after="0"/>
        <w:ind w:left="357"/>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Female</w:t>
      </w:r>
    </w:p>
    <w:p w14:paraId="4D3963C6" w14:textId="77777777" w:rsidR="00BB3B0B" w:rsidRPr="00B521DA" w:rsidRDefault="00BB3B0B" w:rsidP="00B521DA">
      <w:pPr>
        <w:pStyle w:val="ListParagraph"/>
        <w:spacing w:after="0"/>
        <w:ind w:left="360"/>
        <w:contextualSpacing w:val="0"/>
        <w:rPr>
          <w:rFonts w:eastAsia="Times New Roman" w:cs="Arial"/>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Prefer not to say</w:t>
      </w:r>
    </w:p>
    <w:p w14:paraId="2DB57880" w14:textId="77777777" w:rsidR="00BB3B0B" w:rsidRPr="00B521DA" w:rsidRDefault="00BB3B0B" w:rsidP="00B521DA">
      <w:pPr>
        <w:spacing w:after="0"/>
        <w:rPr>
          <w:szCs w:val="28"/>
        </w:rPr>
      </w:pPr>
    </w:p>
    <w:p w14:paraId="25DC8A9D" w14:textId="77777777" w:rsidR="00BB3B0B" w:rsidRPr="00B521DA" w:rsidRDefault="00BB3B0B" w:rsidP="00B521DA">
      <w:pPr>
        <w:numPr>
          <w:ilvl w:val="1"/>
          <w:numId w:val="16"/>
        </w:numPr>
        <w:tabs>
          <w:tab w:val="left" w:pos="450"/>
        </w:tabs>
        <w:spacing w:after="100"/>
        <w:ind w:left="446" w:hanging="446"/>
        <w:rPr>
          <w:b/>
          <w:szCs w:val="28"/>
        </w:rPr>
      </w:pPr>
      <w:r w:rsidRPr="00B521DA">
        <w:rPr>
          <w:b/>
          <w:szCs w:val="28"/>
        </w:rPr>
        <w:t>Which of the following age bands do you fit into?</w:t>
      </w:r>
    </w:p>
    <w:p w14:paraId="18BE60C9" w14:textId="77777777" w:rsidR="00BB3B0B" w:rsidRPr="00B521DA" w:rsidRDefault="00BB3B0B" w:rsidP="00B521DA">
      <w:pPr>
        <w:pStyle w:val="ListParagraph"/>
        <w:spacing w:after="0"/>
        <w:ind w:left="432"/>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szCs w:val="28"/>
        </w:rPr>
        <w:t>Under 16 years of age</w:t>
      </w:r>
    </w:p>
    <w:p w14:paraId="5A93B7E4" w14:textId="77777777" w:rsidR="00BB3B0B" w:rsidRPr="00B521DA" w:rsidRDefault="00BB3B0B" w:rsidP="00B521DA">
      <w:pPr>
        <w:pStyle w:val="ListParagraph"/>
        <w:spacing w:after="0"/>
        <w:ind w:left="432"/>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16-24</w:t>
      </w:r>
    </w:p>
    <w:p w14:paraId="70027A7F" w14:textId="77777777" w:rsidR="00BB3B0B" w:rsidRPr="00B521DA" w:rsidRDefault="00BB3B0B" w:rsidP="00B521DA">
      <w:pPr>
        <w:pStyle w:val="ListParagraph"/>
        <w:spacing w:after="0"/>
        <w:ind w:left="432"/>
        <w:contextualSpacing w:val="0"/>
        <w:rPr>
          <w:rFonts w:eastAsia="Times New Roman" w:cs="Arial"/>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25-34</w:t>
      </w:r>
    </w:p>
    <w:p w14:paraId="2A223DB8" w14:textId="77777777" w:rsidR="00BB3B0B" w:rsidRPr="00B521DA" w:rsidRDefault="00BB3B0B" w:rsidP="00B521DA">
      <w:pPr>
        <w:pStyle w:val="ListParagraph"/>
        <w:spacing w:after="0"/>
        <w:ind w:left="432"/>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szCs w:val="28"/>
        </w:rPr>
        <w:t>35-44</w:t>
      </w:r>
    </w:p>
    <w:p w14:paraId="7EA67EC0" w14:textId="77777777" w:rsidR="00BB3B0B" w:rsidRPr="00B521DA" w:rsidRDefault="00BB3B0B" w:rsidP="00B521DA">
      <w:pPr>
        <w:pStyle w:val="ListParagraph"/>
        <w:spacing w:after="0"/>
        <w:ind w:left="432"/>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45-54</w:t>
      </w:r>
    </w:p>
    <w:p w14:paraId="545993D2" w14:textId="77777777" w:rsidR="00BB3B0B" w:rsidRPr="00B521DA" w:rsidRDefault="00BB3B0B" w:rsidP="00B521DA">
      <w:pPr>
        <w:pStyle w:val="ListParagraph"/>
        <w:spacing w:after="0"/>
        <w:ind w:left="432"/>
        <w:contextualSpacing w:val="0"/>
        <w:rPr>
          <w:rFonts w:eastAsia="Times New Roman" w:cs="Arial"/>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55-64</w:t>
      </w:r>
    </w:p>
    <w:p w14:paraId="0B88B3BD" w14:textId="77777777" w:rsidR="00BB3B0B" w:rsidRPr="00B521DA" w:rsidRDefault="00BB3B0B" w:rsidP="00B521DA">
      <w:pPr>
        <w:pStyle w:val="ListParagraph"/>
        <w:spacing w:after="0"/>
        <w:ind w:left="432"/>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szCs w:val="28"/>
        </w:rPr>
        <w:t>65-69</w:t>
      </w:r>
    </w:p>
    <w:p w14:paraId="166401F9" w14:textId="77777777" w:rsidR="00BB3B0B" w:rsidRPr="00B521DA" w:rsidRDefault="00BB3B0B" w:rsidP="00B521DA">
      <w:pPr>
        <w:pStyle w:val="ListParagraph"/>
        <w:spacing w:after="0"/>
        <w:ind w:left="432"/>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70-74</w:t>
      </w:r>
    </w:p>
    <w:p w14:paraId="15AC7CA9" w14:textId="77777777" w:rsidR="00BB3B0B" w:rsidRPr="00B521DA" w:rsidRDefault="00BB3B0B" w:rsidP="00B521DA">
      <w:pPr>
        <w:pStyle w:val="ListParagraph"/>
        <w:spacing w:after="0"/>
        <w:ind w:left="432"/>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75 or over</w:t>
      </w:r>
    </w:p>
    <w:p w14:paraId="153712A6" w14:textId="77777777" w:rsidR="00BB3B0B" w:rsidRPr="00B521DA" w:rsidRDefault="00BB3B0B" w:rsidP="00B521DA">
      <w:pPr>
        <w:pStyle w:val="ListParagraph"/>
        <w:spacing w:after="0"/>
        <w:ind w:left="432"/>
        <w:contextualSpacing w:val="0"/>
        <w:rPr>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cs="Arial"/>
        </w:rPr>
        <w:t>Prefer not to say</w:t>
      </w:r>
    </w:p>
    <w:p w14:paraId="7CD32711" w14:textId="77777777" w:rsidR="00BB3B0B" w:rsidRPr="00B521DA" w:rsidRDefault="00BB3B0B" w:rsidP="00B521DA">
      <w:pPr>
        <w:spacing w:after="0"/>
        <w:ind w:left="720"/>
        <w:rPr>
          <w:szCs w:val="28"/>
        </w:rPr>
      </w:pPr>
    </w:p>
    <w:p w14:paraId="4B8EC34B" w14:textId="77777777" w:rsidR="00BB3B0B" w:rsidRPr="00B521DA" w:rsidRDefault="00BB3B0B" w:rsidP="00B521DA">
      <w:pPr>
        <w:numPr>
          <w:ilvl w:val="1"/>
          <w:numId w:val="16"/>
        </w:numPr>
        <w:spacing w:after="100"/>
        <w:ind w:left="446" w:hanging="446"/>
        <w:rPr>
          <w:b/>
          <w:szCs w:val="28"/>
        </w:rPr>
      </w:pPr>
      <w:r w:rsidRPr="00B521DA">
        <w:rPr>
          <w:b/>
          <w:szCs w:val="28"/>
        </w:rPr>
        <w:t>Which of these groups do you consider you belong to?</w:t>
      </w:r>
    </w:p>
    <w:p w14:paraId="3EE6E17F" w14:textId="77777777" w:rsidR="00BB3B0B" w:rsidRPr="00B521DA" w:rsidRDefault="00BB3B0B" w:rsidP="00B521DA">
      <w:pPr>
        <w:pStyle w:val="ListParagraph"/>
        <w:spacing w:after="0"/>
        <w:ind w:left="432"/>
        <w:rPr>
          <w:rFonts w:cs="Verdana"/>
          <w:sz w:val="40"/>
          <w:szCs w:val="40"/>
        </w:rPr>
      </w:pPr>
      <w:r w:rsidRPr="00B521DA">
        <w:rPr>
          <w:rFonts w:cs="Verdana"/>
          <w:sz w:val="40"/>
          <w:szCs w:val="40"/>
        </w:rPr>
        <w:sym w:font="Wingdings" w:char="F06D"/>
      </w:r>
      <w:r w:rsidRPr="00B521DA">
        <w:rPr>
          <w:sz w:val="40"/>
          <w:szCs w:val="40"/>
        </w:rPr>
        <w:t xml:space="preserve"> </w:t>
      </w:r>
      <w:r w:rsidRPr="00B521DA">
        <w:t>White</w:t>
      </w:r>
    </w:p>
    <w:p w14:paraId="3A65A964" w14:textId="77777777" w:rsidR="00BB3B0B" w:rsidRPr="00B521DA" w:rsidRDefault="00BB3B0B" w:rsidP="00B521DA">
      <w:pPr>
        <w:spacing w:after="0"/>
        <w:ind w:left="432"/>
        <w:rPr>
          <w:rFonts w:eastAsia="Times New Roman"/>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szCs w:val="28"/>
        </w:rPr>
        <w:t>Mixed/Multiple ethnic groups</w:t>
      </w:r>
    </w:p>
    <w:p w14:paraId="69203C83" w14:textId="77777777" w:rsidR="00BB3B0B" w:rsidRPr="00B521DA" w:rsidRDefault="00BB3B0B" w:rsidP="00B521DA">
      <w:pPr>
        <w:spacing w:after="0"/>
        <w:ind w:left="432"/>
        <w:rPr>
          <w:rFonts w:eastAsia="Times New Roman"/>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szCs w:val="28"/>
        </w:rPr>
        <w:t>Asian/Asian British</w:t>
      </w:r>
    </w:p>
    <w:p w14:paraId="14BE6FF8" w14:textId="77777777" w:rsidR="00BB3B0B" w:rsidRPr="00B521DA" w:rsidRDefault="00BB3B0B" w:rsidP="00B521DA">
      <w:pPr>
        <w:pStyle w:val="ListParagraph"/>
        <w:spacing w:after="0"/>
        <w:ind w:left="432"/>
        <w:rPr>
          <w:rFonts w:cs="Verdana"/>
          <w:sz w:val="40"/>
          <w:szCs w:val="40"/>
        </w:rPr>
      </w:pPr>
      <w:r w:rsidRPr="00B521DA">
        <w:rPr>
          <w:rFonts w:cs="Verdana"/>
          <w:sz w:val="40"/>
          <w:szCs w:val="40"/>
        </w:rPr>
        <w:sym w:font="Wingdings" w:char="F06D"/>
      </w:r>
      <w:r w:rsidRPr="00B521DA">
        <w:rPr>
          <w:sz w:val="40"/>
          <w:szCs w:val="40"/>
          <w:lang w:eastAsia="en-GB"/>
        </w:rPr>
        <w:t xml:space="preserve"> </w:t>
      </w:r>
      <w:r w:rsidRPr="00B521DA">
        <w:rPr>
          <w:lang w:eastAsia="en-GB"/>
        </w:rPr>
        <w:t>Black/African/Caribbean/Black British</w:t>
      </w:r>
    </w:p>
    <w:p w14:paraId="68DA32AA" w14:textId="77777777" w:rsidR="00BB3B0B" w:rsidRPr="00B521DA" w:rsidRDefault="00BB3B0B" w:rsidP="00B521DA">
      <w:pPr>
        <w:pStyle w:val="ListParagraph"/>
        <w:spacing w:after="0"/>
        <w:ind w:left="432"/>
        <w:rPr>
          <w:rFonts w:cs="Verdana"/>
          <w:sz w:val="40"/>
          <w:szCs w:val="40"/>
        </w:rPr>
      </w:pPr>
      <w:r w:rsidRPr="00B521DA">
        <w:rPr>
          <w:rFonts w:cs="Verdana"/>
          <w:sz w:val="40"/>
          <w:szCs w:val="40"/>
        </w:rPr>
        <w:sym w:font="Wingdings" w:char="F06D"/>
      </w:r>
      <w:r w:rsidRPr="00B521DA">
        <w:rPr>
          <w:sz w:val="40"/>
          <w:szCs w:val="40"/>
          <w:lang w:eastAsia="en-GB"/>
        </w:rPr>
        <w:t xml:space="preserve"> </w:t>
      </w:r>
      <w:r w:rsidRPr="00B521DA">
        <w:rPr>
          <w:lang w:eastAsia="en-GB"/>
        </w:rPr>
        <w:t>Other ethnic group</w:t>
      </w:r>
    </w:p>
    <w:p w14:paraId="15D69F18" w14:textId="77777777" w:rsidR="00BB3B0B" w:rsidRPr="00B521DA" w:rsidRDefault="00BB3B0B" w:rsidP="00B521DA">
      <w:pPr>
        <w:pStyle w:val="ListParagraph"/>
        <w:spacing w:after="0"/>
        <w:ind w:left="432"/>
        <w:rPr>
          <w:sz w:val="26"/>
        </w:rPr>
      </w:pPr>
      <w:r w:rsidRPr="00B521DA">
        <w:rPr>
          <w:rFonts w:cs="Verdana"/>
          <w:sz w:val="40"/>
          <w:szCs w:val="40"/>
        </w:rPr>
        <w:sym w:font="Wingdings" w:char="F06D"/>
      </w:r>
      <w:r w:rsidRPr="00B521DA">
        <w:rPr>
          <w:sz w:val="40"/>
          <w:szCs w:val="40"/>
          <w:lang w:eastAsia="en-GB"/>
        </w:rPr>
        <w:t xml:space="preserve"> </w:t>
      </w:r>
      <w:r w:rsidRPr="00B521DA">
        <w:rPr>
          <w:lang w:eastAsia="en-GB"/>
        </w:rPr>
        <w:t>Prefer not to say</w:t>
      </w:r>
    </w:p>
    <w:p w14:paraId="65A20E71" w14:textId="77777777" w:rsidR="00BB3B0B" w:rsidRPr="00B521DA" w:rsidRDefault="00BB3B0B" w:rsidP="00B521DA">
      <w:pPr>
        <w:spacing w:after="0" w:line="228" w:lineRule="auto"/>
        <w:ind w:left="720"/>
        <w:rPr>
          <w:szCs w:val="28"/>
        </w:rPr>
      </w:pPr>
      <w:r w:rsidRPr="00B521DA">
        <w:rPr>
          <w:szCs w:val="28"/>
        </w:rPr>
        <w:br w:type="page"/>
      </w:r>
    </w:p>
    <w:p w14:paraId="15110422" w14:textId="77777777" w:rsidR="00BB3B0B" w:rsidRPr="00B521DA" w:rsidRDefault="00BB3B0B" w:rsidP="00B521DA">
      <w:pPr>
        <w:numPr>
          <w:ilvl w:val="1"/>
          <w:numId w:val="16"/>
        </w:numPr>
        <w:spacing w:after="100"/>
        <w:ind w:left="446" w:hanging="446"/>
        <w:rPr>
          <w:i/>
          <w:szCs w:val="28"/>
        </w:rPr>
      </w:pPr>
      <w:r w:rsidRPr="00B521DA">
        <w:rPr>
          <w:b/>
          <w:szCs w:val="28"/>
        </w:rPr>
        <w:t>What level of qualification do you have?</w:t>
      </w:r>
      <w:r w:rsidRPr="00B521DA">
        <w:rPr>
          <w:szCs w:val="28"/>
        </w:rPr>
        <w:t xml:space="preserve"> </w:t>
      </w:r>
      <w:r w:rsidRPr="00B521DA">
        <w:rPr>
          <w:i/>
          <w:szCs w:val="28"/>
        </w:rPr>
        <w:t>Please tick the highest that applies.</w:t>
      </w:r>
    </w:p>
    <w:p w14:paraId="48D8423A" w14:textId="77777777" w:rsidR="00BB3B0B" w:rsidRPr="00B521DA" w:rsidRDefault="00BB3B0B" w:rsidP="00B521DA">
      <w:pPr>
        <w:pStyle w:val="ListParagraph"/>
        <w:spacing w:after="0"/>
        <w:ind w:left="900" w:hanging="450"/>
        <w:rPr>
          <w:rFonts w:cs="Verdana"/>
          <w:i/>
          <w:sz w:val="40"/>
          <w:szCs w:val="40"/>
        </w:rPr>
      </w:pPr>
      <w:r w:rsidRPr="00B521DA">
        <w:rPr>
          <w:rFonts w:cs="Verdana"/>
          <w:sz w:val="40"/>
          <w:szCs w:val="40"/>
        </w:rPr>
        <w:sym w:font="Wingdings" w:char="F06D"/>
      </w:r>
      <w:r w:rsidRPr="00B521DA">
        <w:rPr>
          <w:sz w:val="40"/>
          <w:szCs w:val="40"/>
        </w:rPr>
        <w:t xml:space="preserve"> </w:t>
      </w:r>
      <w:r w:rsidRPr="00B521DA">
        <w:t xml:space="preserve">Secondary school and equivalent qualifications </w:t>
      </w:r>
      <w:r w:rsidRPr="00B521DA">
        <w:rPr>
          <w:i/>
        </w:rPr>
        <w:t>(for example, School Certificate, O-Level, CSE, GCSE, NVQ Levels 1 to 3, OND/ONC, Traditional or Modern Apprenticeship, City and Guilds, RSA)</w:t>
      </w:r>
    </w:p>
    <w:p w14:paraId="2B71758D" w14:textId="77777777" w:rsidR="00BB3B0B" w:rsidRPr="00B521DA" w:rsidRDefault="00BB3B0B" w:rsidP="00B521DA">
      <w:pPr>
        <w:spacing w:after="0"/>
        <w:ind w:left="900" w:hanging="468"/>
        <w:rPr>
          <w:rFonts w:eastAsia="Times New Roman"/>
          <w:i/>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szCs w:val="28"/>
        </w:rPr>
        <w:t xml:space="preserve">Over 16 qualifications </w:t>
      </w:r>
      <w:r w:rsidRPr="00B521DA">
        <w:rPr>
          <w:rFonts w:eastAsia="Times New Roman"/>
          <w:i/>
          <w:szCs w:val="28"/>
        </w:rPr>
        <w:t>(for example, AS-Level, A-Level, Scottish 6th Year Certificate, Higher School Certificate, Access qualification)</w:t>
      </w:r>
    </w:p>
    <w:p w14:paraId="3AB76AD4" w14:textId="77777777" w:rsidR="00BB3B0B" w:rsidRPr="00B521DA" w:rsidRDefault="00BB3B0B" w:rsidP="00B521DA">
      <w:pPr>
        <w:spacing w:after="0"/>
        <w:ind w:left="900" w:hanging="468"/>
        <w:rPr>
          <w:rFonts w:eastAsia="Times New Roman"/>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szCs w:val="28"/>
        </w:rPr>
        <w:t xml:space="preserve">College level qualifications </w:t>
      </w:r>
      <w:r w:rsidRPr="00B521DA">
        <w:rPr>
          <w:rFonts w:eastAsia="Times New Roman"/>
          <w:i/>
          <w:szCs w:val="28"/>
        </w:rPr>
        <w:t>(for example, NVQ Levels 4 &amp; 5, Foundation degree, RSA higher, HMC/HND, BTEC higher, nursing qualification below degree level, other higher education below degree level)</w:t>
      </w:r>
    </w:p>
    <w:p w14:paraId="298A213B" w14:textId="77777777" w:rsidR="00BB3B0B" w:rsidRPr="00B521DA" w:rsidRDefault="00BB3B0B" w:rsidP="00B521DA">
      <w:pPr>
        <w:pStyle w:val="ListParagraph"/>
        <w:spacing w:after="0"/>
        <w:ind w:left="900" w:hanging="468"/>
        <w:rPr>
          <w:rFonts w:cs="Verdana"/>
          <w:i/>
          <w:sz w:val="40"/>
          <w:szCs w:val="40"/>
        </w:rPr>
      </w:pPr>
      <w:r w:rsidRPr="00B521DA">
        <w:rPr>
          <w:rFonts w:cs="Verdana"/>
          <w:sz w:val="40"/>
          <w:szCs w:val="40"/>
        </w:rPr>
        <w:sym w:font="Wingdings" w:char="F06D"/>
      </w:r>
      <w:r w:rsidRPr="00B521DA">
        <w:rPr>
          <w:sz w:val="40"/>
          <w:szCs w:val="40"/>
          <w:lang w:eastAsia="en-GB"/>
        </w:rPr>
        <w:t xml:space="preserve"> </w:t>
      </w:r>
      <w:r w:rsidRPr="00B521DA">
        <w:rPr>
          <w:lang w:eastAsia="en-GB"/>
        </w:rPr>
        <w:t xml:space="preserve">Bachelor’s level qualifications </w:t>
      </w:r>
      <w:r w:rsidRPr="00B521DA">
        <w:rPr>
          <w:i/>
          <w:lang w:eastAsia="en-GB"/>
        </w:rPr>
        <w:t>(for example, University/CNAA Bachelor degree, teaching qualification)</w:t>
      </w:r>
    </w:p>
    <w:p w14:paraId="3329A296" w14:textId="77777777" w:rsidR="00BB3B0B" w:rsidRPr="00B521DA" w:rsidRDefault="00BB3B0B" w:rsidP="00B521DA">
      <w:pPr>
        <w:pStyle w:val="ListParagraph"/>
        <w:spacing w:after="0"/>
        <w:ind w:left="900" w:hanging="468"/>
        <w:rPr>
          <w:i/>
          <w:lang w:eastAsia="en-GB"/>
        </w:rPr>
      </w:pPr>
      <w:r w:rsidRPr="00B521DA">
        <w:rPr>
          <w:rFonts w:cs="Verdana"/>
          <w:sz w:val="40"/>
          <w:szCs w:val="40"/>
        </w:rPr>
        <w:sym w:font="Wingdings" w:char="F06D"/>
      </w:r>
      <w:r w:rsidRPr="00B521DA">
        <w:rPr>
          <w:sz w:val="40"/>
          <w:szCs w:val="40"/>
          <w:lang w:eastAsia="en-GB"/>
        </w:rPr>
        <w:t xml:space="preserve"> </w:t>
      </w:r>
      <w:r w:rsidRPr="00B521DA">
        <w:rPr>
          <w:lang w:eastAsia="en-GB"/>
        </w:rPr>
        <w:t xml:space="preserve">Master’s level qualification and above </w:t>
      </w:r>
      <w:r w:rsidRPr="00B521DA">
        <w:rPr>
          <w:i/>
          <w:lang w:eastAsia="en-GB"/>
        </w:rPr>
        <w:t>(for example, Higher degree, Doctorate)</w:t>
      </w:r>
    </w:p>
    <w:p w14:paraId="5F4F1946" w14:textId="77777777" w:rsidR="00BB3B0B" w:rsidRPr="00B521DA" w:rsidRDefault="00BB3B0B" w:rsidP="00B521DA">
      <w:pPr>
        <w:pStyle w:val="ListParagraph"/>
        <w:spacing w:after="0"/>
        <w:ind w:left="900" w:hanging="468"/>
        <w:rPr>
          <w:i/>
          <w:lang w:eastAsia="en-GB"/>
        </w:rPr>
      </w:pPr>
      <w:r w:rsidRPr="00B521DA">
        <w:rPr>
          <w:rFonts w:cs="Verdana"/>
          <w:sz w:val="40"/>
          <w:szCs w:val="40"/>
        </w:rPr>
        <w:sym w:font="Wingdings" w:char="F06D"/>
      </w:r>
      <w:r w:rsidRPr="00B521DA">
        <w:rPr>
          <w:sz w:val="40"/>
          <w:szCs w:val="40"/>
          <w:lang w:eastAsia="en-GB"/>
        </w:rPr>
        <w:t xml:space="preserve"> </w:t>
      </w:r>
      <w:r w:rsidRPr="00B521DA">
        <w:rPr>
          <w:lang w:eastAsia="en-GB"/>
        </w:rPr>
        <w:t>None of these</w:t>
      </w:r>
    </w:p>
    <w:p w14:paraId="788988E3" w14:textId="77777777" w:rsidR="00BB3B0B" w:rsidRPr="00B521DA" w:rsidRDefault="00BB3B0B" w:rsidP="00B521DA">
      <w:pPr>
        <w:pStyle w:val="ListParagraph"/>
        <w:spacing w:after="0"/>
        <w:ind w:left="432"/>
        <w:rPr>
          <w:sz w:val="26"/>
        </w:rPr>
      </w:pPr>
      <w:r w:rsidRPr="00B521DA">
        <w:rPr>
          <w:rFonts w:cs="Verdana"/>
          <w:sz w:val="40"/>
          <w:szCs w:val="40"/>
        </w:rPr>
        <w:sym w:font="Wingdings" w:char="F06D"/>
      </w:r>
      <w:r w:rsidRPr="00B521DA">
        <w:rPr>
          <w:sz w:val="40"/>
          <w:szCs w:val="40"/>
          <w:lang w:eastAsia="en-GB"/>
        </w:rPr>
        <w:t xml:space="preserve"> </w:t>
      </w:r>
      <w:r w:rsidRPr="00B521DA">
        <w:rPr>
          <w:lang w:eastAsia="en-GB"/>
        </w:rPr>
        <w:t>Prefer not to say</w:t>
      </w:r>
    </w:p>
    <w:p w14:paraId="4F557356" w14:textId="77777777" w:rsidR="00BB3B0B" w:rsidRPr="00B521DA" w:rsidRDefault="00BB3B0B" w:rsidP="00B521DA">
      <w:pPr>
        <w:spacing w:after="0"/>
        <w:ind w:left="720"/>
        <w:rPr>
          <w:szCs w:val="28"/>
        </w:rPr>
      </w:pPr>
    </w:p>
    <w:p w14:paraId="1C368249" w14:textId="77777777" w:rsidR="00BB3B0B" w:rsidRPr="00B521DA" w:rsidRDefault="00BB3B0B" w:rsidP="00B521DA">
      <w:pPr>
        <w:numPr>
          <w:ilvl w:val="1"/>
          <w:numId w:val="16"/>
        </w:numPr>
        <w:spacing w:after="100"/>
        <w:ind w:left="446" w:hanging="446"/>
        <w:rPr>
          <w:i/>
          <w:szCs w:val="28"/>
        </w:rPr>
      </w:pPr>
      <w:r w:rsidRPr="00B521DA">
        <w:rPr>
          <w:b/>
          <w:szCs w:val="28"/>
        </w:rPr>
        <w:t xml:space="preserve">Which of these statements describe your work situation? </w:t>
      </w:r>
      <w:r w:rsidRPr="00B521DA">
        <w:rPr>
          <w:b/>
          <w:szCs w:val="28"/>
        </w:rPr>
        <w:br/>
      </w:r>
      <w:r w:rsidRPr="00B521DA">
        <w:rPr>
          <w:i/>
          <w:szCs w:val="28"/>
        </w:rPr>
        <w:t>Please tick ALL that apply to you currently.</w:t>
      </w:r>
    </w:p>
    <w:p w14:paraId="7230EE67" w14:textId="77777777" w:rsidR="00BB3B0B" w:rsidRPr="00B521DA" w:rsidRDefault="00BB3B0B" w:rsidP="00B521DA">
      <w:pPr>
        <w:pStyle w:val="ListParagraph"/>
        <w:spacing w:after="0"/>
        <w:ind w:left="432"/>
        <w:rPr>
          <w:rFonts w:cs="Verdana"/>
          <w:sz w:val="40"/>
          <w:szCs w:val="40"/>
        </w:rPr>
      </w:pPr>
      <w:r w:rsidRPr="00B521DA">
        <w:rPr>
          <w:rFonts w:cs="Verdana"/>
          <w:sz w:val="40"/>
          <w:szCs w:val="40"/>
        </w:rPr>
        <w:sym w:font="Wingdings" w:char="F06D"/>
      </w:r>
      <w:r w:rsidRPr="00B521DA">
        <w:rPr>
          <w:sz w:val="40"/>
          <w:szCs w:val="40"/>
        </w:rPr>
        <w:t xml:space="preserve"> </w:t>
      </w:r>
      <w:r w:rsidRPr="00B521DA">
        <w:t>I am in full-time paid work</w:t>
      </w:r>
    </w:p>
    <w:p w14:paraId="5A36D4FC" w14:textId="77777777" w:rsidR="00BB3B0B" w:rsidRPr="00B521DA" w:rsidRDefault="00BB3B0B" w:rsidP="00B521DA">
      <w:pPr>
        <w:spacing w:after="0"/>
        <w:ind w:left="432"/>
        <w:rPr>
          <w:rFonts w:eastAsia="Times New Roman"/>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szCs w:val="28"/>
        </w:rPr>
        <w:t>I am in part-time paid work</w:t>
      </w:r>
    </w:p>
    <w:p w14:paraId="0495B339" w14:textId="77777777" w:rsidR="00BB3B0B" w:rsidRPr="00B521DA" w:rsidRDefault="00BB3B0B" w:rsidP="00B521DA">
      <w:pPr>
        <w:spacing w:after="0"/>
        <w:ind w:left="432"/>
        <w:rPr>
          <w:rFonts w:eastAsia="Times New Roman"/>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szCs w:val="28"/>
        </w:rPr>
        <w:t>I look after the home full-time</w:t>
      </w:r>
    </w:p>
    <w:p w14:paraId="7E0945DB" w14:textId="77777777" w:rsidR="00BB3B0B" w:rsidRPr="00B521DA" w:rsidRDefault="00BB3B0B" w:rsidP="00B521DA">
      <w:pPr>
        <w:pStyle w:val="ListParagraph"/>
        <w:spacing w:after="0"/>
        <w:ind w:left="432"/>
        <w:rPr>
          <w:rFonts w:cs="Verdana"/>
          <w:sz w:val="40"/>
          <w:szCs w:val="40"/>
        </w:rPr>
      </w:pPr>
      <w:r w:rsidRPr="00B521DA">
        <w:rPr>
          <w:rFonts w:cs="Verdana"/>
          <w:sz w:val="40"/>
          <w:szCs w:val="40"/>
        </w:rPr>
        <w:sym w:font="Wingdings" w:char="F06D"/>
      </w:r>
      <w:r w:rsidRPr="00B521DA">
        <w:rPr>
          <w:sz w:val="40"/>
          <w:szCs w:val="40"/>
          <w:lang w:eastAsia="en-GB"/>
        </w:rPr>
        <w:t xml:space="preserve"> </w:t>
      </w:r>
      <w:r w:rsidRPr="00B521DA">
        <w:rPr>
          <w:lang w:eastAsia="en-GB"/>
        </w:rPr>
        <w:t>I am fully retired from paid work</w:t>
      </w:r>
    </w:p>
    <w:p w14:paraId="44C9CC95" w14:textId="77777777" w:rsidR="00BB3B0B" w:rsidRPr="00B521DA" w:rsidRDefault="00BB3B0B" w:rsidP="00B521DA">
      <w:pPr>
        <w:pStyle w:val="ListParagraph"/>
        <w:spacing w:after="0"/>
        <w:ind w:left="900" w:hanging="468"/>
        <w:rPr>
          <w:rFonts w:cs="Verdana"/>
          <w:sz w:val="40"/>
          <w:szCs w:val="40"/>
        </w:rPr>
      </w:pPr>
      <w:r w:rsidRPr="00B521DA">
        <w:rPr>
          <w:rFonts w:cs="Verdana"/>
          <w:sz w:val="40"/>
          <w:szCs w:val="40"/>
        </w:rPr>
        <w:sym w:font="Wingdings" w:char="F06D"/>
      </w:r>
      <w:r w:rsidRPr="00B521DA">
        <w:rPr>
          <w:sz w:val="40"/>
          <w:szCs w:val="40"/>
          <w:lang w:eastAsia="en-GB"/>
        </w:rPr>
        <w:t xml:space="preserve"> </w:t>
      </w:r>
      <w:r w:rsidRPr="00B521DA">
        <w:rPr>
          <w:lang w:eastAsia="en-GB"/>
        </w:rPr>
        <w:t>I have a long-term illness or disability that prevents me from having paid work</w:t>
      </w:r>
    </w:p>
    <w:p w14:paraId="0CBA4ADF" w14:textId="77777777" w:rsidR="00BB3B0B" w:rsidRPr="00B521DA" w:rsidRDefault="00BB3B0B" w:rsidP="00B521DA">
      <w:pPr>
        <w:pStyle w:val="ListParagraph"/>
        <w:spacing w:after="0"/>
        <w:ind w:left="432"/>
        <w:rPr>
          <w:lang w:eastAsia="en-GB"/>
        </w:rPr>
      </w:pPr>
      <w:r w:rsidRPr="00B521DA">
        <w:rPr>
          <w:rFonts w:cs="Verdana"/>
          <w:sz w:val="40"/>
          <w:szCs w:val="40"/>
        </w:rPr>
        <w:sym w:font="Wingdings" w:char="F06D"/>
      </w:r>
      <w:r w:rsidRPr="00B521DA">
        <w:rPr>
          <w:sz w:val="40"/>
          <w:szCs w:val="40"/>
          <w:lang w:eastAsia="en-GB"/>
        </w:rPr>
        <w:t xml:space="preserve"> </w:t>
      </w:r>
      <w:r w:rsidRPr="00B521DA">
        <w:rPr>
          <w:lang w:eastAsia="en-GB"/>
        </w:rPr>
        <w:t>I am currently unemployed</w:t>
      </w:r>
    </w:p>
    <w:p w14:paraId="61D6FF36" w14:textId="77777777" w:rsidR="00BB3B0B" w:rsidRPr="00B521DA" w:rsidRDefault="00BB3B0B" w:rsidP="00B521DA">
      <w:pPr>
        <w:pStyle w:val="ListParagraph"/>
        <w:spacing w:after="0"/>
        <w:ind w:left="432"/>
        <w:rPr>
          <w:rFonts w:cs="Verdana"/>
          <w:sz w:val="40"/>
          <w:szCs w:val="40"/>
        </w:rPr>
      </w:pPr>
      <w:r w:rsidRPr="00B521DA">
        <w:rPr>
          <w:rFonts w:cs="Verdana"/>
          <w:sz w:val="40"/>
          <w:szCs w:val="40"/>
        </w:rPr>
        <w:sym w:font="Wingdings" w:char="F06D"/>
      </w:r>
      <w:r w:rsidRPr="00B521DA">
        <w:rPr>
          <w:sz w:val="40"/>
          <w:szCs w:val="40"/>
        </w:rPr>
        <w:t xml:space="preserve"> </w:t>
      </w:r>
      <w:r w:rsidRPr="00B521DA">
        <w:t>I am in full-time education</w:t>
      </w:r>
    </w:p>
    <w:p w14:paraId="1009AF49" w14:textId="77777777" w:rsidR="00BB3B0B" w:rsidRPr="00B521DA" w:rsidRDefault="00BB3B0B" w:rsidP="00B521DA">
      <w:pPr>
        <w:spacing w:after="0"/>
        <w:ind w:left="432"/>
        <w:rPr>
          <w:rFonts w:eastAsia="Times New Roman"/>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szCs w:val="28"/>
        </w:rPr>
        <w:t>I am in part-time education</w:t>
      </w:r>
    </w:p>
    <w:p w14:paraId="5E962FE0" w14:textId="77777777" w:rsidR="00BB3B0B" w:rsidRPr="00B521DA" w:rsidRDefault="00BB3B0B" w:rsidP="00B521DA">
      <w:pPr>
        <w:spacing w:after="0"/>
        <w:ind w:left="432"/>
        <w:rPr>
          <w:rFonts w:eastAsia="Times New Roman"/>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szCs w:val="28"/>
        </w:rPr>
        <w:t xml:space="preserve">Other </w:t>
      </w:r>
      <w:r w:rsidRPr="00B521DA">
        <w:rPr>
          <w:rFonts w:eastAsia="Times New Roman"/>
          <w:i/>
          <w:szCs w:val="28"/>
        </w:rPr>
        <w:t>(please provide details)</w:t>
      </w:r>
      <w:r w:rsidRPr="00B521DA">
        <w:rPr>
          <w:rFonts w:eastAsia="Times New Roman"/>
          <w:szCs w:val="28"/>
        </w:rPr>
        <w:t xml:space="preserve"> </w:t>
      </w:r>
      <w:r w:rsidRPr="00B521DA">
        <w:rPr>
          <w:rFonts w:cs="Verdana"/>
          <w:sz w:val="36"/>
          <w:szCs w:val="36"/>
        </w:rPr>
        <w:t>_____________________________</w:t>
      </w:r>
    </w:p>
    <w:p w14:paraId="42B79298" w14:textId="77777777" w:rsidR="00BB3B0B" w:rsidRPr="00B521DA" w:rsidRDefault="00BB3B0B" w:rsidP="00B521DA">
      <w:pPr>
        <w:pStyle w:val="ListParagraph"/>
        <w:spacing w:after="0"/>
        <w:ind w:left="432"/>
        <w:rPr>
          <w:lang w:eastAsia="en-GB"/>
        </w:rPr>
      </w:pPr>
      <w:r w:rsidRPr="00B521DA">
        <w:rPr>
          <w:rFonts w:cs="Verdana"/>
          <w:sz w:val="40"/>
          <w:szCs w:val="40"/>
        </w:rPr>
        <w:sym w:font="Wingdings" w:char="F06D"/>
      </w:r>
      <w:r w:rsidRPr="00B521DA">
        <w:rPr>
          <w:sz w:val="40"/>
          <w:szCs w:val="40"/>
          <w:lang w:eastAsia="en-GB"/>
        </w:rPr>
        <w:t xml:space="preserve"> </w:t>
      </w:r>
      <w:r w:rsidRPr="00B521DA">
        <w:rPr>
          <w:lang w:eastAsia="en-GB"/>
        </w:rPr>
        <w:t>Prefer not to say</w:t>
      </w:r>
      <w:r w:rsidRPr="00B521DA">
        <w:rPr>
          <w:lang w:eastAsia="en-GB"/>
        </w:rPr>
        <w:br w:type="page"/>
      </w:r>
    </w:p>
    <w:p w14:paraId="177FB27A" w14:textId="77777777" w:rsidR="00BB3B0B" w:rsidRPr="00B521DA" w:rsidRDefault="00BB3B0B" w:rsidP="00B521DA">
      <w:pPr>
        <w:pStyle w:val="ListParagraph"/>
        <w:numPr>
          <w:ilvl w:val="0"/>
          <w:numId w:val="16"/>
        </w:numPr>
        <w:spacing w:after="0"/>
        <w:rPr>
          <w:b/>
          <w:sz w:val="32"/>
          <w:szCs w:val="32"/>
        </w:rPr>
      </w:pPr>
      <w:r w:rsidRPr="00B521DA">
        <w:rPr>
          <w:b/>
          <w:sz w:val="32"/>
          <w:szCs w:val="32"/>
        </w:rPr>
        <w:t>ABOUT CARING FOR THE PERSON WITH DEMENTIA</w:t>
      </w:r>
    </w:p>
    <w:p w14:paraId="18EEC352" w14:textId="77777777" w:rsidR="00BB3B0B" w:rsidRPr="00B521DA" w:rsidRDefault="00BB3B0B" w:rsidP="00B521DA">
      <w:pPr>
        <w:spacing w:after="0" w:line="264" w:lineRule="auto"/>
        <w:ind w:left="720"/>
        <w:rPr>
          <w:szCs w:val="28"/>
        </w:rPr>
      </w:pPr>
    </w:p>
    <w:p w14:paraId="1AC7E1D4" w14:textId="77777777" w:rsidR="00BB3B0B" w:rsidRPr="00B521DA" w:rsidRDefault="00BB3B0B" w:rsidP="00B521DA">
      <w:pPr>
        <w:numPr>
          <w:ilvl w:val="1"/>
          <w:numId w:val="16"/>
        </w:numPr>
        <w:spacing w:after="100" w:line="264" w:lineRule="auto"/>
        <w:ind w:left="446" w:hanging="446"/>
        <w:rPr>
          <w:i/>
          <w:szCs w:val="28"/>
        </w:rPr>
      </w:pPr>
      <w:r w:rsidRPr="00B521DA">
        <w:rPr>
          <w:b/>
          <w:szCs w:val="28"/>
        </w:rPr>
        <w:t xml:space="preserve">How long have you been caring for the person that you support? </w:t>
      </w:r>
      <w:r w:rsidRPr="00B521DA">
        <w:rPr>
          <w:b/>
          <w:szCs w:val="28"/>
        </w:rPr>
        <w:br/>
      </w:r>
      <w:r w:rsidRPr="00B521DA">
        <w:rPr>
          <w:i/>
          <w:szCs w:val="28"/>
        </w:rPr>
        <w:t>(that is, doing things for him/her over and above what you would normally do)</w:t>
      </w:r>
    </w:p>
    <w:p w14:paraId="012F4EF9" w14:textId="77777777" w:rsidR="00BB3B0B" w:rsidRPr="00B521DA" w:rsidRDefault="00BB3B0B" w:rsidP="00B521DA">
      <w:pPr>
        <w:pStyle w:val="ListParagraph"/>
        <w:spacing w:after="0"/>
        <w:ind w:left="432"/>
        <w:rPr>
          <w:rFonts w:cs="Verdana"/>
          <w:sz w:val="40"/>
          <w:szCs w:val="40"/>
        </w:rPr>
      </w:pPr>
      <w:r w:rsidRPr="00B521DA">
        <w:rPr>
          <w:rFonts w:cs="Verdana"/>
          <w:sz w:val="40"/>
          <w:szCs w:val="40"/>
        </w:rPr>
        <w:sym w:font="Wingdings" w:char="F06D"/>
      </w:r>
      <w:r w:rsidRPr="00B521DA">
        <w:rPr>
          <w:sz w:val="40"/>
          <w:szCs w:val="40"/>
        </w:rPr>
        <w:t xml:space="preserve"> </w:t>
      </w:r>
      <w:r w:rsidRPr="00B521DA">
        <w:t>Less than 6 months</w:t>
      </w:r>
    </w:p>
    <w:p w14:paraId="0EF5487A" w14:textId="77777777" w:rsidR="00BB3B0B" w:rsidRPr="00B521DA" w:rsidRDefault="00BB3B0B" w:rsidP="00B521DA">
      <w:pPr>
        <w:spacing w:after="0"/>
        <w:ind w:left="432"/>
        <w:rPr>
          <w:rFonts w:eastAsia="Times New Roman"/>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szCs w:val="28"/>
        </w:rPr>
        <w:t>Between 6 months and 1 year</w:t>
      </w:r>
    </w:p>
    <w:p w14:paraId="72EA35A1" w14:textId="77777777" w:rsidR="00BB3B0B" w:rsidRPr="00B521DA" w:rsidRDefault="00BB3B0B" w:rsidP="00B521DA">
      <w:pPr>
        <w:spacing w:after="0"/>
        <w:ind w:left="432"/>
        <w:rPr>
          <w:rFonts w:eastAsia="Times New Roman"/>
          <w:szCs w:val="28"/>
        </w:rPr>
      </w:pPr>
      <w:r w:rsidRPr="00B521DA">
        <w:rPr>
          <w:rFonts w:cs="Verdana"/>
          <w:sz w:val="40"/>
          <w:szCs w:val="40"/>
        </w:rPr>
        <w:sym w:font="Wingdings" w:char="F06D"/>
      </w:r>
      <w:r w:rsidRPr="00B521DA">
        <w:rPr>
          <w:rFonts w:cs="Verdana"/>
          <w:sz w:val="40"/>
          <w:szCs w:val="40"/>
        </w:rPr>
        <w:t xml:space="preserve"> </w:t>
      </w:r>
      <w:r w:rsidRPr="00B521DA">
        <w:rPr>
          <w:rFonts w:eastAsia="Times New Roman"/>
          <w:szCs w:val="28"/>
        </w:rPr>
        <w:t>Between 1 and 3 years</w:t>
      </w:r>
    </w:p>
    <w:p w14:paraId="1E184781" w14:textId="77777777" w:rsidR="00BB3B0B" w:rsidRPr="00B521DA" w:rsidRDefault="00BB3B0B" w:rsidP="00B521DA">
      <w:pPr>
        <w:pStyle w:val="ListParagraph"/>
        <w:spacing w:after="0"/>
        <w:ind w:left="432"/>
        <w:rPr>
          <w:rFonts w:cs="Verdana"/>
          <w:sz w:val="40"/>
          <w:szCs w:val="40"/>
        </w:rPr>
      </w:pPr>
      <w:r w:rsidRPr="00B521DA">
        <w:rPr>
          <w:rFonts w:cs="Verdana"/>
          <w:sz w:val="40"/>
          <w:szCs w:val="40"/>
        </w:rPr>
        <w:sym w:font="Wingdings" w:char="F06D"/>
      </w:r>
      <w:r w:rsidRPr="00B521DA">
        <w:rPr>
          <w:sz w:val="40"/>
          <w:szCs w:val="40"/>
          <w:lang w:eastAsia="en-GB"/>
        </w:rPr>
        <w:t xml:space="preserve"> </w:t>
      </w:r>
      <w:r w:rsidRPr="00B521DA">
        <w:rPr>
          <w:lang w:eastAsia="en-GB"/>
        </w:rPr>
        <w:t>Between 3 and 5 years</w:t>
      </w:r>
    </w:p>
    <w:p w14:paraId="247BF236" w14:textId="77777777" w:rsidR="00BB3B0B" w:rsidRPr="00B521DA" w:rsidRDefault="00BB3B0B" w:rsidP="00B521DA">
      <w:pPr>
        <w:pStyle w:val="ListParagraph"/>
        <w:spacing w:after="0"/>
        <w:ind w:left="900" w:hanging="468"/>
        <w:rPr>
          <w:rFonts w:cs="Verdana"/>
          <w:sz w:val="40"/>
          <w:szCs w:val="40"/>
        </w:rPr>
      </w:pPr>
      <w:r w:rsidRPr="00B521DA">
        <w:rPr>
          <w:rFonts w:cs="Verdana"/>
          <w:sz w:val="40"/>
          <w:szCs w:val="40"/>
        </w:rPr>
        <w:sym w:font="Wingdings" w:char="F06D"/>
      </w:r>
      <w:r w:rsidRPr="00B521DA">
        <w:rPr>
          <w:sz w:val="40"/>
          <w:szCs w:val="40"/>
          <w:lang w:eastAsia="en-GB"/>
        </w:rPr>
        <w:t xml:space="preserve"> </w:t>
      </w:r>
      <w:r w:rsidRPr="00B521DA">
        <w:rPr>
          <w:lang w:eastAsia="en-GB"/>
        </w:rPr>
        <w:t>Between 5 and 10 years</w:t>
      </w:r>
    </w:p>
    <w:p w14:paraId="4207CCFF" w14:textId="77777777" w:rsidR="00BB3B0B" w:rsidRPr="00B521DA" w:rsidRDefault="00BB3B0B" w:rsidP="00B521DA">
      <w:pPr>
        <w:pStyle w:val="ListParagraph"/>
        <w:spacing w:after="0"/>
        <w:ind w:left="432"/>
        <w:rPr>
          <w:lang w:eastAsia="en-GB"/>
        </w:rPr>
      </w:pPr>
      <w:r w:rsidRPr="00B521DA">
        <w:rPr>
          <w:rFonts w:cs="Verdana"/>
          <w:sz w:val="40"/>
          <w:szCs w:val="40"/>
        </w:rPr>
        <w:sym w:font="Wingdings" w:char="F06D"/>
      </w:r>
      <w:r w:rsidRPr="00B521DA">
        <w:rPr>
          <w:sz w:val="40"/>
          <w:szCs w:val="40"/>
          <w:lang w:eastAsia="en-GB"/>
        </w:rPr>
        <w:t xml:space="preserve"> </w:t>
      </w:r>
      <w:r w:rsidRPr="00B521DA">
        <w:rPr>
          <w:lang w:eastAsia="en-GB"/>
        </w:rPr>
        <w:t>Between 10 and 15 years</w:t>
      </w:r>
    </w:p>
    <w:p w14:paraId="40502223" w14:textId="77777777" w:rsidR="00BB3B0B" w:rsidRPr="00B521DA" w:rsidRDefault="00BB3B0B" w:rsidP="00B521DA">
      <w:pPr>
        <w:pStyle w:val="ListParagraph"/>
        <w:spacing w:after="0"/>
        <w:ind w:left="432"/>
        <w:rPr>
          <w:rFonts w:cs="Verdana"/>
          <w:sz w:val="40"/>
          <w:szCs w:val="40"/>
        </w:rPr>
      </w:pPr>
      <w:r w:rsidRPr="00B521DA">
        <w:rPr>
          <w:rFonts w:cs="Verdana"/>
          <w:sz w:val="40"/>
          <w:szCs w:val="40"/>
        </w:rPr>
        <w:sym w:font="Wingdings" w:char="F06D"/>
      </w:r>
      <w:r w:rsidRPr="00B521DA">
        <w:rPr>
          <w:sz w:val="40"/>
          <w:szCs w:val="40"/>
        </w:rPr>
        <w:t xml:space="preserve"> </w:t>
      </w:r>
      <w:r w:rsidRPr="00B521DA">
        <w:t>15 years or more</w:t>
      </w:r>
    </w:p>
    <w:p w14:paraId="5D3A67D6" w14:textId="77777777" w:rsidR="00BB3B0B" w:rsidRPr="00B521DA" w:rsidRDefault="00BB3B0B" w:rsidP="00B521DA">
      <w:pPr>
        <w:spacing w:after="0"/>
        <w:ind w:left="432"/>
        <w:rPr>
          <w:rFonts w:eastAsia="Times New Roman"/>
          <w:szCs w:val="28"/>
        </w:rPr>
      </w:pPr>
    </w:p>
    <w:p w14:paraId="24AE75C1" w14:textId="77777777" w:rsidR="00BB3B0B" w:rsidRPr="00B521DA" w:rsidRDefault="00BB3B0B" w:rsidP="00B521DA">
      <w:pPr>
        <w:numPr>
          <w:ilvl w:val="1"/>
          <w:numId w:val="16"/>
        </w:numPr>
        <w:spacing w:after="100" w:line="264" w:lineRule="auto"/>
        <w:ind w:left="446" w:hanging="446"/>
        <w:rPr>
          <w:b/>
          <w:szCs w:val="28"/>
        </w:rPr>
      </w:pPr>
      <w:r w:rsidRPr="00B521DA">
        <w:rPr>
          <w:b/>
          <w:szCs w:val="28"/>
        </w:rPr>
        <w:t xml:space="preserve">Apart from any people paid to provide care, such as nurses or care workers, is there anyone else who </w:t>
      </w:r>
      <w:r w:rsidRPr="00B521DA">
        <w:rPr>
          <w:b/>
          <w:szCs w:val="28"/>
          <w:u w:val="single"/>
        </w:rPr>
        <w:t>regularly</w:t>
      </w:r>
      <w:r w:rsidRPr="00B521DA">
        <w:rPr>
          <w:b/>
          <w:szCs w:val="28"/>
        </w:rPr>
        <w:t xml:space="preserve"> also looks after the person you care for – for example, another member of your household, another member of your family, a relative or a friend?</w:t>
      </w:r>
    </w:p>
    <w:p w14:paraId="53E82E00" w14:textId="77777777" w:rsidR="00BB3B0B" w:rsidRPr="00B521DA" w:rsidRDefault="00BB3B0B" w:rsidP="00B521DA">
      <w:pPr>
        <w:pStyle w:val="ListParagraph"/>
        <w:spacing w:after="0"/>
        <w:ind w:left="360"/>
        <w:rPr>
          <w:b/>
          <w:szCs w:val="28"/>
        </w:rPr>
      </w:pPr>
      <w:r w:rsidRPr="00B521DA">
        <w:rPr>
          <w:rFonts w:cs="Verdana"/>
          <w:noProof/>
          <w:sz w:val="40"/>
          <w:szCs w:val="40"/>
          <w:lang w:val="en-US"/>
        </w:rPr>
        <mc:AlternateContent>
          <mc:Choice Requires="wps">
            <w:drawing>
              <wp:anchor distT="0" distB="0" distL="114300" distR="114300" simplePos="0" relativeHeight="251760640" behindDoc="0" locked="0" layoutInCell="1" allowOverlap="1" wp14:anchorId="1EFEF1D7" wp14:editId="359077FC">
                <wp:simplePos x="0" y="0"/>
                <wp:positionH relativeFrom="column">
                  <wp:posOffset>891540</wp:posOffset>
                </wp:positionH>
                <wp:positionV relativeFrom="paragraph">
                  <wp:posOffset>163474</wp:posOffset>
                </wp:positionV>
                <wp:extent cx="830580" cy="0"/>
                <wp:effectExtent l="0" t="76200" r="26670" b="95250"/>
                <wp:wrapNone/>
                <wp:docPr id="6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524FE14" id="_x0000_t32" coordsize="21600,21600" o:spt="32" o:oned="t" path="m,l21600,21600e" filled="f">
                <v:path arrowok="t" fillok="f" o:connecttype="none"/>
                <o:lock v:ext="edit" shapetype="t"/>
              </v:shapetype>
              <v:shape id="AutoShape 11" o:spid="_x0000_s1026" type="#_x0000_t32" style="position:absolute;margin-left:70.2pt;margin-top:12.85pt;width:65.4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It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">
                <v:stroke endarrow="block"/>
              </v:shape>
            </w:pict>
          </mc:Fallback>
        </mc:AlternateContent>
      </w:r>
      <w:r w:rsidRPr="00B521DA">
        <w:rPr>
          <w:rFonts w:cs="Verdana"/>
          <w:sz w:val="40"/>
          <w:szCs w:val="40"/>
        </w:rPr>
        <w:sym w:font="Wingdings" w:char="F06D"/>
      </w:r>
      <w:r w:rsidRPr="00B521DA">
        <w:rPr>
          <w:sz w:val="40"/>
          <w:szCs w:val="40"/>
        </w:rPr>
        <w:t xml:space="preserve"> </w:t>
      </w:r>
      <w:r w:rsidRPr="00B521DA">
        <w:rPr>
          <w:szCs w:val="28"/>
        </w:rPr>
        <w:t xml:space="preserve">Yes </w:t>
      </w:r>
      <w:r w:rsidRPr="00B521DA">
        <w:rPr>
          <w:szCs w:val="28"/>
        </w:rPr>
        <w:tab/>
      </w:r>
      <w:r w:rsidRPr="00B521DA">
        <w:rPr>
          <w:szCs w:val="28"/>
        </w:rPr>
        <w:tab/>
        <w:t xml:space="preserve">           </w:t>
      </w:r>
      <w:r w:rsidRPr="00B521DA">
        <w:rPr>
          <w:b/>
          <w:szCs w:val="28"/>
        </w:rPr>
        <w:t>Go to next Question 3.3 (below).</w:t>
      </w:r>
    </w:p>
    <w:p w14:paraId="0D399B62" w14:textId="77777777" w:rsidR="00BB3B0B" w:rsidRPr="00B521DA" w:rsidRDefault="00BB3B0B" w:rsidP="00B521DA">
      <w:pPr>
        <w:pStyle w:val="ListParagraph"/>
        <w:spacing w:after="0"/>
        <w:ind w:left="0" w:firstLine="360"/>
        <w:rPr>
          <w:szCs w:val="28"/>
        </w:rPr>
      </w:pPr>
      <w:r w:rsidRPr="00B521DA">
        <w:rPr>
          <w:rFonts w:cs="Verdana"/>
          <w:noProof/>
          <w:sz w:val="40"/>
          <w:szCs w:val="40"/>
          <w:lang w:val="en-US"/>
        </w:rPr>
        <mc:AlternateContent>
          <mc:Choice Requires="wps">
            <w:drawing>
              <wp:anchor distT="0" distB="0" distL="114300" distR="114300" simplePos="0" relativeHeight="251713536" behindDoc="0" locked="0" layoutInCell="1" allowOverlap="1" wp14:anchorId="0257BED7" wp14:editId="7B40EBBC">
                <wp:simplePos x="0" y="0"/>
                <wp:positionH relativeFrom="column">
                  <wp:posOffset>782955</wp:posOffset>
                </wp:positionH>
                <wp:positionV relativeFrom="paragraph">
                  <wp:posOffset>161569</wp:posOffset>
                </wp:positionV>
                <wp:extent cx="830580" cy="0"/>
                <wp:effectExtent l="0" t="76200" r="26670" b="95250"/>
                <wp:wrapNone/>
                <wp:docPr id="4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D5BA354" id="AutoShape 11" o:spid="_x0000_s1026" type="#_x0000_t32" style="position:absolute;margin-left:61.65pt;margin-top:12.7pt;width:65.4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VW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">
                <v:stroke endarrow="block"/>
              </v:shape>
            </w:pict>
          </mc:Fallback>
        </mc:AlternateContent>
      </w:r>
      <w:r w:rsidRPr="00B521DA">
        <w:rPr>
          <w:rFonts w:cs="Verdana"/>
          <w:sz w:val="40"/>
          <w:szCs w:val="40"/>
        </w:rPr>
        <w:sym w:font="Wingdings" w:char="F06D"/>
      </w:r>
      <w:r w:rsidRPr="00B521DA">
        <w:rPr>
          <w:sz w:val="40"/>
          <w:szCs w:val="28"/>
        </w:rPr>
        <w:t xml:space="preserve"> </w:t>
      </w:r>
      <w:r w:rsidRPr="00B521DA">
        <w:rPr>
          <w:szCs w:val="28"/>
        </w:rPr>
        <w:t xml:space="preserve">No </w:t>
      </w:r>
      <w:r w:rsidRPr="00B521DA">
        <w:rPr>
          <w:szCs w:val="28"/>
        </w:rPr>
        <w:tab/>
      </w:r>
      <w:r w:rsidRPr="00B521DA">
        <w:rPr>
          <w:szCs w:val="28"/>
        </w:rPr>
        <w:tab/>
        <w:t xml:space="preserve">        </w:t>
      </w:r>
      <w:r w:rsidRPr="00B521DA">
        <w:rPr>
          <w:b/>
          <w:szCs w:val="28"/>
        </w:rPr>
        <w:t>Go to Question 3.4</w:t>
      </w:r>
      <w:r w:rsidRPr="00B521DA">
        <w:rPr>
          <w:szCs w:val="28"/>
        </w:rPr>
        <w:t xml:space="preserve"> </w:t>
      </w:r>
      <w:r w:rsidRPr="00B521DA">
        <w:rPr>
          <w:b/>
        </w:rPr>
        <w:t>(below).</w:t>
      </w:r>
    </w:p>
    <w:p w14:paraId="760AA8DC" w14:textId="77777777" w:rsidR="00BB3B0B" w:rsidRPr="00B521DA" w:rsidRDefault="00BB3B0B" w:rsidP="00B521DA">
      <w:pPr>
        <w:pStyle w:val="ListParagraph"/>
        <w:spacing w:after="0"/>
        <w:ind w:left="360"/>
        <w:rPr>
          <w:szCs w:val="28"/>
        </w:rPr>
      </w:pPr>
      <w:r w:rsidRPr="00B521DA">
        <w:rPr>
          <w:rFonts w:cs="Verdana"/>
          <w:noProof/>
          <w:sz w:val="40"/>
          <w:szCs w:val="40"/>
          <w:lang w:val="en-US"/>
        </w:rPr>
        <mc:AlternateContent>
          <mc:Choice Requires="wps">
            <w:drawing>
              <wp:anchor distT="0" distB="0" distL="114300" distR="114300" simplePos="0" relativeHeight="251714560" behindDoc="0" locked="0" layoutInCell="1" allowOverlap="1" wp14:anchorId="04A07CE5" wp14:editId="1BE40F79">
                <wp:simplePos x="0" y="0"/>
                <wp:positionH relativeFrom="column">
                  <wp:posOffset>1421130</wp:posOffset>
                </wp:positionH>
                <wp:positionV relativeFrom="paragraph">
                  <wp:posOffset>166649</wp:posOffset>
                </wp:positionV>
                <wp:extent cx="868680" cy="0"/>
                <wp:effectExtent l="0" t="76200" r="26670" b="95250"/>
                <wp:wrapNone/>
                <wp:docPr id="4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075487D" id="AutoShape 12" o:spid="_x0000_s1026" type="#_x0000_t32" style="position:absolute;margin-left:111.9pt;margin-top:13.1pt;width:68.4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">
                <v:stroke endarrow="block"/>
              </v:shape>
            </w:pict>
          </mc:Fallback>
        </mc:AlternateContent>
      </w:r>
      <w:r w:rsidRPr="00B521DA">
        <w:rPr>
          <w:rFonts w:cs="Verdana"/>
          <w:sz w:val="40"/>
          <w:szCs w:val="40"/>
        </w:rPr>
        <w:sym w:font="Wingdings" w:char="F06D"/>
      </w:r>
      <w:r w:rsidRPr="00B521DA">
        <w:rPr>
          <w:sz w:val="40"/>
          <w:szCs w:val="40"/>
        </w:rPr>
        <w:t xml:space="preserve"> </w:t>
      </w:r>
      <w:r w:rsidRPr="00B521DA">
        <w:rPr>
          <w:szCs w:val="28"/>
        </w:rPr>
        <w:t xml:space="preserve">Don’t know </w:t>
      </w:r>
      <w:r w:rsidRPr="00B521DA">
        <w:rPr>
          <w:szCs w:val="28"/>
        </w:rPr>
        <w:tab/>
      </w:r>
      <w:r w:rsidRPr="00B521DA">
        <w:rPr>
          <w:szCs w:val="28"/>
        </w:rPr>
        <w:tab/>
        <w:t xml:space="preserve">  </w:t>
      </w:r>
      <w:r w:rsidRPr="00B521DA">
        <w:rPr>
          <w:b/>
          <w:szCs w:val="28"/>
        </w:rPr>
        <w:t>Go to Question 3.4</w:t>
      </w:r>
      <w:r w:rsidRPr="00B521DA">
        <w:rPr>
          <w:szCs w:val="28"/>
        </w:rPr>
        <w:t xml:space="preserve"> </w:t>
      </w:r>
      <w:r w:rsidRPr="00B521DA">
        <w:rPr>
          <w:b/>
        </w:rPr>
        <w:t>(below).</w:t>
      </w:r>
    </w:p>
    <w:p w14:paraId="11FCEAD9" w14:textId="77777777" w:rsidR="00BB3B0B" w:rsidRPr="00B521DA" w:rsidRDefault="00BB3B0B" w:rsidP="00B521DA">
      <w:pPr>
        <w:spacing w:after="0" w:line="264" w:lineRule="auto"/>
        <w:ind w:left="450"/>
        <w:rPr>
          <w:b/>
          <w:sz w:val="26"/>
          <w:szCs w:val="26"/>
        </w:rPr>
      </w:pPr>
    </w:p>
    <w:p w14:paraId="2ECA421A" w14:textId="77777777" w:rsidR="00BB3B0B" w:rsidRPr="00B521DA" w:rsidRDefault="00BB3B0B" w:rsidP="00B521DA">
      <w:pPr>
        <w:numPr>
          <w:ilvl w:val="1"/>
          <w:numId w:val="16"/>
        </w:numPr>
        <w:spacing w:after="100" w:line="264" w:lineRule="auto"/>
        <w:ind w:left="446" w:hanging="446"/>
        <w:rPr>
          <w:b/>
          <w:szCs w:val="28"/>
        </w:rPr>
      </w:pPr>
      <w:r w:rsidRPr="00B521DA">
        <w:rPr>
          <w:b/>
          <w:szCs w:val="28"/>
        </w:rPr>
        <w:t>Do any of these people (including anyone in your household) spend more time than you do looking after the person you care for?</w:t>
      </w:r>
    </w:p>
    <w:p w14:paraId="2056ACEC" w14:textId="77777777" w:rsidR="00BB3B0B" w:rsidRPr="00B521DA" w:rsidRDefault="00BB3B0B" w:rsidP="00B521DA">
      <w:pPr>
        <w:pStyle w:val="ListParagraph"/>
        <w:spacing w:after="0"/>
        <w:ind w:left="360"/>
        <w:rPr>
          <w:szCs w:val="28"/>
        </w:rPr>
      </w:pPr>
      <w:r w:rsidRPr="00B521DA">
        <w:rPr>
          <w:rFonts w:cs="Verdana"/>
          <w:sz w:val="40"/>
          <w:szCs w:val="40"/>
        </w:rPr>
        <w:sym w:font="Wingdings" w:char="F06D"/>
      </w:r>
      <w:r w:rsidRPr="00B521DA">
        <w:rPr>
          <w:sz w:val="40"/>
          <w:szCs w:val="40"/>
        </w:rPr>
        <w:t xml:space="preserve"> </w:t>
      </w:r>
      <w:r w:rsidRPr="00B521DA">
        <w:rPr>
          <w:szCs w:val="28"/>
        </w:rPr>
        <w:t xml:space="preserve">Yes </w:t>
      </w:r>
    </w:p>
    <w:p w14:paraId="3834AC88" w14:textId="77777777" w:rsidR="00BB3B0B" w:rsidRPr="00B521DA" w:rsidRDefault="00BB3B0B" w:rsidP="00B521DA">
      <w:pPr>
        <w:pStyle w:val="ListParagraph"/>
        <w:spacing w:after="0"/>
        <w:ind w:left="0" w:firstLine="360"/>
        <w:rPr>
          <w:szCs w:val="28"/>
        </w:rPr>
      </w:pPr>
      <w:r w:rsidRPr="00B521DA">
        <w:rPr>
          <w:rFonts w:cs="Verdana"/>
          <w:sz w:val="40"/>
          <w:szCs w:val="40"/>
        </w:rPr>
        <w:sym w:font="Wingdings" w:char="F06D"/>
      </w:r>
      <w:r w:rsidRPr="00B521DA">
        <w:rPr>
          <w:sz w:val="40"/>
          <w:szCs w:val="28"/>
        </w:rPr>
        <w:t xml:space="preserve"> </w:t>
      </w:r>
      <w:r w:rsidRPr="00B521DA">
        <w:rPr>
          <w:szCs w:val="28"/>
        </w:rPr>
        <w:t>No</w:t>
      </w:r>
    </w:p>
    <w:p w14:paraId="57CBAC3B" w14:textId="77777777" w:rsidR="00BB3B0B" w:rsidRPr="00B521DA" w:rsidRDefault="00BB3B0B" w:rsidP="00B521DA">
      <w:pPr>
        <w:pStyle w:val="ListParagraph"/>
        <w:spacing w:after="0"/>
        <w:ind w:left="360"/>
        <w:rPr>
          <w:szCs w:val="28"/>
        </w:rPr>
      </w:pPr>
      <w:r w:rsidRPr="00B521DA">
        <w:rPr>
          <w:rFonts w:cs="Verdana"/>
          <w:sz w:val="40"/>
          <w:szCs w:val="40"/>
        </w:rPr>
        <w:sym w:font="Wingdings" w:char="F06D"/>
      </w:r>
      <w:r w:rsidRPr="00B521DA">
        <w:rPr>
          <w:sz w:val="40"/>
          <w:szCs w:val="40"/>
        </w:rPr>
        <w:t xml:space="preserve"> </w:t>
      </w:r>
      <w:r w:rsidRPr="00B521DA">
        <w:rPr>
          <w:szCs w:val="28"/>
        </w:rPr>
        <w:t>Other person spends equal time</w:t>
      </w:r>
    </w:p>
    <w:p w14:paraId="3B9B3092" w14:textId="77777777" w:rsidR="00BB3B0B" w:rsidRPr="00B521DA" w:rsidRDefault="00BB3B0B" w:rsidP="00B521DA">
      <w:pPr>
        <w:pStyle w:val="ListParagraph"/>
        <w:spacing w:after="0"/>
        <w:ind w:left="360"/>
        <w:rPr>
          <w:szCs w:val="28"/>
        </w:rPr>
      </w:pPr>
      <w:r w:rsidRPr="00B521DA">
        <w:rPr>
          <w:rFonts w:cs="Verdana"/>
          <w:sz w:val="40"/>
          <w:szCs w:val="40"/>
        </w:rPr>
        <w:sym w:font="Wingdings" w:char="F06D"/>
      </w:r>
      <w:r w:rsidRPr="00B521DA">
        <w:rPr>
          <w:sz w:val="40"/>
          <w:szCs w:val="40"/>
        </w:rPr>
        <w:t xml:space="preserve"> </w:t>
      </w:r>
      <w:r w:rsidRPr="00B521DA">
        <w:rPr>
          <w:szCs w:val="28"/>
        </w:rPr>
        <w:t>Don’t know</w:t>
      </w:r>
    </w:p>
    <w:p w14:paraId="4BA32269" w14:textId="77777777" w:rsidR="00BB3B0B" w:rsidRPr="00B521DA" w:rsidRDefault="00BB3B0B" w:rsidP="00B521DA">
      <w:pPr>
        <w:spacing w:after="0" w:line="264" w:lineRule="auto"/>
        <w:ind w:left="450"/>
        <w:rPr>
          <w:b/>
          <w:sz w:val="26"/>
          <w:szCs w:val="26"/>
        </w:rPr>
      </w:pPr>
    </w:p>
    <w:p w14:paraId="4C6BFA06" w14:textId="77777777" w:rsidR="00BB3B0B" w:rsidRPr="00B521DA" w:rsidRDefault="00BB3B0B" w:rsidP="00B521DA">
      <w:pPr>
        <w:numPr>
          <w:ilvl w:val="1"/>
          <w:numId w:val="16"/>
        </w:numPr>
        <w:spacing w:after="100" w:line="264" w:lineRule="auto"/>
        <w:ind w:left="446" w:hanging="446"/>
        <w:rPr>
          <w:b/>
          <w:szCs w:val="28"/>
        </w:rPr>
      </w:pPr>
      <w:r w:rsidRPr="00B521DA">
        <w:rPr>
          <w:b/>
          <w:szCs w:val="28"/>
        </w:rPr>
        <w:t>If you needed a break for a couple of days, is there someone you could rely on to look after the person you care for?</w:t>
      </w:r>
    </w:p>
    <w:p w14:paraId="656396E3" w14:textId="77777777" w:rsidR="00BB3B0B" w:rsidRPr="00B521DA" w:rsidRDefault="00BB3B0B" w:rsidP="00B521DA">
      <w:pPr>
        <w:pStyle w:val="ListParagraph"/>
        <w:spacing w:after="0"/>
        <w:ind w:left="432"/>
        <w:rPr>
          <w:b/>
          <w:szCs w:val="28"/>
        </w:rPr>
      </w:pPr>
      <w:r w:rsidRPr="00B521DA">
        <w:rPr>
          <w:rFonts w:cs="Verdana"/>
          <w:noProof/>
          <w:sz w:val="40"/>
          <w:szCs w:val="40"/>
          <w:lang w:val="en-US"/>
        </w:rPr>
        <mc:AlternateContent>
          <mc:Choice Requires="wps">
            <w:drawing>
              <wp:anchor distT="0" distB="0" distL="114300" distR="114300" simplePos="0" relativeHeight="251761664" behindDoc="0" locked="0" layoutInCell="1" allowOverlap="1" wp14:anchorId="173243DD" wp14:editId="7E6243E2">
                <wp:simplePos x="0" y="0"/>
                <wp:positionH relativeFrom="column">
                  <wp:posOffset>914400</wp:posOffset>
                </wp:positionH>
                <wp:positionV relativeFrom="paragraph">
                  <wp:posOffset>174625</wp:posOffset>
                </wp:positionV>
                <wp:extent cx="830580" cy="0"/>
                <wp:effectExtent l="0" t="76200" r="26670" b="95250"/>
                <wp:wrapNone/>
                <wp:docPr id="6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79FF319" id="AutoShape 13" o:spid="_x0000_s1026" type="#_x0000_t32" style="position:absolute;margin-left:1in;margin-top:13.75pt;width:65.4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At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">
                <v:stroke endarrow="block"/>
              </v:shape>
            </w:pict>
          </mc:Fallback>
        </mc:AlternateContent>
      </w:r>
      <w:r w:rsidRPr="00B521DA">
        <w:rPr>
          <w:rFonts w:cs="Verdana"/>
          <w:sz w:val="40"/>
          <w:szCs w:val="40"/>
        </w:rPr>
        <w:sym w:font="Wingdings" w:char="F06D"/>
      </w:r>
      <w:r w:rsidRPr="00B521DA">
        <w:rPr>
          <w:sz w:val="40"/>
          <w:szCs w:val="40"/>
        </w:rPr>
        <w:t xml:space="preserve"> </w:t>
      </w:r>
      <w:r w:rsidRPr="00B521DA">
        <w:rPr>
          <w:szCs w:val="28"/>
        </w:rPr>
        <w:t xml:space="preserve">Yes </w:t>
      </w:r>
      <w:r w:rsidRPr="00B521DA">
        <w:rPr>
          <w:szCs w:val="28"/>
        </w:rPr>
        <w:tab/>
      </w:r>
      <w:r w:rsidRPr="00B521DA">
        <w:rPr>
          <w:szCs w:val="28"/>
        </w:rPr>
        <w:tab/>
        <w:t xml:space="preserve">           </w:t>
      </w:r>
      <w:r w:rsidRPr="00B521DA">
        <w:rPr>
          <w:b/>
          <w:szCs w:val="28"/>
        </w:rPr>
        <w:t>Go to next Question 3.5 (on page 8).</w:t>
      </w:r>
    </w:p>
    <w:p w14:paraId="38A07315" w14:textId="77777777" w:rsidR="00BB3B0B" w:rsidRPr="00B521DA" w:rsidRDefault="00BB3B0B" w:rsidP="00B521DA">
      <w:pPr>
        <w:pStyle w:val="ListParagraph"/>
        <w:spacing w:after="0"/>
        <w:ind w:left="432"/>
        <w:rPr>
          <w:szCs w:val="28"/>
        </w:rPr>
      </w:pPr>
      <w:r w:rsidRPr="00B521DA">
        <w:rPr>
          <w:rFonts w:cs="Verdana"/>
          <w:noProof/>
          <w:sz w:val="40"/>
          <w:szCs w:val="40"/>
          <w:lang w:val="en-US"/>
        </w:rPr>
        <mc:AlternateContent>
          <mc:Choice Requires="wps">
            <w:drawing>
              <wp:anchor distT="0" distB="0" distL="114300" distR="114300" simplePos="0" relativeHeight="251715584" behindDoc="0" locked="0" layoutInCell="1" allowOverlap="1" wp14:anchorId="1AD323B3" wp14:editId="310D4167">
                <wp:simplePos x="0" y="0"/>
                <wp:positionH relativeFrom="column">
                  <wp:posOffset>821055</wp:posOffset>
                </wp:positionH>
                <wp:positionV relativeFrom="paragraph">
                  <wp:posOffset>182245</wp:posOffset>
                </wp:positionV>
                <wp:extent cx="830580" cy="0"/>
                <wp:effectExtent l="0" t="76200" r="26670" b="95250"/>
                <wp:wrapNone/>
                <wp:docPr id="4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86C8E8E" id="AutoShape 13" o:spid="_x0000_s1026" type="#_x0000_t32" style="position:absolute;margin-left:64.65pt;margin-top:14.35pt;width:65.4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32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Jxgp&#10;0sOMHg9ex9Qom4YGDcYVYFepnQ0l0pN6Nk+afnNI6aojquXR+uVswDkLHskbl3BxBtLsh0+agQ2B&#10;BLFbp8b2IST0AZ3iUM73ofCTRxQ+LqbpbAG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">
                <v:stroke endarrow="block"/>
              </v:shape>
            </w:pict>
          </mc:Fallback>
        </mc:AlternateContent>
      </w:r>
      <w:r w:rsidRPr="00B521DA">
        <w:rPr>
          <w:rFonts w:cs="Verdana"/>
          <w:sz w:val="40"/>
          <w:szCs w:val="40"/>
        </w:rPr>
        <w:sym w:font="Wingdings" w:char="F06D"/>
      </w:r>
      <w:r w:rsidRPr="00B521DA">
        <w:rPr>
          <w:sz w:val="40"/>
          <w:szCs w:val="28"/>
        </w:rPr>
        <w:t xml:space="preserve"> </w:t>
      </w:r>
      <w:r w:rsidRPr="00B521DA">
        <w:rPr>
          <w:szCs w:val="28"/>
        </w:rPr>
        <w:t xml:space="preserve">No </w:t>
      </w:r>
      <w:r w:rsidRPr="00B521DA">
        <w:rPr>
          <w:szCs w:val="28"/>
        </w:rPr>
        <w:tab/>
      </w:r>
      <w:r w:rsidRPr="00B521DA">
        <w:rPr>
          <w:szCs w:val="28"/>
        </w:rPr>
        <w:tab/>
      </w:r>
      <w:r w:rsidRPr="00B521DA">
        <w:rPr>
          <w:b/>
          <w:szCs w:val="28"/>
        </w:rPr>
        <w:t xml:space="preserve">         Go to Question 3.6 </w:t>
      </w:r>
      <w:r w:rsidRPr="00B521DA">
        <w:rPr>
          <w:b/>
        </w:rPr>
        <w:t>(on page 8).</w:t>
      </w:r>
    </w:p>
    <w:p w14:paraId="7E6BC6B0" w14:textId="77777777" w:rsidR="00BB3B0B" w:rsidRPr="00B521DA" w:rsidRDefault="00BB3B0B" w:rsidP="00B521DA">
      <w:pPr>
        <w:numPr>
          <w:ilvl w:val="1"/>
          <w:numId w:val="16"/>
        </w:numPr>
        <w:spacing w:after="100" w:line="240" w:lineRule="auto"/>
        <w:ind w:left="446" w:hanging="446"/>
        <w:rPr>
          <w:b/>
          <w:szCs w:val="28"/>
        </w:rPr>
      </w:pPr>
      <w:r w:rsidRPr="00B521DA">
        <w:rPr>
          <w:b/>
          <w:szCs w:val="28"/>
        </w:rPr>
        <w:t>Who are you able to rely on if you want a break for a couple of days?</w:t>
      </w:r>
    </w:p>
    <w:p w14:paraId="07B25AE2" w14:textId="77777777" w:rsidR="00BB3B0B" w:rsidRPr="00B521DA" w:rsidRDefault="00BB3B0B" w:rsidP="00B521DA">
      <w:pPr>
        <w:pStyle w:val="ListParagraph"/>
        <w:spacing w:after="0" w:line="240" w:lineRule="auto"/>
        <w:ind w:left="360"/>
        <w:rPr>
          <w:szCs w:val="28"/>
        </w:rPr>
      </w:pPr>
      <w:r w:rsidRPr="00B521DA">
        <w:rPr>
          <w:rFonts w:cs="Verdana"/>
          <w:sz w:val="40"/>
          <w:szCs w:val="40"/>
        </w:rPr>
        <w:sym w:font="Wingdings" w:char="F06D"/>
      </w:r>
      <w:r w:rsidRPr="00B521DA">
        <w:rPr>
          <w:sz w:val="40"/>
          <w:szCs w:val="40"/>
        </w:rPr>
        <w:t xml:space="preserve"> </w:t>
      </w:r>
      <w:r w:rsidRPr="00B521DA">
        <w:rPr>
          <w:szCs w:val="28"/>
        </w:rPr>
        <w:t>Relative, friend or neighbour</w:t>
      </w:r>
    </w:p>
    <w:p w14:paraId="605536D6" w14:textId="77777777" w:rsidR="00BB3B0B" w:rsidRPr="00B521DA" w:rsidRDefault="00BB3B0B" w:rsidP="00B521DA">
      <w:pPr>
        <w:pStyle w:val="ListParagraph"/>
        <w:spacing w:after="0" w:line="240" w:lineRule="auto"/>
        <w:ind w:left="810" w:hanging="450"/>
        <w:rPr>
          <w:szCs w:val="28"/>
        </w:rPr>
      </w:pPr>
      <w:r w:rsidRPr="00B521DA">
        <w:rPr>
          <w:rFonts w:cs="Verdana"/>
          <w:sz w:val="40"/>
          <w:szCs w:val="40"/>
        </w:rPr>
        <w:sym w:font="Wingdings" w:char="F06D"/>
      </w:r>
      <w:r w:rsidRPr="00B521DA">
        <w:rPr>
          <w:sz w:val="40"/>
          <w:szCs w:val="40"/>
        </w:rPr>
        <w:t xml:space="preserve"> </w:t>
      </w:r>
      <w:r w:rsidRPr="00B521DA">
        <w:rPr>
          <w:szCs w:val="28"/>
        </w:rPr>
        <w:t>Service arranged with the NHS, local authority or charity/voluntary organisation</w:t>
      </w:r>
    </w:p>
    <w:p w14:paraId="4025AC6C" w14:textId="77777777" w:rsidR="00BB3B0B" w:rsidRPr="00B521DA" w:rsidRDefault="00BB3B0B" w:rsidP="00B521DA">
      <w:pPr>
        <w:pStyle w:val="ListParagraph"/>
        <w:spacing w:after="0" w:line="240" w:lineRule="auto"/>
        <w:ind w:left="0" w:firstLine="360"/>
        <w:rPr>
          <w:szCs w:val="28"/>
        </w:rPr>
      </w:pPr>
      <w:r w:rsidRPr="00B521DA">
        <w:rPr>
          <w:rFonts w:cs="Verdana"/>
          <w:sz w:val="40"/>
          <w:szCs w:val="40"/>
        </w:rPr>
        <w:sym w:font="Wingdings" w:char="F06D"/>
      </w:r>
      <w:r w:rsidRPr="00B521DA">
        <w:rPr>
          <w:sz w:val="40"/>
          <w:szCs w:val="28"/>
        </w:rPr>
        <w:t xml:space="preserve"> </w:t>
      </w:r>
      <w:r w:rsidRPr="00B521DA">
        <w:rPr>
          <w:szCs w:val="28"/>
        </w:rPr>
        <w:t>Paid helper</w:t>
      </w:r>
    </w:p>
    <w:p w14:paraId="00548EAB" w14:textId="77777777" w:rsidR="00BB3B0B" w:rsidRPr="00B521DA" w:rsidRDefault="00BB3B0B" w:rsidP="00B521DA">
      <w:pPr>
        <w:pStyle w:val="ListParagraph"/>
        <w:spacing w:after="0" w:line="240" w:lineRule="auto"/>
        <w:ind w:left="0" w:firstLine="360"/>
        <w:rPr>
          <w:rFonts w:cs="Verdana"/>
          <w:sz w:val="36"/>
          <w:szCs w:val="36"/>
        </w:rPr>
      </w:pPr>
      <w:r w:rsidRPr="00B521DA">
        <w:rPr>
          <w:rFonts w:cs="Verdana"/>
          <w:sz w:val="40"/>
          <w:szCs w:val="40"/>
        </w:rPr>
        <w:sym w:font="Wingdings" w:char="F06D"/>
      </w:r>
      <w:r w:rsidRPr="00B521DA">
        <w:rPr>
          <w:sz w:val="40"/>
          <w:szCs w:val="28"/>
        </w:rPr>
        <w:t xml:space="preserve"> </w:t>
      </w:r>
      <w:r w:rsidRPr="00B521DA">
        <w:rPr>
          <w:szCs w:val="28"/>
        </w:rPr>
        <w:t xml:space="preserve">Other </w:t>
      </w:r>
      <w:r w:rsidRPr="00B521DA">
        <w:rPr>
          <w:i/>
          <w:szCs w:val="28"/>
        </w:rPr>
        <w:t xml:space="preserve">(please provide details) </w:t>
      </w:r>
      <w:r w:rsidRPr="00B521DA">
        <w:rPr>
          <w:rFonts w:cs="Verdana"/>
          <w:sz w:val="36"/>
          <w:szCs w:val="36"/>
        </w:rPr>
        <w:t>______________________________</w:t>
      </w:r>
    </w:p>
    <w:p w14:paraId="46F1EB05" w14:textId="77777777" w:rsidR="00BB3B0B" w:rsidRPr="00B521DA" w:rsidRDefault="00BB3B0B" w:rsidP="00B521DA">
      <w:pPr>
        <w:pStyle w:val="ListParagraph"/>
        <w:spacing w:after="0" w:line="240" w:lineRule="auto"/>
        <w:ind w:left="0" w:firstLine="360"/>
        <w:rPr>
          <w:rFonts w:asciiTheme="minorHAnsi" w:hAnsiTheme="minorHAnsi" w:cstheme="minorHAnsi"/>
          <w:b/>
          <w:szCs w:val="28"/>
        </w:rPr>
      </w:pPr>
    </w:p>
    <w:p w14:paraId="49D201CC" w14:textId="77777777" w:rsidR="00BB3B0B" w:rsidRPr="00B521DA" w:rsidRDefault="00BB3B0B" w:rsidP="00B521DA">
      <w:pPr>
        <w:spacing w:after="0"/>
        <w:rPr>
          <w:b/>
          <w:sz w:val="32"/>
          <w:szCs w:val="32"/>
        </w:rPr>
      </w:pPr>
      <w:r w:rsidRPr="00B521DA">
        <w:rPr>
          <w:b/>
          <w:sz w:val="32"/>
          <w:szCs w:val="32"/>
        </w:rPr>
        <w:t>TYPE OF SUPPORT PROVIDED</w:t>
      </w:r>
    </w:p>
    <w:p w14:paraId="189BD550" w14:textId="77777777" w:rsidR="00BB3B0B" w:rsidRPr="00B521DA" w:rsidRDefault="00BB3B0B" w:rsidP="00B521DA">
      <w:pPr>
        <w:spacing w:after="0" w:line="240" w:lineRule="auto"/>
      </w:pPr>
    </w:p>
    <w:p w14:paraId="2D532E9D" w14:textId="77777777" w:rsidR="00BB3B0B" w:rsidRPr="00B521DA" w:rsidRDefault="00BB3B0B" w:rsidP="00B521DA">
      <w:pPr>
        <w:numPr>
          <w:ilvl w:val="1"/>
          <w:numId w:val="16"/>
        </w:numPr>
        <w:spacing w:after="60" w:line="240" w:lineRule="auto"/>
        <w:ind w:left="446" w:hanging="446"/>
        <w:rPr>
          <w:i/>
        </w:rPr>
      </w:pPr>
      <w:r w:rsidRPr="00B521DA">
        <w:rPr>
          <w:b/>
        </w:rPr>
        <w:t>What kind of things do you usually do for the person you care for?</w:t>
      </w:r>
      <w:r w:rsidRPr="00B521DA">
        <w:t xml:space="preserve"> </w:t>
      </w:r>
      <w:r w:rsidRPr="00B521DA">
        <w:br/>
      </w:r>
      <w:r w:rsidRPr="00B521DA">
        <w:rPr>
          <w:i/>
        </w:rPr>
        <w:t>Please tick ALL that apply.</w:t>
      </w:r>
    </w:p>
    <w:p w14:paraId="6B2FFAA0" w14:textId="77777777" w:rsidR="00BB3B0B" w:rsidRPr="00B521DA" w:rsidRDefault="00BB3B0B" w:rsidP="00B521DA">
      <w:pPr>
        <w:pStyle w:val="ListParagraph"/>
        <w:tabs>
          <w:tab w:val="left" w:pos="900"/>
        </w:tabs>
        <w:spacing w:after="0" w:line="240" w:lineRule="auto"/>
        <w:ind w:left="900" w:hanging="468"/>
        <w:rPr>
          <w:szCs w:val="28"/>
        </w:rPr>
      </w:pPr>
      <w:r w:rsidRPr="00B521DA">
        <w:rPr>
          <w:rFonts w:cs="Verdana"/>
          <w:sz w:val="40"/>
          <w:szCs w:val="40"/>
        </w:rPr>
        <w:sym w:font="Wingdings" w:char="F06D"/>
      </w:r>
      <w:r w:rsidRPr="00B521DA">
        <w:rPr>
          <w:sz w:val="40"/>
          <w:szCs w:val="40"/>
        </w:rPr>
        <w:t xml:space="preserve"> </w:t>
      </w:r>
      <w:r w:rsidRPr="00B521DA">
        <w:rPr>
          <w:szCs w:val="28"/>
        </w:rPr>
        <w:t>Helping with personal care, such as dressing, bathing, washing, shaving, cutting nails, feeding, and using the toilet</w:t>
      </w:r>
    </w:p>
    <w:p w14:paraId="2AAEB1CE" w14:textId="77777777" w:rsidR="00BB3B0B" w:rsidRPr="00B521DA" w:rsidRDefault="00BB3B0B" w:rsidP="00B521DA">
      <w:pPr>
        <w:pStyle w:val="ListParagraph"/>
        <w:spacing w:after="0" w:line="240" w:lineRule="auto"/>
        <w:ind w:left="900" w:hanging="450"/>
        <w:rPr>
          <w:szCs w:val="28"/>
        </w:rPr>
      </w:pPr>
      <w:r w:rsidRPr="00B521DA">
        <w:rPr>
          <w:rFonts w:cs="Verdana"/>
          <w:sz w:val="40"/>
          <w:szCs w:val="40"/>
        </w:rPr>
        <w:sym w:font="Wingdings" w:char="F06D"/>
      </w:r>
      <w:r w:rsidRPr="00B521DA">
        <w:rPr>
          <w:sz w:val="40"/>
          <w:szCs w:val="28"/>
        </w:rPr>
        <w:t xml:space="preserve"> </w:t>
      </w:r>
      <w:r w:rsidRPr="00B521DA">
        <w:rPr>
          <w:szCs w:val="28"/>
        </w:rPr>
        <w:t>Physical help, such as walking, getting up and down stairs, and getting into and out of bed</w:t>
      </w:r>
    </w:p>
    <w:p w14:paraId="0AE7F20C" w14:textId="77777777" w:rsidR="00BB3B0B" w:rsidRPr="00B521DA" w:rsidRDefault="00BB3B0B" w:rsidP="00B521DA">
      <w:pPr>
        <w:pStyle w:val="ListParagraph"/>
        <w:spacing w:after="0" w:line="240" w:lineRule="auto"/>
        <w:ind w:left="900" w:hanging="468"/>
        <w:rPr>
          <w:szCs w:val="28"/>
        </w:rPr>
      </w:pPr>
      <w:r w:rsidRPr="00B521DA">
        <w:rPr>
          <w:rFonts w:cs="Verdana"/>
          <w:sz w:val="40"/>
          <w:szCs w:val="40"/>
        </w:rPr>
        <w:sym w:font="Wingdings" w:char="F06D"/>
      </w:r>
      <w:r w:rsidRPr="00B521DA">
        <w:rPr>
          <w:sz w:val="40"/>
          <w:szCs w:val="40"/>
        </w:rPr>
        <w:t xml:space="preserve"> </w:t>
      </w:r>
      <w:r w:rsidRPr="00B521DA">
        <w:rPr>
          <w:szCs w:val="28"/>
        </w:rPr>
        <w:t>Helping with dealing with care services and benefits, such as making appointments and telephone calls, and filling in forms</w:t>
      </w:r>
    </w:p>
    <w:p w14:paraId="7F3D7166" w14:textId="77777777" w:rsidR="00BB3B0B" w:rsidRPr="00B521DA" w:rsidRDefault="00BB3B0B" w:rsidP="00B521DA">
      <w:pPr>
        <w:pStyle w:val="ListParagraph"/>
        <w:spacing w:after="0" w:line="240" w:lineRule="auto"/>
        <w:ind w:left="900" w:hanging="468"/>
        <w:rPr>
          <w:szCs w:val="28"/>
        </w:rPr>
      </w:pPr>
      <w:r w:rsidRPr="00B521DA">
        <w:rPr>
          <w:rFonts w:cs="Verdana"/>
          <w:sz w:val="40"/>
          <w:szCs w:val="40"/>
        </w:rPr>
        <w:sym w:font="Wingdings" w:char="F06D"/>
      </w:r>
      <w:r w:rsidRPr="00B521DA">
        <w:rPr>
          <w:sz w:val="40"/>
          <w:szCs w:val="40"/>
        </w:rPr>
        <w:t xml:space="preserve"> </w:t>
      </w:r>
      <w:r w:rsidRPr="00B521DA">
        <w:rPr>
          <w:szCs w:val="28"/>
        </w:rPr>
        <w:t>Helping with other paperwork or financial matters, such as writing letters, sending cards, filling in forms, dealing with bills and banking</w:t>
      </w:r>
    </w:p>
    <w:p w14:paraId="73345B59" w14:textId="77777777" w:rsidR="00BB3B0B" w:rsidRPr="00B521DA" w:rsidRDefault="00BB3B0B" w:rsidP="00B521DA">
      <w:pPr>
        <w:pStyle w:val="ListParagraph"/>
        <w:tabs>
          <w:tab w:val="left" w:pos="900"/>
        </w:tabs>
        <w:spacing w:after="0" w:line="240" w:lineRule="auto"/>
        <w:ind w:left="900" w:hanging="468"/>
        <w:rPr>
          <w:szCs w:val="28"/>
        </w:rPr>
      </w:pPr>
      <w:r w:rsidRPr="00B521DA">
        <w:rPr>
          <w:rFonts w:cs="Verdana"/>
          <w:sz w:val="40"/>
          <w:szCs w:val="40"/>
        </w:rPr>
        <w:sym w:font="Wingdings" w:char="F06D"/>
      </w:r>
      <w:r w:rsidRPr="00B521DA">
        <w:rPr>
          <w:sz w:val="40"/>
          <w:szCs w:val="40"/>
        </w:rPr>
        <w:t xml:space="preserve"> </w:t>
      </w:r>
      <w:r w:rsidRPr="00B521DA">
        <w:rPr>
          <w:szCs w:val="28"/>
        </w:rPr>
        <w:t>Other practical help, such as preparing the meals, doing his/her shopping, laundry, housework, gardening, decorating, household repairs, and taking to a doctor’s or hospital appointment</w:t>
      </w:r>
    </w:p>
    <w:p w14:paraId="3AA16AEE" w14:textId="77777777" w:rsidR="00BB3B0B" w:rsidRPr="00B521DA" w:rsidRDefault="00BB3B0B" w:rsidP="00B521DA">
      <w:pPr>
        <w:pStyle w:val="ListParagraph"/>
        <w:tabs>
          <w:tab w:val="left" w:pos="900"/>
        </w:tabs>
        <w:spacing w:after="0" w:line="240" w:lineRule="auto"/>
        <w:ind w:left="900" w:hanging="468"/>
        <w:rPr>
          <w:szCs w:val="28"/>
        </w:rPr>
      </w:pPr>
      <w:r w:rsidRPr="00B521DA">
        <w:rPr>
          <w:rFonts w:cs="Verdana"/>
          <w:sz w:val="40"/>
          <w:szCs w:val="40"/>
        </w:rPr>
        <w:sym w:font="Wingdings" w:char="F06D"/>
      </w:r>
      <w:r w:rsidRPr="00B521DA">
        <w:rPr>
          <w:sz w:val="40"/>
          <w:szCs w:val="40"/>
        </w:rPr>
        <w:t xml:space="preserve"> </w:t>
      </w:r>
      <w:r w:rsidRPr="00B521DA">
        <w:rPr>
          <w:szCs w:val="28"/>
        </w:rPr>
        <w:t>Keeping him/her company, such as visiting, sitting with, reading to, talking to, and playing cards or games</w:t>
      </w:r>
    </w:p>
    <w:p w14:paraId="5D900134" w14:textId="77777777" w:rsidR="00BB3B0B" w:rsidRPr="00B521DA" w:rsidRDefault="00BB3B0B" w:rsidP="00B521DA">
      <w:pPr>
        <w:pStyle w:val="ListParagraph"/>
        <w:tabs>
          <w:tab w:val="left" w:pos="900"/>
        </w:tabs>
        <w:spacing w:after="0" w:line="240" w:lineRule="auto"/>
        <w:ind w:left="900" w:hanging="468"/>
        <w:rPr>
          <w:szCs w:val="28"/>
        </w:rPr>
      </w:pPr>
      <w:r w:rsidRPr="00B521DA">
        <w:rPr>
          <w:rFonts w:cs="Verdana"/>
          <w:sz w:val="40"/>
          <w:szCs w:val="40"/>
        </w:rPr>
        <w:sym w:font="Wingdings" w:char="F06D"/>
      </w:r>
      <w:r w:rsidRPr="00B521DA">
        <w:rPr>
          <w:sz w:val="40"/>
          <w:szCs w:val="40"/>
        </w:rPr>
        <w:t xml:space="preserve"> </w:t>
      </w:r>
      <w:r w:rsidRPr="00B521DA">
        <w:rPr>
          <w:szCs w:val="28"/>
        </w:rPr>
        <w:t>Taking him/her out, such as taking out for a walk or drive, and taking to see friends or relatives</w:t>
      </w:r>
    </w:p>
    <w:p w14:paraId="788B126F" w14:textId="77777777" w:rsidR="00BB3B0B" w:rsidRPr="00B521DA" w:rsidRDefault="00BB3B0B" w:rsidP="00B521DA">
      <w:pPr>
        <w:pStyle w:val="ListParagraph"/>
        <w:tabs>
          <w:tab w:val="left" w:pos="900"/>
        </w:tabs>
        <w:spacing w:after="0" w:line="240" w:lineRule="auto"/>
        <w:ind w:left="900" w:hanging="468"/>
        <w:rPr>
          <w:szCs w:val="28"/>
        </w:rPr>
      </w:pPr>
      <w:r w:rsidRPr="00B521DA">
        <w:rPr>
          <w:rFonts w:cs="Verdana"/>
          <w:sz w:val="40"/>
          <w:szCs w:val="40"/>
        </w:rPr>
        <w:sym w:font="Wingdings" w:char="F06D"/>
      </w:r>
      <w:r w:rsidRPr="00B521DA">
        <w:rPr>
          <w:sz w:val="40"/>
          <w:szCs w:val="40"/>
        </w:rPr>
        <w:t xml:space="preserve"> </w:t>
      </w:r>
      <w:r w:rsidRPr="00B521DA">
        <w:rPr>
          <w:szCs w:val="28"/>
        </w:rPr>
        <w:t>Giving medicines, such as making sure he/she takes tablets, giving injections and changing dressings</w:t>
      </w:r>
    </w:p>
    <w:p w14:paraId="0A4F37C5" w14:textId="77777777" w:rsidR="00BB3B0B" w:rsidRPr="00B521DA" w:rsidRDefault="00BB3B0B" w:rsidP="00B521DA">
      <w:pPr>
        <w:pStyle w:val="ListParagraph"/>
        <w:tabs>
          <w:tab w:val="left" w:pos="900"/>
        </w:tabs>
        <w:spacing w:after="0" w:line="240" w:lineRule="auto"/>
        <w:ind w:left="900" w:hanging="468"/>
        <w:rPr>
          <w:szCs w:val="28"/>
        </w:rPr>
      </w:pPr>
      <w:r w:rsidRPr="00B521DA">
        <w:rPr>
          <w:rFonts w:cs="Verdana"/>
          <w:sz w:val="40"/>
          <w:szCs w:val="40"/>
        </w:rPr>
        <w:sym w:font="Wingdings" w:char="F06D"/>
      </w:r>
      <w:r w:rsidRPr="00B521DA">
        <w:rPr>
          <w:sz w:val="40"/>
          <w:szCs w:val="40"/>
        </w:rPr>
        <w:t xml:space="preserve"> </w:t>
      </w:r>
      <w:r w:rsidRPr="00B521DA">
        <w:rPr>
          <w:szCs w:val="28"/>
        </w:rPr>
        <w:t>Keeping an eye on him/her to see if he/she is alright</w:t>
      </w:r>
    </w:p>
    <w:p w14:paraId="1C1B3565" w14:textId="77777777" w:rsidR="00BB3B0B" w:rsidRPr="00B521DA" w:rsidRDefault="00BB3B0B" w:rsidP="00B521DA">
      <w:pPr>
        <w:pStyle w:val="ListParagraph"/>
        <w:tabs>
          <w:tab w:val="left" w:pos="900"/>
        </w:tabs>
        <w:spacing w:after="0" w:line="240" w:lineRule="auto"/>
        <w:ind w:left="907" w:hanging="475"/>
        <w:contextualSpacing w:val="0"/>
        <w:rPr>
          <w:szCs w:val="28"/>
        </w:rPr>
      </w:pPr>
      <w:r w:rsidRPr="00B521DA">
        <w:rPr>
          <w:rFonts w:cs="Verdana"/>
          <w:sz w:val="40"/>
          <w:szCs w:val="40"/>
        </w:rPr>
        <w:sym w:font="Wingdings" w:char="F06D"/>
      </w:r>
      <w:r w:rsidRPr="00B521DA">
        <w:rPr>
          <w:sz w:val="40"/>
          <w:szCs w:val="40"/>
        </w:rPr>
        <w:t xml:space="preserve"> </w:t>
      </w:r>
      <w:r w:rsidRPr="00B521DA">
        <w:rPr>
          <w:szCs w:val="28"/>
        </w:rPr>
        <w:t xml:space="preserve">Any other help not included above? </w:t>
      </w:r>
      <w:r w:rsidRPr="00B521DA">
        <w:rPr>
          <w:i/>
          <w:szCs w:val="28"/>
        </w:rPr>
        <w:t>(please provide details below)</w:t>
      </w:r>
      <w:r w:rsidRPr="00B521DA">
        <w:rPr>
          <w:szCs w:val="28"/>
        </w:rPr>
        <w:t>:</w:t>
      </w:r>
    </w:p>
    <w:p w14:paraId="5ADC1957" w14:textId="77777777" w:rsidR="00BB3B0B" w:rsidRPr="00B521DA" w:rsidRDefault="00BB3B0B" w:rsidP="00B521DA">
      <w:pPr>
        <w:spacing w:after="60" w:line="240" w:lineRule="auto"/>
        <w:ind w:left="432"/>
      </w:pPr>
      <w:r w:rsidRPr="00B521DA">
        <w:t>__________________________________________________________________</w:t>
      </w:r>
    </w:p>
    <w:p w14:paraId="48C4FA8B" w14:textId="77777777" w:rsidR="00BB3B0B" w:rsidRPr="00B521DA" w:rsidRDefault="00BB3B0B" w:rsidP="00B521DA">
      <w:pPr>
        <w:spacing w:after="60" w:line="240" w:lineRule="auto"/>
        <w:ind w:left="432"/>
      </w:pPr>
      <w:r w:rsidRPr="00B521DA">
        <w:t>__________________________________________________________________</w:t>
      </w:r>
    </w:p>
    <w:p w14:paraId="47CC7B77" w14:textId="77777777" w:rsidR="00BB3B0B" w:rsidRPr="00B521DA" w:rsidRDefault="00BB3B0B" w:rsidP="00B521DA">
      <w:pPr>
        <w:spacing w:after="0" w:line="240" w:lineRule="auto"/>
        <w:ind w:left="425"/>
      </w:pPr>
      <w:r w:rsidRPr="00B521DA">
        <w:t>__________________________________________________________________</w:t>
      </w:r>
    </w:p>
    <w:p w14:paraId="0AA95D53" w14:textId="77777777" w:rsidR="00BB3B0B" w:rsidRPr="00B521DA" w:rsidRDefault="00BB3B0B" w:rsidP="00B521DA">
      <w:pPr>
        <w:pStyle w:val="ListParagraph"/>
        <w:tabs>
          <w:tab w:val="left" w:pos="900"/>
        </w:tabs>
        <w:spacing w:after="0" w:line="240" w:lineRule="auto"/>
        <w:ind w:left="907" w:hanging="475"/>
        <w:contextualSpacing w:val="0"/>
        <w:rPr>
          <w:szCs w:val="28"/>
        </w:rPr>
      </w:pPr>
    </w:p>
    <w:p w14:paraId="1E6DEB82" w14:textId="77777777" w:rsidR="00BB3B0B" w:rsidRPr="00B521DA" w:rsidRDefault="00BB3B0B" w:rsidP="00B521DA">
      <w:pPr>
        <w:pStyle w:val="ListParagraph"/>
        <w:tabs>
          <w:tab w:val="left" w:pos="450"/>
        </w:tabs>
        <w:spacing w:after="0" w:line="240" w:lineRule="auto"/>
        <w:ind w:left="450" w:hanging="18"/>
        <w:contextualSpacing w:val="0"/>
        <w:rPr>
          <w:b/>
          <w:szCs w:val="28"/>
        </w:rPr>
      </w:pPr>
      <w:r w:rsidRPr="00B521DA">
        <w:rPr>
          <w:b/>
          <w:szCs w:val="28"/>
        </w:rPr>
        <w:t xml:space="preserve">If you have ticked </w:t>
      </w:r>
      <w:r w:rsidRPr="00B521DA">
        <w:rPr>
          <w:b/>
          <w:szCs w:val="28"/>
          <w:u w:val="single"/>
        </w:rPr>
        <w:t>TWO OR MORE</w:t>
      </w:r>
      <w:r w:rsidRPr="00B521DA">
        <w:rPr>
          <w:b/>
          <w:szCs w:val="28"/>
        </w:rPr>
        <w:t xml:space="preserve"> answers above, please go to the </w:t>
      </w:r>
      <w:r w:rsidRPr="00B521DA">
        <w:rPr>
          <w:b/>
          <w:szCs w:val="28"/>
        </w:rPr>
        <w:br/>
        <w:t xml:space="preserve">next Question 3.7. </w:t>
      </w:r>
    </w:p>
    <w:p w14:paraId="79F09019" w14:textId="77777777" w:rsidR="00BB3B0B" w:rsidRPr="00B521DA" w:rsidRDefault="00BB3B0B" w:rsidP="00B521DA">
      <w:pPr>
        <w:pStyle w:val="ListParagraph"/>
        <w:tabs>
          <w:tab w:val="left" w:pos="450"/>
        </w:tabs>
        <w:spacing w:after="0" w:line="240" w:lineRule="auto"/>
        <w:ind w:left="450" w:hanging="18"/>
        <w:contextualSpacing w:val="0"/>
        <w:rPr>
          <w:b/>
          <w:szCs w:val="28"/>
        </w:rPr>
      </w:pPr>
      <w:r w:rsidRPr="00B521DA">
        <w:rPr>
          <w:b/>
          <w:szCs w:val="28"/>
        </w:rPr>
        <w:t xml:space="preserve">If you have ticked </w:t>
      </w:r>
      <w:r w:rsidRPr="00B521DA">
        <w:rPr>
          <w:b/>
          <w:szCs w:val="28"/>
          <w:u w:val="single"/>
        </w:rPr>
        <w:t>ONE</w:t>
      </w:r>
      <w:r w:rsidRPr="00B521DA">
        <w:rPr>
          <w:b/>
          <w:szCs w:val="28"/>
        </w:rPr>
        <w:t xml:space="preserve"> answer above, please go to Question 3.8 </w:t>
      </w:r>
      <w:r w:rsidRPr="00B521DA">
        <w:rPr>
          <w:b/>
        </w:rPr>
        <w:t>(on page 10)</w:t>
      </w:r>
      <w:r w:rsidRPr="00B521DA">
        <w:rPr>
          <w:b/>
          <w:szCs w:val="28"/>
        </w:rPr>
        <w:t>.</w:t>
      </w:r>
      <w:r w:rsidRPr="00B521DA">
        <w:rPr>
          <w:b/>
          <w:szCs w:val="28"/>
        </w:rPr>
        <w:br w:type="page"/>
      </w:r>
    </w:p>
    <w:p w14:paraId="1CD4FFED" w14:textId="77777777" w:rsidR="00BB3B0B" w:rsidRPr="00B521DA" w:rsidRDefault="00BB3B0B" w:rsidP="00B521DA">
      <w:pPr>
        <w:pStyle w:val="ListParagraph"/>
        <w:numPr>
          <w:ilvl w:val="1"/>
          <w:numId w:val="16"/>
        </w:numPr>
        <w:tabs>
          <w:tab w:val="left" w:pos="450"/>
        </w:tabs>
        <w:spacing w:after="0" w:line="252" w:lineRule="auto"/>
        <w:ind w:left="450" w:hanging="450"/>
        <w:rPr>
          <w:b/>
          <w:szCs w:val="28"/>
        </w:rPr>
      </w:pPr>
      <w:r w:rsidRPr="00B521DA">
        <w:rPr>
          <w:b/>
          <w:szCs w:val="28"/>
        </w:rPr>
        <w:t xml:space="preserve">Thinking only about </w:t>
      </w:r>
      <w:r w:rsidRPr="00B521DA">
        <w:rPr>
          <w:b/>
          <w:szCs w:val="28"/>
          <w:u w:val="single"/>
        </w:rPr>
        <w:t>the last 24 hours</w:t>
      </w:r>
      <w:r w:rsidRPr="00B521DA">
        <w:rPr>
          <w:b/>
          <w:szCs w:val="28"/>
        </w:rPr>
        <w:t xml:space="preserve">, how much time did you spend doing the things you ticked above? </w:t>
      </w:r>
      <w:r w:rsidRPr="00B521DA">
        <w:rPr>
          <w:szCs w:val="28"/>
        </w:rPr>
        <w:t xml:space="preserve">Don’t worry if this was not a usual sort of day for you; we are interested in what you actually did yesterday. </w:t>
      </w:r>
    </w:p>
    <w:p w14:paraId="326AEFDB" w14:textId="77777777" w:rsidR="00BB3B0B" w:rsidRPr="00B521DA" w:rsidRDefault="00BB3B0B" w:rsidP="00B521DA">
      <w:pPr>
        <w:pStyle w:val="ListParagraph"/>
        <w:tabs>
          <w:tab w:val="left" w:pos="450"/>
        </w:tabs>
        <w:spacing w:after="0" w:line="252" w:lineRule="auto"/>
        <w:ind w:left="450"/>
        <w:rPr>
          <w:szCs w:val="28"/>
        </w:rPr>
      </w:pPr>
    </w:p>
    <w:p w14:paraId="4B806658" w14:textId="77777777" w:rsidR="00BB3B0B" w:rsidRPr="00B521DA" w:rsidRDefault="00BB3B0B" w:rsidP="00B521DA">
      <w:pPr>
        <w:pStyle w:val="ListParagraph"/>
        <w:tabs>
          <w:tab w:val="left" w:pos="450"/>
        </w:tabs>
        <w:spacing w:after="0" w:line="252" w:lineRule="auto"/>
        <w:ind w:left="450"/>
        <w:rPr>
          <w:szCs w:val="28"/>
        </w:rPr>
      </w:pPr>
      <w:r w:rsidRPr="00B521DA">
        <w:rPr>
          <w:szCs w:val="28"/>
        </w:rPr>
        <w:t xml:space="preserve">If you spent less than an hour on any type of help record this as 1 hour. </w:t>
      </w:r>
    </w:p>
    <w:p w14:paraId="17E32A3E" w14:textId="77777777" w:rsidR="00BB3B0B" w:rsidRPr="00B521DA" w:rsidRDefault="00BB3B0B" w:rsidP="00B521DA">
      <w:pPr>
        <w:pStyle w:val="ListParagraph"/>
        <w:spacing w:after="0" w:line="252" w:lineRule="auto"/>
        <w:ind w:left="900" w:hanging="468"/>
        <w:rPr>
          <w:b/>
          <w:szCs w:val="28"/>
        </w:rPr>
      </w:pPr>
    </w:p>
    <w:p w14:paraId="00D85210" w14:textId="77777777" w:rsidR="00BB3B0B" w:rsidRPr="00B521DA" w:rsidRDefault="00BB3B0B" w:rsidP="00B521DA">
      <w:pPr>
        <w:pStyle w:val="ListParagraph"/>
        <w:spacing w:after="0" w:line="252" w:lineRule="auto"/>
        <w:ind w:left="432"/>
        <w:rPr>
          <w:b/>
          <w:szCs w:val="28"/>
        </w:rPr>
      </w:pPr>
      <w:r w:rsidRPr="00B521DA">
        <w:rPr>
          <w:b/>
          <w:szCs w:val="28"/>
        </w:rPr>
        <w:t xml:space="preserve">If you do more than three things on the list, please just provide details for the THREE that you spent most time doing. </w:t>
      </w:r>
    </w:p>
    <w:p w14:paraId="05D0D282" w14:textId="77777777" w:rsidR="00BB3B0B" w:rsidRPr="00B521DA" w:rsidRDefault="00BB3B0B" w:rsidP="00B521DA">
      <w:pPr>
        <w:spacing w:after="0" w:line="252" w:lineRule="auto"/>
        <w:ind w:left="446"/>
        <w:rPr>
          <w:szCs w:val="28"/>
        </w:rPr>
      </w:pPr>
    </w:p>
    <w:p w14:paraId="37287C87" w14:textId="77777777" w:rsidR="00BB3B0B" w:rsidRPr="00B521DA" w:rsidRDefault="00BB3B0B" w:rsidP="00B521DA">
      <w:pPr>
        <w:pStyle w:val="ListParagraph"/>
        <w:tabs>
          <w:tab w:val="left" w:pos="450"/>
        </w:tabs>
        <w:spacing w:afterLines="60" w:after="144" w:line="252" w:lineRule="auto"/>
        <w:ind w:left="450" w:hanging="450"/>
        <w:contextualSpacing w:val="0"/>
        <w:rPr>
          <w:szCs w:val="28"/>
        </w:rPr>
      </w:pPr>
      <w:r w:rsidRPr="00B521DA">
        <w:rPr>
          <w:rFonts w:cs="Verdana"/>
          <w:noProof/>
          <w:sz w:val="40"/>
          <w:szCs w:val="40"/>
          <w:lang w:val="en-US"/>
        </w:rPr>
        <mc:AlternateContent>
          <mc:Choice Requires="wps">
            <w:drawing>
              <wp:anchor distT="0" distB="0" distL="114300" distR="114300" simplePos="0" relativeHeight="251716608" behindDoc="0" locked="0" layoutInCell="1" allowOverlap="1" wp14:anchorId="6492C8CF" wp14:editId="6E2E9679">
                <wp:simplePos x="0" y="0"/>
                <wp:positionH relativeFrom="column">
                  <wp:posOffset>4751070</wp:posOffset>
                </wp:positionH>
                <wp:positionV relativeFrom="paragraph">
                  <wp:posOffset>316865</wp:posOffset>
                </wp:positionV>
                <wp:extent cx="731520" cy="236220"/>
                <wp:effectExtent l="13335" t="9525" r="7620" b="11430"/>
                <wp:wrapNone/>
                <wp:docPr id="4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36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B3FE178" id="Rectangle 17" o:spid="_x0000_s1026" style="position:absolute;margin-left:374.1pt;margin-top:24.95pt;width:57.6pt;height:18.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"/>
            </w:pict>
          </mc:Fallback>
        </mc:AlternateContent>
      </w:r>
      <w:r w:rsidRPr="00B521DA">
        <w:rPr>
          <w:rFonts w:cs="Verdana"/>
          <w:sz w:val="40"/>
          <w:szCs w:val="40"/>
        </w:rPr>
        <w:sym w:font="Wingdings" w:char="F06D"/>
      </w:r>
      <w:r w:rsidRPr="00B521DA">
        <w:rPr>
          <w:sz w:val="40"/>
          <w:szCs w:val="40"/>
        </w:rPr>
        <w:t xml:space="preserve"> </w:t>
      </w:r>
      <w:r w:rsidRPr="00B521DA">
        <w:rPr>
          <w:szCs w:val="28"/>
        </w:rPr>
        <w:t xml:space="preserve">Hours spent yesterday helping with personal care, such as dressing, bathing, washing, shaving, cutting nails, feeding, and using the toilet   </w:t>
      </w:r>
      <w:r w:rsidRPr="00B521DA">
        <w:rPr>
          <w:szCs w:val="28"/>
        </w:rPr>
        <w:tab/>
      </w:r>
      <w:r w:rsidRPr="00B521DA">
        <w:rPr>
          <w:szCs w:val="28"/>
        </w:rPr>
        <w:tab/>
        <w:t xml:space="preserve"> hours</w:t>
      </w:r>
    </w:p>
    <w:p w14:paraId="273E07F7" w14:textId="77777777" w:rsidR="00BB3B0B" w:rsidRPr="00B521DA" w:rsidRDefault="00BB3B0B" w:rsidP="00B521DA">
      <w:pPr>
        <w:pStyle w:val="ListParagraph"/>
        <w:tabs>
          <w:tab w:val="left" w:pos="450"/>
        </w:tabs>
        <w:spacing w:afterLines="60" w:after="144" w:line="252" w:lineRule="auto"/>
        <w:ind w:left="450" w:hanging="450"/>
        <w:contextualSpacing w:val="0"/>
        <w:rPr>
          <w:szCs w:val="28"/>
        </w:rPr>
      </w:pPr>
      <w:r w:rsidRPr="00B521DA">
        <w:rPr>
          <w:rFonts w:cs="Verdana"/>
          <w:noProof/>
          <w:sz w:val="40"/>
          <w:szCs w:val="40"/>
          <w:lang w:val="en-US"/>
        </w:rPr>
        <mc:AlternateContent>
          <mc:Choice Requires="wps">
            <w:drawing>
              <wp:anchor distT="0" distB="0" distL="114300" distR="114300" simplePos="0" relativeHeight="251717632" behindDoc="0" locked="0" layoutInCell="1" allowOverlap="1" wp14:anchorId="0C4F81AB" wp14:editId="612E2B33">
                <wp:simplePos x="0" y="0"/>
                <wp:positionH relativeFrom="column">
                  <wp:posOffset>4751070</wp:posOffset>
                </wp:positionH>
                <wp:positionV relativeFrom="paragraph">
                  <wp:posOffset>294005</wp:posOffset>
                </wp:positionV>
                <wp:extent cx="731520" cy="236220"/>
                <wp:effectExtent l="13335" t="8255" r="7620" b="12700"/>
                <wp:wrapNone/>
                <wp:docPr id="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36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2A16708" id="Rectangle 18" o:spid="_x0000_s1026" style="position:absolute;margin-left:374.1pt;margin-top:23.15pt;width:57.6pt;height:1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"/>
            </w:pict>
          </mc:Fallback>
        </mc:AlternateContent>
      </w:r>
      <w:r w:rsidRPr="00B521DA">
        <w:rPr>
          <w:rFonts w:cs="Verdana"/>
          <w:sz w:val="40"/>
          <w:szCs w:val="40"/>
        </w:rPr>
        <w:sym w:font="Wingdings" w:char="F06D"/>
      </w:r>
      <w:r w:rsidRPr="00B521DA">
        <w:rPr>
          <w:sz w:val="40"/>
          <w:szCs w:val="40"/>
        </w:rPr>
        <w:t xml:space="preserve"> </w:t>
      </w:r>
      <w:r w:rsidRPr="00B521DA">
        <w:rPr>
          <w:szCs w:val="28"/>
        </w:rPr>
        <w:t xml:space="preserve">Hours spent yesterday giving physical help, such as walking, getting up and down the stairs, and getting into and out of bed  </w:t>
      </w:r>
      <w:r w:rsidRPr="00B521DA">
        <w:rPr>
          <w:szCs w:val="28"/>
        </w:rPr>
        <w:tab/>
      </w:r>
      <w:r w:rsidRPr="00B521DA">
        <w:rPr>
          <w:szCs w:val="28"/>
        </w:rPr>
        <w:tab/>
        <w:t xml:space="preserve">                        hours</w:t>
      </w:r>
    </w:p>
    <w:p w14:paraId="11C45CCF" w14:textId="77777777" w:rsidR="00BB3B0B" w:rsidRPr="00B521DA" w:rsidRDefault="00BB3B0B" w:rsidP="00B521DA">
      <w:pPr>
        <w:pStyle w:val="ListParagraph"/>
        <w:tabs>
          <w:tab w:val="left" w:pos="450"/>
        </w:tabs>
        <w:spacing w:afterLines="60" w:after="144" w:line="252" w:lineRule="auto"/>
        <w:ind w:left="450" w:hanging="450"/>
        <w:contextualSpacing w:val="0"/>
        <w:rPr>
          <w:szCs w:val="28"/>
        </w:rPr>
      </w:pPr>
      <w:r w:rsidRPr="00B521DA">
        <w:rPr>
          <w:rFonts w:cs="Verdana"/>
          <w:noProof/>
          <w:sz w:val="40"/>
          <w:szCs w:val="40"/>
          <w:lang w:val="en-US"/>
        </w:rPr>
        <mc:AlternateContent>
          <mc:Choice Requires="wps">
            <w:drawing>
              <wp:anchor distT="0" distB="0" distL="114300" distR="114300" simplePos="0" relativeHeight="251718656" behindDoc="0" locked="0" layoutInCell="1" allowOverlap="1" wp14:anchorId="433C3891" wp14:editId="7852E1DF">
                <wp:simplePos x="0" y="0"/>
                <wp:positionH relativeFrom="column">
                  <wp:posOffset>4751070</wp:posOffset>
                </wp:positionH>
                <wp:positionV relativeFrom="paragraph">
                  <wp:posOffset>482600</wp:posOffset>
                </wp:positionV>
                <wp:extent cx="731520" cy="236220"/>
                <wp:effectExtent l="11430" t="10160" r="9525" b="10795"/>
                <wp:wrapNone/>
                <wp:docPr id="3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36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C10A84E" id="Rectangle 19" o:spid="_x0000_s1026" style="position:absolute;margin-left:374.1pt;margin-top:38pt;width:57.6pt;height:1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"/>
            </w:pict>
          </mc:Fallback>
        </mc:AlternateContent>
      </w:r>
      <w:r w:rsidRPr="00B521DA">
        <w:rPr>
          <w:rFonts w:cs="Verdana"/>
          <w:sz w:val="40"/>
          <w:szCs w:val="40"/>
        </w:rPr>
        <w:sym w:font="Wingdings" w:char="F06D"/>
      </w:r>
      <w:r w:rsidRPr="00B521DA">
        <w:rPr>
          <w:sz w:val="40"/>
          <w:szCs w:val="40"/>
        </w:rPr>
        <w:t xml:space="preserve"> </w:t>
      </w:r>
      <w:r w:rsidRPr="00B521DA">
        <w:rPr>
          <w:szCs w:val="28"/>
        </w:rPr>
        <w:t xml:space="preserve">Hours spent yesterday helping with dealing with care services and benefits, </w:t>
      </w:r>
      <w:r w:rsidRPr="00B521DA">
        <w:rPr>
          <w:szCs w:val="28"/>
        </w:rPr>
        <w:br/>
        <w:t xml:space="preserve">such as making appointments and telephone calls, and </w:t>
      </w:r>
      <w:r w:rsidRPr="00B521DA">
        <w:rPr>
          <w:szCs w:val="28"/>
        </w:rPr>
        <w:br/>
        <w:t>filling in forms                                                                                                         hours</w:t>
      </w:r>
    </w:p>
    <w:p w14:paraId="35292F04" w14:textId="77777777" w:rsidR="00BB3B0B" w:rsidRPr="00B521DA" w:rsidRDefault="00BB3B0B" w:rsidP="00B521DA">
      <w:pPr>
        <w:pStyle w:val="ListParagraph"/>
        <w:tabs>
          <w:tab w:val="left" w:pos="450"/>
        </w:tabs>
        <w:spacing w:afterLines="60" w:after="144" w:line="252" w:lineRule="auto"/>
        <w:ind w:left="446" w:hanging="446"/>
        <w:contextualSpacing w:val="0"/>
        <w:rPr>
          <w:szCs w:val="28"/>
        </w:rPr>
      </w:pPr>
      <w:r w:rsidRPr="00B521DA">
        <w:rPr>
          <w:rFonts w:cs="Verdana"/>
          <w:noProof/>
          <w:sz w:val="40"/>
          <w:szCs w:val="40"/>
          <w:lang w:val="en-US"/>
        </w:rPr>
        <mc:AlternateContent>
          <mc:Choice Requires="wps">
            <w:drawing>
              <wp:anchor distT="0" distB="0" distL="114300" distR="114300" simplePos="0" relativeHeight="251719680" behindDoc="0" locked="0" layoutInCell="1" allowOverlap="1" wp14:anchorId="1EB027FE" wp14:editId="66FAF80A">
                <wp:simplePos x="0" y="0"/>
                <wp:positionH relativeFrom="column">
                  <wp:posOffset>4735830</wp:posOffset>
                </wp:positionH>
                <wp:positionV relativeFrom="paragraph">
                  <wp:posOffset>512445</wp:posOffset>
                </wp:positionV>
                <wp:extent cx="731520" cy="236220"/>
                <wp:effectExtent l="0" t="0" r="11430" b="11430"/>
                <wp:wrapNone/>
                <wp:docPr id="3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36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B3A73D9" id="Rectangle 20" o:spid="_x0000_s1026" style="position:absolute;margin-left:372.9pt;margin-top:40.35pt;width:57.6pt;height:1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"/>
            </w:pict>
          </mc:Fallback>
        </mc:AlternateContent>
      </w:r>
      <w:r w:rsidRPr="00B521DA">
        <w:rPr>
          <w:rFonts w:cs="Verdana"/>
          <w:sz w:val="40"/>
          <w:szCs w:val="40"/>
        </w:rPr>
        <w:sym w:font="Wingdings" w:char="F06D"/>
      </w:r>
      <w:r w:rsidRPr="00B521DA">
        <w:rPr>
          <w:sz w:val="40"/>
          <w:szCs w:val="40"/>
        </w:rPr>
        <w:t xml:space="preserve"> </w:t>
      </w:r>
      <w:r w:rsidRPr="00B521DA">
        <w:rPr>
          <w:szCs w:val="28"/>
        </w:rPr>
        <w:t xml:space="preserve">Hours spent yesterday helping with other paperwork or financial matters, </w:t>
      </w:r>
      <w:r w:rsidRPr="00B521DA">
        <w:rPr>
          <w:szCs w:val="28"/>
        </w:rPr>
        <w:br/>
        <w:t xml:space="preserve">such as writing letters, sending cards, filling in forms, dealing with </w:t>
      </w:r>
      <w:r w:rsidRPr="00B521DA">
        <w:rPr>
          <w:szCs w:val="28"/>
        </w:rPr>
        <w:br/>
        <w:t>bills and banking                                                                                                    hours</w:t>
      </w:r>
    </w:p>
    <w:p w14:paraId="07FD80AD" w14:textId="77777777" w:rsidR="00BB3B0B" w:rsidRPr="00B521DA" w:rsidRDefault="00BB3B0B" w:rsidP="00B521DA">
      <w:pPr>
        <w:pStyle w:val="ListParagraph"/>
        <w:tabs>
          <w:tab w:val="left" w:pos="450"/>
        </w:tabs>
        <w:spacing w:afterLines="60" w:after="144" w:line="252" w:lineRule="auto"/>
        <w:ind w:left="446" w:hanging="446"/>
        <w:contextualSpacing w:val="0"/>
        <w:rPr>
          <w:szCs w:val="28"/>
        </w:rPr>
      </w:pPr>
      <w:r w:rsidRPr="00B521DA">
        <w:rPr>
          <w:rFonts w:cs="Verdana"/>
          <w:noProof/>
          <w:sz w:val="40"/>
          <w:szCs w:val="40"/>
          <w:lang w:val="en-US"/>
        </w:rPr>
        <mc:AlternateContent>
          <mc:Choice Requires="wps">
            <w:drawing>
              <wp:anchor distT="0" distB="0" distL="114300" distR="114300" simplePos="0" relativeHeight="251720704" behindDoc="0" locked="0" layoutInCell="1" allowOverlap="1" wp14:anchorId="450A7D63" wp14:editId="3E790C11">
                <wp:simplePos x="0" y="0"/>
                <wp:positionH relativeFrom="column">
                  <wp:posOffset>4751070</wp:posOffset>
                </wp:positionH>
                <wp:positionV relativeFrom="paragraph">
                  <wp:posOffset>534670</wp:posOffset>
                </wp:positionV>
                <wp:extent cx="731520" cy="236220"/>
                <wp:effectExtent l="0" t="0" r="11430" b="11430"/>
                <wp:wrapNone/>
                <wp:docPr id="3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36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BA6478F" id="Rectangle 21" o:spid="_x0000_s1026" style="position:absolute;margin-left:374.1pt;margin-top:42.1pt;width:57.6pt;height:18.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"/>
            </w:pict>
          </mc:Fallback>
        </mc:AlternateContent>
      </w:r>
      <w:r w:rsidRPr="00B521DA">
        <w:rPr>
          <w:rFonts w:cs="Verdana"/>
          <w:sz w:val="40"/>
          <w:szCs w:val="40"/>
        </w:rPr>
        <w:sym w:font="Wingdings" w:char="F06D"/>
      </w:r>
      <w:r w:rsidRPr="00B521DA">
        <w:rPr>
          <w:sz w:val="40"/>
          <w:szCs w:val="40"/>
        </w:rPr>
        <w:t xml:space="preserve"> </w:t>
      </w:r>
      <w:r w:rsidRPr="00B521DA">
        <w:rPr>
          <w:szCs w:val="28"/>
        </w:rPr>
        <w:t>Hours spent yesterday giving other practical help, such as preparing meals, doing his/her shopping, laundry, housework, gardening, decorating, household repairs, and taking to a doctor’s or hospital appointment                             hours</w:t>
      </w:r>
    </w:p>
    <w:p w14:paraId="233E269F" w14:textId="77777777" w:rsidR="00BB3B0B" w:rsidRPr="00B521DA" w:rsidRDefault="00BB3B0B" w:rsidP="00B521DA">
      <w:pPr>
        <w:pStyle w:val="ListParagraph"/>
        <w:tabs>
          <w:tab w:val="left" w:pos="450"/>
        </w:tabs>
        <w:spacing w:afterLines="60" w:after="144" w:line="252" w:lineRule="auto"/>
        <w:ind w:left="446" w:hanging="446"/>
        <w:contextualSpacing w:val="0"/>
        <w:rPr>
          <w:szCs w:val="28"/>
        </w:rPr>
      </w:pPr>
      <w:r w:rsidRPr="00B521DA">
        <w:rPr>
          <w:rFonts w:cs="Verdana"/>
          <w:noProof/>
          <w:sz w:val="40"/>
          <w:szCs w:val="40"/>
          <w:lang w:val="en-US"/>
        </w:rPr>
        <mc:AlternateContent>
          <mc:Choice Requires="wps">
            <w:drawing>
              <wp:anchor distT="0" distB="0" distL="114300" distR="114300" simplePos="0" relativeHeight="251721728" behindDoc="0" locked="0" layoutInCell="1" allowOverlap="1" wp14:anchorId="44D0BE7E" wp14:editId="1728CB35">
                <wp:simplePos x="0" y="0"/>
                <wp:positionH relativeFrom="column">
                  <wp:posOffset>4743450</wp:posOffset>
                </wp:positionH>
                <wp:positionV relativeFrom="paragraph">
                  <wp:posOffset>306070</wp:posOffset>
                </wp:positionV>
                <wp:extent cx="731520" cy="236220"/>
                <wp:effectExtent l="5715" t="11430" r="5715" b="9525"/>
                <wp:wrapNone/>
                <wp:docPr id="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36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3FBCE4C" id="Rectangle 22" o:spid="_x0000_s1026" style="position:absolute;margin-left:373.5pt;margin-top:24.1pt;width:57.6pt;height:18.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"/>
            </w:pict>
          </mc:Fallback>
        </mc:AlternateContent>
      </w:r>
      <w:r w:rsidRPr="00B521DA">
        <w:rPr>
          <w:rFonts w:cs="Verdana"/>
          <w:sz w:val="40"/>
          <w:szCs w:val="40"/>
        </w:rPr>
        <w:sym w:font="Wingdings" w:char="F06D"/>
      </w:r>
      <w:r w:rsidRPr="00B521DA">
        <w:rPr>
          <w:sz w:val="40"/>
          <w:szCs w:val="40"/>
        </w:rPr>
        <w:t xml:space="preserve"> </w:t>
      </w:r>
      <w:r w:rsidRPr="00B521DA">
        <w:rPr>
          <w:szCs w:val="28"/>
        </w:rPr>
        <w:t>Hours spent yesterday keeping him/her company, such as visiting, sitting with, reading to, talking to, and playing cards or games                                          hours</w:t>
      </w:r>
    </w:p>
    <w:p w14:paraId="225C56F7" w14:textId="77777777" w:rsidR="00BB3B0B" w:rsidRPr="00B521DA" w:rsidRDefault="00BB3B0B" w:rsidP="00B521DA">
      <w:pPr>
        <w:pStyle w:val="ListParagraph"/>
        <w:tabs>
          <w:tab w:val="left" w:pos="450"/>
        </w:tabs>
        <w:spacing w:afterLines="60" w:after="144" w:line="252" w:lineRule="auto"/>
        <w:ind w:left="450" w:hanging="450"/>
        <w:contextualSpacing w:val="0"/>
        <w:rPr>
          <w:szCs w:val="28"/>
        </w:rPr>
      </w:pPr>
      <w:r w:rsidRPr="00B521DA">
        <w:rPr>
          <w:rFonts w:cs="Verdana"/>
          <w:noProof/>
          <w:sz w:val="40"/>
          <w:szCs w:val="40"/>
          <w:lang w:val="en-US"/>
        </w:rPr>
        <mc:AlternateContent>
          <mc:Choice Requires="wps">
            <w:drawing>
              <wp:anchor distT="0" distB="0" distL="114300" distR="114300" simplePos="0" relativeHeight="251722752" behindDoc="0" locked="0" layoutInCell="1" allowOverlap="1" wp14:anchorId="13086528" wp14:editId="441D6C26">
                <wp:simplePos x="0" y="0"/>
                <wp:positionH relativeFrom="column">
                  <wp:posOffset>4751070</wp:posOffset>
                </wp:positionH>
                <wp:positionV relativeFrom="paragraph">
                  <wp:posOffset>288290</wp:posOffset>
                </wp:positionV>
                <wp:extent cx="731520" cy="236220"/>
                <wp:effectExtent l="13335" t="5080" r="7620" b="6350"/>
                <wp:wrapNone/>
                <wp:docPr id="3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36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D8119B1" id="Rectangle 23" o:spid="_x0000_s1026" style="position:absolute;margin-left:374.1pt;margin-top:22.7pt;width:57.6pt;height:1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"/>
            </w:pict>
          </mc:Fallback>
        </mc:AlternateContent>
      </w:r>
      <w:r w:rsidRPr="00B521DA">
        <w:rPr>
          <w:rFonts w:cs="Verdana"/>
          <w:sz w:val="40"/>
          <w:szCs w:val="40"/>
        </w:rPr>
        <w:sym w:font="Wingdings" w:char="F06D"/>
      </w:r>
      <w:r w:rsidRPr="00B521DA">
        <w:rPr>
          <w:sz w:val="40"/>
          <w:szCs w:val="40"/>
        </w:rPr>
        <w:t xml:space="preserve"> </w:t>
      </w:r>
      <w:r w:rsidRPr="00B521DA">
        <w:rPr>
          <w:szCs w:val="28"/>
        </w:rPr>
        <w:t>Hours spent yesterday taking him/her out, such as taking out for a walk or drive, and taking to see friends or relatives                                                                 hours</w:t>
      </w:r>
    </w:p>
    <w:p w14:paraId="4B80F3DB" w14:textId="77777777" w:rsidR="00BB3B0B" w:rsidRPr="00B521DA" w:rsidRDefault="00BB3B0B" w:rsidP="00B521DA">
      <w:pPr>
        <w:pStyle w:val="ListParagraph"/>
        <w:tabs>
          <w:tab w:val="left" w:pos="450"/>
        </w:tabs>
        <w:spacing w:afterLines="60" w:after="144" w:line="252" w:lineRule="auto"/>
        <w:ind w:left="450" w:hanging="450"/>
        <w:contextualSpacing w:val="0"/>
        <w:rPr>
          <w:szCs w:val="28"/>
        </w:rPr>
      </w:pPr>
      <w:r w:rsidRPr="00B521DA">
        <w:rPr>
          <w:rFonts w:cs="Verdana"/>
          <w:noProof/>
          <w:sz w:val="40"/>
          <w:szCs w:val="40"/>
          <w:lang w:val="en-US"/>
        </w:rPr>
        <mc:AlternateContent>
          <mc:Choice Requires="wps">
            <w:drawing>
              <wp:anchor distT="0" distB="0" distL="114300" distR="114300" simplePos="0" relativeHeight="251723776" behindDoc="0" locked="0" layoutInCell="1" allowOverlap="1" wp14:anchorId="37CAC59F" wp14:editId="790C3A1A">
                <wp:simplePos x="0" y="0"/>
                <wp:positionH relativeFrom="column">
                  <wp:posOffset>4766310</wp:posOffset>
                </wp:positionH>
                <wp:positionV relativeFrom="paragraph">
                  <wp:posOffset>286385</wp:posOffset>
                </wp:positionV>
                <wp:extent cx="731520" cy="236220"/>
                <wp:effectExtent l="0" t="0" r="11430" b="11430"/>
                <wp:wrapNone/>
                <wp:docPr id="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36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BDD7C34" id="Rectangle 24" o:spid="_x0000_s1026" style="position:absolute;margin-left:375.3pt;margin-top:22.55pt;width:57.6pt;height:18.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"/>
            </w:pict>
          </mc:Fallback>
        </mc:AlternateContent>
      </w:r>
      <w:r w:rsidRPr="00B521DA">
        <w:rPr>
          <w:rFonts w:cs="Verdana"/>
          <w:sz w:val="40"/>
          <w:szCs w:val="40"/>
        </w:rPr>
        <w:sym w:font="Wingdings" w:char="F06D"/>
      </w:r>
      <w:r w:rsidRPr="00B521DA">
        <w:rPr>
          <w:sz w:val="40"/>
          <w:szCs w:val="40"/>
        </w:rPr>
        <w:t xml:space="preserve"> </w:t>
      </w:r>
      <w:r w:rsidRPr="00B521DA">
        <w:rPr>
          <w:szCs w:val="28"/>
        </w:rPr>
        <w:t>Hours spent yesterday giving medicines, such as making sure he/she takes tablets, giving injections and changing dressings                                             hours</w:t>
      </w:r>
    </w:p>
    <w:p w14:paraId="2D180641" w14:textId="77777777" w:rsidR="00BB3B0B" w:rsidRPr="00B521DA" w:rsidRDefault="00BB3B0B" w:rsidP="00B521DA">
      <w:pPr>
        <w:pStyle w:val="ListParagraph"/>
        <w:tabs>
          <w:tab w:val="left" w:pos="450"/>
        </w:tabs>
        <w:spacing w:afterLines="60" w:after="144" w:line="252" w:lineRule="auto"/>
        <w:ind w:left="450" w:hanging="450"/>
        <w:contextualSpacing w:val="0"/>
        <w:rPr>
          <w:szCs w:val="28"/>
        </w:rPr>
      </w:pPr>
      <w:r w:rsidRPr="00B521DA">
        <w:rPr>
          <w:rFonts w:cs="Verdana"/>
          <w:noProof/>
          <w:sz w:val="40"/>
          <w:szCs w:val="40"/>
          <w:lang w:val="en-US"/>
        </w:rPr>
        <mc:AlternateContent>
          <mc:Choice Requires="wps">
            <w:drawing>
              <wp:anchor distT="0" distB="0" distL="114300" distR="114300" simplePos="0" relativeHeight="251724800" behindDoc="0" locked="0" layoutInCell="1" allowOverlap="1" wp14:anchorId="651DF360" wp14:editId="490E947F">
                <wp:simplePos x="0" y="0"/>
                <wp:positionH relativeFrom="column">
                  <wp:posOffset>4766310</wp:posOffset>
                </wp:positionH>
                <wp:positionV relativeFrom="paragraph">
                  <wp:posOffset>268605</wp:posOffset>
                </wp:positionV>
                <wp:extent cx="731520" cy="236220"/>
                <wp:effectExtent l="0" t="0" r="11430" b="11430"/>
                <wp:wrapNone/>
                <wp:docPr id="3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36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E8AE485" id="Rectangle 25" o:spid="_x0000_s1026" style="position:absolute;margin-left:375.3pt;margin-top:21.15pt;width:57.6pt;height:1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"/>
            </w:pict>
          </mc:Fallback>
        </mc:AlternateContent>
      </w:r>
      <w:r w:rsidRPr="00B521DA">
        <w:rPr>
          <w:rFonts w:cs="Verdana"/>
          <w:sz w:val="40"/>
          <w:szCs w:val="40"/>
        </w:rPr>
        <w:sym w:font="Wingdings" w:char="F06D"/>
      </w:r>
      <w:r w:rsidRPr="00B521DA">
        <w:rPr>
          <w:sz w:val="40"/>
          <w:szCs w:val="40"/>
        </w:rPr>
        <w:t xml:space="preserve"> </w:t>
      </w:r>
      <w:r w:rsidRPr="00B521DA">
        <w:rPr>
          <w:szCs w:val="28"/>
        </w:rPr>
        <w:t xml:space="preserve">Hours spent yesterday keeping an eye on him/her to see if </w:t>
      </w:r>
      <w:r w:rsidRPr="00B521DA">
        <w:rPr>
          <w:szCs w:val="28"/>
        </w:rPr>
        <w:br/>
        <w:t>he/she is alright                                                                                                      hours</w:t>
      </w:r>
    </w:p>
    <w:p w14:paraId="0DB4C275" w14:textId="77777777" w:rsidR="00BB3B0B" w:rsidRPr="00B521DA" w:rsidRDefault="00BB3B0B" w:rsidP="00B521DA">
      <w:pPr>
        <w:pStyle w:val="ListParagraph"/>
        <w:tabs>
          <w:tab w:val="left" w:pos="450"/>
        </w:tabs>
        <w:spacing w:afterLines="60" w:after="144" w:line="252" w:lineRule="auto"/>
        <w:ind w:left="446" w:hanging="446"/>
        <w:contextualSpacing w:val="0"/>
        <w:rPr>
          <w:szCs w:val="28"/>
        </w:rPr>
      </w:pPr>
      <w:r w:rsidRPr="00B521DA">
        <w:rPr>
          <w:rFonts w:cs="Verdana"/>
          <w:noProof/>
          <w:sz w:val="40"/>
          <w:szCs w:val="40"/>
          <w:lang w:val="en-US"/>
        </w:rPr>
        <mc:AlternateContent>
          <mc:Choice Requires="wps">
            <w:drawing>
              <wp:anchor distT="0" distB="0" distL="114300" distR="114300" simplePos="0" relativeHeight="251725824" behindDoc="0" locked="0" layoutInCell="1" allowOverlap="1" wp14:anchorId="4F63B82F" wp14:editId="3F9DBA11">
                <wp:simplePos x="0" y="0"/>
                <wp:positionH relativeFrom="column">
                  <wp:posOffset>4773930</wp:posOffset>
                </wp:positionH>
                <wp:positionV relativeFrom="paragraph">
                  <wp:posOffset>37465</wp:posOffset>
                </wp:positionV>
                <wp:extent cx="731520" cy="236220"/>
                <wp:effectExtent l="7620" t="8890" r="13335" b="12065"/>
                <wp:wrapNone/>
                <wp:docPr id="3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36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9EF56E3" id="Rectangle 26" o:spid="_x0000_s1026" style="position:absolute;margin-left:375.9pt;margin-top:2.95pt;width:57.6pt;height:18.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"/>
            </w:pict>
          </mc:Fallback>
        </mc:AlternateContent>
      </w:r>
      <w:r w:rsidRPr="00B521DA">
        <w:rPr>
          <w:rFonts w:cs="Verdana"/>
          <w:sz w:val="40"/>
          <w:szCs w:val="40"/>
        </w:rPr>
        <w:sym w:font="Wingdings" w:char="F06D"/>
      </w:r>
      <w:r w:rsidRPr="00B521DA">
        <w:rPr>
          <w:sz w:val="40"/>
          <w:szCs w:val="40"/>
        </w:rPr>
        <w:t xml:space="preserve"> </w:t>
      </w:r>
      <w:r w:rsidRPr="00B521DA">
        <w:rPr>
          <w:szCs w:val="28"/>
        </w:rPr>
        <w:t>Hours spent yesterday on any other help not included above?                    hours</w:t>
      </w:r>
    </w:p>
    <w:p w14:paraId="6A94C9FC" w14:textId="77777777" w:rsidR="00BB3B0B" w:rsidRPr="00B521DA" w:rsidRDefault="00BB3B0B" w:rsidP="00B521DA">
      <w:pPr>
        <w:spacing w:after="0" w:line="240" w:lineRule="auto"/>
        <w:rPr>
          <w:szCs w:val="28"/>
        </w:rPr>
      </w:pPr>
      <w:r w:rsidRPr="00B521DA">
        <w:rPr>
          <w:szCs w:val="28"/>
        </w:rPr>
        <w:br w:type="page"/>
      </w:r>
    </w:p>
    <w:p w14:paraId="6915AD53" w14:textId="77777777" w:rsidR="00BB3B0B" w:rsidRPr="00B521DA" w:rsidRDefault="00BB3B0B" w:rsidP="00B521DA">
      <w:pPr>
        <w:numPr>
          <w:ilvl w:val="1"/>
          <w:numId w:val="16"/>
        </w:numPr>
        <w:spacing w:after="100" w:line="252" w:lineRule="auto"/>
        <w:ind w:left="446" w:hanging="446"/>
        <w:rPr>
          <w:b/>
          <w:szCs w:val="28"/>
        </w:rPr>
      </w:pPr>
      <w:r w:rsidRPr="00B521DA">
        <w:rPr>
          <w:b/>
          <w:noProof/>
          <w:szCs w:val="28"/>
          <w:lang w:val="en-US"/>
        </w:rPr>
        <mc:AlternateContent>
          <mc:Choice Requires="wps">
            <w:drawing>
              <wp:anchor distT="0" distB="0" distL="114300" distR="114300" simplePos="0" relativeHeight="251726848" behindDoc="0" locked="0" layoutInCell="1" allowOverlap="1" wp14:anchorId="20F7F399" wp14:editId="6348EAC1">
                <wp:simplePos x="0" y="0"/>
                <wp:positionH relativeFrom="column">
                  <wp:posOffset>4743450</wp:posOffset>
                </wp:positionH>
                <wp:positionV relativeFrom="paragraph">
                  <wp:posOffset>741680</wp:posOffset>
                </wp:positionV>
                <wp:extent cx="731520" cy="236220"/>
                <wp:effectExtent l="0" t="0" r="11430" b="11430"/>
                <wp:wrapNone/>
                <wp:docPr id="30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36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4F4F2E3" id="Rectangle 27" o:spid="_x0000_s1026" style="position:absolute;margin-left:373.5pt;margin-top:58.4pt;width:57.6pt;height:18.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"/>
            </w:pict>
          </mc:Fallback>
        </mc:AlternateContent>
      </w:r>
      <w:r w:rsidRPr="00B521DA">
        <w:rPr>
          <w:b/>
          <w:szCs w:val="28"/>
        </w:rPr>
        <w:t xml:space="preserve">Thinking about </w:t>
      </w:r>
      <w:r w:rsidRPr="00B521DA">
        <w:rPr>
          <w:b/>
          <w:szCs w:val="28"/>
          <w:u w:val="single"/>
        </w:rPr>
        <w:t>the last 24 hours</w:t>
      </w:r>
      <w:r w:rsidRPr="00B521DA">
        <w:rPr>
          <w:b/>
          <w:szCs w:val="28"/>
        </w:rPr>
        <w:t xml:space="preserve">, how much time in TOTAL did you spend caring? </w:t>
      </w:r>
      <w:r w:rsidRPr="00B521DA">
        <w:rPr>
          <w:szCs w:val="28"/>
        </w:rPr>
        <w:t>Don’t worry if this was not a usual sort of day for you; we are interested in what you actually did yesterday.</w:t>
      </w:r>
      <w:r w:rsidRPr="00B521DA">
        <w:rPr>
          <w:b/>
          <w:szCs w:val="28"/>
        </w:rPr>
        <w:t xml:space="preserve"> </w:t>
      </w:r>
    </w:p>
    <w:p w14:paraId="7FA72EC0" w14:textId="77777777" w:rsidR="00BB3B0B" w:rsidRPr="00B521DA" w:rsidRDefault="00BB3B0B" w:rsidP="00B521DA">
      <w:pPr>
        <w:spacing w:after="0" w:line="252" w:lineRule="auto"/>
        <w:ind w:left="450"/>
        <w:rPr>
          <w:b/>
          <w:szCs w:val="28"/>
        </w:rPr>
      </w:pPr>
      <w:r w:rsidRPr="00B521DA">
        <w:rPr>
          <w:b/>
          <w:szCs w:val="28"/>
        </w:rPr>
        <w:t>Total number of hours spent caring yesterday                                               hours</w:t>
      </w:r>
    </w:p>
    <w:p w14:paraId="4BB987A4" w14:textId="77777777" w:rsidR="00BB3B0B" w:rsidRPr="00B521DA" w:rsidRDefault="00BB3B0B" w:rsidP="00B521DA">
      <w:pPr>
        <w:spacing w:after="0"/>
        <w:ind w:left="450"/>
      </w:pPr>
    </w:p>
    <w:p w14:paraId="27957D37" w14:textId="77777777" w:rsidR="00BB3B0B" w:rsidRPr="00B521DA" w:rsidRDefault="00BB3B0B" w:rsidP="00B521DA">
      <w:pPr>
        <w:spacing w:after="0"/>
        <w:ind w:left="450"/>
      </w:pPr>
    </w:p>
    <w:p w14:paraId="2CF16A44" w14:textId="77777777" w:rsidR="00BB3B0B" w:rsidRPr="00B521DA" w:rsidRDefault="00BB3B0B" w:rsidP="00B521DA">
      <w:pPr>
        <w:spacing w:after="0"/>
        <w:rPr>
          <w:b/>
          <w:sz w:val="32"/>
          <w:szCs w:val="32"/>
        </w:rPr>
      </w:pPr>
      <w:r w:rsidRPr="00B521DA">
        <w:rPr>
          <w:b/>
          <w:sz w:val="32"/>
          <w:szCs w:val="32"/>
        </w:rPr>
        <w:t>THE IMPACT OF CARING</w:t>
      </w:r>
    </w:p>
    <w:p w14:paraId="448690E3" w14:textId="77777777" w:rsidR="00BB3B0B" w:rsidRPr="00B521DA" w:rsidRDefault="00BB3B0B" w:rsidP="00B521DA">
      <w:pPr>
        <w:spacing w:after="0"/>
        <w:ind w:left="446"/>
      </w:pPr>
    </w:p>
    <w:p w14:paraId="79713AAA" w14:textId="77777777" w:rsidR="00BB3B0B" w:rsidRPr="00B521DA" w:rsidRDefault="00BB3B0B" w:rsidP="00B521DA">
      <w:pPr>
        <w:spacing w:after="0"/>
        <w:ind w:left="450"/>
        <w:rPr>
          <w:b/>
        </w:rPr>
      </w:pPr>
      <w:r w:rsidRPr="00B521DA">
        <w:t xml:space="preserve">We are interested in the impact that getting or not getting support has on carers' quality of life and health. The next section has questions that are used regularly in research to measure these sorts of effects. </w:t>
      </w:r>
    </w:p>
    <w:p w14:paraId="07E482AC" w14:textId="77777777" w:rsidR="00BB3B0B" w:rsidRPr="00B521DA" w:rsidRDefault="00BB3B0B" w:rsidP="00B521DA">
      <w:pPr>
        <w:spacing w:after="0"/>
        <w:ind w:left="446"/>
        <w:rPr>
          <w:b/>
          <w:szCs w:val="28"/>
        </w:rPr>
      </w:pPr>
    </w:p>
    <w:p w14:paraId="6475BE26" w14:textId="77777777" w:rsidR="00BB3B0B" w:rsidRPr="00B521DA" w:rsidRDefault="00BB3B0B" w:rsidP="00B521DA">
      <w:pPr>
        <w:pStyle w:val="ListParagraph"/>
        <w:numPr>
          <w:ilvl w:val="0"/>
          <w:numId w:val="16"/>
        </w:numPr>
        <w:spacing w:after="0"/>
        <w:rPr>
          <w:b/>
          <w:sz w:val="32"/>
          <w:szCs w:val="32"/>
        </w:rPr>
      </w:pPr>
      <w:r w:rsidRPr="00B521DA">
        <w:rPr>
          <w:b/>
          <w:sz w:val="32"/>
          <w:szCs w:val="32"/>
        </w:rPr>
        <w:t>THE NEXT SEVEN QUESTIONS ASK YOU ABOUT YOUR QUALITY OF LIFE AS A CARER</w:t>
      </w:r>
    </w:p>
    <w:p w14:paraId="140CA474" w14:textId="77777777" w:rsidR="00BB3B0B" w:rsidRPr="00B521DA" w:rsidRDefault="00BB3B0B" w:rsidP="00B521DA">
      <w:pPr>
        <w:spacing w:after="0"/>
        <w:ind w:left="446"/>
      </w:pPr>
    </w:p>
    <w:p w14:paraId="440DB827" w14:textId="77777777" w:rsidR="00BB3B0B" w:rsidRPr="00B521DA" w:rsidRDefault="00BB3B0B" w:rsidP="00B521DA">
      <w:pPr>
        <w:numPr>
          <w:ilvl w:val="1"/>
          <w:numId w:val="16"/>
        </w:numPr>
        <w:spacing w:after="100"/>
        <w:ind w:left="446" w:hanging="446"/>
      </w:pPr>
      <w:r w:rsidRPr="00B521DA">
        <w:rPr>
          <w:b/>
        </w:rPr>
        <w:t xml:space="preserve">Which of the following statements best describes how you spend your time? </w:t>
      </w:r>
      <w:r w:rsidRPr="00B521DA">
        <w:t xml:space="preserve">When you are thinking about how you spend your time, please include anything you value or enjoy, including leisure activities, formal employment, voluntary or unpaid work, and caring for others. </w:t>
      </w:r>
      <w:r w:rsidRPr="00B521DA">
        <w:rPr>
          <w:i/>
        </w:rPr>
        <w:t>Please tick ONE only.</w:t>
      </w:r>
    </w:p>
    <w:p w14:paraId="5D5E8AFB" w14:textId="77777777" w:rsidR="00BB3B0B" w:rsidRPr="00B521DA" w:rsidRDefault="00BB3B0B" w:rsidP="00B521DA">
      <w:pPr>
        <w:spacing w:after="0"/>
        <w:ind w:left="450"/>
      </w:pPr>
      <w:r w:rsidRPr="00B521DA">
        <w:rPr>
          <w:rFonts w:cs="Verdana"/>
          <w:sz w:val="40"/>
          <w:szCs w:val="40"/>
        </w:rPr>
        <w:sym w:font="Wingdings" w:char="F06D"/>
      </w:r>
      <w:r w:rsidRPr="00B521DA">
        <w:rPr>
          <w:rFonts w:cs="Verdana"/>
          <w:sz w:val="40"/>
          <w:szCs w:val="40"/>
        </w:rPr>
        <w:t xml:space="preserve"> </w:t>
      </w:r>
      <w:r w:rsidRPr="00B521DA">
        <w:t>I'm able to spend my time as I want, doing things I value or enjoy</w:t>
      </w:r>
    </w:p>
    <w:p w14:paraId="0F069EB8" w14:textId="77777777" w:rsidR="00BB3B0B" w:rsidRPr="00B521DA" w:rsidRDefault="00BB3B0B" w:rsidP="00B521DA">
      <w:pPr>
        <w:spacing w:after="0"/>
        <w:ind w:left="450"/>
      </w:pPr>
      <w:r w:rsidRPr="00B521DA">
        <w:rPr>
          <w:rFonts w:cs="Verdana"/>
          <w:sz w:val="40"/>
          <w:szCs w:val="40"/>
        </w:rPr>
        <w:sym w:font="Wingdings" w:char="F06D"/>
      </w:r>
      <w:r w:rsidRPr="00B521DA">
        <w:rPr>
          <w:rFonts w:cs="Verdana"/>
          <w:sz w:val="40"/>
          <w:szCs w:val="40"/>
        </w:rPr>
        <w:t xml:space="preserve"> </w:t>
      </w:r>
      <w:r w:rsidRPr="00B521DA">
        <w:t>I'm able to do enough of the things I value or enjoy with my time</w:t>
      </w:r>
    </w:p>
    <w:p w14:paraId="0C03C307" w14:textId="77777777" w:rsidR="00BB3B0B" w:rsidRPr="00B521DA" w:rsidRDefault="00BB3B0B" w:rsidP="00B521DA">
      <w:pPr>
        <w:spacing w:after="0"/>
        <w:ind w:left="450"/>
      </w:pPr>
      <w:r w:rsidRPr="00B521DA">
        <w:rPr>
          <w:rFonts w:cs="Verdana"/>
          <w:sz w:val="40"/>
          <w:szCs w:val="40"/>
        </w:rPr>
        <w:sym w:font="Wingdings" w:char="F06D"/>
      </w:r>
      <w:r w:rsidRPr="00B521DA">
        <w:rPr>
          <w:rFonts w:cs="Verdana"/>
          <w:sz w:val="40"/>
          <w:szCs w:val="40"/>
        </w:rPr>
        <w:t xml:space="preserve"> </w:t>
      </w:r>
      <w:r w:rsidRPr="00B521DA">
        <w:t>I do some of the things I value or enjoy with my time, but not enough</w:t>
      </w:r>
    </w:p>
    <w:p w14:paraId="075D9047" w14:textId="77777777" w:rsidR="00BB3B0B" w:rsidRPr="00B521DA" w:rsidRDefault="00BB3B0B" w:rsidP="00B521DA">
      <w:pPr>
        <w:spacing w:after="0"/>
        <w:ind w:left="450"/>
      </w:pPr>
      <w:r w:rsidRPr="00B521DA">
        <w:rPr>
          <w:rFonts w:cs="Verdana"/>
          <w:sz w:val="40"/>
          <w:szCs w:val="40"/>
        </w:rPr>
        <w:sym w:font="Wingdings" w:char="F06D"/>
      </w:r>
      <w:r w:rsidRPr="00B521DA">
        <w:rPr>
          <w:rFonts w:cs="Verdana"/>
          <w:sz w:val="40"/>
          <w:szCs w:val="40"/>
        </w:rPr>
        <w:t xml:space="preserve"> </w:t>
      </w:r>
      <w:r w:rsidRPr="00B521DA">
        <w:t>I don't do anything I value or enjoy with my time</w:t>
      </w:r>
    </w:p>
    <w:p w14:paraId="2B74B821" w14:textId="77777777" w:rsidR="00BB3B0B" w:rsidRPr="00B521DA" w:rsidRDefault="00BB3B0B" w:rsidP="00B521DA">
      <w:pPr>
        <w:spacing w:after="0"/>
        <w:ind w:left="450"/>
      </w:pPr>
    </w:p>
    <w:p w14:paraId="37C896A4" w14:textId="77777777" w:rsidR="00BB3B0B" w:rsidRPr="00B521DA" w:rsidRDefault="00BB3B0B" w:rsidP="00B521DA">
      <w:pPr>
        <w:numPr>
          <w:ilvl w:val="1"/>
          <w:numId w:val="16"/>
        </w:numPr>
        <w:spacing w:after="100" w:line="259" w:lineRule="auto"/>
        <w:ind w:left="446" w:hanging="446"/>
        <w:rPr>
          <w:b/>
        </w:rPr>
      </w:pPr>
      <w:r w:rsidRPr="00B521DA">
        <w:rPr>
          <w:b/>
        </w:rPr>
        <w:t xml:space="preserve">Which of the following statements best describes how much control you have over your daily life? </w:t>
      </w:r>
      <w:r w:rsidRPr="00B521DA">
        <w:rPr>
          <w:i/>
        </w:rPr>
        <w:t>Please tick ONE only.</w:t>
      </w:r>
    </w:p>
    <w:p w14:paraId="2547E473" w14:textId="77777777" w:rsidR="00BB3B0B" w:rsidRPr="00B521DA" w:rsidRDefault="00BB3B0B" w:rsidP="00B521DA">
      <w:pPr>
        <w:spacing w:after="0"/>
        <w:ind w:left="450"/>
      </w:pPr>
      <w:r w:rsidRPr="00B521DA">
        <w:rPr>
          <w:rFonts w:cs="Verdana"/>
          <w:sz w:val="40"/>
          <w:szCs w:val="40"/>
        </w:rPr>
        <w:sym w:font="Wingdings" w:char="F06D"/>
      </w:r>
      <w:r w:rsidRPr="00B521DA">
        <w:rPr>
          <w:rFonts w:cs="Verdana"/>
          <w:sz w:val="40"/>
          <w:szCs w:val="40"/>
        </w:rPr>
        <w:t xml:space="preserve"> </w:t>
      </w:r>
      <w:r w:rsidRPr="00B521DA">
        <w:t>I have as much control over my daily life as I want</w:t>
      </w:r>
    </w:p>
    <w:p w14:paraId="5213E592" w14:textId="77777777" w:rsidR="00BB3B0B" w:rsidRPr="00B521DA" w:rsidRDefault="00BB3B0B" w:rsidP="00B521DA">
      <w:pPr>
        <w:spacing w:after="0"/>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adequate control over my daily life</w:t>
      </w:r>
    </w:p>
    <w:p w14:paraId="605AEB0D" w14:textId="77777777" w:rsidR="00BB3B0B" w:rsidRPr="00B521DA" w:rsidRDefault="00BB3B0B" w:rsidP="00B521DA">
      <w:pPr>
        <w:spacing w:after="0"/>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some control over my daily life, but not enough</w:t>
      </w:r>
    </w:p>
    <w:p w14:paraId="1AF849D6" w14:textId="77777777" w:rsidR="00BB3B0B" w:rsidRPr="00B521DA" w:rsidRDefault="00BB3B0B" w:rsidP="00B521DA">
      <w:pPr>
        <w:spacing w:after="0"/>
        <w:ind w:left="450"/>
      </w:pPr>
      <w:r w:rsidRPr="00B521DA">
        <w:rPr>
          <w:rFonts w:cs="Verdana"/>
          <w:sz w:val="40"/>
          <w:szCs w:val="40"/>
        </w:rPr>
        <w:sym w:font="Wingdings" w:char="F06D"/>
      </w:r>
      <w:r w:rsidRPr="00B521DA">
        <w:rPr>
          <w:rFonts w:cs="Verdana"/>
          <w:sz w:val="40"/>
          <w:szCs w:val="40"/>
        </w:rPr>
        <w:t xml:space="preserve"> </w:t>
      </w:r>
      <w:r w:rsidRPr="00B521DA">
        <w:t>I have no control over my daily life</w:t>
      </w:r>
    </w:p>
    <w:p w14:paraId="423550BD" w14:textId="77777777" w:rsidR="00BB3B0B" w:rsidRPr="00B521DA" w:rsidRDefault="00BB3B0B" w:rsidP="00B521DA">
      <w:pPr>
        <w:spacing w:after="0" w:line="240" w:lineRule="auto"/>
      </w:pPr>
      <w:r w:rsidRPr="00B521DA">
        <w:br w:type="page"/>
      </w:r>
    </w:p>
    <w:p w14:paraId="12672CC4" w14:textId="77777777" w:rsidR="00BB3B0B" w:rsidRPr="00B521DA" w:rsidRDefault="00BB3B0B" w:rsidP="00B521DA">
      <w:pPr>
        <w:numPr>
          <w:ilvl w:val="1"/>
          <w:numId w:val="16"/>
        </w:numPr>
        <w:spacing w:after="100"/>
        <w:ind w:left="446" w:hanging="446"/>
        <w:rPr>
          <w:b/>
          <w:sz w:val="26"/>
          <w:szCs w:val="26"/>
        </w:rPr>
      </w:pPr>
      <w:r w:rsidRPr="00B521DA">
        <w:rPr>
          <w:b/>
        </w:rPr>
        <w:t xml:space="preserve">Thinking about how well you look after yourself - such as, getting enough sleep or eating well - which statement best describes your present situation? </w:t>
      </w:r>
      <w:r w:rsidRPr="00B521DA">
        <w:rPr>
          <w:b/>
        </w:rPr>
        <w:br/>
      </w:r>
      <w:r w:rsidRPr="00B521DA">
        <w:rPr>
          <w:i/>
        </w:rPr>
        <w:t>Please tick ONE only.</w:t>
      </w:r>
    </w:p>
    <w:p w14:paraId="1B2D2755" w14:textId="77777777" w:rsidR="00BB3B0B" w:rsidRPr="00B521DA" w:rsidRDefault="00BB3B0B" w:rsidP="00B521DA">
      <w:pPr>
        <w:spacing w:after="0"/>
        <w:ind w:left="450"/>
      </w:pPr>
      <w:r w:rsidRPr="00B521DA">
        <w:rPr>
          <w:rFonts w:cs="Verdana"/>
          <w:sz w:val="40"/>
          <w:szCs w:val="40"/>
        </w:rPr>
        <w:sym w:font="Wingdings" w:char="F06D"/>
      </w:r>
      <w:r w:rsidRPr="00B521DA">
        <w:t xml:space="preserve"> I look after myself as well as I want</w:t>
      </w:r>
    </w:p>
    <w:p w14:paraId="2E4AB056" w14:textId="77777777" w:rsidR="00BB3B0B" w:rsidRPr="00B521DA" w:rsidRDefault="00BB3B0B" w:rsidP="00B521DA">
      <w:pPr>
        <w:spacing w:after="0"/>
        <w:ind w:left="450"/>
        <w:rPr>
          <w:rFonts w:cs="Verdana"/>
          <w:sz w:val="40"/>
          <w:szCs w:val="40"/>
        </w:rPr>
      </w:pPr>
      <w:r w:rsidRPr="00B521DA">
        <w:rPr>
          <w:rFonts w:cs="Verdana"/>
          <w:sz w:val="40"/>
          <w:szCs w:val="40"/>
        </w:rPr>
        <w:sym w:font="Wingdings" w:char="F06D"/>
      </w:r>
      <w:r w:rsidRPr="00B521DA">
        <w:t xml:space="preserve"> I look after myself well enough</w:t>
      </w:r>
    </w:p>
    <w:p w14:paraId="025B9F86" w14:textId="77777777" w:rsidR="00BB3B0B" w:rsidRPr="00B521DA" w:rsidRDefault="00BB3B0B" w:rsidP="00B521DA">
      <w:pPr>
        <w:spacing w:after="0"/>
        <w:ind w:left="450"/>
        <w:rPr>
          <w:rFonts w:cs="Verdana"/>
          <w:sz w:val="40"/>
          <w:szCs w:val="40"/>
        </w:rPr>
      </w:pPr>
      <w:r w:rsidRPr="00B521DA">
        <w:rPr>
          <w:rFonts w:cs="Verdana"/>
          <w:sz w:val="40"/>
          <w:szCs w:val="40"/>
        </w:rPr>
        <w:sym w:font="Wingdings" w:char="F06D"/>
      </w:r>
      <w:r w:rsidRPr="00B521DA">
        <w:t xml:space="preserve"> Sometimes I can't look after myself well enough</w:t>
      </w:r>
    </w:p>
    <w:p w14:paraId="100387B6" w14:textId="77777777" w:rsidR="00BB3B0B" w:rsidRPr="00B521DA" w:rsidRDefault="00BB3B0B" w:rsidP="00B521DA">
      <w:pPr>
        <w:spacing w:after="0"/>
        <w:ind w:left="450"/>
      </w:pPr>
      <w:r w:rsidRPr="00B521DA">
        <w:rPr>
          <w:rFonts w:cs="Verdana"/>
          <w:sz w:val="40"/>
          <w:szCs w:val="40"/>
        </w:rPr>
        <w:sym w:font="Wingdings" w:char="F06D"/>
      </w:r>
      <w:r w:rsidRPr="00B521DA">
        <w:t xml:space="preserve"> I feel I am neglecting myself</w:t>
      </w:r>
    </w:p>
    <w:p w14:paraId="727A1527" w14:textId="77777777" w:rsidR="00BB3B0B" w:rsidRPr="00B521DA" w:rsidRDefault="00BB3B0B" w:rsidP="00B521DA">
      <w:pPr>
        <w:spacing w:after="0"/>
        <w:ind w:left="450"/>
      </w:pPr>
    </w:p>
    <w:p w14:paraId="508A6750" w14:textId="77777777" w:rsidR="00BB3B0B" w:rsidRPr="00B521DA" w:rsidRDefault="00BB3B0B" w:rsidP="00B521DA">
      <w:pPr>
        <w:numPr>
          <w:ilvl w:val="1"/>
          <w:numId w:val="16"/>
        </w:numPr>
        <w:spacing w:after="100" w:line="252" w:lineRule="auto"/>
        <w:ind w:left="446" w:hanging="446"/>
        <w:rPr>
          <w:b/>
          <w:i/>
          <w:sz w:val="26"/>
          <w:szCs w:val="26"/>
        </w:rPr>
      </w:pPr>
      <w:r w:rsidRPr="00B521DA">
        <w:rPr>
          <w:b/>
        </w:rPr>
        <w:t xml:space="preserve">Which of the following statements best describes how safe you feel? </w:t>
      </w:r>
      <w:r w:rsidRPr="00B521DA">
        <w:t xml:space="preserve">By ‘feeling safe’ we mean feeling safe from fear of abuse, being attacked or other physical harm, such as accidents, which are a result of your caring role. </w:t>
      </w:r>
      <w:r w:rsidRPr="00B521DA">
        <w:br/>
      </w:r>
      <w:r w:rsidRPr="00B521DA">
        <w:rPr>
          <w:i/>
        </w:rPr>
        <w:t>Please tick ONE only.</w:t>
      </w:r>
    </w:p>
    <w:p w14:paraId="68AA4280" w14:textId="77777777" w:rsidR="00BB3B0B" w:rsidRPr="00B521DA" w:rsidRDefault="00BB3B0B" w:rsidP="00B521DA">
      <w:pPr>
        <w:spacing w:after="0" w:line="252" w:lineRule="auto"/>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feel as safe as I want</w:t>
      </w:r>
    </w:p>
    <w:p w14:paraId="66C60B8E" w14:textId="77777777" w:rsidR="00BB3B0B" w:rsidRPr="00B521DA" w:rsidRDefault="00BB3B0B" w:rsidP="00B521DA">
      <w:pPr>
        <w:spacing w:after="0" w:line="252" w:lineRule="auto"/>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Generally I feel adequately safe, but not as safe as I would like</w:t>
      </w:r>
    </w:p>
    <w:p w14:paraId="56B6255F" w14:textId="77777777" w:rsidR="00BB3B0B" w:rsidRPr="00B521DA" w:rsidRDefault="00BB3B0B" w:rsidP="00B521DA">
      <w:pPr>
        <w:spacing w:after="0" w:line="252" w:lineRule="auto"/>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feel less than adequately safe</w:t>
      </w:r>
    </w:p>
    <w:p w14:paraId="24C47EBC" w14:textId="77777777" w:rsidR="00BB3B0B" w:rsidRPr="00B521DA" w:rsidRDefault="00BB3B0B" w:rsidP="00B521DA">
      <w:pPr>
        <w:spacing w:after="0" w:line="252" w:lineRule="auto"/>
        <w:ind w:left="450"/>
      </w:pPr>
      <w:r w:rsidRPr="00B521DA">
        <w:rPr>
          <w:rFonts w:cs="Verdana"/>
          <w:sz w:val="40"/>
          <w:szCs w:val="40"/>
        </w:rPr>
        <w:sym w:font="Wingdings" w:char="F06D"/>
      </w:r>
      <w:r w:rsidRPr="00B521DA">
        <w:rPr>
          <w:rFonts w:cs="Verdana"/>
          <w:sz w:val="40"/>
          <w:szCs w:val="40"/>
        </w:rPr>
        <w:t xml:space="preserve"> </w:t>
      </w:r>
      <w:r w:rsidRPr="00B521DA">
        <w:t>I don't feel at all safe</w:t>
      </w:r>
    </w:p>
    <w:p w14:paraId="213EC83E" w14:textId="77777777" w:rsidR="00BB3B0B" w:rsidRPr="00B521DA" w:rsidRDefault="00BB3B0B" w:rsidP="00B521DA">
      <w:pPr>
        <w:spacing w:after="0" w:line="252" w:lineRule="auto"/>
      </w:pPr>
    </w:p>
    <w:p w14:paraId="0094B31E" w14:textId="77777777" w:rsidR="00BB3B0B" w:rsidRPr="00B521DA" w:rsidRDefault="00BB3B0B" w:rsidP="00B521DA">
      <w:pPr>
        <w:numPr>
          <w:ilvl w:val="1"/>
          <w:numId w:val="16"/>
        </w:numPr>
        <w:spacing w:after="100" w:line="252" w:lineRule="auto"/>
        <w:ind w:left="446" w:hanging="446"/>
        <w:rPr>
          <w:b/>
          <w:sz w:val="26"/>
          <w:szCs w:val="26"/>
        </w:rPr>
      </w:pPr>
      <w:r w:rsidRPr="00B521DA">
        <w:rPr>
          <w:b/>
        </w:rPr>
        <w:t>Thinking about how much contact you have with people you like, which of the following statements best describes your social situation?</w:t>
      </w:r>
      <w:r w:rsidRPr="00B521DA">
        <w:t xml:space="preserve"> </w:t>
      </w:r>
      <w:r w:rsidRPr="00B521DA">
        <w:rPr>
          <w:i/>
        </w:rPr>
        <w:t>Please tick ONE only.</w:t>
      </w:r>
    </w:p>
    <w:p w14:paraId="63A8290A" w14:textId="77777777" w:rsidR="00BB3B0B" w:rsidRPr="00B521DA" w:rsidRDefault="00BB3B0B" w:rsidP="00B521DA">
      <w:pPr>
        <w:spacing w:after="0" w:line="252" w:lineRule="auto"/>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as much social contact as I want with people I like</w:t>
      </w:r>
    </w:p>
    <w:p w14:paraId="453B45BE" w14:textId="77777777" w:rsidR="00BB3B0B" w:rsidRPr="00B521DA" w:rsidRDefault="00BB3B0B" w:rsidP="00B521DA">
      <w:pPr>
        <w:spacing w:after="0" w:line="252" w:lineRule="auto"/>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adequate social contact with people</w:t>
      </w:r>
    </w:p>
    <w:p w14:paraId="0DEF588D" w14:textId="77777777" w:rsidR="00BB3B0B" w:rsidRPr="00B521DA" w:rsidRDefault="00BB3B0B" w:rsidP="00B521DA">
      <w:pPr>
        <w:spacing w:after="0" w:line="252" w:lineRule="auto"/>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some social contact with people, but not enough</w:t>
      </w:r>
    </w:p>
    <w:p w14:paraId="3224DA7D" w14:textId="77777777" w:rsidR="00BB3B0B" w:rsidRPr="00B521DA" w:rsidRDefault="00BB3B0B" w:rsidP="00B521DA">
      <w:pPr>
        <w:spacing w:after="0" w:line="252" w:lineRule="auto"/>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little social contact with people and feel socially isolated</w:t>
      </w:r>
    </w:p>
    <w:p w14:paraId="4ADEA8E7" w14:textId="77777777" w:rsidR="00BB3B0B" w:rsidRPr="00B521DA" w:rsidRDefault="00BB3B0B" w:rsidP="00B521DA">
      <w:pPr>
        <w:spacing w:after="0" w:line="252" w:lineRule="auto"/>
        <w:ind w:left="450"/>
        <w:rPr>
          <w:b/>
          <w:sz w:val="26"/>
          <w:szCs w:val="26"/>
        </w:rPr>
      </w:pPr>
    </w:p>
    <w:p w14:paraId="5B02884C" w14:textId="77777777" w:rsidR="00BB3B0B" w:rsidRPr="00B521DA" w:rsidRDefault="00BB3B0B" w:rsidP="00B521DA">
      <w:pPr>
        <w:numPr>
          <w:ilvl w:val="1"/>
          <w:numId w:val="16"/>
        </w:numPr>
        <w:spacing w:after="100" w:line="252" w:lineRule="auto"/>
        <w:ind w:left="446" w:hanging="446"/>
        <w:rPr>
          <w:b/>
          <w:sz w:val="26"/>
          <w:szCs w:val="26"/>
        </w:rPr>
      </w:pPr>
      <w:r w:rsidRPr="00B521DA">
        <w:rPr>
          <w:b/>
        </w:rPr>
        <w:t xml:space="preserve">Thinking about the space and time you have to be yourself in your daily life, which of the following statements best describes your present situation? </w:t>
      </w:r>
      <w:r w:rsidRPr="00B521DA">
        <w:rPr>
          <w:i/>
        </w:rPr>
        <w:t>Please tick ONE only.</w:t>
      </w:r>
    </w:p>
    <w:p w14:paraId="0B33B869" w14:textId="77777777" w:rsidR="00BB3B0B" w:rsidRPr="00B521DA" w:rsidRDefault="00BB3B0B" w:rsidP="00B521DA">
      <w:pPr>
        <w:spacing w:after="0" w:line="252" w:lineRule="auto"/>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all the space and time I need to be myself</w:t>
      </w:r>
    </w:p>
    <w:p w14:paraId="5A363DBA" w14:textId="77777777" w:rsidR="00BB3B0B" w:rsidRPr="00B521DA" w:rsidRDefault="00BB3B0B" w:rsidP="00B521DA">
      <w:pPr>
        <w:spacing w:after="0" w:line="252" w:lineRule="auto"/>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adequate space and time to be myself</w:t>
      </w:r>
    </w:p>
    <w:p w14:paraId="6DEB0181" w14:textId="77777777" w:rsidR="00BB3B0B" w:rsidRPr="00B521DA" w:rsidRDefault="00BB3B0B" w:rsidP="00B521DA">
      <w:pPr>
        <w:spacing w:after="0" w:line="252" w:lineRule="auto"/>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some of the space and time I need to be myself, but not enough</w:t>
      </w:r>
    </w:p>
    <w:p w14:paraId="6BA59225" w14:textId="77777777" w:rsidR="00BB3B0B" w:rsidRPr="00B521DA" w:rsidRDefault="00BB3B0B" w:rsidP="00B521DA">
      <w:pPr>
        <w:spacing w:after="0" w:line="252" w:lineRule="auto"/>
        <w:ind w:left="450"/>
      </w:pPr>
      <w:r w:rsidRPr="00B521DA">
        <w:rPr>
          <w:rFonts w:cs="Verdana"/>
          <w:sz w:val="40"/>
          <w:szCs w:val="40"/>
        </w:rPr>
        <w:sym w:font="Wingdings" w:char="F06D"/>
      </w:r>
      <w:r w:rsidRPr="00B521DA">
        <w:rPr>
          <w:rFonts w:cs="Verdana"/>
          <w:sz w:val="40"/>
          <w:szCs w:val="40"/>
        </w:rPr>
        <w:t xml:space="preserve"> </w:t>
      </w:r>
      <w:r w:rsidRPr="00B521DA">
        <w:t>I don't have any space or time to be myself</w:t>
      </w:r>
    </w:p>
    <w:p w14:paraId="49E47F04" w14:textId="77777777" w:rsidR="004932A5" w:rsidRPr="00B521DA" w:rsidRDefault="004932A5" w:rsidP="00B521DA">
      <w:r w:rsidRPr="00B521DA">
        <w:br w:type="page"/>
      </w:r>
    </w:p>
    <w:p w14:paraId="5DE993BE" w14:textId="77777777" w:rsidR="00BB3B0B" w:rsidRPr="00B521DA" w:rsidRDefault="00BB3B0B" w:rsidP="00B521DA">
      <w:pPr>
        <w:numPr>
          <w:ilvl w:val="1"/>
          <w:numId w:val="16"/>
        </w:numPr>
        <w:spacing w:after="100" w:line="252" w:lineRule="auto"/>
        <w:ind w:left="446" w:hanging="446"/>
        <w:rPr>
          <w:b/>
          <w:sz w:val="26"/>
          <w:szCs w:val="26"/>
        </w:rPr>
      </w:pPr>
      <w:r w:rsidRPr="00B521DA">
        <w:rPr>
          <w:b/>
        </w:rPr>
        <w:t>Thinking about feeling supported and encouraged in your caring role, which of the following statements best describes your present situation?</w:t>
      </w:r>
      <w:r w:rsidRPr="00B521DA">
        <w:t xml:space="preserve"> This question is asking about feeling supported and encouraged, rather than how you are supported and encouraged by particular people or organisations. </w:t>
      </w:r>
      <w:r w:rsidRPr="00B521DA">
        <w:br/>
      </w:r>
      <w:r w:rsidRPr="00B521DA">
        <w:rPr>
          <w:i/>
        </w:rPr>
        <w:t>Please tick ONE only.</w:t>
      </w:r>
    </w:p>
    <w:p w14:paraId="64D5D150" w14:textId="77777777" w:rsidR="00BB3B0B" w:rsidRPr="00B521DA" w:rsidRDefault="00BB3B0B" w:rsidP="00B521DA">
      <w:pPr>
        <w:spacing w:after="0" w:line="252" w:lineRule="auto"/>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feel I have the encouragement and support I want</w:t>
      </w:r>
    </w:p>
    <w:p w14:paraId="79CBDC7A" w14:textId="77777777" w:rsidR="00BB3B0B" w:rsidRPr="00B521DA" w:rsidRDefault="00BB3B0B" w:rsidP="00B521DA">
      <w:pPr>
        <w:spacing w:after="0" w:line="252" w:lineRule="auto"/>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feel I have adequate encouragement and support</w:t>
      </w:r>
    </w:p>
    <w:p w14:paraId="1CD61C2C" w14:textId="77777777" w:rsidR="00BB3B0B" w:rsidRPr="00B521DA" w:rsidRDefault="00BB3B0B" w:rsidP="00B521DA">
      <w:pPr>
        <w:spacing w:after="0" w:line="252" w:lineRule="auto"/>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feel I have some encouragement and support, but not enough</w:t>
      </w:r>
    </w:p>
    <w:p w14:paraId="5D039488" w14:textId="77777777" w:rsidR="00BB3B0B" w:rsidRPr="00B521DA" w:rsidRDefault="00BB3B0B" w:rsidP="00B521DA">
      <w:pPr>
        <w:spacing w:after="0" w:line="252" w:lineRule="auto"/>
        <w:ind w:left="446"/>
      </w:pPr>
      <w:r w:rsidRPr="00B521DA">
        <w:rPr>
          <w:rFonts w:cs="Verdana"/>
          <w:sz w:val="40"/>
          <w:szCs w:val="40"/>
        </w:rPr>
        <w:sym w:font="Wingdings" w:char="F06D"/>
      </w:r>
      <w:r w:rsidRPr="00B521DA">
        <w:rPr>
          <w:rFonts w:cs="Verdana"/>
          <w:sz w:val="40"/>
          <w:szCs w:val="40"/>
        </w:rPr>
        <w:t xml:space="preserve"> </w:t>
      </w:r>
      <w:r w:rsidRPr="00B521DA">
        <w:t>I feel I have no encouragement and support</w:t>
      </w:r>
    </w:p>
    <w:p w14:paraId="6D66095C" w14:textId="77777777" w:rsidR="00BB3B0B" w:rsidRPr="00B521DA" w:rsidRDefault="00BB3B0B" w:rsidP="00B521DA">
      <w:pPr>
        <w:spacing w:after="0"/>
        <w:ind w:left="446"/>
      </w:pPr>
    </w:p>
    <w:p w14:paraId="7E81F419" w14:textId="77777777" w:rsidR="00BB3B0B" w:rsidRPr="00B521DA" w:rsidRDefault="00BB3B0B" w:rsidP="00B521DA">
      <w:pPr>
        <w:spacing w:after="0"/>
      </w:pPr>
    </w:p>
    <w:p w14:paraId="5A7E4FA7" w14:textId="77777777" w:rsidR="00BB3B0B" w:rsidRPr="00B521DA" w:rsidRDefault="00BB3B0B" w:rsidP="00B521DA">
      <w:pPr>
        <w:spacing w:after="0"/>
      </w:pPr>
    </w:p>
    <w:p w14:paraId="3AC29B26" w14:textId="77777777" w:rsidR="00BB3B0B" w:rsidRPr="00B521DA" w:rsidRDefault="00BB3B0B" w:rsidP="00B521DA">
      <w:pPr>
        <w:pStyle w:val="ListParagraph"/>
        <w:numPr>
          <w:ilvl w:val="0"/>
          <w:numId w:val="16"/>
        </w:numPr>
        <w:spacing w:after="0"/>
        <w:rPr>
          <w:b/>
          <w:sz w:val="32"/>
          <w:szCs w:val="32"/>
        </w:rPr>
      </w:pPr>
      <w:r w:rsidRPr="00B521DA">
        <w:rPr>
          <w:b/>
          <w:sz w:val="32"/>
          <w:szCs w:val="32"/>
        </w:rPr>
        <w:t>THE FOLLOWING SIX QUESTIONS ARE ABOUT YOUR HEALTH TODAY</w:t>
      </w:r>
    </w:p>
    <w:p w14:paraId="56C6E6B5" w14:textId="77777777" w:rsidR="00BB3B0B" w:rsidRPr="00B521DA" w:rsidRDefault="00BB3B0B" w:rsidP="00B521DA">
      <w:pPr>
        <w:spacing w:after="0"/>
      </w:pPr>
    </w:p>
    <w:p w14:paraId="278D88CB" w14:textId="77777777" w:rsidR="00BB3B0B" w:rsidRPr="00B521DA" w:rsidRDefault="00BB3B0B" w:rsidP="00B521DA">
      <w:pPr>
        <w:spacing w:after="0"/>
        <w:ind w:left="446"/>
        <w:rPr>
          <w:b/>
        </w:rPr>
      </w:pPr>
      <w:r w:rsidRPr="00B521DA">
        <w:rPr>
          <w:b/>
        </w:rPr>
        <w:t>For the following six questions, please tick the ONE that best describes your health TODAY.</w:t>
      </w:r>
    </w:p>
    <w:p w14:paraId="7BC5A1D1" w14:textId="77777777" w:rsidR="00BB3B0B" w:rsidRPr="00B521DA" w:rsidRDefault="00BB3B0B" w:rsidP="00B521DA">
      <w:pPr>
        <w:spacing w:after="0"/>
        <w:ind w:left="446"/>
        <w:rPr>
          <w:b/>
        </w:rPr>
      </w:pPr>
    </w:p>
    <w:p w14:paraId="67DDD977" w14:textId="77777777" w:rsidR="00BB3B0B" w:rsidRPr="00B521DA" w:rsidRDefault="00BB3B0B" w:rsidP="00B521DA">
      <w:pPr>
        <w:spacing w:after="100"/>
        <w:ind w:left="446" w:hanging="446"/>
        <w:rPr>
          <w:b/>
        </w:rPr>
      </w:pPr>
      <w:r w:rsidRPr="00B521DA">
        <w:rPr>
          <w:b/>
          <w:sz w:val="26"/>
          <w:szCs w:val="26"/>
        </w:rPr>
        <w:t>5.1.</w:t>
      </w:r>
      <w:r w:rsidRPr="00B521DA">
        <w:rPr>
          <w:b/>
        </w:rPr>
        <w:tab/>
        <w:t>MOBILITY</w:t>
      </w:r>
    </w:p>
    <w:p w14:paraId="44ECA4E3" w14:textId="77777777" w:rsidR="00BB3B0B" w:rsidRPr="00B521DA" w:rsidRDefault="00BB3B0B" w:rsidP="00B521DA">
      <w:pPr>
        <w:spacing w:after="0"/>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no problems in walking about</w:t>
      </w:r>
    </w:p>
    <w:p w14:paraId="457E7F91" w14:textId="77777777" w:rsidR="00BB3B0B" w:rsidRPr="00B521DA" w:rsidRDefault="00BB3B0B" w:rsidP="00B521DA">
      <w:pPr>
        <w:spacing w:after="0"/>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slight problems in walking about</w:t>
      </w:r>
    </w:p>
    <w:p w14:paraId="20F0B51F" w14:textId="77777777" w:rsidR="00BB3B0B" w:rsidRPr="00B521DA" w:rsidRDefault="00BB3B0B" w:rsidP="00B521DA">
      <w:pPr>
        <w:spacing w:after="0"/>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moderate problems in walking about</w:t>
      </w:r>
    </w:p>
    <w:p w14:paraId="4D6118C3" w14:textId="77777777" w:rsidR="00BB3B0B" w:rsidRPr="00B521DA" w:rsidRDefault="00BB3B0B" w:rsidP="00B521DA">
      <w:pPr>
        <w:spacing w:after="0"/>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severe problems in walking about</w:t>
      </w:r>
    </w:p>
    <w:p w14:paraId="20FFDB04" w14:textId="77777777" w:rsidR="00BB3B0B" w:rsidRPr="00B521DA" w:rsidRDefault="00BB3B0B" w:rsidP="00B521DA">
      <w:pPr>
        <w:spacing w:after="0"/>
        <w:ind w:left="450"/>
      </w:pPr>
      <w:r w:rsidRPr="00B521DA">
        <w:rPr>
          <w:rFonts w:cs="Verdana"/>
          <w:sz w:val="40"/>
          <w:szCs w:val="40"/>
        </w:rPr>
        <w:sym w:font="Wingdings" w:char="F06D"/>
      </w:r>
      <w:r w:rsidRPr="00B521DA">
        <w:rPr>
          <w:rFonts w:cs="Verdana"/>
          <w:sz w:val="40"/>
          <w:szCs w:val="40"/>
        </w:rPr>
        <w:t xml:space="preserve"> </w:t>
      </w:r>
      <w:r w:rsidRPr="00B521DA">
        <w:t>I am unable to walk about</w:t>
      </w:r>
    </w:p>
    <w:p w14:paraId="1281EAB1" w14:textId="77777777" w:rsidR="00BB3B0B" w:rsidRPr="00B521DA" w:rsidRDefault="00BB3B0B" w:rsidP="00B521DA">
      <w:pPr>
        <w:spacing w:after="0"/>
      </w:pPr>
    </w:p>
    <w:p w14:paraId="1D1551A8" w14:textId="77777777" w:rsidR="00BB3B0B" w:rsidRPr="00B521DA" w:rsidRDefault="00BB3B0B" w:rsidP="00B521DA">
      <w:pPr>
        <w:tabs>
          <w:tab w:val="left" w:pos="450"/>
        </w:tabs>
        <w:spacing w:after="100"/>
        <w:rPr>
          <w:b/>
        </w:rPr>
      </w:pPr>
      <w:r w:rsidRPr="00B521DA">
        <w:rPr>
          <w:b/>
          <w:sz w:val="26"/>
          <w:szCs w:val="26"/>
        </w:rPr>
        <w:t>5.2.</w:t>
      </w:r>
      <w:r w:rsidRPr="00B521DA">
        <w:rPr>
          <w:b/>
        </w:rPr>
        <w:tab/>
        <w:t>SELF-CARE</w:t>
      </w:r>
    </w:p>
    <w:p w14:paraId="55EA6D33" w14:textId="77777777" w:rsidR="00BB3B0B" w:rsidRPr="00B521DA" w:rsidRDefault="00BB3B0B" w:rsidP="00B521DA">
      <w:pPr>
        <w:spacing w:after="0"/>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no problems washing or dressing myself</w:t>
      </w:r>
    </w:p>
    <w:p w14:paraId="1D6C2F32" w14:textId="77777777" w:rsidR="00BB3B0B" w:rsidRPr="00B521DA" w:rsidRDefault="00BB3B0B" w:rsidP="00B521DA">
      <w:pPr>
        <w:spacing w:after="0"/>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slight problems washing or dressing myself</w:t>
      </w:r>
    </w:p>
    <w:p w14:paraId="5A5B59B2" w14:textId="77777777" w:rsidR="00BB3B0B" w:rsidRPr="00B521DA" w:rsidRDefault="00BB3B0B" w:rsidP="00B521DA">
      <w:pPr>
        <w:spacing w:after="0"/>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moderate problems washing or dressing myself</w:t>
      </w:r>
    </w:p>
    <w:p w14:paraId="7D8CD4E8" w14:textId="77777777" w:rsidR="00BB3B0B" w:rsidRPr="00B521DA" w:rsidRDefault="00BB3B0B" w:rsidP="00B521DA">
      <w:pPr>
        <w:spacing w:after="0"/>
        <w:ind w:left="450"/>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I have severe problems washing or dressing myself</w:t>
      </w:r>
    </w:p>
    <w:p w14:paraId="1ED0C0EB" w14:textId="77777777" w:rsidR="00BB3B0B" w:rsidRPr="00B521DA" w:rsidRDefault="00BB3B0B" w:rsidP="00B521DA">
      <w:pPr>
        <w:spacing w:after="0"/>
        <w:ind w:left="450"/>
      </w:pPr>
      <w:r w:rsidRPr="00B521DA">
        <w:rPr>
          <w:rFonts w:cs="Verdana"/>
          <w:sz w:val="40"/>
          <w:szCs w:val="40"/>
        </w:rPr>
        <w:sym w:font="Wingdings" w:char="F06D"/>
      </w:r>
      <w:r w:rsidRPr="00B521DA">
        <w:rPr>
          <w:rFonts w:cs="Verdana"/>
          <w:sz w:val="40"/>
          <w:szCs w:val="40"/>
        </w:rPr>
        <w:t xml:space="preserve"> </w:t>
      </w:r>
      <w:r w:rsidRPr="00B521DA">
        <w:t>I am unable to wash or dress myself</w:t>
      </w:r>
    </w:p>
    <w:p w14:paraId="4985BBEE" w14:textId="77777777" w:rsidR="00BB3B0B" w:rsidRPr="00B521DA" w:rsidRDefault="00BB3B0B" w:rsidP="00B521DA">
      <w:pPr>
        <w:spacing w:after="0"/>
      </w:pPr>
    </w:p>
    <w:p w14:paraId="2A877B05" w14:textId="77777777" w:rsidR="00BB3B0B" w:rsidRPr="00B521DA" w:rsidRDefault="00BB3B0B" w:rsidP="00B521DA">
      <w:pPr>
        <w:spacing w:after="0"/>
      </w:pPr>
    </w:p>
    <w:p w14:paraId="2A873553" w14:textId="77777777" w:rsidR="00BB3B0B" w:rsidRPr="00B521DA" w:rsidRDefault="00BB3B0B" w:rsidP="00B521DA">
      <w:pPr>
        <w:spacing w:after="0"/>
      </w:pPr>
    </w:p>
    <w:p w14:paraId="20158812" w14:textId="77777777" w:rsidR="00BB3B0B" w:rsidRPr="00B521DA" w:rsidRDefault="00BB3B0B" w:rsidP="00B521DA">
      <w:pPr>
        <w:spacing w:after="0"/>
        <w:rPr>
          <w:sz w:val="32"/>
          <w:szCs w:val="32"/>
        </w:rPr>
      </w:pPr>
    </w:p>
    <w:p w14:paraId="7511E8FC" w14:textId="77777777" w:rsidR="00BB3B0B" w:rsidRPr="00B521DA" w:rsidRDefault="00BB3B0B" w:rsidP="00B521DA">
      <w:pPr>
        <w:spacing w:after="0"/>
        <w:rPr>
          <w:sz w:val="32"/>
          <w:szCs w:val="32"/>
        </w:rPr>
      </w:pPr>
    </w:p>
    <w:p w14:paraId="4B241291" w14:textId="77777777" w:rsidR="0019102B" w:rsidRPr="00B521DA" w:rsidRDefault="0019102B" w:rsidP="00B521DA">
      <w:pPr>
        <w:spacing w:after="0"/>
        <w:rPr>
          <w:sz w:val="32"/>
          <w:szCs w:val="32"/>
        </w:rPr>
      </w:pPr>
    </w:p>
    <w:p w14:paraId="41E92ACE" w14:textId="77777777" w:rsidR="0019102B" w:rsidRPr="00B521DA" w:rsidRDefault="0019102B" w:rsidP="00B521DA">
      <w:pPr>
        <w:spacing w:after="0"/>
        <w:rPr>
          <w:sz w:val="32"/>
          <w:szCs w:val="32"/>
        </w:rPr>
      </w:pPr>
    </w:p>
    <w:p w14:paraId="291BEA6B" w14:textId="77777777" w:rsidR="00BB3B0B" w:rsidRPr="00B521DA" w:rsidRDefault="00BB3B0B" w:rsidP="00B521DA">
      <w:pPr>
        <w:tabs>
          <w:tab w:val="left" w:pos="426"/>
        </w:tabs>
        <w:spacing w:after="100"/>
        <w:ind w:left="426" w:hanging="426"/>
        <w:rPr>
          <w:sz w:val="32"/>
          <w:szCs w:val="32"/>
        </w:rPr>
      </w:pPr>
      <w:r w:rsidRPr="00B521DA">
        <w:rPr>
          <w:b/>
          <w:sz w:val="32"/>
          <w:szCs w:val="32"/>
        </w:rPr>
        <w:t>5.3.</w:t>
      </w:r>
      <w:r w:rsidRPr="00B521DA">
        <w:rPr>
          <w:b/>
          <w:sz w:val="32"/>
          <w:szCs w:val="32"/>
        </w:rPr>
        <w:tab/>
        <w:t>USUAL ACTIVITIES</w:t>
      </w:r>
      <w:r w:rsidRPr="00B521DA">
        <w:rPr>
          <w:sz w:val="32"/>
          <w:szCs w:val="32"/>
        </w:rPr>
        <w:t xml:space="preserve"> </w:t>
      </w:r>
      <w:r w:rsidRPr="00B521DA">
        <w:rPr>
          <w:i/>
          <w:sz w:val="32"/>
          <w:szCs w:val="32"/>
        </w:rPr>
        <w:t xml:space="preserve">(for example, work, study, housework, family or   </w:t>
      </w:r>
      <w:r w:rsidRPr="00B521DA">
        <w:rPr>
          <w:i/>
          <w:sz w:val="32"/>
          <w:szCs w:val="32"/>
        </w:rPr>
        <w:br/>
        <w:t xml:space="preserve">    leisure activities)</w:t>
      </w:r>
    </w:p>
    <w:p w14:paraId="2EFCCC96" w14:textId="77777777" w:rsidR="00BB3B0B" w:rsidRPr="00B521DA" w:rsidRDefault="00BB3B0B" w:rsidP="00B521DA">
      <w:pPr>
        <w:spacing w:after="0"/>
        <w:ind w:left="446"/>
        <w:rPr>
          <w:rFonts w:cs="Verdana"/>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I have no problems doing my usual activities</w:t>
      </w:r>
    </w:p>
    <w:p w14:paraId="3341556F" w14:textId="77777777" w:rsidR="00BB3B0B" w:rsidRPr="00B521DA" w:rsidRDefault="00BB3B0B" w:rsidP="00B521DA">
      <w:pPr>
        <w:spacing w:after="0"/>
        <w:ind w:left="446"/>
        <w:rPr>
          <w:rFonts w:cs="Verdana"/>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I have slight problems doing my usual activities</w:t>
      </w:r>
    </w:p>
    <w:p w14:paraId="6C774CFA" w14:textId="77777777" w:rsidR="00BB3B0B" w:rsidRPr="00B521DA" w:rsidRDefault="00BB3B0B" w:rsidP="00B521DA">
      <w:pPr>
        <w:spacing w:after="0"/>
        <w:ind w:left="446"/>
        <w:rPr>
          <w:rFonts w:cs="Verdana"/>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I have moderate problems doing my usual activities</w:t>
      </w:r>
    </w:p>
    <w:p w14:paraId="37D101DD" w14:textId="77777777" w:rsidR="00BB3B0B" w:rsidRPr="00B521DA" w:rsidRDefault="00BB3B0B" w:rsidP="00B521DA">
      <w:pPr>
        <w:spacing w:after="0"/>
        <w:ind w:left="446"/>
        <w:rPr>
          <w:rFonts w:cs="Verdana"/>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I have severe problems doing my usual activities</w:t>
      </w:r>
    </w:p>
    <w:p w14:paraId="68415C9D" w14:textId="77777777" w:rsidR="00BB3B0B" w:rsidRPr="00B521DA" w:rsidRDefault="00BB3B0B" w:rsidP="00B521DA">
      <w:pPr>
        <w:spacing w:after="0"/>
        <w:ind w:left="446"/>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I am unable to do my usual activities</w:t>
      </w:r>
    </w:p>
    <w:p w14:paraId="2E8AF15E" w14:textId="77777777" w:rsidR="00BB3B0B" w:rsidRPr="00B521DA" w:rsidRDefault="00BB3B0B" w:rsidP="00B521DA">
      <w:pPr>
        <w:spacing w:after="0"/>
        <w:ind w:left="446"/>
        <w:rPr>
          <w:sz w:val="32"/>
          <w:szCs w:val="32"/>
        </w:rPr>
      </w:pPr>
    </w:p>
    <w:p w14:paraId="235A6011" w14:textId="77777777" w:rsidR="00BB3B0B" w:rsidRPr="00B521DA" w:rsidRDefault="00BB3B0B" w:rsidP="00B521DA">
      <w:pPr>
        <w:tabs>
          <w:tab w:val="left" w:pos="450"/>
        </w:tabs>
        <w:spacing w:after="100"/>
        <w:rPr>
          <w:b/>
          <w:sz w:val="32"/>
          <w:szCs w:val="32"/>
        </w:rPr>
      </w:pPr>
      <w:r w:rsidRPr="00B521DA">
        <w:rPr>
          <w:b/>
          <w:sz w:val="32"/>
          <w:szCs w:val="32"/>
        </w:rPr>
        <w:t>5.4.</w:t>
      </w:r>
      <w:r w:rsidRPr="00B521DA">
        <w:rPr>
          <w:b/>
          <w:sz w:val="32"/>
          <w:szCs w:val="32"/>
        </w:rPr>
        <w:tab/>
        <w:t>PAIN/DISCOMFORT</w:t>
      </w:r>
    </w:p>
    <w:p w14:paraId="5D243980" w14:textId="77777777" w:rsidR="00BB3B0B" w:rsidRPr="00B521DA" w:rsidRDefault="00BB3B0B" w:rsidP="00B521DA">
      <w:pPr>
        <w:spacing w:after="0"/>
        <w:ind w:left="446"/>
        <w:rPr>
          <w:rFonts w:cs="Verdana"/>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I have no pain or discomfort</w:t>
      </w:r>
    </w:p>
    <w:p w14:paraId="51BECEB9" w14:textId="77777777" w:rsidR="00BB3B0B" w:rsidRPr="00B521DA" w:rsidRDefault="00BB3B0B" w:rsidP="00B521DA">
      <w:pPr>
        <w:spacing w:after="0"/>
        <w:ind w:left="446"/>
        <w:rPr>
          <w:rFonts w:cs="Verdana"/>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I have slight pain or discomfort</w:t>
      </w:r>
    </w:p>
    <w:p w14:paraId="200D6647" w14:textId="77777777" w:rsidR="00BB3B0B" w:rsidRPr="00B521DA" w:rsidRDefault="00BB3B0B" w:rsidP="00B521DA">
      <w:pPr>
        <w:spacing w:after="0"/>
        <w:ind w:left="446"/>
        <w:rPr>
          <w:rFonts w:cs="Verdana"/>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I have moderate pain or discomfort</w:t>
      </w:r>
    </w:p>
    <w:p w14:paraId="3D1967D1" w14:textId="77777777" w:rsidR="00BB3B0B" w:rsidRPr="00B521DA" w:rsidRDefault="00BB3B0B" w:rsidP="00B521DA">
      <w:pPr>
        <w:spacing w:after="0"/>
        <w:ind w:left="446"/>
        <w:rPr>
          <w:rFonts w:cs="Verdana"/>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I have severe pain or discomfort</w:t>
      </w:r>
    </w:p>
    <w:p w14:paraId="12B09558" w14:textId="77777777" w:rsidR="00BB3B0B" w:rsidRPr="00B521DA" w:rsidRDefault="00BB3B0B" w:rsidP="00B521DA">
      <w:pPr>
        <w:spacing w:after="0"/>
        <w:ind w:left="446"/>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I have extreme pain or discomfort</w:t>
      </w:r>
    </w:p>
    <w:p w14:paraId="1B5E1156" w14:textId="77777777" w:rsidR="00BB3B0B" w:rsidRPr="00B521DA" w:rsidRDefault="00BB3B0B" w:rsidP="00B521DA">
      <w:pPr>
        <w:spacing w:after="0"/>
        <w:ind w:left="446"/>
        <w:rPr>
          <w:sz w:val="32"/>
          <w:szCs w:val="32"/>
        </w:rPr>
      </w:pPr>
    </w:p>
    <w:p w14:paraId="02CBC4D9" w14:textId="77777777" w:rsidR="00BB3B0B" w:rsidRPr="00B521DA" w:rsidRDefault="00BB3B0B" w:rsidP="00B521DA">
      <w:pPr>
        <w:tabs>
          <w:tab w:val="left" w:pos="450"/>
        </w:tabs>
        <w:spacing w:after="100"/>
        <w:rPr>
          <w:b/>
          <w:sz w:val="32"/>
          <w:szCs w:val="32"/>
        </w:rPr>
      </w:pPr>
      <w:r w:rsidRPr="00B521DA">
        <w:rPr>
          <w:b/>
          <w:sz w:val="32"/>
          <w:szCs w:val="32"/>
        </w:rPr>
        <w:t>5.5.</w:t>
      </w:r>
      <w:r w:rsidRPr="00B521DA">
        <w:rPr>
          <w:b/>
          <w:sz w:val="32"/>
          <w:szCs w:val="32"/>
        </w:rPr>
        <w:tab/>
        <w:t>ANXIETY/DEPRESSION</w:t>
      </w:r>
    </w:p>
    <w:p w14:paraId="5E4B5993" w14:textId="77777777" w:rsidR="00BB3B0B" w:rsidRPr="00B521DA" w:rsidRDefault="00BB3B0B" w:rsidP="00B521DA">
      <w:pPr>
        <w:spacing w:after="0"/>
        <w:ind w:left="450"/>
        <w:rPr>
          <w:rFonts w:cs="Verdana"/>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I am not anxious or depressed</w:t>
      </w:r>
    </w:p>
    <w:p w14:paraId="0BB844B5" w14:textId="77777777" w:rsidR="00BB3B0B" w:rsidRPr="00B521DA" w:rsidRDefault="00BB3B0B" w:rsidP="00B521DA">
      <w:pPr>
        <w:spacing w:after="0"/>
        <w:ind w:left="450"/>
        <w:rPr>
          <w:rFonts w:cs="Verdana"/>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I am slightly anxious or depressed</w:t>
      </w:r>
    </w:p>
    <w:p w14:paraId="3730983D" w14:textId="77777777" w:rsidR="00BB3B0B" w:rsidRPr="00B521DA" w:rsidRDefault="00BB3B0B" w:rsidP="00B521DA">
      <w:pPr>
        <w:spacing w:after="0"/>
        <w:ind w:left="450"/>
        <w:rPr>
          <w:rFonts w:cs="Verdana"/>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I am moderately anxious or depressed</w:t>
      </w:r>
    </w:p>
    <w:p w14:paraId="5E4D36BF" w14:textId="77777777" w:rsidR="00BB3B0B" w:rsidRPr="00B521DA" w:rsidRDefault="00BB3B0B" w:rsidP="00B521DA">
      <w:pPr>
        <w:spacing w:after="0"/>
        <w:ind w:left="450"/>
        <w:rPr>
          <w:rFonts w:cs="Verdana"/>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I am severely anxious or depressed</w:t>
      </w:r>
    </w:p>
    <w:p w14:paraId="533A2E61" w14:textId="77777777" w:rsidR="00BB3B0B" w:rsidRPr="00B521DA" w:rsidRDefault="00BB3B0B" w:rsidP="00B521DA">
      <w:pPr>
        <w:spacing w:after="0"/>
        <w:ind w:left="450"/>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I am extremely anxious or depressed</w:t>
      </w:r>
    </w:p>
    <w:p w14:paraId="7A1215C7" w14:textId="77777777" w:rsidR="00BB3B0B" w:rsidRPr="00B521DA" w:rsidRDefault="00BB3B0B" w:rsidP="00B521DA">
      <w:pPr>
        <w:spacing w:after="0"/>
        <w:ind w:left="450"/>
        <w:rPr>
          <w:sz w:val="32"/>
          <w:szCs w:val="32"/>
        </w:rPr>
      </w:pPr>
    </w:p>
    <w:p w14:paraId="22DA6BA1" w14:textId="77777777" w:rsidR="00BB3B0B" w:rsidRPr="00B521DA" w:rsidRDefault="00BB3B0B" w:rsidP="00B521DA">
      <w:pPr>
        <w:tabs>
          <w:tab w:val="left" w:pos="450"/>
        </w:tabs>
        <w:spacing w:after="0"/>
        <w:ind w:left="446"/>
        <w:rPr>
          <w:b/>
        </w:rPr>
      </w:pPr>
      <w:r w:rsidRPr="00B521DA">
        <w:rPr>
          <w:b/>
        </w:rPr>
        <w:br w:type="page"/>
      </w:r>
    </w:p>
    <w:p w14:paraId="305FCE8A" w14:textId="77777777" w:rsidR="00BB3B0B" w:rsidRPr="00B521DA" w:rsidRDefault="00BB3B0B" w:rsidP="00B521DA">
      <w:pPr>
        <w:pStyle w:val="Heading1"/>
        <w:tabs>
          <w:tab w:val="left" w:pos="450"/>
        </w:tabs>
        <w:spacing w:before="0"/>
        <w:ind w:left="446" w:hanging="446"/>
        <w:rPr>
          <w:b/>
          <w:color w:val="auto"/>
        </w:rPr>
      </w:pPr>
    </w:p>
    <w:p w14:paraId="66834FCF" w14:textId="77777777" w:rsidR="00BB3B0B" w:rsidRPr="00B521DA" w:rsidRDefault="00BB3B0B" w:rsidP="00B521DA">
      <w:pPr>
        <w:pStyle w:val="Heading1"/>
        <w:tabs>
          <w:tab w:val="left" w:pos="450"/>
        </w:tabs>
        <w:spacing w:before="0"/>
        <w:ind w:left="446" w:hanging="446"/>
        <w:rPr>
          <w:b/>
          <w:color w:val="auto"/>
        </w:rPr>
      </w:pPr>
    </w:p>
    <w:p w14:paraId="5699A392" w14:textId="77777777" w:rsidR="00BB3B0B" w:rsidRPr="00B521DA" w:rsidRDefault="00BB3B0B" w:rsidP="00B521DA">
      <w:pPr>
        <w:rPr>
          <w:sz w:val="32"/>
          <w:szCs w:val="32"/>
        </w:rPr>
      </w:pPr>
    </w:p>
    <w:p w14:paraId="5F24FD0A" w14:textId="77777777" w:rsidR="00BB3B0B" w:rsidRPr="00B521DA" w:rsidRDefault="00BB3B0B" w:rsidP="00B521DA">
      <w:pPr>
        <w:tabs>
          <w:tab w:val="left" w:pos="426"/>
        </w:tabs>
        <w:spacing w:after="0"/>
        <w:ind w:left="426" w:hanging="426"/>
        <w:rPr>
          <w:b/>
          <w:sz w:val="32"/>
          <w:szCs w:val="32"/>
        </w:rPr>
      </w:pPr>
      <w:r w:rsidRPr="00B521DA">
        <w:rPr>
          <w:b/>
          <w:sz w:val="32"/>
          <w:szCs w:val="32"/>
        </w:rPr>
        <w:t xml:space="preserve">6. </w:t>
      </w:r>
      <w:r w:rsidRPr="00B521DA">
        <w:rPr>
          <w:b/>
          <w:sz w:val="32"/>
          <w:szCs w:val="32"/>
        </w:rPr>
        <w:tab/>
        <w:t xml:space="preserve">THE FOLLOWING TWO QUESTIONS ASK YOU TO SUMMARISE HOW YOU FEEL AT THE MOMENT </w:t>
      </w:r>
    </w:p>
    <w:p w14:paraId="290C6324" w14:textId="77777777" w:rsidR="00BB3B0B" w:rsidRPr="00B521DA" w:rsidRDefault="00BB3B0B" w:rsidP="00B521DA">
      <w:pPr>
        <w:tabs>
          <w:tab w:val="left" w:pos="450"/>
        </w:tabs>
        <w:spacing w:after="0"/>
        <w:ind w:left="446"/>
        <w:rPr>
          <w:b/>
        </w:rPr>
      </w:pPr>
    </w:p>
    <w:p w14:paraId="5B44353E" w14:textId="77777777" w:rsidR="00BB3B0B" w:rsidRPr="00B521DA" w:rsidRDefault="00BB3B0B" w:rsidP="00B521DA">
      <w:pPr>
        <w:numPr>
          <w:ilvl w:val="1"/>
          <w:numId w:val="14"/>
        </w:numPr>
        <w:tabs>
          <w:tab w:val="left" w:pos="450"/>
        </w:tabs>
        <w:spacing w:after="0"/>
        <w:ind w:left="446" w:hanging="446"/>
        <w:rPr>
          <w:i/>
        </w:rPr>
      </w:pPr>
      <w:r w:rsidRPr="00B521DA">
        <w:rPr>
          <w:b/>
        </w:rPr>
        <w:t xml:space="preserve">Overall, how satisfied are you with your life nowadays? </w:t>
      </w:r>
      <w:r w:rsidRPr="00B521DA">
        <w:rPr>
          <w:i/>
        </w:rPr>
        <w:t>Please tick ONE only.</w:t>
      </w:r>
    </w:p>
    <w:p w14:paraId="62BB6B34" w14:textId="77777777" w:rsidR="00BB3B0B" w:rsidRPr="00B521DA" w:rsidRDefault="00BB3B0B" w:rsidP="00B521DA">
      <w:pPr>
        <w:tabs>
          <w:tab w:val="left" w:pos="450"/>
        </w:tabs>
        <w:spacing w:after="0"/>
        <w:ind w:left="450"/>
        <w:rPr>
          <w:b/>
        </w:rPr>
      </w:pPr>
    </w:p>
    <w:p w14:paraId="4B0CA85F" w14:textId="77777777" w:rsidR="00BB3B0B" w:rsidRPr="00B521DA" w:rsidRDefault="00BB3B0B" w:rsidP="00B521DA">
      <w:pPr>
        <w:numPr>
          <w:ilvl w:val="0"/>
          <w:numId w:val="18"/>
        </w:numPr>
        <w:spacing w:after="60"/>
        <w:ind w:left="1166"/>
      </w:pPr>
      <w:r w:rsidRPr="00B521DA">
        <w:rPr>
          <w:b/>
        </w:rPr>
        <w:t>0</w:t>
      </w:r>
      <w:r w:rsidRPr="00B521DA">
        <w:t xml:space="preserve"> means not at all satisfied</w:t>
      </w:r>
    </w:p>
    <w:p w14:paraId="3FA40F5E" w14:textId="77777777" w:rsidR="00BB3B0B" w:rsidRPr="00B521DA" w:rsidRDefault="00BB3B0B" w:rsidP="00B521DA">
      <w:pPr>
        <w:numPr>
          <w:ilvl w:val="0"/>
          <w:numId w:val="18"/>
        </w:numPr>
        <w:spacing w:after="0"/>
      </w:pPr>
      <w:r w:rsidRPr="00B521DA">
        <w:rPr>
          <w:b/>
        </w:rPr>
        <w:t xml:space="preserve">10 </w:t>
      </w:r>
      <w:r w:rsidRPr="00B521DA">
        <w:t xml:space="preserve">means completely satisfied </w:t>
      </w:r>
    </w:p>
    <w:p w14:paraId="13EE4E3C" w14:textId="77777777" w:rsidR="00BB3B0B" w:rsidRPr="00B521DA" w:rsidRDefault="00BB3B0B" w:rsidP="00B521DA">
      <w:pPr>
        <w:tabs>
          <w:tab w:val="left" w:pos="450"/>
        </w:tabs>
        <w:spacing w:after="0"/>
        <w:ind w:left="446"/>
        <w:rPr>
          <w:b/>
        </w:rPr>
      </w:pPr>
    </w:p>
    <w:p w14:paraId="383C1968" w14:textId="77777777" w:rsidR="00BB3B0B" w:rsidRPr="00B521DA" w:rsidRDefault="00BD7D70" w:rsidP="00B521DA">
      <w:pPr>
        <w:tabs>
          <w:tab w:val="left" w:pos="450"/>
        </w:tabs>
        <w:spacing w:after="0"/>
        <w:ind w:left="450" w:hanging="450"/>
        <w:rPr>
          <w:b/>
        </w:rPr>
      </w:pPr>
      <w:r w:rsidRPr="00B521DA">
        <w:rPr>
          <w:b/>
        </w:rPr>
        <w:tab/>
      </w:r>
      <w:r w:rsidRPr="00B521DA">
        <w:rPr>
          <w:b/>
        </w:rPr>
        <w:tab/>
        <w:t>Not at all satisfied</w:t>
      </w:r>
      <w:r w:rsidRPr="00B521DA">
        <w:rPr>
          <w:b/>
        </w:rPr>
        <w:tab/>
      </w:r>
      <w:r w:rsidRPr="00B521DA">
        <w:rPr>
          <w:b/>
        </w:rPr>
        <w:tab/>
      </w:r>
      <w:r w:rsidRPr="00B521DA">
        <w:rPr>
          <w:b/>
        </w:rPr>
        <w:tab/>
      </w:r>
      <w:r w:rsidRPr="00B521DA">
        <w:rPr>
          <w:b/>
        </w:rPr>
        <w:tab/>
      </w:r>
      <w:r w:rsidRPr="00B521DA">
        <w:rPr>
          <w:b/>
        </w:rPr>
        <w:tab/>
      </w:r>
      <w:r w:rsidRPr="00B521DA">
        <w:rPr>
          <w:b/>
        </w:rPr>
        <w:tab/>
      </w:r>
      <w:r w:rsidR="00BB3B0B" w:rsidRPr="00B521DA">
        <w:rPr>
          <w:b/>
        </w:rPr>
        <w:t>Completely satisfied</w:t>
      </w:r>
    </w:p>
    <w:p w14:paraId="74A77ACD" w14:textId="77777777" w:rsidR="00BB3B0B" w:rsidRPr="00B521DA" w:rsidRDefault="00BB3B0B" w:rsidP="00B521DA">
      <w:pPr>
        <w:tabs>
          <w:tab w:val="left" w:pos="450"/>
        </w:tabs>
        <w:spacing w:after="0"/>
        <w:rPr>
          <w:b/>
        </w:rPr>
      </w:pPr>
      <w:r w:rsidRPr="00B521DA">
        <w:rPr>
          <w:b/>
          <w:noProof/>
          <w:lang w:val="en-US"/>
        </w:rPr>
        <mc:AlternateContent>
          <mc:Choice Requires="wps">
            <w:drawing>
              <wp:anchor distT="45720" distB="45720" distL="114300" distR="114300" simplePos="0" relativeHeight="251728896" behindDoc="0" locked="0" layoutInCell="1" allowOverlap="1" wp14:anchorId="7F62D476" wp14:editId="0D7DB7B8">
                <wp:simplePos x="0" y="0"/>
                <wp:positionH relativeFrom="column">
                  <wp:posOffset>1169670</wp:posOffset>
                </wp:positionH>
                <wp:positionV relativeFrom="paragraph">
                  <wp:posOffset>116840</wp:posOffset>
                </wp:positionV>
                <wp:extent cx="487680" cy="295910"/>
                <wp:effectExtent l="13335" t="12700" r="13335" b="571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004D8301" w14:textId="77777777" w:rsidR="00C105F7" w:rsidRPr="00412C7E" w:rsidRDefault="00C105F7" w:rsidP="005F72D2">
                            <w:pPr>
                              <w:tabs>
                                <w:tab w:val="left" w:pos="360"/>
                              </w:tabs>
                              <w:ind w:right="6"/>
                              <w:jc w:val="center"/>
                              <w:rPr>
                                <w:b/>
                              </w:rPr>
                            </w:pPr>
                            <w:r>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2D476" id="_x0000_s1027" type="#_x0000_t202" style="position:absolute;margin-left:92.1pt;margin-top:9.2pt;width:38.4pt;height:23.3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" strokecolor="white">
                <v:textbox>
                  <w:txbxContent>
                    <w:p w14:paraId="004D8301" w14:textId="77777777" w:rsidR="00C105F7" w:rsidRPr="00412C7E" w:rsidRDefault="00C105F7" w:rsidP="005F72D2">
                      <w:pPr>
                        <w:tabs>
                          <w:tab w:val="left" w:pos="360"/>
                        </w:tabs>
                        <w:ind w:right="6"/>
                        <w:jc w:val="center"/>
                        <w:rPr>
                          <w:b/>
                        </w:rPr>
                      </w:pPr>
                      <w:r>
                        <w:rPr>
                          <w:b/>
                        </w:rPr>
                        <w:t>1</w:t>
                      </w:r>
                    </w:p>
                  </w:txbxContent>
                </v:textbox>
                <w10:wrap type="square"/>
              </v:shape>
            </w:pict>
          </mc:Fallback>
        </mc:AlternateContent>
      </w:r>
      <w:r w:rsidRPr="00B521DA">
        <w:rPr>
          <w:rFonts w:cs="Verdana"/>
          <w:noProof/>
          <w:sz w:val="40"/>
          <w:szCs w:val="40"/>
          <w:lang w:val="en-US"/>
        </w:rPr>
        <mc:AlternateContent>
          <mc:Choice Requires="wps">
            <w:drawing>
              <wp:anchor distT="45720" distB="45720" distL="114300" distR="114300" simplePos="0" relativeHeight="251738112" behindDoc="0" locked="0" layoutInCell="1" allowOverlap="1" wp14:anchorId="2AFDC345" wp14:editId="6438F519">
                <wp:simplePos x="0" y="0"/>
                <wp:positionH relativeFrom="column">
                  <wp:posOffset>5322570</wp:posOffset>
                </wp:positionH>
                <wp:positionV relativeFrom="paragraph">
                  <wp:posOffset>139700</wp:posOffset>
                </wp:positionV>
                <wp:extent cx="487680" cy="295910"/>
                <wp:effectExtent l="13335" t="6985" r="13335" b="1143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0A8C9AB0" w14:textId="77777777" w:rsidR="00C105F7" w:rsidRPr="00412C7E" w:rsidRDefault="00C105F7" w:rsidP="005F72D2">
                            <w:pPr>
                              <w:jc w:val="center"/>
                              <w:rPr>
                                <w:b/>
                              </w:rPr>
                            </w:pPr>
                            <w:r>
                              <w:rPr>
                                <w:b/>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DC345" id="_x0000_s1028" type="#_x0000_t202" style="position:absolute;margin-left:419.1pt;margin-top:11pt;width:38.4pt;height:23.3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" strokecolor="white">
                <v:textbox>
                  <w:txbxContent>
                    <w:p w14:paraId="0A8C9AB0" w14:textId="77777777" w:rsidR="00C105F7" w:rsidRPr="00412C7E" w:rsidRDefault="00C105F7" w:rsidP="005F72D2">
                      <w:pPr>
                        <w:jc w:val="center"/>
                        <w:rPr>
                          <w:b/>
                        </w:rPr>
                      </w:pPr>
                      <w:r>
                        <w:rPr>
                          <w:b/>
                        </w:rPr>
                        <w:t>10</w:t>
                      </w:r>
                    </w:p>
                  </w:txbxContent>
                </v:textbox>
                <w10:wrap type="square"/>
              </v:shape>
            </w:pict>
          </mc:Fallback>
        </mc:AlternateContent>
      </w:r>
      <w:r w:rsidRPr="00B521DA">
        <w:rPr>
          <w:rFonts w:cs="Verdana"/>
          <w:noProof/>
          <w:sz w:val="40"/>
          <w:szCs w:val="40"/>
          <w:lang w:val="en-US"/>
        </w:rPr>
        <mc:AlternateContent>
          <mc:Choice Requires="wps">
            <w:drawing>
              <wp:anchor distT="45720" distB="45720" distL="114300" distR="114300" simplePos="0" relativeHeight="251737088" behindDoc="0" locked="0" layoutInCell="1" allowOverlap="1" wp14:anchorId="781FA169" wp14:editId="70803779">
                <wp:simplePos x="0" y="0"/>
                <wp:positionH relativeFrom="column">
                  <wp:posOffset>4895850</wp:posOffset>
                </wp:positionH>
                <wp:positionV relativeFrom="paragraph">
                  <wp:posOffset>139700</wp:posOffset>
                </wp:positionV>
                <wp:extent cx="487680" cy="295910"/>
                <wp:effectExtent l="5715" t="6985" r="11430" b="1143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41E11D8D" w14:textId="77777777" w:rsidR="00C105F7" w:rsidRPr="00412C7E" w:rsidRDefault="00C105F7" w:rsidP="005F72D2">
                            <w:pPr>
                              <w:jc w:val="center"/>
                              <w:rPr>
                                <w:b/>
                              </w:rPr>
                            </w:pPr>
                            <w:r>
                              <w:rPr>
                                <w:b/>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FA169" id="_x0000_s1029" type="#_x0000_t202" style="position:absolute;margin-left:385.5pt;margin-top:11pt;width:38.4pt;height:23.3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" strokecolor="white">
                <v:textbox>
                  <w:txbxContent>
                    <w:p w14:paraId="41E11D8D" w14:textId="77777777" w:rsidR="00C105F7" w:rsidRPr="00412C7E" w:rsidRDefault="00C105F7" w:rsidP="005F72D2">
                      <w:pPr>
                        <w:jc w:val="center"/>
                        <w:rPr>
                          <w:b/>
                        </w:rPr>
                      </w:pPr>
                      <w:r>
                        <w:rPr>
                          <w:b/>
                        </w:rPr>
                        <w:t>9</w:t>
                      </w:r>
                    </w:p>
                  </w:txbxContent>
                </v:textbox>
                <w10:wrap type="square"/>
              </v:shape>
            </w:pict>
          </mc:Fallback>
        </mc:AlternateContent>
      </w:r>
      <w:r w:rsidRPr="00B521DA">
        <w:rPr>
          <w:rFonts w:cs="Verdana"/>
          <w:noProof/>
          <w:sz w:val="40"/>
          <w:szCs w:val="40"/>
          <w:lang w:val="en-US"/>
        </w:rPr>
        <mc:AlternateContent>
          <mc:Choice Requires="wps">
            <w:drawing>
              <wp:anchor distT="45720" distB="45720" distL="114300" distR="114300" simplePos="0" relativeHeight="251736064" behindDoc="0" locked="0" layoutInCell="1" allowOverlap="1" wp14:anchorId="01DD0064" wp14:editId="1664B14E">
                <wp:simplePos x="0" y="0"/>
                <wp:positionH relativeFrom="column">
                  <wp:posOffset>4415790</wp:posOffset>
                </wp:positionH>
                <wp:positionV relativeFrom="paragraph">
                  <wp:posOffset>139700</wp:posOffset>
                </wp:positionV>
                <wp:extent cx="487680" cy="295910"/>
                <wp:effectExtent l="11430" t="6985" r="5715" b="1143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0ECFA2A3" w14:textId="77777777" w:rsidR="00C105F7" w:rsidRPr="00412C7E" w:rsidRDefault="00C105F7" w:rsidP="005F72D2">
                            <w:pPr>
                              <w:jc w:val="center"/>
                              <w:rPr>
                                <w:b/>
                              </w:rPr>
                            </w:pPr>
                            <w:r>
                              <w:rPr>
                                <w:b/>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D0064" id="_x0000_s1030" type="#_x0000_t202" style="position:absolute;margin-left:347.7pt;margin-top:11pt;width:38.4pt;height:23.3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" strokecolor="white">
                <v:textbox>
                  <w:txbxContent>
                    <w:p w14:paraId="0ECFA2A3" w14:textId="77777777" w:rsidR="00C105F7" w:rsidRPr="00412C7E" w:rsidRDefault="00C105F7" w:rsidP="005F72D2">
                      <w:pPr>
                        <w:jc w:val="center"/>
                        <w:rPr>
                          <w:b/>
                        </w:rPr>
                      </w:pPr>
                      <w:r>
                        <w:rPr>
                          <w:b/>
                        </w:rPr>
                        <w:t>8</w:t>
                      </w:r>
                    </w:p>
                  </w:txbxContent>
                </v:textbox>
                <w10:wrap type="square"/>
              </v:shape>
            </w:pict>
          </mc:Fallback>
        </mc:AlternateContent>
      </w:r>
      <w:r w:rsidRPr="00B521DA">
        <w:rPr>
          <w:rFonts w:cs="Verdana"/>
          <w:noProof/>
          <w:sz w:val="40"/>
          <w:szCs w:val="40"/>
          <w:lang w:val="en-US"/>
        </w:rPr>
        <mc:AlternateContent>
          <mc:Choice Requires="wps">
            <w:drawing>
              <wp:anchor distT="45720" distB="45720" distL="114300" distR="114300" simplePos="0" relativeHeight="251735040" behindDoc="0" locked="0" layoutInCell="1" allowOverlap="1" wp14:anchorId="2FF2C0ED" wp14:editId="0EE00870">
                <wp:simplePos x="0" y="0"/>
                <wp:positionH relativeFrom="column">
                  <wp:posOffset>3966210</wp:posOffset>
                </wp:positionH>
                <wp:positionV relativeFrom="paragraph">
                  <wp:posOffset>139700</wp:posOffset>
                </wp:positionV>
                <wp:extent cx="487680" cy="295910"/>
                <wp:effectExtent l="9525" t="6985" r="7620" b="1143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45461B7D" w14:textId="77777777" w:rsidR="00C105F7" w:rsidRPr="00412C7E" w:rsidRDefault="00C105F7" w:rsidP="005F72D2">
                            <w:pPr>
                              <w:jc w:val="center"/>
                              <w:rPr>
                                <w:b/>
                              </w:rPr>
                            </w:pPr>
                            <w:r>
                              <w:rPr>
                                <w:b/>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2C0ED" id="_x0000_s1031" type="#_x0000_t202" style="position:absolute;margin-left:312.3pt;margin-top:11pt;width:38.4pt;height:23.3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" strokecolor="white">
                <v:textbox>
                  <w:txbxContent>
                    <w:p w14:paraId="45461B7D" w14:textId="77777777" w:rsidR="00C105F7" w:rsidRPr="00412C7E" w:rsidRDefault="00C105F7" w:rsidP="005F72D2">
                      <w:pPr>
                        <w:jc w:val="center"/>
                        <w:rPr>
                          <w:b/>
                        </w:rPr>
                      </w:pPr>
                      <w:r>
                        <w:rPr>
                          <w:b/>
                        </w:rPr>
                        <w:t>7</w:t>
                      </w:r>
                    </w:p>
                  </w:txbxContent>
                </v:textbox>
                <w10:wrap type="square"/>
              </v:shape>
            </w:pict>
          </mc:Fallback>
        </mc:AlternateContent>
      </w:r>
      <w:r w:rsidRPr="00B521DA">
        <w:rPr>
          <w:rFonts w:cs="Verdana"/>
          <w:noProof/>
          <w:sz w:val="40"/>
          <w:szCs w:val="40"/>
          <w:lang w:val="en-US"/>
        </w:rPr>
        <mc:AlternateContent>
          <mc:Choice Requires="wps">
            <w:drawing>
              <wp:anchor distT="45720" distB="45720" distL="114300" distR="114300" simplePos="0" relativeHeight="251734016" behindDoc="0" locked="0" layoutInCell="1" allowOverlap="1" wp14:anchorId="43B056FA" wp14:editId="5F0587B0">
                <wp:simplePos x="0" y="0"/>
                <wp:positionH relativeFrom="column">
                  <wp:posOffset>3524250</wp:posOffset>
                </wp:positionH>
                <wp:positionV relativeFrom="paragraph">
                  <wp:posOffset>132080</wp:posOffset>
                </wp:positionV>
                <wp:extent cx="487680" cy="295910"/>
                <wp:effectExtent l="5715" t="8890" r="11430" b="952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70687FC4" w14:textId="77777777" w:rsidR="00C105F7" w:rsidRPr="00412C7E" w:rsidRDefault="00C105F7" w:rsidP="005F72D2">
                            <w:pPr>
                              <w:jc w:val="center"/>
                              <w:rPr>
                                <w:b/>
                              </w:rPr>
                            </w:pPr>
                            <w:r>
                              <w:rPr>
                                <w:b/>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056FA" id="_x0000_s1032" type="#_x0000_t202" style="position:absolute;margin-left:277.5pt;margin-top:10.4pt;width:38.4pt;height:23.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" strokecolor="white">
                <v:textbox>
                  <w:txbxContent>
                    <w:p w14:paraId="70687FC4" w14:textId="77777777" w:rsidR="00C105F7" w:rsidRPr="00412C7E" w:rsidRDefault="00C105F7" w:rsidP="005F72D2">
                      <w:pPr>
                        <w:jc w:val="center"/>
                        <w:rPr>
                          <w:b/>
                        </w:rPr>
                      </w:pPr>
                      <w:r>
                        <w:rPr>
                          <w:b/>
                        </w:rPr>
                        <w:t>6</w:t>
                      </w:r>
                    </w:p>
                  </w:txbxContent>
                </v:textbox>
                <w10:wrap type="square"/>
              </v:shape>
            </w:pict>
          </mc:Fallback>
        </mc:AlternateContent>
      </w:r>
      <w:r w:rsidRPr="00B521DA">
        <w:rPr>
          <w:rFonts w:cs="Verdana"/>
          <w:noProof/>
          <w:sz w:val="40"/>
          <w:szCs w:val="40"/>
          <w:lang w:val="en-US"/>
        </w:rPr>
        <mc:AlternateContent>
          <mc:Choice Requires="wps">
            <w:drawing>
              <wp:anchor distT="45720" distB="45720" distL="114300" distR="114300" simplePos="0" relativeHeight="251732992" behindDoc="0" locked="0" layoutInCell="1" allowOverlap="1" wp14:anchorId="72336717" wp14:editId="3906DCBC">
                <wp:simplePos x="0" y="0"/>
                <wp:positionH relativeFrom="column">
                  <wp:posOffset>3044190</wp:posOffset>
                </wp:positionH>
                <wp:positionV relativeFrom="paragraph">
                  <wp:posOffset>132080</wp:posOffset>
                </wp:positionV>
                <wp:extent cx="487680" cy="295910"/>
                <wp:effectExtent l="11430" t="8890" r="5715" b="9525"/>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68AF4C76" w14:textId="77777777" w:rsidR="00C105F7" w:rsidRPr="00412C7E" w:rsidRDefault="00C105F7" w:rsidP="005F72D2">
                            <w:pPr>
                              <w:jc w:val="center"/>
                              <w:rPr>
                                <w:b/>
                              </w:rPr>
                            </w:pPr>
                            <w:r>
                              <w:rPr>
                                <w: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36717" id="_x0000_s1033" type="#_x0000_t202" style="position:absolute;margin-left:239.7pt;margin-top:10.4pt;width:38.4pt;height:23.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" strokecolor="white">
                <v:textbox>
                  <w:txbxContent>
                    <w:p w14:paraId="68AF4C76" w14:textId="77777777" w:rsidR="00C105F7" w:rsidRPr="00412C7E" w:rsidRDefault="00C105F7" w:rsidP="005F72D2">
                      <w:pPr>
                        <w:jc w:val="center"/>
                        <w:rPr>
                          <w:b/>
                        </w:rPr>
                      </w:pPr>
                      <w:r>
                        <w:rPr>
                          <w:b/>
                        </w:rPr>
                        <w:t>5</w:t>
                      </w:r>
                    </w:p>
                  </w:txbxContent>
                </v:textbox>
                <w10:wrap type="square"/>
              </v:shape>
            </w:pict>
          </mc:Fallback>
        </mc:AlternateContent>
      </w:r>
      <w:r w:rsidRPr="00B521DA">
        <w:rPr>
          <w:rFonts w:cs="Verdana"/>
          <w:noProof/>
          <w:sz w:val="40"/>
          <w:szCs w:val="40"/>
          <w:lang w:val="en-US"/>
        </w:rPr>
        <mc:AlternateContent>
          <mc:Choice Requires="wps">
            <w:drawing>
              <wp:anchor distT="45720" distB="45720" distL="114300" distR="114300" simplePos="0" relativeHeight="251731968" behindDoc="0" locked="0" layoutInCell="1" allowOverlap="1" wp14:anchorId="574EEA0B" wp14:editId="0975885C">
                <wp:simplePos x="0" y="0"/>
                <wp:positionH relativeFrom="column">
                  <wp:posOffset>2579370</wp:posOffset>
                </wp:positionH>
                <wp:positionV relativeFrom="paragraph">
                  <wp:posOffset>124460</wp:posOffset>
                </wp:positionV>
                <wp:extent cx="487680" cy="295910"/>
                <wp:effectExtent l="13335" t="10795" r="13335" b="762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52FC4E13" w14:textId="77777777" w:rsidR="00C105F7" w:rsidRPr="00412C7E" w:rsidRDefault="00C105F7" w:rsidP="005F72D2">
                            <w:pPr>
                              <w:jc w:val="center"/>
                              <w:rPr>
                                <w:b/>
                              </w:rPr>
                            </w:pPr>
                            <w:r>
                              <w:rPr>
                                <w: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EEA0B" id="_x0000_s1034" type="#_x0000_t202" style="position:absolute;margin-left:203.1pt;margin-top:9.8pt;width:38.4pt;height:23.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" strokecolor="white">
                <v:textbox>
                  <w:txbxContent>
                    <w:p w14:paraId="52FC4E13" w14:textId="77777777" w:rsidR="00C105F7" w:rsidRPr="00412C7E" w:rsidRDefault="00C105F7" w:rsidP="005F72D2">
                      <w:pPr>
                        <w:jc w:val="center"/>
                        <w:rPr>
                          <w:b/>
                        </w:rPr>
                      </w:pPr>
                      <w:r>
                        <w:rPr>
                          <w:b/>
                        </w:rPr>
                        <w:t>4</w:t>
                      </w:r>
                    </w:p>
                  </w:txbxContent>
                </v:textbox>
                <w10:wrap type="square"/>
              </v:shape>
            </w:pict>
          </mc:Fallback>
        </mc:AlternateContent>
      </w:r>
      <w:r w:rsidRPr="00B521DA">
        <w:rPr>
          <w:rFonts w:cs="Verdana"/>
          <w:noProof/>
          <w:sz w:val="40"/>
          <w:szCs w:val="40"/>
          <w:lang w:val="en-US"/>
        </w:rPr>
        <mc:AlternateContent>
          <mc:Choice Requires="wps">
            <w:drawing>
              <wp:anchor distT="45720" distB="45720" distL="114300" distR="114300" simplePos="0" relativeHeight="251730944" behindDoc="0" locked="0" layoutInCell="1" allowOverlap="1" wp14:anchorId="7CFCD529" wp14:editId="0A8A7863">
                <wp:simplePos x="0" y="0"/>
                <wp:positionH relativeFrom="column">
                  <wp:posOffset>2145030</wp:posOffset>
                </wp:positionH>
                <wp:positionV relativeFrom="paragraph">
                  <wp:posOffset>132080</wp:posOffset>
                </wp:positionV>
                <wp:extent cx="487680" cy="295910"/>
                <wp:effectExtent l="7620" t="8890" r="9525" b="952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640971EB" w14:textId="77777777" w:rsidR="00C105F7" w:rsidRPr="00412C7E" w:rsidRDefault="00C105F7" w:rsidP="005F72D2">
                            <w:pPr>
                              <w:jc w:val="center"/>
                              <w:rPr>
                                <w:b/>
                              </w:rPr>
                            </w:pPr>
                            <w:r>
                              <w:rPr>
                                <w: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FCD529" id="_x0000_s1035" type="#_x0000_t202" style="position:absolute;margin-left:168.9pt;margin-top:10.4pt;width:38.4pt;height:23.3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" strokecolor="white">
                <v:textbox>
                  <w:txbxContent>
                    <w:p w14:paraId="640971EB" w14:textId="77777777" w:rsidR="00C105F7" w:rsidRPr="00412C7E" w:rsidRDefault="00C105F7" w:rsidP="005F72D2">
                      <w:pPr>
                        <w:jc w:val="center"/>
                        <w:rPr>
                          <w:b/>
                        </w:rPr>
                      </w:pPr>
                      <w:r>
                        <w:rPr>
                          <w:b/>
                        </w:rPr>
                        <w:t>3</w:t>
                      </w:r>
                    </w:p>
                  </w:txbxContent>
                </v:textbox>
                <w10:wrap type="square"/>
              </v:shape>
            </w:pict>
          </mc:Fallback>
        </mc:AlternateContent>
      </w:r>
      <w:r w:rsidRPr="00B521DA">
        <w:rPr>
          <w:rFonts w:cs="Verdana"/>
          <w:noProof/>
          <w:sz w:val="40"/>
          <w:szCs w:val="40"/>
          <w:lang w:val="en-US"/>
        </w:rPr>
        <mc:AlternateContent>
          <mc:Choice Requires="wps">
            <w:drawing>
              <wp:anchor distT="45720" distB="45720" distL="114300" distR="114300" simplePos="0" relativeHeight="251729920" behindDoc="0" locked="0" layoutInCell="1" allowOverlap="1" wp14:anchorId="7D39366B" wp14:editId="16E99984">
                <wp:simplePos x="0" y="0"/>
                <wp:positionH relativeFrom="column">
                  <wp:posOffset>1703070</wp:posOffset>
                </wp:positionH>
                <wp:positionV relativeFrom="paragraph">
                  <wp:posOffset>116840</wp:posOffset>
                </wp:positionV>
                <wp:extent cx="487680" cy="295910"/>
                <wp:effectExtent l="13335" t="12700" r="13335" b="5715"/>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72E1B886" w14:textId="77777777" w:rsidR="00C105F7" w:rsidRPr="00412C7E" w:rsidRDefault="00C105F7" w:rsidP="005F72D2">
                            <w:pPr>
                              <w:jc w:val="center"/>
                              <w:rPr>
                                <w:b/>
                              </w:rPr>
                            </w:pPr>
                            <w:r>
                              <w:rPr>
                                <w: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9366B" id="_x0000_s1036" type="#_x0000_t202" style="position:absolute;margin-left:134.1pt;margin-top:9.2pt;width:38.4pt;height:23.3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" strokecolor="white">
                <v:textbox>
                  <w:txbxContent>
                    <w:p w14:paraId="72E1B886" w14:textId="77777777" w:rsidR="00C105F7" w:rsidRPr="00412C7E" w:rsidRDefault="00C105F7" w:rsidP="005F72D2">
                      <w:pPr>
                        <w:jc w:val="center"/>
                        <w:rPr>
                          <w:b/>
                        </w:rPr>
                      </w:pPr>
                      <w:r>
                        <w:rPr>
                          <w:b/>
                        </w:rPr>
                        <w:t>2</w:t>
                      </w:r>
                    </w:p>
                  </w:txbxContent>
                </v:textbox>
                <w10:wrap type="square"/>
              </v:shape>
            </w:pict>
          </mc:Fallback>
        </mc:AlternateContent>
      </w:r>
      <w:r w:rsidRPr="00B521DA">
        <w:rPr>
          <w:noProof/>
          <w:lang w:val="en-US"/>
        </w:rPr>
        <mc:AlternateContent>
          <mc:Choice Requires="wps">
            <w:drawing>
              <wp:anchor distT="45720" distB="45720" distL="114300" distR="114300" simplePos="0" relativeHeight="251727872" behindDoc="0" locked="0" layoutInCell="1" allowOverlap="1" wp14:anchorId="1AB30D22" wp14:editId="620BA352">
                <wp:simplePos x="0" y="0"/>
                <wp:positionH relativeFrom="column">
                  <wp:posOffset>643890</wp:posOffset>
                </wp:positionH>
                <wp:positionV relativeFrom="paragraph">
                  <wp:posOffset>116840</wp:posOffset>
                </wp:positionV>
                <wp:extent cx="487680" cy="295910"/>
                <wp:effectExtent l="11430" t="12700" r="5715" b="571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7FB5266A" w14:textId="77777777" w:rsidR="00C105F7" w:rsidRPr="00412C7E" w:rsidRDefault="00C105F7" w:rsidP="005F72D2">
                            <w:pPr>
                              <w:jc w:val="center"/>
                              <w:rPr>
                                <w:b/>
                              </w:rPr>
                            </w:pPr>
                            <w:r>
                              <w:rPr>
                                <w:b/>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30D22" id="_x0000_s1037" type="#_x0000_t202" style="position:absolute;margin-left:50.7pt;margin-top:9.2pt;width:38.4pt;height:23.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" strokecolor="white">
                <v:textbox>
                  <w:txbxContent>
                    <w:p w14:paraId="7FB5266A" w14:textId="77777777" w:rsidR="00C105F7" w:rsidRPr="00412C7E" w:rsidRDefault="00C105F7" w:rsidP="005F72D2">
                      <w:pPr>
                        <w:jc w:val="center"/>
                        <w:rPr>
                          <w:b/>
                        </w:rPr>
                      </w:pPr>
                      <w:r>
                        <w:rPr>
                          <w:b/>
                        </w:rPr>
                        <w:t>0</w:t>
                      </w:r>
                    </w:p>
                  </w:txbxContent>
                </v:textbox>
                <w10:wrap type="square"/>
              </v:shape>
            </w:pict>
          </mc:Fallback>
        </mc:AlternateContent>
      </w:r>
    </w:p>
    <w:p w14:paraId="581F0A60" w14:textId="77777777" w:rsidR="00BB3B0B" w:rsidRPr="00B521DA" w:rsidRDefault="00BB3B0B" w:rsidP="00B521DA">
      <w:pPr>
        <w:tabs>
          <w:tab w:val="left" w:pos="450"/>
        </w:tabs>
        <w:rPr>
          <w:b/>
        </w:rPr>
      </w:pPr>
    </w:p>
    <w:p w14:paraId="39DDE11D" w14:textId="77777777" w:rsidR="00BB3B0B" w:rsidRPr="00B521DA" w:rsidRDefault="00BB3B0B" w:rsidP="00B521DA">
      <w:pPr>
        <w:numPr>
          <w:ilvl w:val="0"/>
          <w:numId w:val="19"/>
        </w:numPr>
        <w:tabs>
          <w:tab w:val="left" w:pos="450"/>
          <w:tab w:val="left" w:pos="1260"/>
          <w:tab w:val="left" w:pos="2070"/>
        </w:tabs>
        <w:spacing w:after="0"/>
        <w:ind w:left="1260" w:firstLine="0"/>
        <w:rPr>
          <w:b/>
        </w:rPr>
      </w:pP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p>
    <w:p w14:paraId="1011E004" w14:textId="77777777" w:rsidR="00BB3B0B" w:rsidRPr="00B521DA" w:rsidRDefault="00BB3B0B" w:rsidP="00B521DA">
      <w:pPr>
        <w:tabs>
          <w:tab w:val="left" w:pos="450"/>
          <w:tab w:val="left" w:pos="1260"/>
        </w:tabs>
        <w:spacing w:after="0"/>
        <w:ind w:left="1260"/>
        <w:rPr>
          <w:rFonts w:cs="Verdana"/>
          <w:szCs w:val="28"/>
        </w:rPr>
      </w:pPr>
    </w:p>
    <w:p w14:paraId="18CBC210" w14:textId="77777777" w:rsidR="00BB3B0B" w:rsidRPr="00B521DA" w:rsidRDefault="00BB3B0B" w:rsidP="00B521DA">
      <w:pPr>
        <w:tabs>
          <w:tab w:val="left" w:pos="450"/>
          <w:tab w:val="left" w:pos="1260"/>
        </w:tabs>
        <w:spacing w:after="0"/>
        <w:ind w:left="1260"/>
        <w:rPr>
          <w:rFonts w:cs="Verdana"/>
          <w:szCs w:val="28"/>
        </w:rPr>
      </w:pPr>
    </w:p>
    <w:p w14:paraId="5BE093A9" w14:textId="77777777" w:rsidR="00BB3B0B" w:rsidRPr="00B521DA" w:rsidRDefault="00BB3B0B" w:rsidP="00B521DA">
      <w:pPr>
        <w:numPr>
          <w:ilvl w:val="1"/>
          <w:numId w:val="14"/>
        </w:numPr>
        <w:tabs>
          <w:tab w:val="left" w:pos="450"/>
        </w:tabs>
        <w:spacing w:after="0"/>
        <w:ind w:left="446" w:hanging="446"/>
        <w:rPr>
          <w:i/>
        </w:rPr>
      </w:pPr>
      <w:r w:rsidRPr="00B521DA">
        <w:rPr>
          <w:b/>
        </w:rPr>
        <w:t xml:space="preserve">Overall, how happy did you feel yesterday? </w:t>
      </w:r>
      <w:r w:rsidRPr="00B521DA">
        <w:rPr>
          <w:i/>
        </w:rPr>
        <w:t xml:space="preserve">Please tick ONE only. </w:t>
      </w:r>
    </w:p>
    <w:p w14:paraId="518DAEE8" w14:textId="77777777" w:rsidR="00BB3B0B" w:rsidRPr="00B521DA" w:rsidRDefault="00BB3B0B" w:rsidP="00B521DA">
      <w:pPr>
        <w:tabs>
          <w:tab w:val="left" w:pos="450"/>
        </w:tabs>
        <w:spacing w:after="0"/>
        <w:ind w:left="450"/>
        <w:rPr>
          <w:b/>
        </w:rPr>
      </w:pPr>
    </w:p>
    <w:p w14:paraId="437BE56E" w14:textId="77777777" w:rsidR="00BB3B0B" w:rsidRPr="00B521DA" w:rsidRDefault="00BB3B0B" w:rsidP="00B521DA">
      <w:pPr>
        <w:numPr>
          <w:ilvl w:val="0"/>
          <w:numId w:val="18"/>
        </w:numPr>
        <w:spacing w:after="60"/>
        <w:ind w:left="1166"/>
      </w:pPr>
      <w:r w:rsidRPr="00B521DA">
        <w:rPr>
          <w:b/>
        </w:rPr>
        <w:t>0</w:t>
      </w:r>
      <w:r w:rsidRPr="00B521DA">
        <w:t xml:space="preserve"> means not at all happy</w:t>
      </w:r>
    </w:p>
    <w:p w14:paraId="031D7D10" w14:textId="77777777" w:rsidR="00BB3B0B" w:rsidRPr="00B521DA" w:rsidRDefault="00BB3B0B" w:rsidP="00B521DA">
      <w:pPr>
        <w:numPr>
          <w:ilvl w:val="0"/>
          <w:numId w:val="18"/>
        </w:numPr>
        <w:spacing w:after="0"/>
      </w:pPr>
      <w:r w:rsidRPr="00B521DA">
        <w:rPr>
          <w:b/>
        </w:rPr>
        <w:t xml:space="preserve">10 </w:t>
      </w:r>
      <w:r w:rsidRPr="00B521DA">
        <w:t xml:space="preserve">means completely happy </w:t>
      </w:r>
    </w:p>
    <w:p w14:paraId="1D5388F6" w14:textId="77777777" w:rsidR="00BB3B0B" w:rsidRPr="00B521DA" w:rsidRDefault="00BB3B0B" w:rsidP="00B521DA">
      <w:pPr>
        <w:tabs>
          <w:tab w:val="left" w:pos="450"/>
        </w:tabs>
        <w:spacing w:after="0"/>
        <w:ind w:left="450"/>
        <w:rPr>
          <w:b/>
        </w:rPr>
      </w:pPr>
    </w:p>
    <w:p w14:paraId="28B9F70C" w14:textId="77777777" w:rsidR="00BB3B0B" w:rsidRPr="00B521DA" w:rsidRDefault="00BB3B0B" w:rsidP="00B521DA">
      <w:pPr>
        <w:tabs>
          <w:tab w:val="left" w:pos="450"/>
        </w:tabs>
        <w:spacing w:after="0"/>
        <w:ind w:left="450"/>
        <w:rPr>
          <w:b/>
        </w:rPr>
      </w:pPr>
      <w:r w:rsidRPr="00B521DA">
        <w:rPr>
          <w:b/>
        </w:rPr>
        <w:tab/>
        <w:t>Not at all happy</w:t>
      </w:r>
      <w:r w:rsidRPr="00B521DA">
        <w:rPr>
          <w:b/>
        </w:rPr>
        <w:tab/>
      </w:r>
      <w:r w:rsidRPr="00B521DA">
        <w:rPr>
          <w:b/>
        </w:rPr>
        <w:tab/>
      </w:r>
      <w:r w:rsidRPr="00B521DA">
        <w:rPr>
          <w:b/>
        </w:rPr>
        <w:tab/>
      </w:r>
      <w:r w:rsidRPr="00B521DA">
        <w:rPr>
          <w:b/>
        </w:rPr>
        <w:tab/>
      </w:r>
      <w:r w:rsidRPr="00B521DA">
        <w:rPr>
          <w:b/>
        </w:rPr>
        <w:tab/>
      </w:r>
      <w:r w:rsidRPr="00B521DA">
        <w:rPr>
          <w:b/>
        </w:rPr>
        <w:tab/>
      </w:r>
      <w:r w:rsidRPr="00B521DA">
        <w:rPr>
          <w:b/>
        </w:rPr>
        <w:tab/>
        <w:t>Completely happy</w:t>
      </w:r>
    </w:p>
    <w:p w14:paraId="01476240" w14:textId="77777777" w:rsidR="00BB3B0B" w:rsidRPr="00B521DA" w:rsidRDefault="00BB3B0B" w:rsidP="00B521DA">
      <w:pPr>
        <w:tabs>
          <w:tab w:val="left" w:pos="450"/>
        </w:tabs>
        <w:spacing w:after="0"/>
        <w:rPr>
          <w:b/>
        </w:rPr>
      </w:pPr>
      <w:r w:rsidRPr="00B521DA">
        <w:rPr>
          <w:b/>
          <w:noProof/>
          <w:lang w:val="en-US"/>
        </w:rPr>
        <mc:AlternateContent>
          <mc:Choice Requires="wps">
            <w:drawing>
              <wp:anchor distT="45720" distB="45720" distL="114300" distR="114300" simplePos="0" relativeHeight="251749376" behindDoc="0" locked="0" layoutInCell="1" allowOverlap="1" wp14:anchorId="7385760D" wp14:editId="620EB4D3">
                <wp:simplePos x="0" y="0"/>
                <wp:positionH relativeFrom="column">
                  <wp:posOffset>5322570</wp:posOffset>
                </wp:positionH>
                <wp:positionV relativeFrom="paragraph">
                  <wp:posOffset>132080</wp:posOffset>
                </wp:positionV>
                <wp:extent cx="487680" cy="295910"/>
                <wp:effectExtent l="13335" t="13970" r="13335" b="1397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1883FE6C" w14:textId="77777777" w:rsidR="00C105F7" w:rsidRPr="00412C7E" w:rsidRDefault="00C105F7" w:rsidP="005F72D2">
                            <w:pPr>
                              <w:jc w:val="center"/>
                              <w:rPr>
                                <w:b/>
                              </w:rPr>
                            </w:pPr>
                            <w:r>
                              <w:rPr>
                                <w:b/>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85760D" id="_x0000_s1038" type="#_x0000_t202" style="position:absolute;margin-left:419.1pt;margin-top:10.4pt;width:38.4pt;height:23.3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" strokecolor="white">
                <v:textbox>
                  <w:txbxContent>
                    <w:p w14:paraId="1883FE6C" w14:textId="77777777" w:rsidR="00C105F7" w:rsidRPr="00412C7E" w:rsidRDefault="00C105F7" w:rsidP="005F72D2">
                      <w:pPr>
                        <w:jc w:val="center"/>
                        <w:rPr>
                          <w:b/>
                        </w:rPr>
                      </w:pPr>
                      <w:r>
                        <w:rPr>
                          <w:b/>
                        </w:rPr>
                        <w:t>10</w:t>
                      </w:r>
                    </w:p>
                  </w:txbxContent>
                </v:textbox>
                <w10:wrap type="square"/>
              </v:shape>
            </w:pict>
          </mc:Fallback>
        </mc:AlternateContent>
      </w:r>
      <w:r w:rsidRPr="00B521DA">
        <w:rPr>
          <w:b/>
          <w:noProof/>
          <w:lang w:val="en-US"/>
        </w:rPr>
        <mc:AlternateContent>
          <mc:Choice Requires="wps">
            <w:drawing>
              <wp:anchor distT="45720" distB="45720" distL="114300" distR="114300" simplePos="0" relativeHeight="251748352" behindDoc="0" locked="0" layoutInCell="1" allowOverlap="1" wp14:anchorId="693BF644" wp14:editId="3C6372F5">
                <wp:simplePos x="0" y="0"/>
                <wp:positionH relativeFrom="column">
                  <wp:posOffset>4880610</wp:posOffset>
                </wp:positionH>
                <wp:positionV relativeFrom="paragraph">
                  <wp:posOffset>135890</wp:posOffset>
                </wp:positionV>
                <wp:extent cx="487680" cy="295910"/>
                <wp:effectExtent l="9525" t="8255" r="7620" b="10160"/>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76E10BAB" w14:textId="77777777" w:rsidR="00C105F7" w:rsidRPr="00412C7E" w:rsidRDefault="00C105F7" w:rsidP="005F72D2">
                            <w:pPr>
                              <w:jc w:val="center"/>
                              <w:rPr>
                                <w:b/>
                              </w:rPr>
                            </w:pPr>
                            <w:r>
                              <w:rPr>
                                <w:b/>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3BF644" id="_x0000_s1039" type="#_x0000_t202" style="position:absolute;margin-left:384.3pt;margin-top:10.7pt;width:38.4pt;height:23.3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" strokecolor="white">
                <v:textbox>
                  <w:txbxContent>
                    <w:p w14:paraId="76E10BAB" w14:textId="77777777" w:rsidR="00C105F7" w:rsidRPr="00412C7E" w:rsidRDefault="00C105F7" w:rsidP="005F72D2">
                      <w:pPr>
                        <w:jc w:val="center"/>
                        <w:rPr>
                          <w:b/>
                        </w:rPr>
                      </w:pPr>
                      <w:r>
                        <w:rPr>
                          <w:b/>
                        </w:rPr>
                        <w:t>9</w:t>
                      </w:r>
                    </w:p>
                  </w:txbxContent>
                </v:textbox>
                <w10:wrap type="square"/>
              </v:shape>
            </w:pict>
          </mc:Fallback>
        </mc:AlternateContent>
      </w:r>
      <w:r w:rsidRPr="00B521DA">
        <w:rPr>
          <w:b/>
          <w:noProof/>
          <w:lang w:val="en-US"/>
        </w:rPr>
        <mc:AlternateContent>
          <mc:Choice Requires="wps">
            <w:drawing>
              <wp:anchor distT="45720" distB="45720" distL="114300" distR="114300" simplePos="0" relativeHeight="251747328" behindDoc="0" locked="0" layoutInCell="1" allowOverlap="1" wp14:anchorId="4E3DFC31" wp14:editId="3B00BFD0">
                <wp:simplePos x="0" y="0"/>
                <wp:positionH relativeFrom="column">
                  <wp:posOffset>4423410</wp:posOffset>
                </wp:positionH>
                <wp:positionV relativeFrom="paragraph">
                  <wp:posOffset>124460</wp:posOffset>
                </wp:positionV>
                <wp:extent cx="487680" cy="295910"/>
                <wp:effectExtent l="9525" t="6350" r="7620" b="12065"/>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62F478DE" w14:textId="77777777" w:rsidR="00C105F7" w:rsidRPr="00412C7E" w:rsidRDefault="00C105F7" w:rsidP="005F72D2">
                            <w:pPr>
                              <w:jc w:val="center"/>
                              <w:rPr>
                                <w:b/>
                              </w:rPr>
                            </w:pPr>
                            <w:r>
                              <w:rPr>
                                <w:b/>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DFC31" id="_x0000_s1040" type="#_x0000_t202" style="position:absolute;margin-left:348.3pt;margin-top:9.8pt;width:38.4pt;height:23.3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" strokecolor="white">
                <v:textbox>
                  <w:txbxContent>
                    <w:p w14:paraId="62F478DE" w14:textId="77777777" w:rsidR="00C105F7" w:rsidRPr="00412C7E" w:rsidRDefault="00C105F7" w:rsidP="005F72D2">
                      <w:pPr>
                        <w:jc w:val="center"/>
                        <w:rPr>
                          <w:b/>
                        </w:rPr>
                      </w:pPr>
                      <w:r>
                        <w:rPr>
                          <w:b/>
                        </w:rPr>
                        <w:t>8</w:t>
                      </w:r>
                    </w:p>
                  </w:txbxContent>
                </v:textbox>
                <w10:wrap type="square"/>
              </v:shape>
            </w:pict>
          </mc:Fallback>
        </mc:AlternateContent>
      </w:r>
      <w:r w:rsidRPr="00B521DA">
        <w:rPr>
          <w:b/>
          <w:noProof/>
          <w:lang w:val="en-US"/>
        </w:rPr>
        <mc:AlternateContent>
          <mc:Choice Requires="wps">
            <w:drawing>
              <wp:anchor distT="45720" distB="45720" distL="114300" distR="114300" simplePos="0" relativeHeight="251746304" behindDoc="0" locked="0" layoutInCell="1" allowOverlap="1" wp14:anchorId="26CB6A80" wp14:editId="64C18577">
                <wp:simplePos x="0" y="0"/>
                <wp:positionH relativeFrom="column">
                  <wp:posOffset>3966210</wp:posOffset>
                </wp:positionH>
                <wp:positionV relativeFrom="paragraph">
                  <wp:posOffset>116840</wp:posOffset>
                </wp:positionV>
                <wp:extent cx="487680" cy="295910"/>
                <wp:effectExtent l="9525" t="8255" r="7620" b="1016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0D8AA0CC" w14:textId="77777777" w:rsidR="00C105F7" w:rsidRPr="00412C7E" w:rsidRDefault="00C105F7" w:rsidP="005F72D2">
                            <w:pPr>
                              <w:jc w:val="center"/>
                              <w:rPr>
                                <w:b/>
                              </w:rPr>
                            </w:pPr>
                            <w:r>
                              <w:rPr>
                                <w:b/>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B6A80" id="_x0000_s1041" type="#_x0000_t202" style="position:absolute;margin-left:312.3pt;margin-top:9.2pt;width:38.4pt;height:23.3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" strokecolor="white">
                <v:textbox>
                  <w:txbxContent>
                    <w:p w14:paraId="0D8AA0CC" w14:textId="77777777" w:rsidR="00C105F7" w:rsidRPr="00412C7E" w:rsidRDefault="00C105F7" w:rsidP="005F72D2">
                      <w:pPr>
                        <w:jc w:val="center"/>
                        <w:rPr>
                          <w:b/>
                        </w:rPr>
                      </w:pPr>
                      <w:r>
                        <w:rPr>
                          <w:b/>
                        </w:rPr>
                        <w:t>7</w:t>
                      </w:r>
                    </w:p>
                  </w:txbxContent>
                </v:textbox>
                <w10:wrap type="square"/>
              </v:shape>
            </w:pict>
          </mc:Fallback>
        </mc:AlternateContent>
      </w:r>
      <w:r w:rsidRPr="00B521DA">
        <w:rPr>
          <w:b/>
          <w:noProof/>
          <w:lang w:val="en-US"/>
        </w:rPr>
        <mc:AlternateContent>
          <mc:Choice Requires="wps">
            <w:drawing>
              <wp:anchor distT="45720" distB="45720" distL="114300" distR="114300" simplePos="0" relativeHeight="251745280" behindDoc="0" locked="0" layoutInCell="1" allowOverlap="1" wp14:anchorId="6F2A25AE" wp14:editId="3EF4834A">
                <wp:simplePos x="0" y="0"/>
                <wp:positionH relativeFrom="column">
                  <wp:posOffset>3509010</wp:posOffset>
                </wp:positionH>
                <wp:positionV relativeFrom="paragraph">
                  <wp:posOffset>113030</wp:posOffset>
                </wp:positionV>
                <wp:extent cx="487680" cy="295910"/>
                <wp:effectExtent l="9525" t="13970" r="7620" b="1397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3F44E659" w14:textId="77777777" w:rsidR="00C105F7" w:rsidRPr="00412C7E" w:rsidRDefault="00C105F7" w:rsidP="005F72D2">
                            <w:pPr>
                              <w:jc w:val="center"/>
                              <w:rPr>
                                <w:b/>
                              </w:rPr>
                            </w:pPr>
                            <w:r>
                              <w:rPr>
                                <w:b/>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A25AE" id="_x0000_s1042" type="#_x0000_t202" style="position:absolute;margin-left:276.3pt;margin-top:8.9pt;width:38.4pt;height:23.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" strokecolor="white">
                <v:textbox>
                  <w:txbxContent>
                    <w:p w14:paraId="3F44E659" w14:textId="77777777" w:rsidR="00C105F7" w:rsidRPr="00412C7E" w:rsidRDefault="00C105F7" w:rsidP="005F72D2">
                      <w:pPr>
                        <w:jc w:val="center"/>
                        <w:rPr>
                          <w:b/>
                        </w:rPr>
                      </w:pPr>
                      <w:r>
                        <w:rPr>
                          <w:b/>
                        </w:rPr>
                        <w:t>6</w:t>
                      </w:r>
                    </w:p>
                  </w:txbxContent>
                </v:textbox>
                <w10:wrap type="square"/>
              </v:shape>
            </w:pict>
          </mc:Fallback>
        </mc:AlternateContent>
      </w:r>
      <w:r w:rsidRPr="00B521DA">
        <w:rPr>
          <w:b/>
          <w:noProof/>
          <w:lang w:val="en-US"/>
        </w:rPr>
        <mc:AlternateContent>
          <mc:Choice Requires="wps">
            <w:drawing>
              <wp:anchor distT="45720" distB="45720" distL="114300" distR="114300" simplePos="0" relativeHeight="251744256" behindDoc="0" locked="0" layoutInCell="1" allowOverlap="1" wp14:anchorId="455D8A1F" wp14:editId="308891BE">
                <wp:simplePos x="0" y="0"/>
                <wp:positionH relativeFrom="column">
                  <wp:posOffset>3067050</wp:posOffset>
                </wp:positionH>
                <wp:positionV relativeFrom="paragraph">
                  <wp:posOffset>109220</wp:posOffset>
                </wp:positionV>
                <wp:extent cx="487680" cy="295910"/>
                <wp:effectExtent l="5715" t="10160" r="11430" b="8255"/>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79672921" w14:textId="77777777" w:rsidR="00C105F7" w:rsidRPr="00412C7E" w:rsidRDefault="00C105F7" w:rsidP="005F72D2">
                            <w:pPr>
                              <w:jc w:val="center"/>
                              <w:rPr>
                                <w:b/>
                              </w:rPr>
                            </w:pPr>
                            <w:r>
                              <w:rPr>
                                <w: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D8A1F" id="_x0000_s1043" type="#_x0000_t202" style="position:absolute;margin-left:241.5pt;margin-top:8.6pt;width:38.4pt;height:23.3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" strokecolor="white">
                <v:textbox>
                  <w:txbxContent>
                    <w:p w14:paraId="79672921" w14:textId="77777777" w:rsidR="00C105F7" w:rsidRPr="00412C7E" w:rsidRDefault="00C105F7" w:rsidP="005F72D2">
                      <w:pPr>
                        <w:jc w:val="center"/>
                        <w:rPr>
                          <w:b/>
                        </w:rPr>
                      </w:pPr>
                      <w:r>
                        <w:rPr>
                          <w:b/>
                        </w:rPr>
                        <w:t>5</w:t>
                      </w:r>
                    </w:p>
                  </w:txbxContent>
                </v:textbox>
                <w10:wrap type="square"/>
              </v:shape>
            </w:pict>
          </mc:Fallback>
        </mc:AlternateContent>
      </w:r>
      <w:r w:rsidRPr="00B521DA">
        <w:rPr>
          <w:b/>
          <w:noProof/>
          <w:lang w:val="en-US"/>
        </w:rPr>
        <mc:AlternateContent>
          <mc:Choice Requires="wps">
            <w:drawing>
              <wp:anchor distT="45720" distB="45720" distL="114300" distR="114300" simplePos="0" relativeHeight="251743232" behindDoc="0" locked="0" layoutInCell="1" allowOverlap="1" wp14:anchorId="024BEEA2" wp14:editId="360E70B4">
                <wp:simplePos x="0" y="0"/>
                <wp:positionH relativeFrom="column">
                  <wp:posOffset>2594610</wp:posOffset>
                </wp:positionH>
                <wp:positionV relativeFrom="paragraph">
                  <wp:posOffset>100330</wp:posOffset>
                </wp:positionV>
                <wp:extent cx="487680" cy="295910"/>
                <wp:effectExtent l="9525" t="10795" r="7620" b="762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2DA69A84" w14:textId="77777777" w:rsidR="00C105F7" w:rsidRPr="00412C7E" w:rsidRDefault="00C105F7" w:rsidP="005F72D2">
                            <w:pPr>
                              <w:jc w:val="center"/>
                              <w:rPr>
                                <w:b/>
                              </w:rPr>
                            </w:pPr>
                            <w:r>
                              <w:rPr>
                                <w: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BEEA2" id="_x0000_s1044" type="#_x0000_t202" style="position:absolute;margin-left:204.3pt;margin-top:7.9pt;width:38.4pt;height:23.3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" strokecolor="white">
                <v:textbox>
                  <w:txbxContent>
                    <w:p w14:paraId="2DA69A84" w14:textId="77777777" w:rsidR="00C105F7" w:rsidRPr="00412C7E" w:rsidRDefault="00C105F7" w:rsidP="005F72D2">
                      <w:pPr>
                        <w:jc w:val="center"/>
                        <w:rPr>
                          <w:b/>
                        </w:rPr>
                      </w:pPr>
                      <w:r>
                        <w:rPr>
                          <w:b/>
                        </w:rPr>
                        <w:t>4</w:t>
                      </w:r>
                    </w:p>
                  </w:txbxContent>
                </v:textbox>
                <w10:wrap type="square"/>
              </v:shape>
            </w:pict>
          </mc:Fallback>
        </mc:AlternateContent>
      </w:r>
      <w:r w:rsidRPr="00B521DA">
        <w:rPr>
          <w:b/>
          <w:noProof/>
          <w:lang w:val="en-US"/>
        </w:rPr>
        <mc:AlternateContent>
          <mc:Choice Requires="wps">
            <w:drawing>
              <wp:anchor distT="45720" distB="45720" distL="114300" distR="114300" simplePos="0" relativeHeight="251742208" behindDoc="0" locked="0" layoutInCell="1" allowOverlap="1" wp14:anchorId="6306778B" wp14:editId="0A24EB49">
                <wp:simplePos x="0" y="0"/>
                <wp:positionH relativeFrom="column">
                  <wp:posOffset>2137410</wp:posOffset>
                </wp:positionH>
                <wp:positionV relativeFrom="paragraph">
                  <wp:posOffset>96520</wp:posOffset>
                </wp:positionV>
                <wp:extent cx="487680" cy="295910"/>
                <wp:effectExtent l="9525" t="6985" r="7620" b="1143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09CBD72C" w14:textId="77777777" w:rsidR="00C105F7" w:rsidRPr="00412C7E" w:rsidRDefault="00C105F7" w:rsidP="005F72D2">
                            <w:pPr>
                              <w:jc w:val="center"/>
                              <w:rPr>
                                <w:b/>
                              </w:rPr>
                            </w:pPr>
                            <w:r>
                              <w:rPr>
                                <w: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06778B" id="_x0000_s1045" type="#_x0000_t202" style="position:absolute;margin-left:168.3pt;margin-top:7.6pt;width:38.4pt;height:23.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" strokecolor="white">
                <v:textbox>
                  <w:txbxContent>
                    <w:p w14:paraId="09CBD72C" w14:textId="77777777" w:rsidR="00C105F7" w:rsidRPr="00412C7E" w:rsidRDefault="00C105F7" w:rsidP="005F72D2">
                      <w:pPr>
                        <w:jc w:val="center"/>
                        <w:rPr>
                          <w:b/>
                        </w:rPr>
                      </w:pPr>
                      <w:r>
                        <w:rPr>
                          <w:b/>
                        </w:rPr>
                        <w:t>3</w:t>
                      </w:r>
                    </w:p>
                  </w:txbxContent>
                </v:textbox>
                <w10:wrap type="square"/>
              </v:shape>
            </w:pict>
          </mc:Fallback>
        </mc:AlternateContent>
      </w:r>
      <w:r w:rsidRPr="00B521DA">
        <w:rPr>
          <w:b/>
          <w:noProof/>
          <w:lang w:val="en-US"/>
        </w:rPr>
        <mc:AlternateContent>
          <mc:Choice Requires="wps">
            <w:drawing>
              <wp:anchor distT="45720" distB="45720" distL="114300" distR="114300" simplePos="0" relativeHeight="251741184" behindDoc="0" locked="0" layoutInCell="1" allowOverlap="1" wp14:anchorId="4563168D" wp14:editId="0565008F">
                <wp:simplePos x="0" y="0"/>
                <wp:positionH relativeFrom="column">
                  <wp:posOffset>1703070</wp:posOffset>
                </wp:positionH>
                <wp:positionV relativeFrom="paragraph">
                  <wp:posOffset>88900</wp:posOffset>
                </wp:positionV>
                <wp:extent cx="487680" cy="295910"/>
                <wp:effectExtent l="13335" t="8890" r="13335" b="952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694B2908" w14:textId="77777777" w:rsidR="00C105F7" w:rsidRPr="00412C7E" w:rsidRDefault="00C105F7" w:rsidP="005F72D2">
                            <w:pPr>
                              <w:jc w:val="center"/>
                              <w:rPr>
                                <w:b/>
                              </w:rPr>
                            </w:pPr>
                            <w:r>
                              <w:rPr>
                                <w: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3168D" id="_x0000_s1046" type="#_x0000_t202" style="position:absolute;margin-left:134.1pt;margin-top:7pt;width:38.4pt;height:23.3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" strokecolor="white">
                <v:textbox>
                  <w:txbxContent>
                    <w:p w14:paraId="694B2908" w14:textId="77777777" w:rsidR="00C105F7" w:rsidRPr="00412C7E" w:rsidRDefault="00C105F7" w:rsidP="005F72D2">
                      <w:pPr>
                        <w:jc w:val="center"/>
                        <w:rPr>
                          <w:b/>
                        </w:rPr>
                      </w:pPr>
                      <w:r>
                        <w:rPr>
                          <w:b/>
                        </w:rPr>
                        <w:t>2</w:t>
                      </w:r>
                    </w:p>
                  </w:txbxContent>
                </v:textbox>
                <w10:wrap type="square"/>
              </v:shape>
            </w:pict>
          </mc:Fallback>
        </mc:AlternateContent>
      </w:r>
      <w:r w:rsidRPr="00B521DA">
        <w:rPr>
          <w:b/>
          <w:noProof/>
          <w:lang w:val="en-US"/>
        </w:rPr>
        <mc:AlternateContent>
          <mc:Choice Requires="wps">
            <w:drawing>
              <wp:anchor distT="45720" distB="45720" distL="114300" distR="114300" simplePos="0" relativeHeight="251740160" behindDoc="0" locked="0" layoutInCell="1" allowOverlap="1" wp14:anchorId="0ED31F8E" wp14:editId="546E4780">
                <wp:simplePos x="0" y="0"/>
                <wp:positionH relativeFrom="column">
                  <wp:posOffset>1177290</wp:posOffset>
                </wp:positionH>
                <wp:positionV relativeFrom="paragraph">
                  <wp:posOffset>92710</wp:posOffset>
                </wp:positionV>
                <wp:extent cx="487680" cy="295910"/>
                <wp:effectExtent l="11430" t="12700" r="5715" b="571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4A2246B5" w14:textId="77777777" w:rsidR="00C105F7" w:rsidRPr="00412C7E" w:rsidRDefault="00C105F7" w:rsidP="005F72D2">
                            <w:pPr>
                              <w:tabs>
                                <w:tab w:val="left" w:pos="360"/>
                              </w:tabs>
                              <w:ind w:right="6"/>
                              <w:jc w:val="center"/>
                              <w:rPr>
                                <w:b/>
                              </w:rPr>
                            </w:pPr>
                            <w:r>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31F8E" id="_x0000_s1047" type="#_x0000_t202" style="position:absolute;margin-left:92.7pt;margin-top:7.3pt;width:38.4pt;height:23.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" strokecolor="white">
                <v:textbox>
                  <w:txbxContent>
                    <w:p w14:paraId="4A2246B5" w14:textId="77777777" w:rsidR="00C105F7" w:rsidRPr="00412C7E" w:rsidRDefault="00C105F7" w:rsidP="005F72D2">
                      <w:pPr>
                        <w:tabs>
                          <w:tab w:val="left" w:pos="360"/>
                        </w:tabs>
                        <w:ind w:right="6"/>
                        <w:jc w:val="center"/>
                        <w:rPr>
                          <w:b/>
                        </w:rPr>
                      </w:pPr>
                      <w:r>
                        <w:rPr>
                          <w:b/>
                        </w:rPr>
                        <w:t>1</w:t>
                      </w:r>
                    </w:p>
                  </w:txbxContent>
                </v:textbox>
                <w10:wrap type="square"/>
              </v:shape>
            </w:pict>
          </mc:Fallback>
        </mc:AlternateContent>
      </w:r>
      <w:r w:rsidRPr="00B521DA">
        <w:rPr>
          <w:b/>
          <w:noProof/>
          <w:lang w:val="en-US"/>
        </w:rPr>
        <mc:AlternateContent>
          <mc:Choice Requires="wps">
            <w:drawing>
              <wp:anchor distT="45720" distB="45720" distL="114300" distR="114300" simplePos="0" relativeHeight="251739136" behindDoc="0" locked="0" layoutInCell="1" allowOverlap="1" wp14:anchorId="25B9ED31" wp14:editId="68CD35A8">
                <wp:simplePos x="0" y="0"/>
                <wp:positionH relativeFrom="column">
                  <wp:posOffset>659130</wp:posOffset>
                </wp:positionH>
                <wp:positionV relativeFrom="paragraph">
                  <wp:posOffset>86360</wp:posOffset>
                </wp:positionV>
                <wp:extent cx="487680" cy="295910"/>
                <wp:effectExtent l="7620" t="6350" r="9525" b="1206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95910"/>
                        </a:xfrm>
                        <a:prstGeom prst="rect">
                          <a:avLst/>
                        </a:prstGeom>
                        <a:solidFill>
                          <a:srgbClr val="FFFFFF"/>
                        </a:solidFill>
                        <a:ln w="9525">
                          <a:solidFill>
                            <a:srgbClr val="FFFFFF"/>
                          </a:solidFill>
                          <a:miter lim="800000"/>
                          <a:headEnd/>
                          <a:tailEnd/>
                        </a:ln>
                      </wps:spPr>
                      <wps:txbx>
                        <w:txbxContent>
                          <w:p w14:paraId="2447431E" w14:textId="77777777" w:rsidR="00C105F7" w:rsidRPr="00412C7E" w:rsidRDefault="00C105F7" w:rsidP="005F72D2">
                            <w:pPr>
                              <w:jc w:val="center"/>
                              <w:rPr>
                                <w:b/>
                              </w:rPr>
                            </w:pPr>
                            <w:r>
                              <w:rPr>
                                <w:b/>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9ED31" id="_x0000_s1048" type="#_x0000_t202" style="position:absolute;margin-left:51.9pt;margin-top:6.8pt;width:38.4pt;height:23.3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" strokecolor="white">
                <v:textbox>
                  <w:txbxContent>
                    <w:p w14:paraId="2447431E" w14:textId="77777777" w:rsidR="00C105F7" w:rsidRPr="00412C7E" w:rsidRDefault="00C105F7" w:rsidP="005F72D2">
                      <w:pPr>
                        <w:jc w:val="center"/>
                        <w:rPr>
                          <w:b/>
                        </w:rPr>
                      </w:pPr>
                      <w:r>
                        <w:rPr>
                          <w:b/>
                        </w:rPr>
                        <w:t>0</w:t>
                      </w:r>
                    </w:p>
                  </w:txbxContent>
                </v:textbox>
                <w10:wrap type="square"/>
              </v:shape>
            </w:pict>
          </mc:Fallback>
        </mc:AlternateContent>
      </w:r>
    </w:p>
    <w:p w14:paraId="2A90F164" w14:textId="77777777" w:rsidR="00BB3B0B" w:rsidRPr="00B521DA" w:rsidRDefault="00BB3B0B" w:rsidP="00B521DA">
      <w:pPr>
        <w:tabs>
          <w:tab w:val="left" w:pos="450"/>
        </w:tabs>
        <w:rPr>
          <w:b/>
        </w:rPr>
      </w:pPr>
    </w:p>
    <w:p w14:paraId="15894F64" w14:textId="77777777" w:rsidR="00BB3B0B" w:rsidRPr="00B521DA" w:rsidRDefault="00BB3B0B" w:rsidP="00B521DA">
      <w:pPr>
        <w:numPr>
          <w:ilvl w:val="0"/>
          <w:numId w:val="19"/>
        </w:numPr>
        <w:tabs>
          <w:tab w:val="left" w:pos="450"/>
          <w:tab w:val="left" w:pos="1260"/>
          <w:tab w:val="left" w:pos="2070"/>
        </w:tabs>
        <w:spacing w:after="0"/>
        <w:ind w:left="1260" w:firstLine="0"/>
        <w:rPr>
          <w:b/>
        </w:rPr>
      </w:pP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r w:rsidRPr="00B521DA">
        <w:rPr>
          <w:rFonts w:cs="Verdana"/>
          <w:sz w:val="40"/>
          <w:szCs w:val="40"/>
        </w:rPr>
        <w:tab/>
      </w:r>
      <w:r w:rsidRPr="00B521DA">
        <w:rPr>
          <w:rFonts w:cs="Verdana"/>
          <w:sz w:val="40"/>
          <w:szCs w:val="40"/>
        </w:rPr>
        <w:sym w:font="Wingdings" w:char="F06D"/>
      </w:r>
    </w:p>
    <w:p w14:paraId="4FB767F0" w14:textId="77777777" w:rsidR="00BB3B0B" w:rsidRPr="00B521DA" w:rsidRDefault="00BB3B0B" w:rsidP="00B521DA">
      <w:pPr>
        <w:tabs>
          <w:tab w:val="left" w:pos="450"/>
          <w:tab w:val="left" w:pos="1260"/>
          <w:tab w:val="left" w:pos="2070"/>
        </w:tabs>
        <w:spacing w:after="0"/>
        <w:ind w:left="1267"/>
        <w:rPr>
          <w:b/>
        </w:rPr>
      </w:pPr>
      <w:r w:rsidRPr="00B521DA">
        <w:rPr>
          <w:b/>
        </w:rPr>
        <w:br w:type="page"/>
      </w:r>
    </w:p>
    <w:p w14:paraId="4A1B31A6" w14:textId="77777777" w:rsidR="00BB3B0B" w:rsidRPr="00B521DA" w:rsidRDefault="00BB3B0B" w:rsidP="00B521DA">
      <w:pPr>
        <w:tabs>
          <w:tab w:val="left" w:pos="426"/>
        </w:tabs>
        <w:spacing w:after="0"/>
        <w:ind w:left="426" w:hanging="426"/>
        <w:rPr>
          <w:b/>
          <w:sz w:val="32"/>
          <w:szCs w:val="32"/>
        </w:rPr>
      </w:pPr>
      <w:r w:rsidRPr="00B521DA">
        <w:rPr>
          <w:b/>
          <w:sz w:val="32"/>
          <w:szCs w:val="32"/>
        </w:rPr>
        <w:t xml:space="preserve">7. </w:t>
      </w:r>
      <w:r w:rsidRPr="00B521DA">
        <w:rPr>
          <w:b/>
          <w:sz w:val="32"/>
          <w:szCs w:val="32"/>
        </w:rPr>
        <w:tab/>
        <w:t>THE NEXT QUESTION ASKS YOU TO THINK ABOUT HOW YOU FEEL YOU ARE MANAGING WITH YOUR CARING RESPONSIBILITIES AT THE MOMENT</w:t>
      </w:r>
    </w:p>
    <w:p w14:paraId="104C8C2B" w14:textId="77777777" w:rsidR="00BB3B0B" w:rsidRPr="00B521DA" w:rsidRDefault="00BB3B0B" w:rsidP="00B521DA">
      <w:pPr>
        <w:tabs>
          <w:tab w:val="left" w:pos="450"/>
        </w:tabs>
        <w:spacing w:after="0"/>
        <w:ind w:left="446"/>
        <w:rPr>
          <w:b/>
        </w:rPr>
      </w:pPr>
    </w:p>
    <w:p w14:paraId="63A9FF72" w14:textId="77777777" w:rsidR="00BB3B0B" w:rsidRPr="00B521DA" w:rsidRDefault="00BB3B0B" w:rsidP="00B521DA">
      <w:pPr>
        <w:tabs>
          <w:tab w:val="left" w:pos="450"/>
        </w:tabs>
        <w:spacing w:after="0"/>
        <w:ind w:left="446"/>
      </w:pPr>
      <w:r w:rsidRPr="00B521DA">
        <w:t xml:space="preserve">On a scale of 1 to 10, where </w:t>
      </w:r>
      <w:r w:rsidRPr="00B521DA">
        <w:rPr>
          <w:b/>
        </w:rPr>
        <w:t>1 means not at all certain</w:t>
      </w:r>
      <w:r w:rsidRPr="00B521DA">
        <w:t xml:space="preserve"> and </w:t>
      </w:r>
      <w:r w:rsidRPr="00B521DA">
        <w:rPr>
          <w:b/>
        </w:rPr>
        <w:t>10 means very certain</w:t>
      </w:r>
      <w:r w:rsidRPr="00B521DA">
        <w:t>, how certain are you right now that you can:</w:t>
      </w:r>
    </w:p>
    <w:p w14:paraId="0BB9B09A" w14:textId="77777777" w:rsidR="00BB3B0B" w:rsidRPr="00B521DA" w:rsidRDefault="00BB3B0B" w:rsidP="00B521DA">
      <w:pPr>
        <w:tabs>
          <w:tab w:val="left" w:pos="450"/>
        </w:tabs>
        <w:spacing w:after="0"/>
        <w:ind w:left="446"/>
      </w:pPr>
    </w:p>
    <w:tbl>
      <w:tblPr>
        <w:tblW w:w="0" w:type="auto"/>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Look w:val="04A0" w:firstRow="1" w:lastRow="0" w:firstColumn="1" w:lastColumn="0" w:noHBand="0" w:noVBand="1"/>
      </w:tblPr>
      <w:tblGrid>
        <w:gridCol w:w="1650"/>
        <w:gridCol w:w="955"/>
        <w:gridCol w:w="682"/>
        <w:gridCol w:w="682"/>
        <w:gridCol w:w="682"/>
        <w:gridCol w:w="682"/>
        <w:gridCol w:w="682"/>
        <w:gridCol w:w="682"/>
        <w:gridCol w:w="682"/>
        <w:gridCol w:w="682"/>
        <w:gridCol w:w="955"/>
      </w:tblGrid>
      <w:tr w:rsidR="00BB3B0B" w:rsidRPr="00B521DA" w14:paraId="44AC105C" w14:textId="77777777" w:rsidTr="005F72D2">
        <w:trPr>
          <w:trHeight w:val="1207"/>
        </w:trPr>
        <w:tc>
          <w:tcPr>
            <w:tcW w:w="1651" w:type="dxa"/>
            <w:tcBorders>
              <w:top w:val="single" w:sz="4" w:space="0" w:color="auto"/>
              <w:bottom w:val="single" w:sz="4" w:space="0" w:color="auto"/>
              <w:right w:val="single" w:sz="4" w:space="0" w:color="969696"/>
            </w:tcBorders>
            <w:shd w:val="clear" w:color="auto" w:fill="FFFFFF"/>
          </w:tcPr>
          <w:p w14:paraId="6DB8C4E8" w14:textId="77777777" w:rsidR="00BB3B0B" w:rsidRPr="00B521DA" w:rsidRDefault="00BB3B0B" w:rsidP="00B521DA">
            <w:pPr>
              <w:spacing w:after="0" w:line="228" w:lineRule="auto"/>
              <w:jc w:val="center"/>
              <w:rPr>
                <w:rFonts w:ascii="Arial" w:eastAsia="MS Mincho" w:hAnsi="Arial"/>
              </w:rPr>
            </w:pPr>
          </w:p>
        </w:tc>
        <w:tc>
          <w:tcPr>
            <w:tcW w:w="956"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6466E4A0"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Not at all certain 1</w:t>
            </w:r>
          </w:p>
        </w:tc>
        <w:tc>
          <w:tcPr>
            <w:tcW w:w="759"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5A5DC123"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59C754F3"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2</w:t>
            </w:r>
          </w:p>
        </w:tc>
        <w:tc>
          <w:tcPr>
            <w:tcW w:w="759"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4F12C412"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1DF8BF8E"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3</w:t>
            </w:r>
          </w:p>
        </w:tc>
        <w:tc>
          <w:tcPr>
            <w:tcW w:w="758"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6AD97C55"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3483A93D"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4</w:t>
            </w:r>
          </w:p>
        </w:tc>
        <w:tc>
          <w:tcPr>
            <w:tcW w:w="758"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3A00536A"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398CE393"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5</w:t>
            </w:r>
          </w:p>
        </w:tc>
        <w:tc>
          <w:tcPr>
            <w:tcW w:w="758"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6D033E9D"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3086006D"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6</w:t>
            </w:r>
          </w:p>
        </w:tc>
        <w:tc>
          <w:tcPr>
            <w:tcW w:w="758"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1FCB24F3"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4F553F77"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7</w:t>
            </w:r>
          </w:p>
        </w:tc>
        <w:tc>
          <w:tcPr>
            <w:tcW w:w="758"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1470931F"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3DC8CC67"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8</w:t>
            </w:r>
          </w:p>
        </w:tc>
        <w:tc>
          <w:tcPr>
            <w:tcW w:w="758"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5B565179"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198088CB"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9</w:t>
            </w:r>
          </w:p>
        </w:tc>
        <w:tc>
          <w:tcPr>
            <w:tcW w:w="955" w:type="dxa"/>
            <w:tcBorders>
              <w:top w:val="single" w:sz="4" w:space="0" w:color="auto"/>
              <w:left w:val="single" w:sz="4" w:space="0" w:color="969696"/>
              <w:bottom w:val="single" w:sz="4" w:space="0" w:color="auto"/>
            </w:tcBorders>
            <w:shd w:val="clear" w:color="auto" w:fill="D9D9D9" w:themeFill="background1" w:themeFillShade="D9"/>
          </w:tcPr>
          <w:p w14:paraId="730C948E"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Very certain 10</w:t>
            </w:r>
          </w:p>
        </w:tc>
      </w:tr>
      <w:tr w:rsidR="00BB3B0B" w:rsidRPr="00B521DA" w14:paraId="180CAB76" w14:textId="77777777" w:rsidTr="005F72D2">
        <w:trPr>
          <w:trHeight w:val="2944"/>
        </w:trPr>
        <w:tc>
          <w:tcPr>
            <w:tcW w:w="1651" w:type="dxa"/>
            <w:tcBorders>
              <w:top w:val="single" w:sz="4" w:space="0" w:color="auto"/>
              <w:bottom w:val="single" w:sz="4" w:space="0" w:color="auto"/>
            </w:tcBorders>
            <w:shd w:val="clear" w:color="auto" w:fill="auto"/>
            <w:vAlign w:val="center"/>
          </w:tcPr>
          <w:p w14:paraId="17FC6E2B" w14:textId="77777777" w:rsidR="00BB3B0B" w:rsidRPr="00B521DA" w:rsidRDefault="00BB3B0B" w:rsidP="00B521DA">
            <w:pPr>
              <w:spacing w:after="0" w:line="228" w:lineRule="auto"/>
              <w:rPr>
                <w:rFonts w:eastAsia="MS Mincho"/>
                <w:sz w:val="26"/>
                <w:szCs w:val="26"/>
              </w:rPr>
            </w:pPr>
            <w:r w:rsidRPr="00B521DA">
              <w:rPr>
                <w:rFonts w:eastAsia="MS Mincho"/>
                <w:b/>
                <w:sz w:val="26"/>
                <w:szCs w:val="26"/>
              </w:rPr>
              <w:t>7.1.</w:t>
            </w:r>
            <w:r w:rsidRPr="00B521DA">
              <w:rPr>
                <w:rFonts w:eastAsia="MS Mincho"/>
                <w:sz w:val="26"/>
                <w:szCs w:val="26"/>
              </w:rPr>
              <w:t xml:space="preserve"> Handle any problems your relative has, like memory loss, wandering or behavioural problems?</w:t>
            </w:r>
          </w:p>
        </w:tc>
        <w:tc>
          <w:tcPr>
            <w:tcW w:w="956" w:type="dxa"/>
            <w:tcBorders>
              <w:top w:val="single" w:sz="4" w:space="0" w:color="auto"/>
              <w:bottom w:val="single" w:sz="4" w:space="0" w:color="auto"/>
            </w:tcBorders>
            <w:shd w:val="clear" w:color="auto" w:fill="auto"/>
            <w:vAlign w:val="center"/>
          </w:tcPr>
          <w:p w14:paraId="4A1B2BCE"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auto"/>
            <w:vAlign w:val="center"/>
          </w:tcPr>
          <w:p w14:paraId="0F6C62EB"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auto"/>
            <w:vAlign w:val="center"/>
          </w:tcPr>
          <w:p w14:paraId="4C1B861F"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56F5284E"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16181866"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356CAF49"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258D6022"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3BADBF4F"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13911411"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955" w:type="dxa"/>
            <w:tcBorders>
              <w:top w:val="single" w:sz="4" w:space="0" w:color="auto"/>
              <w:bottom w:val="single" w:sz="4" w:space="0" w:color="auto"/>
            </w:tcBorders>
            <w:shd w:val="clear" w:color="auto" w:fill="auto"/>
            <w:vAlign w:val="center"/>
          </w:tcPr>
          <w:p w14:paraId="3FBB85E6"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r>
      <w:tr w:rsidR="00BB3B0B" w:rsidRPr="00B521DA" w14:paraId="3D5ED198" w14:textId="77777777" w:rsidTr="005F72D2">
        <w:tc>
          <w:tcPr>
            <w:tcW w:w="1651" w:type="dxa"/>
            <w:tcBorders>
              <w:top w:val="single" w:sz="4" w:space="0" w:color="auto"/>
              <w:bottom w:val="single" w:sz="4" w:space="0" w:color="auto"/>
            </w:tcBorders>
            <w:shd w:val="clear" w:color="auto" w:fill="D9D9D9" w:themeFill="background1" w:themeFillShade="D9"/>
            <w:vAlign w:val="center"/>
          </w:tcPr>
          <w:p w14:paraId="391A9EB7" w14:textId="77777777" w:rsidR="00BB3B0B" w:rsidRPr="00B521DA" w:rsidRDefault="00BB3B0B" w:rsidP="00B521DA">
            <w:pPr>
              <w:spacing w:after="0" w:line="228" w:lineRule="auto"/>
              <w:rPr>
                <w:rFonts w:eastAsia="MS Mincho"/>
                <w:sz w:val="26"/>
                <w:szCs w:val="26"/>
              </w:rPr>
            </w:pPr>
            <w:r w:rsidRPr="00B521DA">
              <w:rPr>
                <w:rFonts w:eastAsia="MS Mincho"/>
                <w:b/>
                <w:sz w:val="26"/>
                <w:szCs w:val="26"/>
              </w:rPr>
              <w:t>7.2.</w:t>
            </w:r>
            <w:r w:rsidRPr="00B521DA">
              <w:rPr>
                <w:rFonts w:eastAsia="MS Mincho"/>
                <w:sz w:val="26"/>
                <w:szCs w:val="26"/>
              </w:rPr>
              <w:t xml:space="preserve"> Handle any problems that might come up in the future with your relative's care?</w:t>
            </w:r>
          </w:p>
        </w:tc>
        <w:tc>
          <w:tcPr>
            <w:tcW w:w="956" w:type="dxa"/>
            <w:tcBorders>
              <w:top w:val="single" w:sz="4" w:space="0" w:color="auto"/>
              <w:bottom w:val="single" w:sz="4" w:space="0" w:color="auto"/>
            </w:tcBorders>
            <w:shd w:val="clear" w:color="auto" w:fill="D9D9D9" w:themeFill="background1" w:themeFillShade="D9"/>
            <w:vAlign w:val="center"/>
          </w:tcPr>
          <w:p w14:paraId="4D47ABF2"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D9D9D9" w:themeFill="background1" w:themeFillShade="D9"/>
            <w:vAlign w:val="center"/>
          </w:tcPr>
          <w:p w14:paraId="519C381B"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D9D9D9" w:themeFill="background1" w:themeFillShade="D9"/>
            <w:vAlign w:val="center"/>
          </w:tcPr>
          <w:p w14:paraId="712151CD"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264C1831"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5048C6DF"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13024643"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594E255F"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25FC8DB9"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64D5AE5F"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955" w:type="dxa"/>
            <w:tcBorders>
              <w:top w:val="single" w:sz="4" w:space="0" w:color="auto"/>
              <w:bottom w:val="single" w:sz="4" w:space="0" w:color="auto"/>
            </w:tcBorders>
            <w:shd w:val="clear" w:color="auto" w:fill="D9D9D9" w:themeFill="background1" w:themeFillShade="D9"/>
            <w:vAlign w:val="center"/>
          </w:tcPr>
          <w:p w14:paraId="748F6D3E"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r>
      <w:tr w:rsidR="00BB3B0B" w:rsidRPr="00B521DA" w14:paraId="25612430" w14:textId="77777777" w:rsidTr="005F72D2">
        <w:tc>
          <w:tcPr>
            <w:tcW w:w="1651" w:type="dxa"/>
            <w:tcBorders>
              <w:top w:val="single" w:sz="4" w:space="0" w:color="auto"/>
              <w:bottom w:val="single" w:sz="4" w:space="0" w:color="auto"/>
            </w:tcBorders>
            <w:shd w:val="clear" w:color="auto" w:fill="auto"/>
            <w:vAlign w:val="center"/>
          </w:tcPr>
          <w:p w14:paraId="799B879C" w14:textId="77777777" w:rsidR="00BB3B0B" w:rsidRPr="00B521DA" w:rsidRDefault="00BB3B0B" w:rsidP="00B521DA">
            <w:pPr>
              <w:spacing w:after="0" w:line="228" w:lineRule="auto"/>
              <w:rPr>
                <w:rFonts w:eastAsia="MS Mincho"/>
                <w:sz w:val="26"/>
                <w:szCs w:val="26"/>
              </w:rPr>
            </w:pPr>
            <w:r w:rsidRPr="00B521DA">
              <w:rPr>
                <w:rFonts w:eastAsia="MS Mincho"/>
                <w:b/>
                <w:sz w:val="26"/>
                <w:szCs w:val="26"/>
              </w:rPr>
              <w:t>7.3.</w:t>
            </w:r>
            <w:r w:rsidRPr="00B521DA">
              <w:rPr>
                <w:rFonts w:eastAsia="MS Mincho"/>
                <w:sz w:val="26"/>
                <w:szCs w:val="26"/>
              </w:rPr>
              <w:t xml:space="preserve"> Deal with the frustrations of caring for your relative?</w:t>
            </w:r>
          </w:p>
        </w:tc>
        <w:tc>
          <w:tcPr>
            <w:tcW w:w="956" w:type="dxa"/>
            <w:tcBorders>
              <w:top w:val="single" w:sz="4" w:space="0" w:color="auto"/>
              <w:bottom w:val="single" w:sz="4" w:space="0" w:color="auto"/>
            </w:tcBorders>
            <w:shd w:val="clear" w:color="auto" w:fill="auto"/>
            <w:vAlign w:val="center"/>
          </w:tcPr>
          <w:p w14:paraId="5EAE723E"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auto"/>
            <w:vAlign w:val="center"/>
          </w:tcPr>
          <w:p w14:paraId="6561970D"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auto"/>
            <w:vAlign w:val="center"/>
          </w:tcPr>
          <w:p w14:paraId="6BECC874"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75D2F835"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39890303"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58456A5F"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7A0EA802"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1F504B57"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666710C2"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955" w:type="dxa"/>
            <w:tcBorders>
              <w:top w:val="single" w:sz="4" w:space="0" w:color="auto"/>
              <w:bottom w:val="single" w:sz="4" w:space="0" w:color="auto"/>
            </w:tcBorders>
            <w:shd w:val="clear" w:color="auto" w:fill="auto"/>
            <w:vAlign w:val="center"/>
          </w:tcPr>
          <w:p w14:paraId="1AFADF9C"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r>
      <w:tr w:rsidR="00BB3B0B" w:rsidRPr="00B521DA" w14:paraId="365DA3F1" w14:textId="77777777" w:rsidTr="005F72D2">
        <w:tc>
          <w:tcPr>
            <w:tcW w:w="1651" w:type="dxa"/>
            <w:tcBorders>
              <w:top w:val="single" w:sz="4" w:space="0" w:color="auto"/>
              <w:bottom w:val="single" w:sz="4" w:space="0" w:color="auto"/>
            </w:tcBorders>
            <w:shd w:val="clear" w:color="auto" w:fill="D9D9D9" w:themeFill="background1" w:themeFillShade="D9"/>
            <w:vAlign w:val="center"/>
          </w:tcPr>
          <w:p w14:paraId="1AB607FA" w14:textId="77777777" w:rsidR="00BB3B0B" w:rsidRPr="00B521DA" w:rsidRDefault="00BB3B0B" w:rsidP="00B521DA">
            <w:pPr>
              <w:spacing w:after="0" w:line="228" w:lineRule="auto"/>
              <w:rPr>
                <w:rFonts w:eastAsia="MS Mincho"/>
                <w:sz w:val="26"/>
                <w:szCs w:val="26"/>
              </w:rPr>
            </w:pPr>
            <w:r w:rsidRPr="00B521DA">
              <w:rPr>
                <w:rFonts w:eastAsia="MS Mincho"/>
                <w:b/>
                <w:sz w:val="26"/>
                <w:szCs w:val="26"/>
              </w:rPr>
              <w:t>7.4.</w:t>
            </w:r>
            <w:r w:rsidRPr="00B521DA">
              <w:rPr>
                <w:rFonts w:eastAsia="MS Mincho"/>
                <w:sz w:val="26"/>
                <w:szCs w:val="26"/>
              </w:rPr>
              <w:t xml:space="preserve"> Do something to keep your relative as independent as possible?</w:t>
            </w:r>
          </w:p>
        </w:tc>
        <w:tc>
          <w:tcPr>
            <w:tcW w:w="956" w:type="dxa"/>
            <w:tcBorders>
              <w:top w:val="single" w:sz="4" w:space="0" w:color="auto"/>
              <w:bottom w:val="single" w:sz="4" w:space="0" w:color="auto"/>
            </w:tcBorders>
            <w:shd w:val="clear" w:color="auto" w:fill="D9D9D9" w:themeFill="background1" w:themeFillShade="D9"/>
            <w:vAlign w:val="center"/>
          </w:tcPr>
          <w:p w14:paraId="545CC0AF"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D9D9D9" w:themeFill="background1" w:themeFillShade="D9"/>
            <w:vAlign w:val="center"/>
          </w:tcPr>
          <w:p w14:paraId="0558E2A1"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D9D9D9" w:themeFill="background1" w:themeFillShade="D9"/>
            <w:vAlign w:val="center"/>
          </w:tcPr>
          <w:p w14:paraId="3DFAE0ED"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5C93C4E7"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2BF5C5D5"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0EB35625"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10FC9426"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44CC2CF4"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67E55A7D"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955" w:type="dxa"/>
            <w:tcBorders>
              <w:top w:val="single" w:sz="4" w:space="0" w:color="auto"/>
              <w:bottom w:val="single" w:sz="4" w:space="0" w:color="auto"/>
            </w:tcBorders>
            <w:shd w:val="clear" w:color="auto" w:fill="D9D9D9" w:themeFill="background1" w:themeFillShade="D9"/>
            <w:vAlign w:val="center"/>
          </w:tcPr>
          <w:p w14:paraId="64CD630C"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r>
      <w:tr w:rsidR="00BB3B0B" w:rsidRPr="00B521DA" w14:paraId="5F1EBCCA" w14:textId="77777777" w:rsidTr="005F72D2">
        <w:trPr>
          <w:trHeight w:val="1207"/>
        </w:trPr>
        <w:tc>
          <w:tcPr>
            <w:tcW w:w="1651" w:type="dxa"/>
            <w:tcBorders>
              <w:top w:val="single" w:sz="4" w:space="0" w:color="auto"/>
              <w:bottom w:val="single" w:sz="4" w:space="0" w:color="auto"/>
              <w:right w:val="single" w:sz="4" w:space="0" w:color="969696"/>
            </w:tcBorders>
            <w:shd w:val="clear" w:color="auto" w:fill="FFFFFF"/>
          </w:tcPr>
          <w:p w14:paraId="4167338F" w14:textId="77777777" w:rsidR="00BB3B0B" w:rsidRPr="00B521DA" w:rsidRDefault="00BB3B0B" w:rsidP="00B521DA">
            <w:pPr>
              <w:spacing w:after="0" w:line="228" w:lineRule="auto"/>
              <w:jc w:val="center"/>
              <w:rPr>
                <w:rFonts w:ascii="Arial" w:eastAsia="MS Mincho" w:hAnsi="Arial"/>
              </w:rPr>
            </w:pPr>
          </w:p>
        </w:tc>
        <w:tc>
          <w:tcPr>
            <w:tcW w:w="956"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2F31DB14"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Not at all certain 1</w:t>
            </w:r>
          </w:p>
        </w:tc>
        <w:tc>
          <w:tcPr>
            <w:tcW w:w="759"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26AE57D9"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096CE18C"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2</w:t>
            </w:r>
          </w:p>
        </w:tc>
        <w:tc>
          <w:tcPr>
            <w:tcW w:w="759"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311576CD"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1F7B6021"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3</w:t>
            </w:r>
          </w:p>
        </w:tc>
        <w:tc>
          <w:tcPr>
            <w:tcW w:w="758"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5B239AAB"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7FF1734D"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4</w:t>
            </w:r>
          </w:p>
        </w:tc>
        <w:tc>
          <w:tcPr>
            <w:tcW w:w="758"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6CE1415D"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1895784F"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5</w:t>
            </w:r>
          </w:p>
        </w:tc>
        <w:tc>
          <w:tcPr>
            <w:tcW w:w="758"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39353B5A"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4A32BE91"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6</w:t>
            </w:r>
          </w:p>
        </w:tc>
        <w:tc>
          <w:tcPr>
            <w:tcW w:w="758"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17C59679"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122A529D"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7</w:t>
            </w:r>
          </w:p>
        </w:tc>
        <w:tc>
          <w:tcPr>
            <w:tcW w:w="758"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7CAFFC6A"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0673753C"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8</w:t>
            </w:r>
          </w:p>
        </w:tc>
        <w:tc>
          <w:tcPr>
            <w:tcW w:w="758"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166522B1" w14:textId="77777777" w:rsidR="00BB3B0B" w:rsidRPr="00B521DA" w:rsidRDefault="00BB3B0B" w:rsidP="00B521DA">
            <w:pPr>
              <w:pStyle w:val="WhiteText"/>
              <w:keepNext/>
              <w:spacing w:line="228" w:lineRule="auto"/>
              <w:jc w:val="center"/>
              <w:rPr>
                <w:rFonts w:ascii="Calibri" w:hAnsi="Calibri"/>
                <w:b/>
                <w:color w:val="auto"/>
                <w:sz w:val="25"/>
                <w:szCs w:val="25"/>
              </w:rPr>
            </w:pPr>
          </w:p>
          <w:p w14:paraId="40F09400"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9</w:t>
            </w:r>
          </w:p>
        </w:tc>
        <w:tc>
          <w:tcPr>
            <w:tcW w:w="955" w:type="dxa"/>
            <w:tcBorders>
              <w:top w:val="single" w:sz="4" w:space="0" w:color="auto"/>
              <w:left w:val="single" w:sz="4" w:space="0" w:color="969696"/>
              <w:bottom w:val="single" w:sz="4" w:space="0" w:color="auto"/>
            </w:tcBorders>
            <w:shd w:val="clear" w:color="auto" w:fill="D9D9D9" w:themeFill="background1" w:themeFillShade="D9"/>
          </w:tcPr>
          <w:p w14:paraId="686AAA93" w14:textId="77777777" w:rsidR="00BB3B0B" w:rsidRPr="00B521DA" w:rsidRDefault="00BB3B0B" w:rsidP="00B521DA">
            <w:pPr>
              <w:pStyle w:val="WhiteText"/>
              <w:keepNext/>
              <w:spacing w:line="228" w:lineRule="auto"/>
              <w:jc w:val="center"/>
              <w:rPr>
                <w:rFonts w:ascii="Calibri" w:hAnsi="Calibri"/>
                <w:b/>
                <w:color w:val="auto"/>
                <w:sz w:val="25"/>
                <w:szCs w:val="25"/>
              </w:rPr>
            </w:pPr>
            <w:r w:rsidRPr="00B521DA">
              <w:rPr>
                <w:rFonts w:ascii="Calibri" w:hAnsi="Calibri"/>
                <w:b/>
                <w:color w:val="auto"/>
                <w:sz w:val="25"/>
                <w:szCs w:val="25"/>
              </w:rPr>
              <w:t>Very certain 10</w:t>
            </w:r>
          </w:p>
        </w:tc>
      </w:tr>
      <w:tr w:rsidR="00BB3B0B" w:rsidRPr="00B521DA" w14:paraId="333627B0" w14:textId="77777777" w:rsidTr="005F72D2">
        <w:tc>
          <w:tcPr>
            <w:tcW w:w="1651" w:type="dxa"/>
            <w:tcBorders>
              <w:top w:val="single" w:sz="4" w:space="0" w:color="auto"/>
              <w:bottom w:val="single" w:sz="4" w:space="0" w:color="auto"/>
            </w:tcBorders>
            <w:shd w:val="clear" w:color="auto" w:fill="auto"/>
            <w:vAlign w:val="center"/>
          </w:tcPr>
          <w:p w14:paraId="393D8719" w14:textId="77777777" w:rsidR="00BB3B0B" w:rsidRPr="00B521DA" w:rsidRDefault="00BB3B0B" w:rsidP="00B521DA">
            <w:pPr>
              <w:spacing w:after="0" w:line="228" w:lineRule="auto"/>
              <w:rPr>
                <w:rFonts w:eastAsia="MS Mincho"/>
                <w:sz w:val="26"/>
                <w:szCs w:val="26"/>
              </w:rPr>
            </w:pPr>
            <w:r w:rsidRPr="00B521DA">
              <w:rPr>
                <w:rFonts w:eastAsia="MS Mincho"/>
                <w:b/>
                <w:sz w:val="26"/>
                <w:szCs w:val="26"/>
              </w:rPr>
              <w:t>7.5.</w:t>
            </w:r>
            <w:r w:rsidRPr="00B521DA">
              <w:rPr>
                <w:rFonts w:eastAsia="MS Mincho"/>
                <w:sz w:val="26"/>
                <w:szCs w:val="26"/>
              </w:rPr>
              <w:t xml:space="preserve"> Get answers to all your questions about your relative's problems? </w:t>
            </w:r>
          </w:p>
        </w:tc>
        <w:tc>
          <w:tcPr>
            <w:tcW w:w="956" w:type="dxa"/>
            <w:tcBorders>
              <w:top w:val="single" w:sz="4" w:space="0" w:color="auto"/>
              <w:bottom w:val="single" w:sz="4" w:space="0" w:color="auto"/>
            </w:tcBorders>
            <w:shd w:val="clear" w:color="auto" w:fill="auto"/>
            <w:vAlign w:val="center"/>
          </w:tcPr>
          <w:p w14:paraId="08748B46"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auto"/>
            <w:vAlign w:val="center"/>
          </w:tcPr>
          <w:p w14:paraId="7A0FB0F4"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auto"/>
            <w:vAlign w:val="center"/>
          </w:tcPr>
          <w:p w14:paraId="47046724"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0EF5BC81"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044D4DF9"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24B50A46"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5057D77A"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54F23810"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6B5DA85C"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955" w:type="dxa"/>
            <w:tcBorders>
              <w:top w:val="single" w:sz="4" w:space="0" w:color="auto"/>
              <w:bottom w:val="single" w:sz="4" w:space="0" w:color="auto"/>
            </w:tcBorders>
            <w:shd w:val="clear" w:color="auto" w:fill="auto"/>
            <w:vAlign w:val="center"/>
          </w:tcPr>
          <w:p w14:paraId="0310B681"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r>
      <w:tr w:rsidR="00BB3B0B" w:rsidRPr="00B521DA" w14:paraId="6F2D2858" w14:textId="77777777" w:rsidTr="005F72D2">
        <w:tc>
          <w:tcPr>
            <w:tcW w:w="1651" w:type="dxa"/>
            <w:tcBorders>
              <w:top w:val="single" w:sz="4" w:space="0" w:color="auto"/>
              <w:bottom w:val="single" w:sz="4" w:space="0" w:color="auto"/>
            </w:tcBorders>
            <w:shd w:val="clear" w:color="auto" w:fill="D9D9D9" w:themeFill="background1" w:themeFillShade="D9"/>
            <w:vAlign w:val="center"/>
          </w:tcPr>
          <w:p w14:paraId="3F9D66F4" w14:textId="77777777" w:rsidR="00BB3B0B" w:rsidRPr="00B521DA" w:rsidRDefault="00BB3B0B" w:rsidP="00B521DA">
            <w:pPr>
              <w:spacing w:after="0" w:line="228" w:lineRule="auto"/>
              <w:rPr>
                <w:rFonts w:eastAsia="MS Mincho"/>
                <w:sz w:val="26"/>
                <w:szCs w:val="26"/>
              </w:rPr>
            </w:pPr>
            <w:r w:rsidRPr="00B521DA">
              <w:rPr>
                <w:rFonts w:eastAsia="MS Mincho"/>
                <w:b/>
                <w:sz w:val="26"/>
                <w:szCs w:val="26"/>
              </w:rPr>
              <w:t>7.6.</w:t>
            </w:r>
            <w:r w:rsidRPr="00B521DA">
              <w:rPr>
                <w:rFonts w:eastAsia="MS Mincho"/>
                <w:sz w:val="26"/>
                <w:szCs w:val="26"/>
              </w:rPr>
              <w:t xml:space="preserve"> Care for your relative without help from organisations or agencies that provide services?</w:t>
            </w:r>
          </w:p>
        </w:tc>
        <w:tc>
          <w:tcPr>
            <w:tcW w:w="956" w:type="dxa"/>
            <w:tcBorders>
              <w:top w:val="single" w:sz="4" w:space="0" w:color="auto"/>
              <w:bottom w:val="single" w:sz="4" w:space="0" w:color="auto"/>
            </w:tcBorders>
            <w:shd w:val="clear" w:color="auto" w:fill="D9D9D9" w:themeFill="background1" w:themeFillShade="D9"/>
            <w:vAlign w:val="center"/>
          </w:tcPr>
          <w:p w14:paraId="14836B38"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D9D9D9" w:themeFill="background1" w:themeFillShade="D9"/>
            <w:vAlign w:val="center"/>
          </w:tcPr>
          <w:p w14:paraId="10B50F40"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D9D9D9" w:themeFill="background1" w:themeFillShade="D9"/>
            <w:vAlign w:val="center"/>
          </w:tcPr>
          <w:p w14:paraId="0D16BDCE"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3C7C3A1D"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04CE3FCF"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7772906F"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011BE0EC"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2590751C"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31E96F91"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955" w:type="dxa"/>
            <w:tcBorders>
              <w:top w:val="single" w:sz="4" w:space="0" w:color="auto"/>
              <w:bottom w:val="single" w:sz="4" w:space="0" w:color="auto"/>
            </w:tcBorders>
            <w:shd w:val="clear" w:color="auto" w:fill="D9D9D9" w:themeFill="background1" w:themeFillShade="D9"/>
            <w:vAlign w:val="center"/>
          </w:tcPr>
          <w:p w14:paraId="6369DC16"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r>
      <w:tr w:rsidR="00BB3B0B" w:rsidRPr="00B521DA" w14:paraId="74EF9C30" w14:textId="77777777" w:rsidTr="005F72D2">
        <w:tc>
          <w:tcPr>
            <w:tcW w:w="1651" w:type="dxa"/>
            <w:tcBorders>
              <w:top w:val="single" w:sz="4" w:space="0" w:color="auto"/>
              <w:bottom w:val="single" w:sz="4" w:space="0" w:color="auto"/>
            </w:tcBorders>
            <w:shd w:val="clear" w:color="auto" w:fill="auto"/>
            <w:vAlign w:val="center"/>
          </w:tcPr>
          <w:p w14:paraId="3271B327" w14:textId="77777777" w:rsidR="00BB3B0B" w:rsidRPr="00B521DA" w:rsidRDefault="00BB3B0B" w:rsidP="00B521DA">
            <w:pPr>
              <w:spacing w:after="0" w:line="228" w:lineRule="auto"/>
              <w:rPr>
                <w:rFonts w:eastAsia="MS Mincho"/>
                <w:sz w:val="26"/>
                <w:szCs w:val="26"/>
              </w:rPr>
            </w:pPr>
            <w:r w:rsidRPr="00B521DA">
              <w:rPr>
                <w:rFonts w:eastAsia="MS Mincho"/>
                <w:b/>
                <w:sz w:val="26"/>
                <w:szCs w:val="26"/>
              </w:rPr>
              <w:t>7.7.</w:t>
            </w:r>
            <w:r w:rsidRPr="00B521DA">
              <w:rPr>
                <w:rFonts w:eastAsia="MS Mincho"/>
                <w:sz w:val="26"/>
                <w:szCs w:val="26"/>
              </w:rPr>
              <w:t xml:space="preserve"> Find organisations or agencies in the community that provide services to help you care for your relative?</w:t>
            </w:r>
          </w:p>
        </w:tc>
        <w:tc>
          <w:tcPr>
            <w:tcW w:w="956" w:type="dxa"/>
            <w:tcBorders>
              <w:top w:val="single" w:sz="4" w:space="0" w:color="auto"/>
              <w:bottom w:val="single" w:sz="4" w:space="0" w:color="auto"/>
            </w:tcBorders>
            <w:shd w:val="clear" w:color="auto" w:fill="auto"/>
            <w:vAlign w:val="center"/>
          </w:tcPr>
          <w:p w14:paraId="4EF2AA52"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auto"/>
            <w:vAlign w:val="center"/>
          </w:tcPr>
          <w:p w14:paraId="4E7CECBF"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auto"/>
            <w:vAlign w:val="center"/>
          </w:tcPr>
          <w:p w14:paraId="299336E0"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0FAD00E6"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7B084301"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06FF7A33"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11FF9B52"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15F65363"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25E9B217"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955" w:type="dxa"/>
            <w:tcBorders>
              <w:top w:val="single" w:sz="4" w:space="0" w:color="auto"/>
              <w:bottom w:val="single" w:sz="4" w:space="0" w:color="auto"/>
            </w:tcBorders>
            <w:shd w:val="clear" w:color="auto" w:fill="auto"/>
            <w:vAlign w:val="center"/>
          </w:tcPr>
          <w:p w14:paraId="1161EDE1"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r>
      <w:tr w:rsidR="00BB3B0B" w:rsidRPr="00B521DA" w14:paraId="3F029BCA" w14:textId="77777777" w:rsidTr="005F72D2">
        <w:tc>
          <w:tcPr>
            <w:tcW w:w="1651" w:type="dxa"/>
            <w:tcBorders>
              <w:top w:val="single" w:sz="4" w:space="0" w:color="auto"/>
              <w:bottom w:val="single" w:sz="4" w:space="0" w:color="auto"/>
            </w:tcBorders>
            <w:shd w:val="clear" w:color="auto" w:fill="D9D9D9" w:themeFill="background1" w:themeFillShade="D9"/>
            <w:vAlign w:val="center"/>
          </w:tcPr>
          <w:p w14:paraId="2747DA45" w14:textId="77777777" w:rsidR="00BB3B0B" w:rsidRPr="00B521DA" w:rsidRDefault="00BB3B0B" w:rsidP="00B521DA">
            <w:pPr>
              <w:spacing w:after="0" w:line="228" w:lineRule="auto"/>
              <w:rPr>
                <w:rFonts w:eastAsia="MS Mincho"/>
                <w:sz w:val="26"/>
                <w:szCs w:val="26"/>
              </w:rPr>
            </w:pPr>
            <w:r w:rsidRPr="00B521DA">
              <w:rPr>
                <w:rFonts w:eastAsia="MS Mincho"/>
                <w:b/>
                <w:sz w:val="26"/>
                <w:szCs w:val="26"/>
              </w:rPr>
              <w:t>7.8.</w:t>
            </w:r>
            <w:r w:rsidRPr="00B521DA">
              <w:rPr>
                <w:rFonts w:eastAsia="MS Mincho"/>
                <w:sz w:val="26"/>
                <w:szCs w:val="26"/>
              </w:rPr>
              <w:t xml:space="preserve"> Get answers to all of your questions about these services?</w:t>
            </w:r>
          </w:p>
        </w:tc>
        <w:tc>
          <w:tcPr>
            <w:tcW w:w="956" w:type="dxa"/>
            <w:tcBorders>
              <w:top w:val="single" w:sz="4" w:space="0" w:color="auto"/>
              <w:bottom w:val="single" w:sz="4" w:space="0" w:color="auto"/>
            </w:tcBorders>
            <w:shd w:val="clear" w:color="auto" w:fill="D9D9D9" w:themeFill="background1" w:themeFillShade="D9"/>
            <w:vAlign w:val="center"/>
          </w:tcPr>
          <w:p w14:paraId="0A8D5439"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D9D9D9" w:themeFill="background1" w:themeFillShade="D9"/>
            <w:vAlign w:val="center"/>
          </w:tcPr>
          <w:p w14:paraId="6AE4C94C"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D9D9D9" w:themeFill="background1" w:themeFillShade="D9"/>
            <w:vAlign w:val="center"/>
          </w:tcPr>
          <w:p w14:paraId="660B6A75"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5F000276"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1E6B61A7"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188E1604"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1DEF62D5"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03AF54E2"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78580ADC"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955" w:type="dxa"/>
            <w:tcBorders>
              <w:top w:val="single" w:sz="4" w:space="0" w:color="auto"/>
              <w:bottom w:val="single" w:sz="4" w:space="0" w:color="auto"/>
            </w:tcBorders>
            <w:shd w:val="clear" w:color="auto" w:fill="D9D9D9" w:themeFill="background1" w:themeFillShade="D9"/>
            <w:vAlign w:val="center"/>
          </w:tcPr>
          <w:p w14:paraId="64A592EE"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r>
      <w:tr w:rsidR="00BB3B0B" w:rsidRPr="00B521DA" w14:paraId="4496FF83" w14:textId="77777777" w:rsidTr="005F72D2">
        <w:tc>
          <w:tcPr>
            <w:tcW w:w="1651" w:type="dxa"/>
            <w:tcBorders>
              <w:top w:val="single" w:sz="4" w:space="0" w:color="auto"/>
              <w:bottom w:val="single" w:sz="4" w:space="0" w:color="auto"/>
            </w:tcBorders>
            <w:shd w:val="clear" w:color="auto" w:fill="auto"/>
            <w:vAlign w:val="center"/>
          </w:tcPr>
          <w:p w14:paraId="621F5A5D" w14:textId="77777777" w:rsidR="00BB3B0B" w:rsidRPr="00B521DA" w:rsidRDefault="00BB3B0B" w:rsidP="00B521DA">
            <w:pPr>
              <w:spacing w:after="0" w:line="228" w:lineRule="auto"/>
              <w:rPr>
                <w:rFonts w:eastAsia="MS Mincho"/>
                <w:sz w:val="26"/>
                <w:szCs w:val="26"/>
              </w:rPr>
            </w:pPr>
            <w:r w:rsidRPr="00B521DA">
              <w:rPr>
                <w:rFonts w:eastAsia="MS Mincho"/>
                <w:b/>
                <w:sz w:val="26"/>
                <w:szCs w:val="26"/>
              </w:rPr>
              <w:t>7.9.</w:t>
            </w:r>
            <w:r w:rsidRPr="00B521DA">
              <w:rPr>
                <w:rFonts w:eastAsia="MS Mincho"/>
                <w:sz w:val="26"/>
                <w:szCs w:val="26"/>
              </w:rPr>
              <w:t xml:space="preserve"> Arrange for these services yourself?</w:t>
            </w:r>
          </w:p>
        </w:tc>
        <w:tc>
          <w:tcPr>
            <w:tcW w:w="956" w:type="dxa"/>
            <w:tcBorders>
              <w:top w:val="single" w:sz="4" w:space="0" w:color="auto"/>
              <w:bottom w:val="single" w:sz="4" w:space="0" w:color="auto"/>
            </w:tcBorders>
            <w:shd w:val="clear" w:color="auto" w:fill="auto"/>
            <w:vAlign w:val="center"/>
          </w:tcPr>
          <w:p w14:paraId="67DA94A6"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auto"/>
            <w:vAlign w:val="center"/>
          </w:tcPr>
          <w:p w14:paraId="47858F9A"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auto"/>
            <w:vAlign w:val="center"/>
          </w:tcPr>
          <w:p w14:paraId="69E2E4FA"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40774973"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3B499991"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119532E2"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23CDCE76"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29764DD9"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auto"/>
            <w:vAlign w:val="center"/>
          </w:tcPr>
          <w:p w14:paraId="3A955486"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955" w:type="dxa"/>
            <w:tcBorders>
              <w:top w:val="single" w:sz="4" w:space="0" w:color="auto"/>
              <w:bottom w:val="single" w:sz="4" w:space="0" w:color="auto"/>
            </w:tcBorders>
            <w:shd w:val="clear" w:color="auto" w:fill="auto"/>
            <w:vAlign w:val="center"/>
          </w:tcPr>
          <w:p w14:paraId="0DD87897"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r>
      <w:tr w:rsidR="00BB3B0B" w:rsidRPr="00B521DA" w14:paraId="1FAB1988" w14:textId="77777777" w:rsidTr="005F72D2">
        <w:tc>
          <w:tcPr>
            <w:tcW w:w="1651" w:type="dxa"/>
            <w:tcBorders>
              <w:top w:val="single" w:sz="4" w:space="0" w:color="auto"/>
              <w:bottom w:val="single" w:sz="4" w:space="0" w:color="auto"/>
            </w:tcBorders>
            <w:shd w:val="clear" w:color="auto" w:fill="D9D9D9" w:themeFill="background1" w:themeFillShade="D9"/>
            <w:vAlign w:val="center"/>
          </w:tcPr>
          <w:p w14:paraId="6FD52971" w14:textId="77777777" w:rsidR="00BB3B0B" w:rsidRPr="00B521DA" w:rsidRDefault="00BB3B0B" w:rsidP="00B521DA">
            <w:pPr>
              <w:spacing w:after="0" w:line="228" w:lineRule="auto"/>
              <w:rPr>
                <w:rFonts w:eastAsia="MS Mincho"/>
                <w:sz w:val="26"/>
                <w:szCs w:val="26"/>
              </w:rPr>
            </w:pPr>
            <w:r w:rsidRPr="00B521DA">
              <w:rPr>
                <w:rFonts w:eastAsia="MS Mincho"/>
                <w:b/>
                <w:sz w:val="26"/>
                <w:szCs w:val="26"/>
              </w:rPr>
              <w:t>7.10.</w:t>
            </w:r>
            <w:r w:rsidRPr="00B521DA">
              <w:rPr>
                <w:rFonts w:eastAsia="MS Mincho"/>
                <w:sz w:val="26"/>
                <w:szCs w:val="26"/>
              </w:rPr>
              <w:t xml:space="preserve"> Find ways to pay for these services?</w:t>
            </w:r>
          </w:p>
        </w:tc>
        <w:tc>
          <w:tcPr>
            <w:tcW w:w="956" w:type="dxa"/>
            <w:tcBorders>
              <w:top w:val="single" w:sz="4" w:space="0" w:color="auto"/>
              <w:bottom w:val="single" w:sz="4" w:space="0" w:color="auto"/>
            </w:tcBorders>
            <w:shd w:val="clear" w:color="auto" w:fill="D9D9D9" w:themeFill="background1" w:themeFillShade="D9"/>
            <w:vAlign w:val="center"/>
          </w:tcPr>
          <w:p w14:paraId="5FA3C09F"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D9D9D9" w:themeFill="background1" w:themeFillShade="D9"/>
            <w:vAlign w:val="center"/>
          </w:tcPr>
          <w:p w14:paraId="2821753F"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9" w:type="dxa"/>
            <w:tcBorders>
              <w:top w:val="single" w:sz="4" w:space="0" w:color="auto"/>
              <w:bottom w:val="single" w:sz="4" w:space="0" w:color="auto"/>
            </w:tcBorders>
            <w:shd w:val="clear" w:color="auto" w:fill="D9D9D9" w:themeFill="background1" w:themeFillShade="D9"/>
            <w:vAlign w:val="center"/>
          </w:tcPr>
          <w:p w14:paraId="269BB16E"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3DF27DA3"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1ACAA44B"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6B0D8F0F"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02362D09"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736A6C09"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758" w:type="dxa"/>
            <w:tcBorders>
              <w:top w:val="single" w:sz="4" w:space="0" w:color="auto"/>
              <w:bottom w:val="single" w:sz="4" w:space="0" w:color="auto"/>
            </w:tcBorders>
            <w:shd w:val="clear" w:color="auto" w:fill="D9D9D9" w:themeFill="background1" w:themeFillShade="D9"/>
            <w:vAlign w:val="center"/>
          </w:tcPr>
          <w:p w14:paraId="54BF9732"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c>
          <w:tcPr>
            <w:tcW w:w="955" w:type="dxa"/>
            <w:tcBorders>
              <w:top w:val="single" w:sz="4" w:space="0" w:color="auto"/>
              <w:bottom w:val="single" w:sz="4" w:space="0" w:color="auto"/>
            </w:tcBorders>
            <w:shd w:val="clear" w:color="auto" w:fill="D9D9D9" w:themeFill="background1" w:themeFillShade="D9"/>
            <w:vAlign w:val="center"/>
          </w:tcPr>
          <w:p w14:paraId="551848BB" w14:textId="77777777" w:rsidR="00BB3B0B" w:rsidRPr="00B521DA" w:rsidRDefault="00BB3B0B" w:rsidP="00B521DA">
            <w:pPr>
              <w:pStyle w:val="ListParagraph"/>
              <w:keepNext/>
              <w:numPr>
                <w:ilvl w:val="0"/>
                <w:numId w:val="20"/>
              </w:numPr>
              <w:spacing w:after="0" w:line="228" w:lineRule="auto"/>
              <w:jc w:val="center"/>
              <w:rPr>
                <w:rFonts w:ascii="Arial" w:eastAsia="MS Mincho" w:hAnsi="Arial"/>
              </w:rPr>
            </w:pPr>
          </w:p>
        </w:tc>
      </w:tr>
    </w:tbl>
    <w:p w14:paraId="01FF49F5" w14:textId="77777777" w:rsidR="00BB3B0B" w:rsidRPr="00B521DA" w:rsidRDefault="00BB3B0B" w:rsidP="00B521DA">
      <w:pPr>
        <w:tabs>
          <w:tab w:val="left" w:pos="426"/>
        </w:tabs>
        <w:spacing w:after="0"/>
        <w:rPr>
          <w:b/>
          <w:sz w:val="32"/>
          <w:szCs w:val="32"/>
        </w:rPr>
      </w:pPr>
      <w:r w:rsidRPr="00B521DA">
        <w:rPr>
          <w:b/>
          <w:sz w:val="32"/>
          <w:szCs w:val="32"/>
        </w:rPr>
        <w:t xml:space="preserve">8. </w:t>
      </w:r>
      <w:r w:rsidRPr="00B521DA">
        <w:rPr>
          <w:b/>
          <w:sz w:val="32"/>
          <w:szCs w:val="32"/>
        </w:rPr>
        <w:tab/>
        <w:t>SERVICES FOR CARERS</w:t>
      </w:r>
    </w:p>
    <w:p w14:paraId="39C4DD6C" w14:textId="77777777" w:rsidR="00BB3B0B" w:rsidRPr="00B521DA" w:rsidRDefault="00BB3B0B" w:rsidP="00B521DA">
      <w:pPr>
        <w:spacing w:after="0"/>
      </w:pPr>
    </w:p>
    <w:p w14:paraId="506F5286" w14:textId="77777777" w:rsidR="00BB3B0B" w:rsidRPr="00B521DA" w:rsidRDefault="00BB3B0B" w:rsidP="00B521DA">
      <w:pPr>
        <w:spacing w:after="0"/>
        <w:rPr>
          <w:b/>
        </w:rPr>
      </w:pPr>
      <w:r w:rsidRPr="00B521DA">
        <w:rPr>
          <w:b/>
        </w:rPr>
        <w:t>The next questions ask about any contact you may have with services that are meant to support you in your role as a carer for a person with dementia.</w:t>
      </w:r>
    </w:p>
    <w:p w14:paraId="59BDCACD" w14:textId="77777777" w:rsidR="00BB3B0B" w:rsidRPr="00B521DA" w:rsidRDefault="00BB3B0B" w:rsidP="00B521DA">
      <w:pPr>
        <w:spacing w:after="0"/>
      </w:pPr>
    </w:p>
    <w:p w14:paraId="6119F86E" w14:textId="77777777" w:rsidR="00BB3B0B" w:rsidRPr="00B521DA" w:rsidRDefault="00BB3B0B" w:rsidP="00B521DA">
      <w:pPr>
        <w:tabs>
          <w:tab w:val="left" w:pos="450"/>
        </w:tabs>
        <w:spacing w:after="0"/>
        <w:ind w:left="450" w:hanging="450"/>
        <w:rPr>
          <w:i/>
        </w:rPr>
      </w:pPr>
      <w:r w:rsidRPr="00B521DA">
        <w:rPr>
          <w:b/>
          <w:sz w:val="26"/>
          <w:szCs w:val="26"/>
        </w:rPr>
        <w:t>8.1.</w:t>
      </w:r>
      <w:r w:rsidRPr="00B521DA">
        <w:rPr>
          <w:sz w:val="26"/>
          <w:szCs w:val="26"/>
        </w:rPr>
        <w:tab/>
      </w:r>
      <w:r w:rsidRPr="00B521DA">
        <w:rPr>
          <w:b/>
        </w:rPr>
        <w:t>Admiral Nurses provide specialist support to carers of people with dementia</w:t>
      </w:r>
      <w:r w:rsidRPr="00B521DA">
        <w:t xml:space="preserve"> </w:t>
      </w:r>
      <w:r w:rsidRPr="00B521DA">
        <w:rPr>
          <w:i/>
        </w:rPr>
        <w:t xml:space="preserve">(the information sheet enclosed describes the Admiral Nurse service). </w:t>
      </w:r>
    </w:p>
    <w:p w14:paraId="3C5C8B9F" w14:textId="77777777" w:rsidR="00BB3B0B" w:rsidRPr="00B521DA" w:rsidRDefault="00BB3B0B" w:rsidP="00B521DA">
      <w:pPr>
        <w:tabs>
          <w:tab w:val="left" w:pos="0"/>
          <w:tab w:val="left" w:pos="450"/>
        </w:tabs>
        <w:spacing w:after="0"/>
      </w:pPr>
    </w:p>
    <w:p w14:paraId="45652FAC" w14:textId="77777777" w:rsidR="00BB3B0B" w:rsidRPr="00B521DA" w:rsidRDefault="00BB3B0B" w:rsidP="00B521DA">
      <w:pPr>
        <w:tabs>
          <w:tab w:val="left" w:pos="0"/>
          <w:tab w:val="left" w:pos="450"/>
        </w:tabs>
        <w:spacing w:after="100"/>
        <w:rPr>
          <w:b/>
        </w:rPr>
      </w:pPr>
      <w:r w:rsidRPr="00B521DA">
        <w:rPr>
          <w:b/>
        </w:rPr>
        <w:t>Have you ever used an Admiral Nurse service?</w:t>
      </w:r>
    </w:p>
    <w:p w14:paraId="55E2BC50" w14:textId="77777777" w:rsidR="00BB3B0B" w:rsidRPr="00B521DA" w:rsidRDefault="00BB3B0B" w:rsidP="00B521DA">
      <w:pPr>
        <w:pStyle w:val="ListParagraph"/>
        <w:spacing w:after="0"/>
        <w:ind w:left="360"/>
        <w:rPr>
          <w:szCs w:val="28"/>
        </w:rPr>
      </w:pPr>
      <w:r w:rsidRPr="00B521DA">
        <w:rPr>
          <w:rFonts w:cs="Verdana"/>
          <w:noProof/>
          <w:sz w:val="40"/>
          <w:szCs w:val="40"/>
          <w:lang w:val="en-US"/>
        </w:rPr>
        <mc:AlternateContent>
          <mc:Choice Requires="wps">
            <w:drawing>
              <wp:anchor distT="0" distB="0" distL="114300" distR="114300" simplePos="0" relativeHeight="251762688" behindDoc="0" locked="0" layoutInCell="1" allowOverlap="1" wp14:anchorId="23906B77" wp14:editId="76776A40">
                <wp:simplePos x="0" y="0"/>
                <wp:positionH relativeFrom="column">
                  <wp:posOffset>830580</wp:posOffset>
                </wp:positionH>
                <wp:positionV relativeFrom="paragraph">
                  <wp:posOffset>180340</wp:posOffset>
                </wp:positionV>
                <wp:extent cx="830580" cy="0"/>
                <wp:effectExtent l="0" t="76200" r="26670" b="95250"/>
                <wp:wrapNone/>
                <wp:docPr id="6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2D307B1" id="AutoShape 50" o:spid="_x0000_s1026" type="#_x0000_t32" style="position:absolute;margin-left:65.4pt;margin-top:14.2pt;width:65.4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">
                <v:stroke endarrow="block"/>
              </v:shape>
            </w:pict>
          </mc:Fallback>
        </mc:AlternateContent>
      </w:r>
      <w:r w:rsidRPr="00B521DA">
        <w:rPr>
          <w:rFonts w:cs="Verdana"/>
          <w:sz w:val="40"/>
          <w:szCs w:val="40"/>
        </w:rPr>
        <w:sym w:font="Wingdings" w:char="F06D"/>
      </w:r>
      <w:r w:rsidRPr="00B521DA">
        <w:rPr>
          <w:sz w:val="40"/>
          <w:szCs w:val="40"/>
        </w:rPr>
        <w:t xml:space="preserve"> </w:t>
      </w:r>
      <w:r w:rsidRPr="00B521DA">
        <w:rPr>
          <w:szCs w:val="28"/>
        </w:rPr>
        <w:t xml:space="preserve">Yes </w:t>
      </w:r>
      <w:r w:rsidRPr="00B521DA">
        <w:rPr>
          <w:szCs w:val="28"/>
        </w:rPr>
        <w:tab/>
      </w:r>
      <w:r w:rsidRPr="00B521DA">
        <w:rPr>
          <w:szCs w:val="28"/>
        </w:rPr>
        <w:tab/>
        <w:t xml:space="preserve">         </w:t>
      </w:r>
      <w:r w:rsidRPr="00B521DA">
        <w:rPr>
          <w:b/>
          <w:szCs w:val="28"/>
        </w:rPr>
        <w:t>Go to next Question 8.2 (below).</w:t>
      </w:r>
    </w:p>
    <w:p w14:paraId="765F394D" w14:textId="77777777" w:rsidR="00BB3B0B" w:rsidRPr="00B521DA" w:rsidRDefault="00BB3B0B" w:rsidP="00B521DA">
      <w:pPr>
        <w:pStyle w:val="ListParagraph"/>
        <w:spacing w:after="0"/>
        <w:ind w:left="0" w:firstLine="360"/>
        <w:rPr>
          <w:szCs w:val="28"/>
        </w:rPr>
      </w:pPr>
      <w:r w:rsidRPr="00B521DA">
        <w:rPr>
          <w:rFonts w:cs="Verdana"/>
          <w:noProof/>
          <w:sz w:val="40"/>
          <w:szCs w:val="40"/>
          <w:lang w:val="en-US"/>
        </w:rPr>
        <mc:AlternateContent>
          <mc:Choice Requires="wps">
            <w:drawing>
              <wp:anchor distT="0" distB="0" distL="114300" distR="114300" simplePos="0" relativeHeight="251750400" behindDoc="0" locked="0" layoutInCell="1" allowOverlap="1" wp14:anchorId="5E341807" wp14:editId="0F8AAB46">
                <wp:simplePos x="0" y="0"/>
                <wp:positionH relativeFrom="column">
                  <wp:posOffset>782955</wp:posOffset>
                </wp:positionH>
                <wp:positionV relativeFrom="paragraph">
                  <wp:posOffset>180340</wp:posOffset>
                </wp:positionV>
                <wp:extent cx="830580" cy="0"/>
                <wp:effectExtent l="0" t="76200" r="26670" b="95250"/>
                <wp:wrapNone/>
                <wp:docPr id="5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1D4E1E7" id="AutoShape 50" o:spid="_x0000_s1026" type="#_x0000_t32" style="position:absolute;margin-left:61.65pt;margin-top:14.2pt;width:65.4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hDNQIAAF4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">
                <v:stroke endarrow="block"/>
              </v:shape>
            </w:pict>
          </mc:Fallback>
        </mc:AlternateContent>
      </w:r>
      <w:r w:rsidRPr="00B521DA">
        <w:rPr>
          <w:rFonts w:cs="Verdana"/>
          <w:sz w:val="40"/>
          <w:szCs w:val="40"/>
        </w:rPr>
        <w:sym w:font="Wingdings" w:char="F06D"/>
      </w:r>
      <w:r w:rsidRPr="00B521DA">
        <w:rPr>
          <w:sz w:val="40"/>
          <w:szCs w:val="28"/>
        </w:rPr>
        <w:t xml:space="preserve"> </w:t>
      </w:r>
      <w:r w:rsidRPr="00B521DA">
        <w:rPr>
          <w:szCs w:val="28"/>
        </w:rPr>
        <w:t xml:space="preserve">No </w:t>
      </w:r>
      <w:r w:rsidRPr="00B521DA">
        <w:rPr>
          <w:szCs w:val="28"/>
        </w:rPr>
        <w:tab/>
      </w:r>
      <w:r w:rsidRPr="00B521DA">
        <w:rPr>
          <w:szCs w:val="28"/>
        </w:rPr>
        <w:tab/>
        <w:t xml:space="preserve">        </w:t>
      </w:r>
      <w:r w:rsidRPr="00B521DA">
        <w:rPr>
          <w:b/>
          <w:szCs w:val="28"/>
        </w:rPr>
        <w:t xml:space="preserve">Go to Question 8.8 </w:t>
      </w:r>
      <w:r w:rsidRPr="00B521DA">
        <w:rPr>
          <w:b/>
        </w:rPr>
        <w:t>(on page 20).</w:t>
      </w:r>
    </w:p>
    <w:p w14:paraId="3E2642EC" w14:textId="77777777" w:rsidR="00BB3B0B" w:rsidRPr="00B521DA" w:rsidRDefault="00BB3B0B" w:rsidP="00B521DA">
      <w:pPr>
        <w:pStyle w:val="ListParagraph"/>
        <w:spacing w:after="0"/>
        <w:ind w:left="360"/>
        <w:rPr>
          <w:szCs w:val="28"/>
        </w:rPr>
      </w:pPr>
      <w:r w:rsidRPr="00B521DA">
        <w:rPr>
          <w:rFonts w:cs="Verdana"/>
          <w:noProof/>
          <w:sz w:val="40"/>
          <w:szCs w:val="40"/>
          <w:lang w:val="en-US"/>
        </w:rPr>
        <mc:AlternateContent>
          <mc:Choice Requires="wps">
            <w:drawing>
              <wp:anchor distT="0" distB="0" distL="114300" distR="114300" simplePos="0" relativeHeight="251751424" behindDoc="0" locked="0" layoutInCell="1" allowOverlap="1" wp14:anchorId="55D95107" wp14:editId="0D066704">
                <wp:simplePos x="0" y="0"/>
                <wp:positionH relativeFrom="column">
                  <wp:posOffset>1421130</wp:posOffset>
                </wp:positionH>
                <wp:positionV relativeFrom="paragraph">
                  <wp:posOffset>177800</wp:posOffset>
                </wp:positionV>
                <wp:extent cx="868680" cy="0"/>
                <wp:effectExtent l="0" t="76200" r="26670" b="95250"/>
                <wp:wrapNone/>
                <wp:docPr id="5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98001F3" id="AutoShape 51" o:spid="_x0000_s1026" type="#_x0000_t32" style="position:absolute;margin-left:111.9pt;margin-top:14pt;width:68.4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">
                <v:stroke endarrow="block"/>
              </v:shape>
            </w:pict>
          </mc:Fallback>
        </mc:AlternateContent>
      </w:r>
      <w:r w:rsidRPr="00B521DA">
        <w:rPr>
          <w:rFonts w:cs="Verdana"/>
          <w:sz w:val="40"/>
          <w:szCs w:val="40"/>
        </w:rPr>
        <w:sym w:font="Wingdings" w:char="F06D"/>
      </w:r>
      <w:r w:rsidRPr="00B521DA">
        <w:rPr>
          <w:sz w:val="40"/>
          <w:szCs w:val="40"/>
        </w:rPr>
        <w:t xml:space="preserve"> </w:t>
      </w:r>
      <w:r w:rsidRPr="00B521DA">
        <w:rPr>
          <w:szCs w:val="28"/>
        </w:rPr>
        <w:t xml:space="preserve">Don’t know </w:t>
      </w:r>
      <w:r w:rsidRPr="00B521DA">
        <w:rPr>
          <w:szCs w:val="28"/>
        </w:rPr>
        <w:tab/>
      </w:r>
      <w:r w:rsidRPr="00B521DA">
        <w:rPr>
          <w:szCs w:val="28"/>
        </w:rPr>
        <w:tab/>
        <w:t xml:space="preserve">  </w:t>
      </w:r>
      <w:r w:rsidR="006F7803" w:rsidRPr="00B521DA">
        <w:rPr>
          <w:szCs w:val="28"/>
        </w:rPr>
        <w:tab/>
      </w:r>
      <w:r w:rsidRPr="00B521DA">
        <w:rPr>
          <w:b/>
          <w:szCs w:val="28"/>
        </w:rPr>
        <w:t xml:space="preserve">Go to Question 8.8 </w:t>
      </w:r>
      <w:r w:rsidRPr="00B521DA">
        <w:rPr>
          <w:b/>
        </w:rPr>
        <w:t>(on page 20).</w:t>
      </w:r>
    </w:p>
    <w:p w14:paraId="5CE22CA0" w14:textId="77777777" w:rsidR="00BB3B0B" w:rsidRPr="00B521DA" w:rsidRDefault="00BB3B0B" w:rsidP="00B521DA">
      <w:pPr>
        <w:tabs>
          <w:tab w:val="left" w:pos="0"/>
          <w:tab w:val="left" w:pos="450"/>
        </w:tabs>
        <w:spacing w:after="0"/>
      </w:pPr>
    </w:p>
    <w:p w14:paraId="6BD6EE9B" w14:textId="77777777" w:rsidR="00BB3B0B" w:rsidRPr="00B521DA" w:rsidRDefault="00BB3B0B" w:rsidP="00B521DA">
      <w:pPr>
        <w:tabs>
          <w:tab w:val="left" w:pos="0"/>
          <w:tab w:val="left" w:pos="450"/>
        </w:tabs>
        <w:spacing w:after="100"/>
        <w:rPr>
          <w:b/>
        </w:rPr>
      </w:pPr>
      <w:r w:rsidRPr="00B521DA">
        <w:rPr>
          <w:b/>
          <w:sz w:val="26"/>
          <w:szCs w:val="26"/>
        </w:rPr>
        <w:t>8.2.</w:t>
      </w:r>
      <w:r w:rsidRPr="00B521DA">
        <w:rPr>
          <w:b/>
        </w:rPr>
        <w:tab/>
        <w:t>How long ago did you first use the Admiral Nursing service?</w:t>
      </w:r>
    </w:p>
    <w:p w14:paraId="2F8CB382" w14:textId="77777777" w:rsidR="00BB3B0B" w:rsidRPr="00B521DA" w:rsidRDefault="00BB3B0B" w:rsidP="00B521DA">
      <w:pPr>
        <w:tabs>
          <w:tab w:val="left" w:pos="450"/>
        </w:tabs>
        <w:spacing w:after="0"/>
        <w:ind w:left="446"/>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Less than a month ago</w:t>
      </w:r>
    </w:p>
    <w:p w14:paraId="43CF5E2A" w14:textId="77777777" w:rsidR="00BB3B0B" w:rsidRPr="00B521DA" w:rsidRDefault="00BB3B0B" w:rsidP="00B521DA">
      <w:pPr>
        <w:tabs>
          <w:tab w:val="left" w:pos="450"/>
        </w:tabs>
        <w:spacing w:after="0"/>
        <w:ind w:left="446"/>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Between 1 and 2 months ago</w:t>
      </w:r>
    </w:p>
    <w:p w14:paraId="055C463B" w14:textId="77777777" w:rsidR="00BB3B0B" w:rsidRPr="00B521DA" w:rsidRDefault="00BB3B0B" w:rsidP="00B521DA">
      <w:pPr>
        <w:tabs>
          <w:tab w:val="left" w:pos="450"/>
        </w:tabs>
        <w:spacing w:after="0"/>
        <w:ind w:left="446"/>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Between 3 and 6 months ago</w:t>
      </w:r>
    </w:p>
    <w:p w14:paraId="3FFEF829" w14:textId="77777777" w:rsidR="00BB3B0B" w:rsidRPr="00B521DA" w:rsidRDefault="00BB3B0B" w:rsidP="00B521DA">
      <w:pPr>
        <w:tabs>
          <w:tab w:val="left" w:pos="450"/>
        </w:tabs>
        <w:spacing w:after="0"/>
        <w:ind w:left="446"/>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Between 7 and 12 months ago</w:t>
      </w:r>
    </w:p>
    <w:p w14:paraId="3383159C" w14:textId="77777777" w:rsidR="00BB3B0B" w:rsidRPr="00B521DA" w:rsidRDefault="00BB3B0B" w:rsidP="00B521DA">
      <w:pPr>
        <w:tabs>
          <w:tab w:val="left" w:pos="450"/>
        </w:tabs>
        <w:spacing w:after="0"/>
        <w:ind w:left="446"/>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Between 1 and 2 years ago</w:t>
      </w:r>
    </w:p>
    <w:p w14:paraId="46E0DDE9" w14:textId="77777777" w:rsidR="00BB3B0B" w:rsidRPr="00B521DA" w:rsidRDefault="00BB3B0B" w:rsidP="00B521DA">
      <w:pPr>
        <w:tabs>
          <w:tab w:val="left" w:pos="450"/>
        </w:tabs>
        <w:spacing w:after="0"/>
        <w:ind w:left="446"/>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Between 2 and 5 years ago</w:t>
      </w:r>
    </w:p>
    <w:p w14:paraId="3BADFE20" w14:textId="77777777" w:rsidR="00BB3B0B" w:rsidRPr="00B521DA" w:rsidRDefault="00BB3B0B" w:rsidP="00B521DA">
      <w:pPr>
        <w:tabs>
          <w:tab w:val="left" w:pos="450"/>
        </w:tabs>
        <w:spacing w:after="0"/>
        <w:ind w:left="446"/>
      </w:pPr>
      <w:r w:rsidRPr="00B521DA">
        <w:rPr>
          <w:rFonts w:cs="Verdana"/>
          <w:sz w:val="40"/>
          <w:szCs w:val="40"/>
        </w:rPr>
        <w:sym w:font="Wingdings" w:char="F06D"/>
      </w:r>
      <w:r w:rsidRPr="00B521DA">
        <w:rPr>
          <w:rFonts w:cs="Verdana"/>
          <w:sz w:val="40"/>
          <w:szCs w:val="40"/>
        </w:rPr>
        <w:t xml:space="preserve"> </w:t>
      </w:r>
      <w:r w:rsidRPr="00B521DA">
        <w:t>More than 5 years ago</w:t>
      </w:r>
    </w:p>
    <w:p w14:paraId="1CFADA3C" w14:textId="77777777" w:rsidR="00BB3B0B" w:rsidRPr="00B521DA" w:rsidRDefault="00BB3B0B" w:rsidP="00B521DA">
      <w:pPr>
        <w:tabs>
          <w:tab w:val="left" w:pos="450"/>
        </w:tabs>
        <w:spacing w:after="0"/>
        <w:ind w:left="450"/>
      </w:pPr>
      <w:r w:rsidRPr="00B521DA">
        <w:rPr>
          <w:rFonts w:cs="Verdana"/>
          <w:sz w:val="40"/>
          <w:szCs w:val="40"/>
        </w:rPr>
        <w:sym w:font="Wingdings" w:char="F06D"/>
      </w:r>
      <w:r w:rsidRPr="00B521DA">
        <w:rPr>
          <w:rFonts w:cs="Verdana"/>
          <w:sz w:val="40"/>
          <w:szCs w:val="40"/>
        </w:rPr>
        <w:t xml:space="preserve"> </w:t>
      </w:r>
      <w:r w:rsidRPr="00B521DA">
        <w:t>Don't know</w:t>
      </w:r>
    </w:p>
    <w:p w14:paraId="5E92E3A5" w14:textId="77777777" w:rsidR="00BB3B0B" w:rsidRPr="00B521DA" w:rsidRDefault="00BB3B0B" w:rsidP="00B521DA">
      <w:pPr>
        <w:tabs>
          <w:tab w:val="left" w:pos="450"/>
        </w:tabs>
        <w:spacing w:after="0"/>
        <w:ind w:left="450"/>
      </w:pPr>
    </w:p>
    <w:p w14:paraId="44342574" w14:textId="77777777" w:rsidR="00BB3B0B" w:rsidRPr="00B521DA" w:rsidRDefault="00BB3B0B" w:rsidP="00B521DA">
      <w:pPr>
        <w:tabs>
          <w:tab w:val="left" w:pos="0"/>
          <w:tab w:val="left" w:pos="450"/>
        </w:tabs>
        <w:spacing w:after="100"/>
        <w:rPr>
          <w:b/>
        </w:rPr>
      </w:pPr>
      <w:r w:rsidRPr="00B521DA">
        <w:rPr>
          <w:b/>
          <w:sz w:val="26"/>
          <w:szCs w:val="26"/>
        </w:rPr>
        <w:t>8.3.</w:t>
      </w:r>
      <w:r w:rsidRPr="00B521DA">
        <w:rPr>
          <w:b/>
        </w:rPr>
        <w:tab/>
        <w:t>When were you last in contact with the Admiral Nursing service?</w:t>
      </w:r>
    </w:p>
    <w:p w14:paraId="1F8DBE4A" w14:textId="77777777" w:rsidR="00BB3B0B" w:rsidRPr="00B521DA" w:rsidRDefault="00BB3B0B" w:rsidP="00B521DA">
      <w:pPr>
        <w:tabs>
          <w:tab w:val="left" w:pos="450"/>
        </w:tabs>
        <w:spacing w:after="0"/>
        <w:ind w:left="446"/>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Up to 6 months ago</w:t>
      </w:r>
    </w:p>
    <w:p w14:paraId="1BC9ECFC" w14:textId="77777777" w:rsidR="00BB3B0B" w:rsidRPr="00B521DA" w:rsidRDefault="00BB3B0B" w:rsidP="00B521DA">
      <w:pPr>
        <w:tabs>
          <w:tab w:val="left" w:pos="450"/>
        </w:tabs>
        <w:spacing w:after="0"/>
        <w:ind w:left="446"/>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Between 7 and 12 months ago</w:t>
      </w:r>
    </w:p>
    <w:p w14:paraId="2C9539B1" w14:textId="77777777" w:rsidR="00BB3B0B" w:rsidRPr="00B521DA" w:rsidRDefault="00BB3B0B" w:rsidP="00B521DA">
      <w:pPr>
        <w:tabs>
          <w:tab w:val="left" w:pos="450"/>
        </w:tabs>
        <w:spacing w:after="0"/>
        <w:ind w:left="446"/>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Between 1 and 2 years ago</w:t>
      </w:r>
    </w:p>
    <w:p w14:paraId="73D31357" w14:textId="77777777" w:rsidR="00BB3B0B" w:rsidRPr="00B521DA" w:rsidRDefault="00BB3B0B" w:rsidP="00B521DA">
      <w:pPr>
        <w:tabs>
          <w:tab w:val="left" w:pos="450"/>
        </w:tabs>
        <w:spacing w:after="0"/>
        <w:ind w:left="446"/>
        <w:rPr>
          <w:rFonts w:cs="Verdana"/>
          <w:sz w:val="40"/>
          <w:szCs w:val="40"/>
        </w:rPr>
      </w:pPr>
      <w:r w:rsidRPr="00B521DA">
        <w:rPr>
          <w:rFonts w:cs="Verdana"/>
          <w:sz w:val="40"/>
          <w:szCs w:val="40"/>
        </w:rPr>
        <w:sym w:font="Wingdings" w:char="F06D"/>
      </w:r>
      <w:r w:rsidRPr="00B521DA">
        <w:rPr>
          <w:rFonts w:cs="Verdana"/>
          <w:sz w:val="40"/>
          <w:szCs w:val="40"/>
        </w:rPr>
        <w:t xml:space="preserve"> </w:t>
      </w:r>
      <w:r w:rsidRPr="00B521DA">
        <w:t>Between 2 and 5 years ago</w:t>
      </w:r>
    </w:p>
    <w:p w14:paraId="0399DADC" w14:textId="77777777" w:rsidR="00BB3B0B" w:rsidRPr="00B521DA" w:rsidRDefault="00BB3B0B" w:rsidP="00B521DA">
      <w:pPr>
        <w:tabs>
          <w:tab w:val="left" w:pos="450"/>
        </w:tabs>
        <w:spacing w:after="0"/>
        <w:ind w:left="446"/>
      </w:pPr>
      <w:r w:rsidRPr="00B521DA">
        <w:rPr>
          <w:rFonts w:cs="Verdana"/>
          <w:sz w:val="40"/>
          <w:szCs w:val="40"/>
        </w:rPr>
        <w:sym w:font="Wingdings" w:char="F06D"/>
      </w:r>
      <w:r w:rsidRPr="00B521DA">
        <w:rPr>
          <w:rFonts w:cs="Verdana"/>
          <w:sz w:val="40"/>
          <w:szCs w:val="40"/>
        </w:rPr>
        <w:t xml:space="preserve"> </w:t>
      </w:r>
      <w:r w:rsidRPr="00B521DA">
        <w:t>More than 5 years ago</w:t>
      </w:r>
    </w:p>
    <w:p w14:paraId="406DCCEA" w14:textId="77777777" w:rsidR="00BB3B0B" w:rsidRPr="00B521DA" w:rsidRDefault="00BB3B0B" w:rsidP="00B521DA">
      <w:pPr>
        <w:tabs>
          <w:tab w:val="left" w:pos="450"/>
        </w:tabs>
        <w:spacing w:after="0"/>
        <w:ind w:left="450"/>
      </w:pPr>
      <w:r w:rsidRPr="00B521DA">
        <w:rPr>
          <w:rFonts w:cs="Verdana"/>
          <w:sz w:val="40"/>
          <w:szCs w:val="40"/>
        </w:rPr>
        <w:sym w:font="Wingdings" w:char="F06D"/>
      </w:r>
      <w:r w:rsidRPr="00B521DA">
        <w:rPr>
          <w:rFonts w:cs="Verdana"/>
          <w:sz w:val="40"/>
          <w:szCs w:val="40"/>
        </w:rPr>
        <w:t xml:space="preserve"> </w:t>
      </w:r>
      <w:r w:rsidRPr="00B521DA">
        <w:t>Don't know</w:t>
      </w:r>
    </w:p>
    <w:p w14:paraId="4F5B002D" w14:textId="77777777" w:rsidR="00BB3B0B" w:rsidRPr="00B521DA" w:rsidRDefault="00BB3B0B" w:rsidP="00B521DA">
      <w:pPr>
        <w:tabs>
          <w:tab w:val="left" w:pos="450"/>
        </w:tabs>
        <w:spacing w:after="0"/>
      </w:pPr>
    </w:p>
    <w:p w14:paraId="7122B003" w14:textId="77777777" w:rsidR="00BB3B0B" w:rsidRPr="00B521DA" w:rsidRDefault="00BB3B0B" w:rsidP="00B521DA">
      <w:pPr>
        <w:tabs>
          <w:tab w:val="left" w:pos="0"/>
          <w:tab w:val="left" w:pos="450"/>
        </w:tabs>
        <w:spacing w:after="100"/>
        <w:ind w:left="446" w:hanging="446"/>
        <w:rPr>
          <w:i/>
        </w:rPr>
      </w:pPr>
      <w:r w:rsidRPr="00B521DA">
        <w:rPr>
          <w:b/>
          <w:sz w:val="26"/>
          <w:szCs w:val="26"/>
        </w:rPr>
        <w:t>8.4.</w:t>
      </w:r>
      <w:r w:rsidRPr="00B521DA">
        <w:rPr>
          <w:b/>
        </w:rPr>
        <w:tab/>
        <w:t>What kind of contacts have you had with the Admiral Nurse service?</w:t>
      </w:r>
      <w:r w:rsidRPr="00B521DA">
        <w:t xml:space="preserve"> </w:t>
      </w:r>
      <w:r w:rsidRPr="00B521DA">
        <w:br/>
      </w:r>
      <w:r w:rsidRPr="00B521DA">
        <w:rPr>
          <w:i/>
        </w:rPr>
        <w:t xml:space="preserve">Please tick ALL that apply. </w:t>
      </w:r>
    </w:p>
    <w:p w14:paraId="5AC751FB" w14:textId="77777777" w:rsidR="00BB3B0B" w:rsidRPr="00B521DA" w:rsidRDefault="00BB3B0B" w:rsidP="00B521DA">
      <w:pPr>
        <w:tabs>
          <w:tab w:val="left" w:pos="450"/>
        </w:tabs>
        <w:spacing w:after="0"/>
        <w:ind w:left="450"/>
      </w:pPr>
      <w:r w:rsidRPr="00B521DA">
        <w:rPr>
          <w:rFonts w:cs="Verdana"/>
          <w:sz w:val="40"/>
          <w:szCs w:val="40"/>
        </w:rPr>
        <w:sym w:font="Wingdings" w:char="F06D"/>
      </w:r>
      <w:r w:rsidRPr="00B521DA">
        <w:rPr>
          <w:rFonts w:cs="Verdana"/>
          <w:sz w:val="40"/>
          <w:szCs w:val="40"/>
        </w:rPr>
        <w:t xml:space="preserve"> </w:t>
      </w:r>
      <w:r w:rsidRPr="00B521DA">
        <w:t xml:space="preserve">Face-to-face visits </w:t>
      </w:r>
    </w:p>
    <w:p w14:paraId="2BA103CB" w14:textId="77777777" w:rsidR="00BB3B0B" w:rsidRPr="00B521DA" w:rsidRDefault="00BB3B0B" w:rsidP="00B521DA">
      <w:pPr>
        <w:tabs>
          <w:tab w:val="left" w:pos="450"/>
        </w:tabs>
        <w:spacing w:after="0"/>
        <w:ind w:left="450"/>
      </w:pPr>
      <w:r w:rsidRPr="00B521DA">
        <w:rPr>
          <w:rFonts w:cs="Verdana"/>
          <w:sz w:val="40"/>
          <w:szCs w:val="40"/>
        </w:rPr>
        <w:sym w:font="Wingdings" w:char="F06D"/>
      </w:r>
      <w:r w:rsidRPr="00B521DA">
        <w:rPr>
          <w:rFonts w:cs="Verdana"/>
          <w:sz w:val="40"/>
          <w:szCs w:val="40"/>
        </w:rPr>
        <w:t xml:space="preserve"> </w:t>
      </w:r>
      <w:r w:rsidRPr="00B521DA">
        <w:t>Telephone contact</w:t>
      </w:r>
    </w:p>
    <w:p w14:paraId="5B1B5504" w14:textId="77777777" w:rsidR="00BB3B0B" w:rsidRPr="00B521DA" w:rsidRDefault="00BB3B0B" w:rsidP="00B521DA">
      <w:pPr>
        <w:tabs>
          <w:tab w:val="left" w:pos="450"/>
        </w:tabs>
        <w:spacing w:after="0"/>
        <w:ind w:left="450"/>
      </w:pPr>
      <w:r w:rsidRPr="00B521DA">
        <w:rPr>
          <w:rFonts w:cs="Verdana"/>
          <w:sz w:val="40"/>
          <w:szCs w:val="40"/>
        </w:rPr>
        <w:sym w:font="Wingdings" w:char="F06D"/>
      </w:r>
      <w:r w:rsidRPr="00B521DA">
        <w:rPr>
          <w:rFonts w:cs="Verdana"/>
          <w:sz w:val="40"/>
          <w:szCs w:val="40"/>
        </w:rPr>
        <w:t xml:space="preserve"> </w:t>
      </w:r>
      <w:r w:rsidRPr="00B521DA">
        <w:t xml:space="preserve">Email contact </w:t>
      </w:r>
    </w:p>
    <w:p w14:paraId="4299653A" w14:textId="77777777" w:rsidR="00BB3B0B" w:rsidRPr="00B521DA" w:rsidRDefault="00BB3B0B" w:rsidP="00B521DA">
      <w:pPr>
        <w:tabs>
          <w:tab w:val="left" w:pos="450"/>
        </w:tabs>
        <w:spacing w:after="0"/>
        <w:ind w:left="450"/>
      </w:pPr>
      <w:r w:rsidRPr="00B521DA">
        <w:rPr>
          <w:rFonts w:cs="Verdana"/>
          <w:sz w:val="40"/>
          <w:szCs w:val="40"/>
        </w:rPr>
        <w:sym w:font="Wingdings" w:char="F06D"/>
      </w:r>
      <w:r w:rsidRPr="00B521DA">
        <w:rPr>
          <w:rFonts w:cs="Verdana"/>
          <w:sz w:val="40"/>
          <w:szCs w:val="40"/>
        </w:rPr>
        <w:t xml:space="preserve"> </w:t>
      </w:r>
      <w:r w:rsidRPr="00B521DA">
        <w:t xml:space="preserve">Support group meetings </w:t>
      </w:r>
    </w:p>
    <w:p w14:paraId="11CD35B2" w14:textId="77777777" w:rsidR="00BB3B0B" w:rsidRPr="00B521DA" w:rsidRDefault="00BB3B0B" w:rsidP="00B521DA">
      <w:pPr>
        <w:tabs>
          <w:tab w:val="left" w:pos="450"/>
        </w:tabs>
        <w:spacing w:after="0"/>
        <w:ind w:left="450"/>
      </w:pPr>
      <w:r w:rsidRPr="00B521DA">
        <w:rPr>
          <w:rFonts w:cs="Verdana"/>
          <w:sz w:val="40"/>
          <w:szCs w:val="40"/>
        </w:rPr>
        <w:sym w:font="Wingdings" w:char="F06D"/>
      </w:r>
      <w:r w:rsidRPr="00B521DA">
        <w:rPr>
          <w:rFonts w:cs="Verdana"/>
          <w:sz w:val="40"/>
          <w:szCs w:val="40"/>
        </w:rPr>
        <w:t xml:space="preserve"> </w:t>
      </w:r>
      <w:r w:rsidRPr="00B521DA">
        <w:t xml:space="preserve">Other </w:t>
      </w:r>
      <w:r w:rsidRPr="00B521DA">
        <w:rPr>
          <w:i/>
        </w:rPr>
        <w:t>(please provide details)</w:t>
      </w:r>
      <w:r w:rsidRPr="00B521DA">
        <w:t xml:space="preserve"> _____________________________________</w:t>
      </w:r>
    </w:p>
    <w:p w14:paraId="0891960E" w14:textId="77777777" w:rsidR="00BB3B0B" w:rsidRPr="00B521DA" w:rsidRDefault="00BB3B0B" w:rsidP="00B521DA">
      <w:pPr>
        <w:tabs>
          <w:tab w:val="left" w:pos="450"/>
        </w:tabs>
        <w:spacing w:after="0"/>
        <w:ind w:left="450"/>
      </w:pPr>
    </w:p>
    <w:p w14:paraId="543646E4" w14:textId="77777777" w:rsidR="00BB3B0B" w:rsidRPr="00B521DA" w:rsidRDefault="00BB3B0B" w:rsidP="00B521DA">
      <w:pPr>
        <w:tabs>
          <w:tab w:val="left" w:pos="0"/>
          <w:tab w:val="left" w:pos="450"/>
        </w:tabs>
        <w:spacing w:after="100"/>
        <w:rPr>
          <w:b/>
        </w:rPr>
      </w:pPr>
      <w:r w:rsidRPr="00B521DA">
        <w:rPr>
          <w:b/>
          <w:sz w:val="26"/>
          <w:szCs w:val="26"/>
        </w:rPr>
        <w:t>8.5.</w:t>
      </w:r>
      <w:r w:rsidRPr="00B521DA">
        <w:rPr>
          <w:b/>
          <w:sz w:val="26"/>
          <w:szCs w:val="26"/>
        </w:rPr>
        <w:tab/>
      </w:r>
      <w:r w:rsidRPr="00B521DA">
        <w:rPr>
          <w:b/>
        </w:rPr>
        <w:t>Have you used the Admiral Nursing service in the last four weeks?</w:t>
      </w:r>
    </w:p>
    <w:p w14:paraId="414A6E52" w14:textId="77777777" w:rsidR="00BB3B0B" w:rsidRPr="00B521DA" w:rsidRDefault="00BB3B0B" w:rsidP="00B521DA">
      <w:pPr>
        <w:pStyle w:val="ListParagraph"/>
        <w:spacing w:after="0"/>
        <w:ind w:left="360"/>
        <w:rPr>
          <w:szCs w:val="28"/>
        </w:rPr>
      </w:pPr>
      <w:r w:rsidRPr="00B521DA">
        <w:rPr>
          <w:rFonts w:cs="Verdana"/>
          <w:noProof/>
          <w:sz w:val="40"/>
          <w:szCs w:val="40"/>
          <w:lang w:val="en-US"/>
        </w:rPr>
        <mc:AlternateContent>
          <mc:Choice Requires="wps">
            <w:drawing>
              <wp:anchor distT="0" distB="0" distL="114300" distR="114300" simplePos="0" relativeHeight="251763712" behindDoc="0" locked="0" layoutInCell="1" allowOverlap="1" wp14:anchorId="49AAC664" wp14:editId="3789BE2C">
                <wp:simplePos x="0" y="0"/>
                <wp:positionH relativeFrom="column">
                  <wp:posOffset>876300</wp:posOffset>
                </wp:positionH>
                <wp:positionV relativeFrom="paragraph">
                  <wp:posOffset>167919</wp:posOffset>
                </wp:positionV>
                <wp:extent cx="830580" cy="0"/>
                <wp:effectExtent l="0" t="76200" r="26670" b="95250"/>
                <wp:wrapNone/>
                <wp:docPr id="6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9DE2554" id="AutoShape 50" o:spid="_x0000_s1026" type="#_x0000_t32" style="position:absolute;margin-left:69pt;margin-top:13.2pt;width:65.4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RcFNQIAAF4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">
                <v:stroke endarrow="block"/>
              </v:shape>
            </w:pict>
          </mc:Fallback>
        </mc:AlternateContent>
      </w:r>
      <w:r w:rsidRPr="00B521DA">
        <w:rPr>
          <w:rFonts w:cs="Verdana"/>
          <w:sz w:val="40"/>
          <w:szCs w:val="40"/>
        </w:rPr>
        <w:sym w:font="Wingdings" w:char="F06D"/>
      </w:r>
      <w:r w:rsidRPr="00B521DA">
        <w:rPr>
          <w:sz w:val="40"/>
          <w:szCs w:val="40"/>
        </w:rPr>
        <w:t xml:space="preserve"> </w:t>
      </w:r>
      <w:r w:rsidRPr="00B521DA">
        <w:rPr>
          <w:szCs w:val="28"/>
        </w:rPr>
        <w:t xml:space="preserve">Yes </w:t>
      </w:r>
      <w:r w:rsidRPr="00B521DA">
        <w:rPr>
          <w:szCs w:val="28"/>
        </w:rPr>
        <w:tab/>
      </w:r>
      <w:r w:rsidRPr="00B521DA">
        <w:rPr>
          <w:szCs w:val="28"/>
        </w:rPr>
        <w:tab/>
        <w:t xml:space="preserve">          </w:t>
      </w:r>
      <w:r w:rsidRPr="00B521DA">
        <w:rPr>
          <w:b/>
          <w:szCs w:val="28"/>
        </w:rPr>
        <w:t>Go to next Question 8.6 (below).</w:t>
      </w:r>
      <w:r w:rsidRPr="00B521DA">
        <w:rPr>
          <w:szCs w:val="28"/>
        </w:rPr>
        <w:t xml:space="preserve"> </w:t>
      </w:r>
    </w:p>
    <w:p w14:paraId="5F77234B" w14:textId="77777777" w:rsidR="00BB3B0B" w:rsidRPr="00B521DA" w:rsidRDefault="00BB3B0B" w:rsidP="00B521DA">
      <w:pPr>
        <w:pStyle w:val="ListParagraph"/>
        <w:spacing w:after="0"/>
        <w:ind w:left="0" w:firstLine="360"/>
        <w:rPr>
          <w:szCs w:val="28"/>
        </w:rPr>
      </w:pPr>
      <w:r w:rsidRPr="00B521DA">
        <w:rPr>
          <w:rFonts w:cs="Verdana"/>
          <w:noProof/>
          <w:sz w:val="40"/>
          <w:szCs w:val="40"/>
          <w:lang w:val="en-US"/>
        </w:rPr>
        <mc:AlternateContent>
          <mc:Choice Requires="wps">
            <w:drawing>
              <wp:anchor distT="0" distB="0" distL="114300" distR="114300" simplePos="0" relativeHeight="251752448" behindDoc="0" locked="0" layoutInCell="1" allowOverlap="1" wp14:anchorId="3A5181A4" wp14:editId="63E73A61">
                <wp:simplePos x="0" y="0"/>
                <wp:positionH relativeFrom="column">
                  <wp:posOffset>782955</wp:posOffset>
                </wp:positionH>
                <wp:positionV relativeFrom="paragraph">
                  <wp:posOffset>171094</wp:posOffset>
                </wp:positionV>
                <wp:extent cx="830580" cy="0"/>
                <wp:effectExtent l="0" t="76200" r="26670" b="95250"/>
                <wp:wrapNone/>
                <wp:docPr id="5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D9CD727" id="AutoShape 52" o:spid="_x0000_s1026" type="#_x0000_t32" style="position:absolute;margin-left:61.65pt;margin-top:13.45pt;width:65.4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wDjNQIAAF4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">
                <v:stroke endarrow="block"/>
              </v:shape>
            </w:pict>
          </mc:Fallback>
        </mc:AlternateContent>
      </w:r>
      <w:r w:rsidRPr="00B521DA">
        <w:rPr>
          <w:rFonts w:cs="Verdana"/>
          <w:sz w:val="40"/>
          <w:szCs w:val="40"/>
        </w:rPr>
        <w:sym w:font="Wingdings" w:char="F06D"/>
      </w:r>
      <w:r w:rsidRPr="00B521DA">
        <w:rPr>
          <w:sz w:val="40"/>
          <w:szCs w:val="28"/>
        </w:rPr>
        <w:t xml:space="preserve"> </w:t>
      </w:r>
      <w:r w:rsidRPr="00B521DA">
        <w:rPr>
          <w:szCs w:val="28"/>
        </w:rPr>
        <w:t xml:space="preserve">No </w:t>
      </w:r>
      <w:r w:rsidRPr="00B521DA">
        <w:rPr>
          <w:szCs w:val="28"/>
        </w:rPr>
        <w:tab/>
      </w:r>
      <w:r w:rsidRPr="00B521DA">
        <w:rPr>
          <w:szCs w:val="28"/>
        </w:rPr>
        <w:tab/>
        <w:t xml:space="preserve">        </w:t>
      </w:r>
      <w:r w:rsidRPr="00B521DA">
        <w:rPr>
          <w:b/>
          <w:szCs w:val="28"/>
        </w:rPr>
        <w:t xml:space="preserve">Go to Question 8.8 </w:t>
      </w:r>
      <w:r w:rsidRPr="00B521DA">
        <w:rPr>
          <w:b/>
        </w:rPr>
        <w:t>(on page 20).</w:t>
      </w:r>
    </w:p>
    <w:p w14:paraId="7891D679" w14:textId="77777777" w:rsidR="00BB3B0B" w:rsidRPr="00B521DA" w:rsidRDefault="00BB3B0B" w:rsidP="00B521DA">
      <w:pPr>
        <w:pStyle w:val="ListParagraph"/>
        <w:spacing w:after="0"/>
        <w:ind w:left="0" w:firstLine="360"/>
        <w:rPr>
          <w:szCs w:val="28"/>
        </w:rPr>
      </w:pPr>
    </w:p>
    <w:p w14:paraId="0DDDE52F" w14:textId="77777777" w:rsidR="00BB3B0B" w:rsidRPr="00B521DA" w:rsidRDefault="00BB3B0B" w:rsidP="00B521DA">
      <w:pPr>
        <w:pStyle w:val="ListParagraph"/>
        <w:spacing w:after="0"/>
        <w:ind w:left="0" w:firstLine="360"/>
        <w:rPr>
          <w:szCs w:val="28"/>
        </w:rPr>
      </w:pPr>
    </w:p>
    <w:p w14:paraId="14ADEE0E" w14:textId="77777777" w:rsidR="00BB3B0B" w:rsidRPr="00B521DA" w:rsidRDefault="00BB3B0B" w:rsidP="00B521DA">
      <w:pPr>
        <w:pStyle w:val="ListParagraph"/>
        <w:tabs>
          <w:tab w:val="left" w:pos="450"/>
        </w:tabs>
        <w:spacing w:after="0"/>
        <w:ind w:left="446" w:hanging="446"/>
        <w:contextualSpacing w:val="0"/>
        <w:rPr>
          <w:szCs w:val="28"/>
        </w:rPr>
      </w:pPr>
      <w:r w:rsidRPr="00B521DA">
        <w:rPr>
          <w:b/>
          <w:sz w:val="26"/>
          <w:szCs w:val="26"/>
        </w:rPr>
        <w:t>8.6.</w:t>
      </w:r>
      <w:r w:rsidRPr="00B521DA">
        <w:rPr>
          <w:szCs w:val="28"/>
        </w:rPr>
        <w:tab/>
      </w:r>
      <w:r w:rsidRPr="00B521DA">
        <w:rPr>
          <w:b/>
          <w:szCs w:val="28"/>
        </w:rPr>
        <w:t xml:space="preserve">Thinking about </w:t>
      </w:r>
      <w:r w:rsidRPr="00B521DA">
        <w:rPr>
          <w:b/>
          <w:szCs w:val="28"/>
          <w:u w:val="single"/>
        </w:rPr>
        <w:t>the last four weeks only</w:t>
      </w:r>
      <w:r w:rsidRPr="00B521DA">
        <w:rPr>
          <w:b/>
          <w:szCs w:val="28"/>
        </w:rPr>
        <w:t>, how many times have you been in contact with the Admiral Nurse service?</w:t>
      </w:r>
      <w:r w:rsidRPr="00B521DA">
        <w:rPr>
          <w:szCs w:val="28"/>
        </w:rPr>
        <w:t xml:space="preserve"> We are interested here </w:t>
      </w:r>
      <w:r w:rsidRPr="00B521DA">
        <w:rPr>
          <w:b/>
          <w:szCs w:val="28"/>
        </w:rPr>
        <w:t>in each type of contact you have had.</w:t>
      </w:r>
      <w:r w:rsidRPr="00B521DA">
        <w:rPr>
          <w:szCs w:val="28"/>
        </w:rPr>
        <w:t xml:space="preserve"> </w:t>
      </w:r>
      <w:r w:rsidRPr="00B521DA">
        <w:rPr>
          <w:i/>
          <w:szCs w:val="28"/>
        </w:rPr>
        <w:t>Please write in the number below.</w:t>
      </w:r>
      <w:r w:rsidRPr="00B521DA">
        <w:rPr>
          <w:szCs w:val="28"/>
        </w:rPr>
        <w:t xml:space="preserve"> </w:t>
      </w:r>
    </w:p>
    <w:p w14:paraId="6F92487A" w14:textId="77777777" w:rsidR="00BB3B0B" w:rsidRPr="00B521DA" w:rsidRDefault="00BB3B0B" w:rsidP="00B521DA">
      <w:pPr>
        <w:pStyle w:val="ListParagraph"/>
        <w:tabs>
          <w:tab w:val="left" w:pos="450"/>
        </w:tabs>
        <w:spacing w:after="0"/>
        <w:ind w:left="0"/>
        <w:contextualSpacing w:val="0"/>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5"/>
        <w:gridCol w:w="2283"/>
      </w:tblGrid>
      <w:tr w:rsidR="00BB3B0B" w:rsidRPr="00B521DA" w14:paraId="6948A84D" w14:textId="77777777" w:rsidTr="005F72D2">
        <w:tc>
          <w:tcPr>
            <w:tcW w:w="7117" w:type="dxa"/>
            <w:tcBorders>
              <w:top w:val="single" w:sz="4" w:space="0" w:color="auto"/>
              <w:left w:val="single" w:sz="4" w:space="0" w:color="auto"/>
              <w:bottom w:val="single" w:sz="4" w:space="0" w:color="auto"/>
            </w:tcBorders>
            <w:shd w:val="clear" w:color="auto" w:fill="D9D9D9" w:themeFill="background1" w:themeFillShade="D9"/>
          </w:tcPr>
          <w:p w14:paraId="59F375C4" w14:textId="77777777" w:rsidR="00BB3B0B" w:rsidRPr="00B521DA" w:rsidRDefault="00BB3B0B" w:rsidP="00B521DA">
            <w:pPr>
              <w:pStyle w:val="ListParagraph"/>
              <w:tabs>
                <w:tab w:val="left" w:pos="450"/>
              </w:tabs>
              <w:spacing w:after="0"/>
              <w:ind w:left="0"/>
              <w:rPr>
                <w:szCs w:val="28"/>
              </w:rPr>
            </w:pPr>
          </w:p>
        </w:tc>
        <w:tc>
          <w:tcPr>
            <w:tcW w:w="2403" w:type="dxa"/>
            <w:tcBorders>
              <w:top w:val="single" w:sz="4" w:space="0" w:color="auto"/>
              <w:bottom w:val="single" w:sz="4" w:space="0" w:color="auto"/>
              <w:right w:val="single" w:sz="4" w:space="0" w:color="auto"/>
            </w:tcBorders>
            <w:shd w:val="clear" w:color="auto" w:fill="D9D9D9" w:themeFill="background1" w:themeFillShade="D9"/>
          </w:tcPr>
          <w:p w14:paraId="6BF9CD5F" w14:textId="77777777" w:rsidR="00BB3B0B" w:rsidRPr="00B521DA" w:rsidRDefault="00BB3B0B" w:rsidP="00B521DA">
            <w:pPr>
              <w:pStyle w:val="ListParagraph"/>
              <w:tabs>
                <w:tab w:val="left" w:pos="450"/>
              </w:tabs>
              <w:spacing w:after="0"/>
              <w:ind w:left="0"/>
              <w:rPr>
                <w:szCs w:val="28"/>
              </w:rPr>
            </w:pPr>
            <w:r w:rsidRPr="00B521DA">
              <w:rPr>
                <w:szCs w:val="28"/>
              </w:rPr>
              <w:t>Number of times I have had this sort of contact in the last four weeks</w:t>
            </w:r>
          </w:p>
        </w:tc>
      </w:tr>
      <w:tr w:rsidR="00BB3B0B" w:rsidRPr="00B521DA" w14:paraId="3E08ABE1" w14:textId="77777777" w:rsidTr="005F72D2">
        <w:tc>
          <w:tcPr>
            <w:tcW w:w="7117" w:type="dxa"/>
            <w:tcBorders>
              <w:top w:val="single" w:sz="4" w:space="0" w:color="auto"/>
              <w:left w:val="single" w:sz="4" w:space="0" w:color="auto"/>
              <w:bottom w:val="single" w:sz="4" w:space="0" w:color="auto"/>
              <w:right w:val="single" w:sz="4" w:space="0" w:color="auto"/>
            </w:tcBorders>
            <w:shd w:val="clear" w:color="auto" w:fill="auto"/>
          </w:tcPr>
          <w:p w14:paraId="236D764E" w14:textId="77777777" w:rsidR="00BB3B0B" w:rsidRPr="00B521DA" w:rsidRDefault="00BB3B0B" w:rsidP="00B521DA">
            <w:pPr>
              <w:pStyle w:val="ListParagraph"/>
              <w:tabs>
                <w:tab w:val="left" w:pos="450"/>
              </w:tabs>
              <w:spacing w:after="0"/>
              <w:ind w:left="0"/>
              <w:rPr>
                <w:szCs w:val="28"/>
              </w:rPr>
            </w:pPr>
            <w:r w:rsidRPr="00B521DA">
              <w:rPr>
                <w:szCs w:val="28"/>
              </w:rPr>
              <w:t>Face-to-face visits</w:t>
            </w:r>
          </w:p>
        </w:tc>
        <w:tc>
          <w:tcPr>
            <w:tcW w:w="2403" w:type="dxa"/>
            <w:tcBorders>
              <w:left w:val="single" w:sz="4" w:space="0" w:color="auto"/>
              <w:bottom w:val="single" w:sz="4" w:space="0" w:color="auto"/>
              <w:right w:val="single" w:sz="4" w:space="0" w:color="auto"/>
            </w:tcBorders>
            <w:shd w:val="clear" w:color="auto" w:fill="auto"/>
          </w:tcPr>
          <w:p w14:paraId="39604A21" w14:textId="77777777" w:rsidR="00BB3B0B" w:rsidRPr="00B521DA" w:rsidRDefault="00BB3B0B" w:rsidP="00B521DA">
            <w:pPr>
              <w:pStyle w:val="ListParagraph"/>
              <w:tabs>
                <w:tab w:val="left" w:pos="450"/>
              </w:tabs>
              <w:spacing w:after="0"/>
              <w:ind w:left="-164" w:firstLine="164"/>
              <w:rPr>
                <w:szCs w:val="28"/>
              </w:rPr>
            </w:pPr>
          </w:p>
        </w:tc>
      </w:tr>
      <w:tr w:rsidR="00BB3B0B" w:rsidRPr="00B521DA" w14:paraId="34221B8B" w14:textId="77777777" w:rsidTr="005F72D2">
        <w:tc>
          <w:tcPr>
            <w:tcW w:w="71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B6B30C" w14:textId="77777777" w:rsidR="00BB3B0B" w:rsidRPr="00B521DA" w:rsidRDefault="00BB3B0B" w:rsidP="00B521DA">
            <w:pPr>
              <w:pStyle w:val="ListParagraph"/>
              <w:tabs>
                <w:tab w:val="left" w:pos="450"/>
              </w:tabs>
              <w:spacing w:after="0"/>
              <w:ind w:left="0"/>
              <w:rPr>
                <w:szCs w:val="28"/>
              </w:rPr>
            </w:pPr>
            <w:r w:rsidRPr="00B521DA">
              <w:rPr>
                <w:szCs w:val="28"/>
              </w:rPr>
              <w:t>Telephone contact</w:t>
            </w:r>
          </w:p>
        </w:tc>
        <w:tc>
          <w:tcPr>
            <w:tcW w:w="2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FFCB2C" w14:textId="77777777" w:rsidR="00BB3B0B" w:rsidRPr="00B521DA" w:rsidRDefault="00BB3B0B" w:rsidP="00B521DA">
            <w:pPr>
              <w:pStyle w:val="ListParagraph"/>
              <w:tabs>
                <w:tab w:val="left" w:pos="450"/>
              </w:tabs>
              <w:spacing w:after="0"/>
              <w:ind w:left="0"/>
              <w:rPr>
                <w:szCs w:val="28"/>
              </w:rPr>
            </w:pPr>
          </w:p>
        </w:tc>
      </w:tr>
      <w:tr w:rsidR="00BB3B0B" w:rsidRPr="00B521DA" w14:paraId="0A3D0E24" w14:textId="77777777" w:rsidTr="005F72D2">
        <w:tc>
          <w:tcPr>
            <w:tcW w:w="7117" w:type="dxa"/>
            <w:tcBorders>
              <w:top w:val="single" w:sz="4" w:space="0" w:color="auto"/>
              <w:left w:val="single" w:sz="4" w:space="0" w:color="auto"/>
              <w:bottom w:val="single" w:sz="4" w:space="0" w:color="auto"/>
              <w:right w:val="single" w:sz="4" w:space="0" w:color="auto"/>
            </w:tcBorders>
            <w:shd w:val="clear" w:color="auto" w:fill="auto"/>
          </w:tcPr>
          <w:p w14:paraId="1B87850E" w14:textId="77777777" w:rsidR="00BB3B0B" w:rsidRPr="00B521DA" w:rsidRDefault="00BB3B0B" w:rsidP="00B521DA">
            <w:pPr>
              <w:pStyle w:val="ListParagraph"/>
              <w:tabs>
                <w:tab w:val="left" w:pos="450"/>
              </w:tabs>
              <w:spacing w:after="0"/>
              <w:ind w:left="0"/>
              <w:rPr>
                <w:szCs w:val="28"/>
              </w:rPr>
            </w:pPr>
            <w:r w:rsidRPr="00B521DA">
              <w:rPr>
                <w:szCs w:val="28"/>
              </w:rPr>
              <w:t>Email contact</w:t>
            </w:r>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39083098" w14:textId="77777777" w:rsidR="00BB3B0B" w:rsidRPr="00B521DA" w:rsidRDefault="00BB3B0B" w:rsidP="00B521DA">
            <w:pPr>
              <w:pStyle w:val="ListParagraph"/>
              <w:tabs>
                <w:tab w:val="left" w:pos="450"/>
              </w:tabs>
              <w:spacing w:after="0"/>
              <w:ind w:left="0"/>
              <w:rPr>
                <w:szCs w:val="28"/>
              </w:rPr>
            </w:pPr>
          </w:p>
        </w:tc>
      </w:tr>
      <w:tr w:rsidR="00BB3B0B" w:rsidRPr="00B521DA" w14:paraId="016F10FD" w14:textId="77777777" w:rsidTr="005F72D2">
        <w:tc>
          <w:tcPr>
            <w:tcW w:w="71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54232A" w14:textId="77777777" w:rsidR="00BB3B0B" w:rsidRPr="00B521DA" w:rsidRDefault="00BB3B0B" w:rsidP="00B521DA">
            <w:pPr>
              <w:pStyle w:val="ListParagraph"/>
              <w:tabs>
                <w:tab w:val="left" w:pos="450"/>
              </w:tabs>
              <w:spacing w:after="0"/>
              <w:ind w:left="0"/>
              <w:rPr>
                <w:szCs w:val="28"/>
              </w:rPr>
            </w:pPr>
            <w:r w:rsidRPr="00B521DA">
              <w:rPr>
                <w:szCs w:val="28"/>
              </w:rPr>
              <w:t>Support group meetings</w:t>
            </w:r>
          </w:p>
        </w:tc>
        <w:tc>
          <w:tcPr>
            <w:tcW w:w="2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D5E2EB" w14:textId="77777777" w:rsidR="00BB3B0B" w:rsidRPr="00B521DA" w:rsidRDefault="00BB3B0B" w:rsidP="00B521DA">
            <w:pPr>
              <w:pStyle w:val="ListParagraph"/>
              <w:tabs>
                <w:tab w:val="left" w:pos="450"/>
              </w:tabs>
              <w:spacing w:after="0"/>
              <w:ind w:left="0"/>
              <w:rPr>
                <w:szCs w:val="28"/>
              </w:rPr>
            </w:pPr>
          </w:p>
        </w:tc>
      </w:tr>
      <w:tr w:rsidR="00BB3B0B" w:rsidRPr="00B521DA" w14:paraId="5A47A830" w14:textId="77777777" w:rsidTr="005F72D2">
        <w:tc>
          <w:tcPr>
            <w:tcW w:w="7117" w:type="dxa"/>
            <w:tcBorders>
              <w:top w:val="single" w:sz="4" w:space="0" w:color="auto"/>
              <w:left w:val="single" w:sz="4" w:space="0" w:color="auto"/>
              <w:bottom w:val="single" w:sz="4" w:space="0" w:color="auto"/>
              <w:right w:val="single" w:sz="4" w:space="0" w:color="auto"/>
            </w:tcBorders>
            <w:shd w:val="clear" w:color="auto" w:fill="auto"/>
          </w:tcPr>
          <w:p w14:paraId="1CEB758E" w14:textId="77777777" w:rsidR="00BB3B0B" w:rsidRPr="00B521DA" w:rsidRDefault="00BB3B0B" w:rsidP="00B521DA">
            <w:pPr>
              <w:pStyle w:val="ListParagraph"/>
              <w:tabs>
                <w:tab w:val="left" w:pos="450"/>
              </w:tabs>
              <w:spacing w:after="0"/>
              <w:ind w:left="0"/>
              <w:rPr>
                <w:szCs w:val="28"/>
              </w:rPr>
            </w:pPr>
            <w:r w:rsidRPr="00B521DA">
              <w:rPr>
                <w:szCs w:val="28"/>
              </w:rPr>
              <w:t xml:space="preserve">Other </w:t>
            </w:r>
            <w:r w:rsidRPr="00B521DA">
              <w:rPr>
                <w:i/>
                <w:szCs w:val="28"/>
              </w:rPr>
              <w:t>(please provide details below)</w:t>
            </w:r>
            <w:r w:rsidRPr="00B521DA">
              <w:rPr>
                <w:szCs w:val="28"/>
              </w:rPr>
              <w:t>:</w:t>
            </w:r>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1009928B" w14:textId="77777777" w:rsidR="00BB3B0B" w:rsidRPr="00B521DA" w:rsidRDefault="00BB3B0B" w:rsidP="00B521DA">
            <w:pPr>
              <w:pStyle w:val="ListParagraph"/>
              <w:tabs>
                <w:tab w:val="left" w:pos="450"/>
              </w:tabs>
              <w:spacing w:after="0"/>
              <w:ind w:left="0"/>
              <w:rPr>
                <w:szCs w:val="28"/>
              </w:rPr>
            </w:pPr>
          </w:p>
        </w:tc>
      </w:tr>
      <w:tr w:rsidR="00BB3B0B" w:rsidRPr="00B521DA" w14:paraId="11BCF186" w14:textId="77777777" w:rsidTr="005F72D2">
        <w:tc>
          <w:tcPr>
            <w:tcW w:w="71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0C18CA" w14:textId="77777777" w:rsidR="00BB3B0B" w:rsidRPr="00B521DA" w:rsidRDefault="00BB3B0B" w:rsidP="00B521DA">
            <w:pPr>
              <w:pStyle w:val="ListParagraph"/>
              <w:tabs>
                <w:tab w:val="left" w:pos="450"/>
              </w:tabs>
              <w:spacing w:after="0"/>
              <w:ind w:left="0"/>
              <w:rPr>
                <w:szCs w:val="28"/>
              </w:rPr>
            </w:pPr>
          </w:p>
        </w:tc>
        <w:tc>
          <w:tcPr>
            <w:tcW w:w="2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1FA300" w14:textId="77777777" w:rsidR="00BB3B0B" w:rsidRPr="00B521DA" w:rsidRDefault="00BB3B0B" w:rsidP="00B521DA">
            <w:pPr>
              <w:pStyle w:val="ListParagraph"/>
              <w:tabs>
                <w:tab w:val="left" w:pos="450"/>
              </w:tabs>
              <w:spacing w:after="0"/>
              <w:ind w:left="0"/>
              <w:rPr>
                <w:szCs w:val="28"/>
              </w:rPr>
            </w:pPr>
          </w:p>
        </w:tc>
      </w:tr>
      <w:tr w:rsidR="00BB3B0B" w:rsidRPr="00B521DA" w14:paraId="76A0930A" w14:textId="77777777" w:rsidTr="005F72D2">
        <w:tc>
          <w:tcPr>
            <w:tcW w:w="7117" w:type="dxa"/>
            <w:tcBorders>
              <w:top w:val="single" w:sz="4" w:space="0" w:color="auto"/>
              <w:left w:val="single" w:sz="4" w:space="0" w:color="auto"/>
              <w:bottom w:val="single" w:sz="4" w:space="0" w:color="auto"/>
              <w:right w:val="single" w:sz="4" w:space="0" w:color="auto"/>
            </w:tcBorders>
            <w:shd w:val="clear" w:color="auto" w:fill="auto"/>
          </w:tcPr>
          <w:p w14:paraId="188A4FD7" w14:textId="77777777" w:rsidR="00BB3B0B" w:rsidRPr="00B521DA" w:rsidRDefault="00BB3B0B" w:rsidP="00B521DA">
            <w:pPr>
              <w:pStyle w:val="ListParagraph"/>
              <w:tabs>
                <w:tab w:val="left" w:pos="450"/>
              </w:tabs>
              <w:spacing w:after="0"/>
              <w:ind w:left="0"/>
              <w:rPr>
                <w:szCs w:val="28"/>
              </w:rPr>
            </w:pPr>
          </w:p>
        </w:tc>
        <w:tc>
          <w:tcPr>
            <w:tcW w:w="2403" w:type="dxa"/>
            <w:tcBorders>
              <w:top w:val="single" w:sz="4" w:space="0" w:color="auto"/>
              <w:left w:val="single" w:sz="4" w:space="0" w:color="auto"/>
              <w:bottom w:val="single" w:sz="4" w:space="0" w:color="auto"/>
              <w:right w:val="single" w:sz="4" w:space="0" w:color="auto"/>
            </w:tcBorders>
            <w:shd w:val="clear" w:color="auto" w:fill="auto"/>
          </w:tcPr>
          <w:p w14:paraId="0D259A63" w14:textId="77777777" w:rsidR="00BB3B0B" w:rsidRPr="00B521DA" w:rsidRDefault="00BB3B0B" w:rsidP="00B521DA">
            <w:pPr>
              <w:pStyle w:val="ListParagraph"/>
              <w:tabs>
                <w:tab w:val="left" w:pos="450"/>
              </w:tabs>
              <w:spacing w:after="0"/>
              <w:ind w:left="0"/>
              <w:rPr>
                <w:szCs w:val="28"/>
              </w:rPr>
            </w:pPr>
          </w:p>
        </w:tc>
      </w:tr>
      <w:tr w:rsidR="00BB3B0B" w:rsidRPr="00B521DA" w14:paraId="20CC7C8D" w14:textId="77777777" w:rsidTr="005F72D2">
        <w:tc>
          <w:tcPr>
            <w:tcW w:w="71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35E6FD" w14:textId="77777777" w:rsidR="00BB3B0B" w:rsidRPr="00B521DA" w:rsidRDefault="00BB3B0B" w:rsidP="00B521DA">
            <w:pPr>
              <w:pStyle w:val="ListParagraph"/>
              <w:tabs>
                <w:tab w:val="left" w:pos="450"/>
              </w:tabs>
              <w:spacing w:after="0"/>
              <w:ind w:left="0"/>
              <w:rPr>
                <w:szCs w:val="28"/>
              </w:rPr>
            </w:pPr>
          </w:p>
        </w:tc>
        <w:tc>
          <w:tcPr>
            <w:tcW w:w="2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EB313A" w14:textId="77777777" w:rsidR="00BB3B0B" w:rsidRPr="00B521DA" w:rsidRDefault="00BB3B0B" w:rsidP="00B521DA">
            <w:pPr>
              <w:pStyle w:val="ListParagraph"/>
              <w:tabs>
                <w:tab w:val="left" w:pos="450"/>
              </w:tabs>
              <w:spacing w:after="0"/>
              <w:ind w:left="0"/>
              <w:rPr>
                <w:szCs w:val="28"/>
              </w:rPr>
            </w:pPr>
          </w:p>
        </w:tc>
      </w:tr>
    </w:tbl>
    <w:p w14:paraId="5FD2F813" w14:textId="77777777" w:rsidR="00BB3B0B" w:rsidRPr="00B521DA" w:rsidRDefault="00BB3B0B" w:rsidP="00B521DA">
      <w:pPr>
        <w:pStyle w:val="ListParagraph"/>
        <w:tabs>
          <w:tab w:val="left" w:pos="450"/>
        </w:tabs>
        <w:spacing w:after="0"/>
        <w:ind w:left="0"/>
        <w:rPr>
          <w:szCs w:val="28"/>
        </w:rPr>
      </w:pPr>
    </w:p>
    <w:p w14:paraId="3B83DC5A" w14:textId="77777777" w:rsidR="00BB3B0B" w:rsidRPr="00B521DA" w:rsidRDefault="00BB3B0B" w:rsidP="00B521DA">
      <w:pPr>
        <w:pStyle w:val="ListParagraph"/>
        <w:tabs>
          <w:tab w:val="left" w:pos="450"/>
        </w:tabs>
        <w:spacing w:after="100"/>
        <w:ind w:left="446" w:hanging="446"/>
        <w:contextualSpacing w:val="0"/>
        <w:rPr>
          <w:b/>
          <w:sz w:val="26"/>
          <w:szCs w:val="26"/>
        </w:rPr>
      </w:pPr>
    </w:p>
    <w:p w14:paraId="4CA92E4E" w14:textId="77777777" w:rsidR="00BB3B0B" w:rsidRPr="00B521DA" w:rsidRDefault="00BB3B0B" w:rsidP="00B521DA">
      <w:pPr>
        <w:pStyle w:val="ListParagraph"/>
        <w:tabs>
          <w:tab w:val="left" w:pos="450"/>
        </w:tabs>
        <w:spacing w:after="100"/>
        <w:ind w:left="446" w:hanging="446"/>
        <w:contextualSpacing w:val="0"/>
        <w:rPr>
          <w:b/>
          <w:sz w:val="32"/>
          <w:szCs w:val="32"/>
        </w:rPr>
      </w:pPr>
    </w:p>
    <w:p w14:paraId="1162365D" w14:textId="77777777" w:rsidR="00BB3B0B" w:rsidRPr="00B521DA" w:rsidRDefault="00BB3B0B" w:rsidP="00B521DA">
      <w:pPr>
        <w:pStyle w:val="ListParagraph"/>
        <w:tabs>
          <w:tab w:val="left" w:pos="450"/>
        </w:tabs>
        <w:spacing w:after="100"/>
        <w:ind w:left="446" w:hanging="446"/>
        <w:contextualSpacing w:val="0"/>
        <w:rPr>
          <w:b/>
          <w:sz w:val="32"/>
          <w:szCs w:val="32"/>
        </w:rPr>
      </w:pPr>
    </w:p>
    <w:p w14:paraId="7FCC40F5" w14:textId="77777777" w:rsidR="00BB3B0B" w:rsidRPr="00B521DA" w:rsidRDefault="00BB3B0B" w:rsidP="00B521DA">
      <w:pPr>
        <w:pStyle w:val="ListParagraph"/>
        <w:tabs>
          <w:tab w:val="left" w:pos="450"/>
        </w:tabs>
        <w:spacing w:after="100"/>
        <w:ind w:left="446" w:hanging="446"/>
        <w:contextualSpacing w:val="0"/>
        <w:rPr>
          <w:b/>
          <w:sz w:val="32"/>
          <w:szCs w:val="32"/>
        </w:rPr>
      </w:pPr>
    </w:p>
    <w:p w14:paraId="59E4F987" w14:textId="77777777" w:rsidR="00BB3B0B" w:rsidRPr="00B521DA" w:rsidRDefault="00BB3B0B" w:rsidP="00B521DA">
      <w:pPr>
        <w:pStyle w:val="ListParagraph"/>
        <w:tabs>
          <w:tab w:val="left" w:pos="450"/>
        </w:tabs>
        <w:spacing w:after="100"/>
        <w:ind w:left="448" w:hanging="448"/>
        <w:contextualSpacing w:val="0"/>
        <w:rPr>
          <w:sz w:val="32"/>
          <w:szCs w:val="32"/>
        </w:rPr>
      </w:pPr>
      <w:r w:rsidRPr="00B521DA">
        <w:rPr>
          <w:b/>
          <w:sz w:val="32"/>
          <w:szCs w:val="32"/>
        </w:rPr>
        <w:t>8.7.</w:t>
      </w:r>
      <w:r w:rsidRPr="00B521DA">
        <w:rPr>
          <w:b/>
          <w:sz w:val="32"/>
          <w:szCs w:val="32"/>
        </w:rPr>
        <w:tab/>
        <w:t xml:space="preserve">What type of support do you feel you get or got from the Admiral </w:t>
      </w:r>
      <w:r w:rsidRPr="00B521DA">
        <w:rPr>
          <w:b/>
          <w:sz w:val="32"/>
          <w:szCs w:val="32"/>
        </w:rPr>
        <w:br/>
        <w:t xml:space="preserve">    Nurse service?</w:t>
      </w:r>
      <w:r w:rsidRPr="00B521DA">
        <w:rPr>
          <w:i/>
          <w:sz w:val="32"/>
          <w:szCs w:val="32"/>
        </w:rPr>
        <w:t xml:space="preserve"> Please tick ALL that apply.</w:t>
      </w:r>
      <w:r w:rsidRPr="00B521DA">
        <w:rPr>
          <w:sz w:val="32"/>
          <w:szCs w:val="32"/>
        </w:rPr>
        <w:t xml:space="preserve"> </w:t>
      </w:r>
    </w:p>
    <w:p w14:paraId="40459A11" w14:textId="77777777" w:rsidR="00BB3B0B" w:rsidRPr="00B521DA" w:rsidRDefault="00BB3B0B" w:rsidP="00B521DA">
      <w:pPr>
        <w:spacing w:after="100"/>
        <w:ind w:left="896" w:hanging="448"/>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 xml:space="preserve">Emotional and social support (including discussion with you about YOUR problems and concerns) </w:t>
      </w:r>
    </w:p>
    <w:p w14:paraId="493458D7" w14:textId="77777777" w:rsidR="00BB3B0B" w:rsidRPr="00B521DA" w:rsidRDefault="00BB3B0B" w:rsidP="00B521DA">
      <w:pPr>
        <w:spacing w:after="100"/>
        <w:ind w:left="450"/>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 xml:space="preserve">Information, advice and knowledge </w:t>
      </w:r>
    </w:p>
    <w:p w14:paraId="784101B3" w14:textId="77777777" w:rsidR="00BB3B0B" w:rsidRPr="00B521DA" w:rsidRDefault="00BB3B0B" w:rsidP="00B521DA">
      <w:pPr>
        <w:spacing w:after="100"/>
        <w:ind w:left="450"/>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 xml:space="preserve">Practical help (including referral to, and liaison with, other services) </w:t>
      </w:r>
    </w:p>
    <w:p w14:paraId="70EB28CF" w14:textId="77777777" w:rsidR="00BB3B0B" w:rsidRPr="00B521DA" w:rsidRDefault="00BB3B0B" w:rsidP="00B521DA">
      <w:pPr>
        <w:spacing w:after="100"/>
        <w:ind w:left="450"/>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 xml:space="preserve">Educating and supporting other professionals that you are in </w:t>
      </w:r>
      <w:r w:rsidRPr="00B521DA">
        <w:rPr>
          <w:sz w:val="32"/>
          <w:szCs w:val="32"/>
        </w:rPr>
        <w:br/>
        <w:t xml:space="preserve">     contact with </w:t>
      </w:r>
    </w:p>
    <w:p w14:paraId="088985EA" w14:textId="77777777" w:rsidR="00BB3B0B" w:rsidRPr="00B521DA" w:rsidRDefault="00BB3B0B" w:rsidP="00B521DA">
      <w:pPr>
        <w:spacing w:after="100"/>
        <w:ind w:left="450"/>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 xml:space="preserve">Assessing your needs </w:t>
      </w:r>
    </w:p>
    <w:p w14:paraId="1EE3071A" w14:textId="77777777" w:rsidR="00BB3B0B" w:rsidRPr="00B521DA" w:rsidRDefault="00BB3B0B" w:rsidP="00B521DA">
      <w:pPr>
        <w:spacing w:after="100"/>
        <w:ind w:left="450"/>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 xml:space="preserve">Recommendations about medication for the person you care for </w:t>
      </w:r>
    </w:p>
    <w:p w14:paraId="0694208E" w14:textId="77777777" w:rsidR="00BB3B0B" w:rsidRPr="00B521DA" w:rsidRDefault="00BB3B0B" w:rsidP="00B521DA">
      <w:pPr>
        <w:spacing w:after="100"/>
        <w:ind w:left="450"/>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 xml:space="preserve">Clinical examination of the person you care for </w:t>
      </w:r>
    </w:p>
    <w:p w14:paraId="7BB18C39" w14:textId="77777777" w:rsidR="00BB3B0B" w:rsidRPr="00B521DA" w:rsidRDefault="00BB3B0B" w:rsidP="00B521DA">
      <w:pPr>
        <w:spacing w:after="100"/>
        <w:ind w:left="900" w:hanging="450"/>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 xml:space="preserve">Going to support groups and training for carers that the Admiral Nurse service organises </w:t>
      </w:r>
    </w:p>
    <w:p w14:paraId="655D6017" w14:textId="77777777" w:rsidR="00BB3B0B" w:rsidRPr="00B521DA" w:rsidRDefault="00BB3B0B" w:rsidP="00B521DA">
      <w:pPr>
        <w:ind w:left="448"/>
        <w:rPr>
          <w:i/>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 xml:space="preserve">Other </w:t>
      </w:r>
      <w:r w:rsidRPr="00B521DA">
        <w:rPr>
          <w:i/>
          <w:sz w:val="32"/>
          <w:szCs w:val="32"/>
        </w:rPr>
        <w:t>(please provide details)</w:t>
      </w:r>
      <w:r w:rsidRPr="00B521DA">
        <w:rPr>
          <w:sz w:val="32"/>
          <w:szCs w:val="32"/>
        </w:rPr>
        <w:t xml:space="preserve">: </w:t>
      </w:r>
    </w:p>
    <w:p w14:paraId="4A3C3616" w14:textId="77777777" w:rsidR="00BB3B0B" w:rsidRPr="00B521DA" w:rsidRDefault="00BB3B0B" w:rsidP="00B521DA">
      <w:pPr>
        <w:spacing w:after="140"/>
        <w:ind w:left="448"/>
        <w:rPr>
          <w:sz w:val="32"/>
          <w:szCs w:val="32"/>
        </w:rPr>
      </w:pPr>
      <w:r w:rsidRPr="00B521DA">
        <w:rPr>
          <w:sz w:val="32"/>
          <w:szCs w:val="32"/>
        </w:rPr>
        <w:t>_____________________________________</w:t>
      </w:r>
      <w:r w:rsidR="00B360F8" w:rsidRPr="00B521DA">
        <w:rPr>
          <w:sz w:val="32"/>
          <w:szCs w:val="32"/>
        </w:rPr>
        <w:t>________________</w:t>
      </w:r>
    </w:p>
    <w:p w14:paraId="02F3BAC5" w14:textId="77777777" w:rsidR="00BB3B0B" w:rsidRPr="00B521DA" w:rsidRDefault="00BB3B0B" w:rsidP="00B521DA">
      <w:pPr>
        <w:spacing w:after="140"/>
        <w:ind w:left="448"/>
        <w:rPr>
          <w:sz w:val="32"/>
          <w:szCs w:val="32"/>
        </w:rPr>
      </w:pPr>
      <w:r w:rsidRPr="00B521DA">
        <w:rPr>
          <w:sz w:val="32"/>
          <w:szCs w:val="32"/>
        </w:rPr>
        <w:t>_____________________________________</w:t>
      </w:r>
      <w:r w:rsidR="00B360F8" w:rsidRPr="00B521DA">
        <w:rPr>
          <w:sz w:val="32"/>
          <w:szCs w:val="32"/>
        </w:rPr>
        <w:t>________________</w:t>
      </w:r>
    </w:p>
    <w:p w14:paraId="5B50C3B3" w14:textId="77777777" w:rsidR="00BB3B0B" w:rsidRPr="00B521DA" w:rsidRDefault="00BB3B0B" w:rsidP="00B521DA">
      <w:pPr>
        <w:spacing w:after="140"/>
        <w:ind w:left="448"/>
        <w:rPr>
          <w:sz w:val="32"/>
          <w:szCs w:val="32"/>
        </w:rPr>
      </w:pPr>
      <w:r w:rsidRPr="00B521DA">
        <w:rPr>
          <w:sz w:val="32"/>
          <w:szCs w:val="32"/>
        </w:rPr>
        <w:t>_________________________________________________</w:t>
      </w:r>
      <w:r w:rsidR="00B360F8" w:rsidRPr="00B521DA">
        <w:rPr>
          <w:sz w:val="32"/>
          <w:szCs w:val="32"/>
        </w:rPr>
        <w:t>____</w:t>
      </w:r>
    </w:p>
    <w:p w14:paraId="44708358" w14:textId="77777777" w:rsidR="00BB3B0B" w:rsidRPr="00B521DA" w:rsidRDefault="00BB3B0B" w:rsidP="00B521DA">
      <w:pPr>
        <w:spacing w:after="140"/>
        <w:ind w:left="448"/>
        <w:rPr>
          <w:sz w:val="32"/>
          <w:szCs w:val="32"/>
        </w:rPr>
      </w:pPr>
      <w:r w:rsidRPr="00B521DA">
        <w:rPr>
          <w:sz w:val="32"/>
          <w:szCs w:val="32"/>
        </w:rPr>
        <w:t>_____________________________________</w:t>
      </w:r>
      <w:r w:rsidR="00B360F8" w:rsidRPr="00B521DA">
        <w:rPr>
          <w:sz w:val="32"/>
          <w:szCs w:val="32"/>
        </w:rPr>
        <w:t>________________</w:t>
      </w:r>
    </w:p>
    <w:p w14:paraId="2B6BA53B" w14:textId="77777777" w:rsidR="00BB3B0B" w:rsidRPr="00B521DA" w:rsidRDefault="00BB3B0B" w:rsidP="00B521DA">
      <w:pPr>
        <w:spacing w:after="0"/>
        <w:rPr>
          <w:sz w:val="32"/>
          <w:szCs w:val="32"/>
        </w:rPr>
      </w:pPr>
    </w:p>
    <w:p w14:paraId="5BAE8F3D" w14:textId="77777777" w:rsidR="00BB3B0B" w:rsidRPr="00B521DA" w:rsidRDefault="00BB3B0B" w:rsidP="00B521DA">
      <w:pPr>
        <w:spacing w:after="0" w:line="240" w:lineRule="auto"/>
      </w:pPr>
      <w:r w:rsidRPr="00B521DA">
        <w:br w:type="page"/>
      </w:r>
    </w:p>
    <w:p w14:paraId="52BA09F3" w14:textId="77777777" w:rsidR="00BB3B0B" w:rsidRPr="00B521DA" w:rsidRDefault="00BB3B0B" w:rsidP="00B521DA">
      <w:pPr>
        <w:spacing w:after="0"/>
        <w:rPr>
          <w:sz w:val="32"/>
          <w:szCs w:val="32"/>
        </w:rPr>
      </w:pPr>
    </w:p>
    <w:p w14:paraId="461C939B" w14:textId="77777777" w:rsidR="00BB3B0B" w:rsidRPr="00B521DA" w:rsidRDefault="00BB3B0B" w:rsidP="00B521DA">
      <w:pPr>
        <w:keepNext/>
        <w:tabs>
          <w:tab w:val="left" w:pos="450"/>
        </w:tabs>
        <w:spacing w:after="0"/>
        <w:ind w:left="448" w:hanging="446"/>
        <w:rPr>
          <w:i/>
          <w:sz w:val="32"/>
          <w:szCs w:val="32"/>
        </w:rPr>
      </w:pPr>
      <w:r w:rsidRPr="00B521DA">
        <w:rPr>
          <w:b/>
          <w:sz w:val="32"/>
          <w:szCs w:val="32"/>
        </w:rPr>
        <w:t>8.8.</w:t>
      </w:r>
      <w:r w:rsidRPr="00B521DA">
        <w:rPr>
          <w:sz w:val="32"/>
          <w:szCs w:val="32"/>
        </w:rPr>
        <w:tab/>
      </w:r>
      <w:r w:rsidRPr="00B521DA">
        <w:rPr>
          <w:b/>
          <w:sz w:val="32"/>
          <w:szCs w:val="32"/>
        </w:rPr>
        <w:t xml:space="preserve">There are other sorts of services that are set-up specially to </w:t>
      </w:r>
      <w:r w:rsidRPr="00B521DA">
        <w:rPr>
          <w:b/>
          <w:sz w:val="32"/>
          <w:szCs w:val="32"/>
        </w:rPr>
        <w:br/>
        <w:t xml:space="preserve">    support carers. This next few questions are about </w:t>
      </w:r>
      <w:r w:rsidRPr="00B521DA">
        <w:rPr>
          <w:b/>
          <w:sz w:val="32"/>
          <w:szCs w:val="32"/>
          <w:u w:val="single"/>
        </w:rPr>
        <w:t xml:space="preserve">some </w:t>
      </w:r>
      <w:r w:rsidRPr="00B521DA">
        <w:rPr>
          <w:b/>
          <w:sz w:val="32"/>
          <w:szCs w:val="32"/>
        </w:rPr>
        <w:t>of</w:t>
      </w:r>
      <w:r w:rsidR="009026D0" w:rsidRPr="00B521DA">
        <w:rPr>
          <w:b/>
          <w:sz w:val="32"/>
          <w:szCs w:val="32"/>
        </w:rPr>
        <w:br/>
        <w:t xml:space="preserve">    </w:t>
      </w:r>
      <w:r w:rsidRPr="00B521DA">
        <w:rPr>
          <w:b/>
          <w:sz w:val="32"/>
          <w:szCs w:val="32"/>
        </w:rPr>
        <w:t>these.</w:t>
      </w:r>
      <w:r w:rsidR="004B4E5A" w:rsidRPr="00B521DA">
        <w:rPr>
          <w:b/>
          <w:sz w:val="32"/>
          <w:szCs w:val="32"/>
        </w:rPr>
        <w:t xml:space="preserve"> </w:t>
      </w:r>
      <w:r w:rsidRPr="00B521DA">
        <w:rPr>
          <w:b/>
          <w:sz w:val="32"/>
          <w:szCs w:val="32"/>
        </w:rPr>
        <w:t>We will be asking about other types of services later</w:t>
      </w:r>
      <w:r w:rsidR="004B4E5A" w:rsidRPr="00B521DA">
        <w:rPr>
          <w:b/>
          <w:sz w:val="32"/>
          <w:szCs w:val="32"/>
        </w:rPr>
        <w:br/>
        <w:t xml:space="preserve">   </w:t>
      </w:r>
      <w:r w:rsidRPr="00B521DA">
        <w:rPr>
          <w:b/>
          <w:sz w:val="32"/>
          <w:szCs w:val="32"/>
        </w:rPr>
        <w:t xml:space="preserve"> on.</w:t>
      </w:r>
      <w:r w:rsidR="004B4E5A" w:rsidRPr="00B521DA">
        <w:rPr>
          <w:b/>
          <w:sz w:val="32"/>
          <w:szCs w:val="32"/>
        </w:rPr>
        <w:t xml:space="preserve"> </w:t>
      </w:r>
      <w:r w:rsidRPr="00B521DA">
        <w:rPr>
          <w:b/>
          <w:sz w:val="32"/>
          <w:szCs w:val="32"/>
        </w:rPr>
        <w:t>Please tick below to show the services for carers you have</w:t>
      </w:r>
      <w:r w:rsidR="004B4E5A" w:rsidRPr="00B521DA">
        <w:rPr>
          <w:b/>
          <w:sz w:val="32"/>
          <w:szCs w:val="32"/>
        </w:rPr>
        <w:br/>
        <w:t xml:space="preserve">   </w:t>
      </w:r>
      <w:r w:rsidRPr="00B521DA">
        <w:rPr>
          <w:b/>
          <w:sz w:val="32"/>
          <w:szCs w:val="32"/>
        </w:rPr>
        <w:t xml:space="preserve"> used </w:t>
      </w:r>
      <w:r w:rsidRPr="00B521DA">
        <w:rPr>
          <w:b/>
          <w:sz w:val="32"/>
          <w:szCs w:val="32"/>
          <w:u w:val="single"/>
        </w:rPr>
        <w:t>OR</w:t>
      </w:r>
      <w:r w:rsidRPr="00B521DA">
        <w:rPr>
          <w:b/>
          <w:sz w:val="32"/>
          <w:szCs w:val="32"/>
        </w:rPr>
        <w:t xml:space="preserve"> have never used. </w:t>
      </w:r>
      <w:r w:rsidRPr="00B521DA">
        <w:rPr>
          <w:b/>
          <w:sz w:val="32"/>
          <w:szCs w:val="32"/>
        </w:rPr>
        <w:br/>
      </w:r>
      <w:r w:rsidRPr="00B521DA">
        <w:rPr>
          <w:i/>
          <w:sz w:val="32"/>
          <w:szCs w:val="32"/>
        </w:rPr>
        <w:t xml:space="preserve">    Please choose one answer for each type of service.</w:t>
      </w:r>
    </w:p>
    <w:p w14:paraId="51578377" w14:textId="77777777" w:rsidR="00BB3B0B" w:rsidRPr="00B521DA" w:rsidRDefault="00BB3B0B" w:rsidP="00B521DA">
      <w:pPr>
        <w:spacing w:after="0"/>
        <w:rPr>
          <w:sz w:val="32"/>
          <w:szCs w:val="32"/>
        </w:rPr>
      </w:pPr>
    </w:p>
    <w:tbl>
      <w:tblPr>
        <w:tblW w:w="0" w:type="auto"/>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Look w:val="04A0" w:firstRow="1" w:lastRow="0" w:firstColumn="1" w:lastColumn="0" w:noHBand="0" w:noVBand="1"/>
      </w:tblPr>
      <w:tblGrid>
        <w:gridCol w:w="3076"/>
        <w:gridCol w:w="2970"/>
        <w:gridCol w:w="2970"/>
      </w:tblGrid>
      <w:tr w:rsidR="00BB3B0B" w:rsidRPr="00B521DA" w14:paraId="22C984AF" w14:textId="77777777" w:rsidTr="005F72D2">
        <w:tc>
          <w:tcPr>
            <w:tcW w:w="3192" w:type="dxa"/>
            <w:tcBorders>
              <w:top w:val="single" w:sz="4" w:space="0" w:color="auto"/>
              <w:left w:val="single" w:sz="4" w:space="0" w:color="auto"/>
              <w:bottom w:val="single" w:sz="4" w:space="0" w:color="auto"/>
              <w:right w:val="single" w:sz="4" w:space="0" w:color="969696"/>
            </w:tcBorders>
            <w:shd w:val="clear" w:color="auto" w:fill="FFFFFF"/>
          </w:tcPr>
          <w:p w14:paraId="255B4420" w14:textId="77777777" w:rsidR="00BB3B0B" w:rsidRPr="00B521DA" w:rsidRDefault="00BB3B0B" w:rsidP="00B521DA">
            <w:pPr>
              <w:pStyle w:val="WhiteText"/>
              <w:keepNext/>
              <w:spacing w:line="228" w:lineRule="auto"/>
              <w:jc w:val="center"/>
              <w:rPr>
                <w:rFonts w:ascii="Calibri" w:hAnsi="Calibri"/>
                <w:color w:val="auto"/>
                <w:sz w:val="32"/>
                <w:szCs w:val="32"/>
              </w:rPr>
            </w:pPr>
          </w:p>
        </w:tc>
        <w:tc>
          <w:tcPr>
            <w:tcW w:w="3192" w:type="dxa"/>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39513593" w14:textId="77777777" w:rsidR="00BB3B0B" w:rsidRPr="00B521DA" w:rsidRDefault="00BB3B0B" w:rsidP="00B521DA">
            <w:pPr>
              <w:spacing w:after="0" w:line="228" w:lineRule="auto"/>
              <w:jc w:val="center"/>
              <w:rPr>
                <w:rFonts w:eastAsia="MS Mincho"/>
                <w:b/>
                <w:sz w:val="32"/>
                <w:szCs w:val="32"/>
              </w:rPr>
            </w:pPr>
            <w:r w:rsidRPr="00B521DA">
              <w:rPr>
                <w:rFonts w:eastAsia="MS Mincho"/>
                <w:b/>
                <w:sz w:val="32"/>
                <w:szCs w:val="32"/>
              </w:rPr>
              <w:t>I have used this sort of service</w:t>
            </w:r>
          </w:p>
        </w:tc>
        <w:tc>
          <w:tcPr>
            <w:tcW w:w="3192" w:type="dxa"/>
            <w:tcBorders>
              <w:top w:val="single" w:sz="4" w:space="0" w:color="auto"/>
              <w:left w:val="single" w:sz="4" w:space="0" w:color="969696"/>
              <w:bottom w:val="single" w:sz="4" w:space="0" w:color="auto"/>
              <w:right w:val="single" w:sz="4" w:space="0" w:color="auto"/>
            </w:tcBorders>
            <w:shd w:val="clear" w:color="auto" w:fill="D9D9D9" w:themeFill="background1" w:themeFillShade="D9"/>
          </w:tcPr>
          <w:p w14:paraId="7B8119D9" w14:textId="77777777" w:rsidR="00BB3B0B" w:rsidRPr="00B521DA" w:rsidRDefault="00BB3B0B" w:rsidP="00B521DA">
            <w:pPr>
              <w:spacing w:after="0" w:line="228" w:lineRule="auto"/>
              <w:jc w:val="center"/>
              <w:rPr>
                <w:rFonts w:eastAsia="MS Mincho"/>
                <w:b/>
                <w:sz w:val="32"/>
                <w:szCs w:val="32"/>
              </w:rPr>
            </w:pPr>
            <w:r w:rsidRPr="00B521DA">
              <w:rPr>
                <w:rFonts w:eastAsia="MS Mincho"/>
                <w:b/>
                <w:sz w:val="32"/>
                <w:szCs w:val="32"/>
              </w:rPr>
              <w:t>I have never used this sort of service</w:t>
            </w:r>
          </w:p>
        </w:tc>
      </w:tr>
      <w:tr w:rsidR="00BB3B0B" w:rsidRPr="00B521DA" w14:paraId="670D8B49" w14:textId="77777777" w:rsidTr="005F72D2">
        <w:tc>
          <w:tcPr>
            <w:tcW w:w="3192" w:type="dxa"/>
            <w:tcBorders>
              <w:top w:val="single" w:sz="4" w:space="0" w:color="auto"/>
              <w:left w:val="single" w:sz="4" w:space="0" w:color="auto"/>
              <w:bottom w:val="single" w:sz="4" w:space="0" w:color="auto"/>
            </w:tcBorders>
            <w:shd w:val="clear" w:color="auto" w:fill="auto"/>
            <w:vAlign w:val="center"/>
          </w:tcPr>
          <w:p w14:paraId="27F3E1F3" w14:textId="77777777" w:rsidR="00BB3B0B" w:rsidRPr="00B521DA" w:rsidRDefault="00BB3B0B" w:rsidP="00B521DA">
            <w:pPr>
              <w:keepNext/>
              <w:spacing w:after="0" w:line="228" w:lineRule="auto"/>
              <w:rPr>
                <w:rFonts w:eastAsia="MS Mincho"/>
                <w:sz w:val="32"/>
                <w:szCs w:val="32"/>
              </w:rPr>
            </w:pPr>
            <w:r w:rsidRPr="00B521DA">
              <w:rPr>
                <w:rFonts w:eastAsia="MS Mincho"/>
                <w:sz w:val="32"/>
                <w:szCs w:val="32"/>
              </w:rPr>
              <w:t xml:space="preserve">Short breaks/respite when the person you care for is looked after away from home </w:t>
            </w:r>
          </w:p>
        </w:tc>
        <w:tc>
          <w:tcPr>
            <w:tcW w:w="3192" w:type="dxa"/>
            <w:tcBorders>
              <w:top w:val="single" w:sz="4" w:space="0" w:color="auto"/>
              <w:bottom w:val="single" w:sz="4" w:space="0" w:color="auto"/>
            </w:tcBorders>
            <w:shd w:val="clear" w:color="auto" w:fill="auto"/>
            <w:vAlign w:val="center"/>
          </w:tcPr>
          <w:p w14:paraId="522FFFD8" w14:textId="77777777" w:rsidR="00BB3B0B" w:rsidRPr="00B521DA" w:rsidRDefault="00BB3B0B" w:rsidP="00B521DA">
            <w:pPr>
              <w:pStyle w:val="ListParagraph"/>
              <w:numPr>
                <w:ilvl w:val="0"/>
                <w:numId w:val="21"/>
              </w:numPr>
              <w:spacing w:after="0" w:line="228" w:lineRule="auto"/>
              <w:jc w:val="center"/>
              <w:rPr>
                <w:rFonts w:eastAsia="MS Mincho"/>
                <w:sz w:val="32"/>
                <w:szCs w:val="32"/>
              </w:rPr>
            </w:pPr>
          </w:p>
        </w:tc>
        <w:tc>
          <w:tcPr>
            <w:tcW w:w="3192" w:type="dxa"/>
            <w:tcBorders>
              <w:top w:val="single" w:sz="4" w:space="0" w:color="auto"/>
              <w:bottom w:val="single" w:sz="4" w:space="0" w:color="auto"/>
              <w:right w:val="single" w:sz="4" w:space="0" w:color="auto"/>
            </w:tcBorders>
            <w:shd w:val="clear" w:color="auto" w:fill="auto"/>
            <w:vAlign w:val="center"/>
          </w:tcPr>
          <w:p w14:paraId="1676CFC6" w14:textId="77777777" w:rsidR="00BB3B0B" w:rsidRPr="00B521DA" w:rsidRDefault="00BB3B0B" w:rsidP="00B521DA">
            <w:pPr>
              <w:pStyle w:val="ListParagraph"/>
              <w:numPr>
                <w:ilvl w:val="0"/>
                <w:numId w:val="21"/>
              </w:numPr>
              <w:spacing w:after="0" w:line="228" w:lineRule="auto"/>
              <w:jc w:val="center"/>
              <w:rPr>
                <w:rFonts w:eastAsia="MS Mincho"/>
                <w:sz w:val="32"/>
                <w:szCs w:val="32"/>
              </w:rPr>
            </w:pPr>
          </w:p>
        </w:tc>
      </w:tr>
      <w:tr w:rsidR="00BB3B0B" w:rsidRPr="00B521DA" w14:paraId="03A0C18E" w14:textId="77777777" w:rsidTr="005F72D2">
        <w:tc>
          <w:tcPr>
            <w:tcW w:w="3192" w:type="dxa"/>
            <w:tcBorders>
              <w:top w:val="single" w:sz="4" w:space="0" w:color="auto"/>
              <w:left w:val="single" w:sz="4" w:space="0" w:color="auto"/>
              <w:bottom w:val="single" w:sz="4" w:space="0" w:color="auto"/>
            </w:tcBorders>
            <w:shd w:val="clear" w:color="auto" w:fill="D9D9D9" w:themeFill="background1" w:themeFillShade="D9"/>
            <w:vAlign w:val="center"/>
          </w:tcPr>
          <w:p w14:paraId="0DA55DBE" w14:textId="77777777" w:rsidR="00BB3B0B" w:rsidRPr="00B521DA" w:rsidRDefault="00BB3B0B" w:rsidP="00B521DA">
            <w:pPr>
              <w:keepNext/>
              <w:spacing w:after="0" w:line="228" w:lineRule="auto"/>
              <w:rPr>
                <w:rFonts w:eastAsia="MS Mincho"/>
                <w:sz w:val="32"/>
                <w:szCs w:val="32"/>
              </w:rPr>
            </w:pPr>
            <w:r w:rsidRPr="00B521DA">
              <w:rPr>
                <w:rFonts w:eastAsia="MS Mincho"/>
                <w:sz w:val="32"/>
                <w:szCs w:val="32"/>
              </w:rPr>
              <w:t xml:space="preserve">Someone to sit with the person you care for or take them out during the day while you do other things </w:t>
            </w:r>
          </w:p>
        </w:tc>
        <w:tc>
          <w:tcPr>
            <w:tcW w:w="3192" w:type="dxa"/>
            <w:tcBorders>
              <w:top w:val="single" w:sz="4" w:space="0" w:color="auto"/>
              <w:bottom w:val="single" w:sz="4" w:space="0" w:color="auto"/>
            </w:tcBorders>
            <w:shd w:val="clear" w:color="auto" w:fill="D9D9D9" w:themeFill="background1" w:themeFillShade="D9"/>
            <w:vAlign w:val="center"/>
          </w:tcPr>
          <w:p w14:paraId="1C09FCEB" w14:textId="77777777" w:rsidR="00BB3B0B" w:rsidRPr="00B521DA" w:rsidRDefault="00BB3B0B" w:rsidP="00B521DA">
            <w:pPr>
              <w:pStyle w:val="ListParagraph"/>
              <w:numPr>
                <w:ilvl w:val="0"/>
                <w:numId w:val="21"/>
              </w:numPr>
              <w:spacing w:after="0" w:line="228" w:lineRule="auto"/>
              <w:jc w:val="center"/>
              <w:rPr>
                <w:rFonts w:eastAsia="MS Mincho"/>
                <w:sz w:val="32"/>
                <w:szCs w:val="32"/>
              </w:rPr>
            </w:pPr>
          </w:p>
        </w:tc>
        <w:tc>
          <w:tcPr>
            <w:tcW w:w="3192" w:type="dxa"/>
            <w:tcBorders>
              <w:top w:val="single" w:sz="4" w:space="0" w:color="auto"/>
              <w:bottom w:val="single" w:sz="4" w:space="0" w:color="auto"/>
              <w:right w:val="single" w:sz="4" w:space="0" w:color="auto"/>
            </w:tcBorders>
            <w:shd w:val="clear" w:color="auto" w:fill="D9D9D9" w:themeFill="background1" w:themeFillShade="D9"/>
            <w:vAlign w:val="center"/>
          </w:tcPr>
          <w:p w14:paraId="4638945E" w14:textId="77777777" w:rsidR="00BB3B0B" w:rsidRPr="00B521DA" w:rsidRDefault="00BB3B0B" w:rsidP="00B521DA">
            <w:pPr>
              <w:pStyle w:val="ListParagraph"/>
              <w:numPr>
                <w:ilvl w:val="0"/>
                <w:numId w:val="21"/>
              </w:numPr>
              <w:spacing w:after="0" w:line="228" w:lineRule="auto"/>
              <w:jc w:val="center"/>
              <w:rPr>
                <w:rFonts w:eastAsia="MS Mincho"/>
                <w:sz w:val="32"/>
                <w:szCs w:val="32"/>
              </w:rPr>
            </w:pPr>
          </w:p>
        </w:tc>
      </w:tr>
      <w:tr w:rsidR="00BB3B0B" w:rsidRPr="00B521DA" w14:paraId="24CA510A" w14:textId="77777777" w:rsidTr="005F72D2">
        <w:tc>
          <w:tcPr>
            <w:tcW w:w="3192" w:type="dxa"/>
            <w:tcBorders>
              <w:top w:val="single" w:sz="4" w:space="0" w:color="auto"/>
              <w:left w:val="single" w:sz="4" w:space="0" w:color="auto"/>
              <w:bottom w:val="single" w:sz="4" w:space="0" w:color="auto"/>
            </w:tcBorders>
            <w:shd w:val="clear" w:color="auto" w:fill="auto"/>
            <w:vAlign w:val="center"/>
          </w:tcPr>
          <w:p w14:paraId="492E0B2C" w14:textId="77777777" w:rsidR="00BB3B0B" w:rsidRPr="00B521DA" w:rsidRDefault="00BB3B0B" w:rsidP="00B521DA">
            <w:pPr>
              <w:keepNext/>
              <w:spacing w:after="0" w:line="228" w:lineRule="auto"/>
              <w:rPr>
                <w:rFonts w:eastAsia="MS Mincho"/>
                <w:sz w:val="32"/>
                <w:szCs w:val="32"/>
              </w:rPr>
            </w:pPr>
            <w:r w:rsidRPr="00B521DA">
              <w:rPr>
                <w:rFonts w:eastAsia="MS Mincho"/>
                <w:sz w:val="32"/>
                <w:szCs w:val="32"/>
              </w:rPr>
              <w:t>A night-time sitting service at home to help you get a full night's sleep</w:t>
            </w:r>
          </w:p>
        </w:tc>
        <w:tc>
          <w:tcPr>
            <w:tcW w:w="3192" w:type="dxa"/>
            <w:tcBorders>
              <w:top w:val="single" w:sz="4" w:space="0" w:color="auto"/>
              <w:bottom w:val="single" w:sz="4" w:space="0" w:color="auto"/>
            </w:tcBorders>
            <w:shd w:val="clear" w:color="auto" w:fill="auto"/>
            <w:vAlign w:val="center"/>
          </w:tcPr>
          <w:p w14:paraId="066F85BB" w14:textId="77777777" w:rsidR="00BB3B0B" w:rsidRPr="00B521DA" w:rsidRDefault="00BB3B0B" w:rsidP="00B521DA">
            <w:pPr>
              <w:pStyle w:val="ListParagraph"/>
              <w:numPr>
                <w:ilvl w:val="0"/>
                <w:numId w:val="21"/>
              </w:numPr>
              <w:spacing w:after="0" w:line="228" w:lineRule="auto"/>
              <w:jc w:val="center"/>
              <w:rPr>
                <w:rFonts w:eastAsia="MS Mincho"/>
                <w:sz w:val="32"/>
                <w:szCs w:val="32"/>
              </w:rPr>
            </w:pPr>
          </w:p>
        </w:tc>
        <w:tc>
          <w:tcPr>
            <w:tcW w:w="3192" w:type="dxa"/>
            <w:tcBorders>
              <w:top w:val="single" w:sz="4" w:space="0" w:color="auto"/>
              <w:bottom w:val="single" w:sz="4" w:space="0" w:color="auto"/>
              <w:right w:val="single" w:sz="4" w:space="0" w:color="auto"/>
            </w:tcBorders>
            <w:shd w:val="clear" w:color="auto" w:fill="auto"/>
            <w:vAlign w:val="center"/>
          </w:tcPr>
          <w:p w14:paraId="7F6A1C3D" w14:textId="77777777" w:rsidR="00BB3B0B" w:rsidRPr="00B521DA" w:rsidRDefault="00BB3B0B" w:rsidP="00B521DA">
            <w:pPr>
              <w:pStyle w:val="ListParagraph"/>
              <w:numPr>
                <w:ilvl w:val="0"/>
                <w:numId w:val="21"/>
              </w:numPr>
              <w:spacing w:after="0" w:line="228" w:lineRule="auto"/>
              <w:jc w:val="center"/>
              <w:rPr>
                <w:rFonts w:eastAsia="MS Mincho"/>
                <w:sz w:val="32"/>
                <w:szCs w:val="32"/>
              </w:rPr>
            </w:pPr>
          </w:p>
        </w:tc>
      </w:tr>
      <w:tr w:rsidR="00BB3B0B" w:rsidRPr="00B521DA" w14:paraId="3D9CF369" w14:textId="77777777" w:rsidTr="005F72D2">
        <w:tc>
          <w:tcPr>
            <w:tcW w:w="3192" w:type="dxa"/>
            <w:tcBorders>
              <w:top w:val="single" w:sz="4" w:space="0" w:color="auto"/>
              <w:left w:val="single" w:sz="4" w:space="0" w:color="auto"/>
              <w:bottom w:val="single" w:sz="4" w:space="0" w:color="auto"/>
            </w:tcBorders>
            <w:shd w:val="clear" w:color="auto" w:fill="D9D9D9" w:themeFill="background1" w:themeFillShade="D9"/>
            <w:vAlign w:val="center"/>
          </w:tcPr>
          <w:p w14:paraId="0093B04C" w14:textId="77777777" w:rsidR="00BB3B0B" w:rsidRPr="00B521DA" w:rsidRDefault="00BB3B0B" w:rsidP="00B521DA">
            <w:pPr>
              <w:keepNext/>
              <w:spacing w:after="0" w:line="228" w:lineRule="auto"/>
              <w:rPr>
                <w:rFonts w:eastAsia="MS Mincho"/>
                <w:sz w:val="32"/>
                <w:szCs w:val="32"/>
              </w:rPr>
            </w:pPr>
            <w:r w:rsidRPr="00B521DA">
              <w:rPr>
                <w:rFonts w:eastAsia="MS Mincho"/>
                <w:sz w:val="32"/>
                <w:szCs w:val="32"/>
              </w:rPr>
              <w:t>A carers' advice service</w:t>
            </w:r>
          </w:p>
        </w:tc>
        <w:tc>
          <w:tcPr>
            <w:tcW w:w="3192" w:type="dxa"/>
            <w:tcBorders>
              <w:top w:val="single" w:sz="4" w:space="0" w:color="auto"/>
              <w:bottom w:val="single" w:sz="4" w:space="0" w:color="auto"/>
            </w:tcBorders>
            <w:shd w:val="clear" w:color="auto" w:fill="D9D9D9" w:themeFill="background1" w:themeFillShade="D9"/>
            <w:vAlign w:val="center"/>
          </w:tcPr>
          <w:p w14:paraId="3CDF07E9" w14:textId="77777777" w:rsidR="00BB3B0B" w:rsidRPr="00B521DA" w:rsidRDefault="00BB3B0B" w:rsidP="00B521DA">
            <w:pPr>
              <w:pStyle w:val="ListParagraph"/>
              <w:numPr>
                <w:ilvl w:val="0"/>
                <w:numId w:val="21"/>
              </w:numPr>
              <w:spacing w:after="0" w:line="228" w:lineRule="auto"/>
              <w:jc w:val="center"/>
              <w:rPr>
                <w:rFonts w:eastAsia="MS Mincho"/>
                <w:sz w:val="32"/>
                <w:szCs w:val="32"/>
              </w:rPr>
            </w:pPr>
          </w:p>
        </w:tc>
        <w:tc>
          <w:tcPr>
            <w:tcW w:w="3192" w:type="dxa"/>
            <w:tcBorders>
              <w:top w:val="single" w:sz="4" w:space="0" w:color="auto"/>
              <w:bottom w:val="single" w:sz="4" w:space="0" w:color="auto"/>
              <w:right w:val="single" w:sz="4" w:space="0" w:color="auto"/>
            </w:tcBorders>
            <w:shd w:val="clear" w:color="auto" w:fill="D9D9D9" w:themeFill="background1" w:themeFillShade="D9"/>
            <w:vAlign w:val="center"/>
          </w:tcPr>
          <w:p w14:paraId="533F473E" w14:textId="77777777" w:rsidR="00BB3B0B" w:rsidRPr="00B521DA" w:rsidRDefault="00BB3B0B" w:rsidP="00B521DA">
            <w:pPr>
              <w:pStyle w:val="ListParagraph"/>
              <w:numPr>
                <w:ilvl w:val="0"/>
                <w:numId w:val="21"/>
              </w:numPr>
              <w:spacing w:after="0" w:line="228" w:lineRule="auto"/>
              <w:jc w:val="center"/>
              <w:rPr>
                <w:rFonts w:eastAsia="MS Mincho"/>
                <w:sz w:val="32"/>
                <w:szCs w:val="32"/>
              </w:rPr>
            </w:pPr>
          </w:p>
        </w:tc>
      </w:tr>
      <w:tr w:rsidR="00BB3B0B" w:rsidRPr="00B521DA" w14:paraId="49CF928D" w14:textId="77777777" w:rsidTr="005F72D2">
        <w:tc>
          <w:tcPr>
            <w:tcW w:w="3192" w:type="dxa"/>
            <w:tcBorders>
              <w:top w:val="single" w:sz="4" w:space="0" w:color="auto"/>
              <w:left w:val="single" w:sz="4" w:space="0" w:color="auto"/>
              <w:bottom w:val="single" w:sz="4" w:space="0" w:color="auto"/>
            </w:tcBorders>
            <w:shd w:val="clear" w:color="auto" w:fill="auto"/>
            <w:vAlign w:val="center"/>
          </w:tcPr>
          <w:p w14:paraId="4932CD79" w14:textId="77777777" w:rsidR="00BB3B0B" w:rsidRPr="00B521DA" w:rsidRDefault="00BB3B0B" w:rsidP="00B521DA">
            <w:pPr>
              <w:keepNext/>
              <w:spacing w:after="0" w:line="228" w:lineRule="auto"/>
              <w:rPr>
                <w:rFonts w:eastAsia="MS Mincho"/>
                <w:sz w:val="32"/>
                <w:szCs w:val="32"/>
              </w:rPr>
            </w:pPr>
            <w:r w:rsidRPr="00B521DA">
              <w:rPr>
                <w:rFonts w:eastAsia="MS Mincho"/>
                <w:sz w:val="32"/>
                <w:szCs w:val="32"/>
              </w:rPr>
              <w:t>A support group for carers</w:t>
            </w:r>
          </w:p>
        </w:tc>
        <w:tc>
          <w:tcPr>
            <w:tcW w:w="3192" w:type="dxa"/>
            <w:tcBorders>
              <w:top w:val="single" w:sz="4" w:space="0" w:color="auto"/>
              <w:bottom w:val="single" w:sz="4" w:space="0" w:color="auto"/>
            </w:tcBorders>
            <w:shd w:val="clear" w:color="auto" w:fill="auto"/>
            <w:vAlign w:val="center"/>
          </w:tcPr>
          <w:p w14:paraId="3D017BFD" w14:textId="77777777" w:rsidR="00BB3B0B" w:rsidRPr="00B521DA" w:rsidRDefault="00BB3B0B" w:rsidP="00B521DA">
            <w:pPr>
              <w:pStyle w:val="ListParagraph"/>
              <w:numPr>
                <w:ilvl w:val="0"/>
                <w:numId w:val="21"/>
              </w:numPr>
              <w:spacing w:after="0" w:line="228" w:lineRule="auto"/>
              <w:jc w:val="center"/>
              <w:rPr>
                <w:rFonts w:eastAsia="MS Mincho"/>
                <w:sz w:val="32"/>
                <w:szCs w:val="32"/>
              </w:rPr>
            </w:pPr>
          </w:p>
        </w:tc>
        <w:tc>
          <w:tcPr>
            <w:tcW w:w="3192" w:type="dxa"/>
            <w:tcBorders>
              <w:top w:val="single" w:sz="4" w:space="0" w:color="auto"/>
              <w:bottom w:val="single" w:sz="4" w:space="0" w:color="auto"/>
              <w:right w:val="single" w:sz="4" w:space="0" w:color="auto"/>
            </w:tcBorders>
            <w:shd w:val="clear" w:color="auto" w:fill="auto"/>
            <w:vAlign w:val="center"/>
          </w:tcPr>
          <w:p w14:paraId="7CFE7B5D" w14:textId="77777777" w:rsidR="00BB3B0B" w:rsidRPr="00B521DA" w:rsidRDefault="00BB3B0B" w:rsidP="00B521DA">
            <w:pPr>
              <w:pStyle w:val="ListParagraph"/>
              <w:numPr>
                <w:ilvl w:val="0"/>
                <w:numId w:val="21"/>
              </w:numPr>
              <w:spacing w:after="0" w:line="228" w:lineRule="auto"/>
              <w:jc w:val="center"/>
              <w:rPr>
                <w:rFonts w:eastAsia="MS Mincho"/>
                <w:sz w:val="32"/>
                <w:szCs w:val="32"/>
              </w:rPr>
            </w:pPr>
          </w:p>
        </w:tc>
      </w:tr>
    </w:tbl>
    <w:p w14:paraId="3B35F720" w14:textId="77777777" w:rsidR="00BB3B0B" w:rsidRPr="00B521DA" w:rsidRDefault="00BB3B0B" w:rsidP="00B521DA">
      <w:pPr>
        <w:pStyle w:val="ListParagraph"/>
        <w:tabs>
          <w:tab w:val="left" w:pos="450"/>
        </w:tabs>
        <w:spacing w:before="60" w:after="60"/>
        <w:ind w:left="0"/>
        <w:contextualSpacing w:val="0"/>
        <w:rPr>
          <w:b/>
          <w:sz w:val="32"/>
          <w:szCs w:val="32"/>
        </w:rPr>
      </w:pPr>
      <w:r w:rsidRPr="00B521DA">
        <w:rPr>
          <w:b/>
          <w:sz w:val="32"/>
          <w:szCs w:val="32"/>
        </w:rPr>
        <w:t xml:space="preserve">If you have used NONE of these services, please go to Question 9.1. </w:t>
      </w:r>
      <w:r w:rsidRPr="00B521DA">
        <w:rPr>
          <w:b/>
          <w:sz w:val="32"/>
          <w:szCs w:val="32"/>
        </w:rPr>
        <w:br/>
        <w:t>(on page 25).</w:t>
      </w:r>
    </w:p>
    <w:p w14:paraId="2056608B" w14:textId="77777777" w:rsidR="00BB3B0B" w:rsidRPr="00B521DA" w:rsidRDefault="00BB3B0B" w:rsidP="00B521DA">
      <w:pPr>
        <w:pStyle w:val="ListParagraph"/>
        <w:tabs>
          <w:tab w:val="left" w:pos="450"/>
        </w:tabs>
        <w:spacing w:after="0"/>
        <w:ind w:left="0"/>
        <w:rPr>
          <w:b/>
          <w:szCs w:val="28"/>
        </w:rPr>
        <w:sectPr w:rsidR="00BB3B0B" w:rsidRPr="00B521DA" w:rsidSect="005F72D2">
          <w:pgSz w:w="11906" w:h="16838"/>
          <w:pgMar w:top="1440" w:right="1440" w:bottom="1440" w:left="1440" w:header="708" w:footer="708" w:gutter="0"/>
          <w:cols w:space="708"/>
          <w:docGrid w:linePitch="360"/>
        </w:sectPr>
      </w:pPr>
      <w:r w:rsidRPr="00B521DA">
        <w:rPr>
          <w:b/>
          <w:sz w:val="32"/>
          <w:szCs w:val="32"/>
        </w:rPr>
        <w:t xml:space="preserve">If you have used ANY of these services, please go to the next </w:t>
      </w:r>
      <w:r w:rsidRPr="00B521DA">
        <w:rPr>
          <w:b/>
          <w:sz w:val="32"/>
          <w:szCs w:val="32"/>
        </w:rPr>
        <w:br/>
        <w:t>Question 8.9.</w:t>
      </w:r>
    </w:p>
    <w:p w14:paraId="2CC266C6" w14:textId="77777777" w:rsidR="00BB3B0B" w:rsidRPr="00B521DA" w:rsidRDefault="00BB3B0B" w:rsidP="00B521DA">
      <w:pPr>
        <w:pStyle w:val="ListParagraph"/>
        <w:tabs>
          <w:tab w:val="left" w:pos="450"/>
        </w:tabs>
        <w:spacing w:after="0"/>
        <w:ind w:left="446" w:hanging="446"/>
        <w:contextualSpacing w:val="0"/>
        <w:rPr>
          <w:b/>
          <w:szCs w:val="28"/>
        </w:rPr>
      </w:pPr>
      <w:r w:rsidRPr="00B521DA">
        <w:rPr>
          <w:b/>
          <w:sz w:val="26"/>
          <w:szCs w:val="26"/>
        </w:rPr>
        <w:t>8.9.</w:t>
      </w:r>
      <w:r w:rsidRPr="00B521DA">
        <w:rPr>
          <w:b/>
          <w:szCs w:val="28"/>
        </w:rPr>
        <w:tab/>
      </w:r>
      <w:r w:rsidRPr="00B521DA">
        <w:rPr>
          <w:b/>
          <w:sz w:val="27"/>
          <w:szCs w:val="27"/>
        </w:rPr>
        <w:t>What type of support do you feel you get or got from the service? Please tick ALL the types of support you feel you get or got.</w:t>
      </w:r>
      <w:r w:rsidRPr="00B521DA">
        <w:rPr>
          <w:b/>
          <w:szCs w:val="28"/>
        </w:rPr>
        <w:t xml:space="preserve"> </w:t>
      </w:r>
    </w:p>
    <w:p w14:paraId="38ED8F33" w14:textId="77777777" w:rsidR="00BB3B0B" w:rsidRPr="00B521DA" w:rsidRDefault="00BB3B0B" w:rsidP="00B521DA">
      <w:pPr>
        <w:pStyle w:val="ListParagraph"/>
        <w:tabs>
          <w:tab w:val="left" w:pos="450"/>
        </w:tabs>
        <w:spacing w:after="0"/>
        <w:ind w:left="446" w:hanging="446"/>
        <w:contextualSpacing w:val="0"/>
        <w:rPr>
          <w:b/>
          <w:szCs w:val="28"/>
        </w:rPr>
      </w:pPr>
    </w:p>
    <w:tbl>
      <w:tblPr>
        <w:tblW w:w="5000" w:type="pct"/>
        <w:tblBorders>
          <w:top w:val="single" w:sz="4" w:space="0" w:color="818386"/>
          <w:left w:val="single" w:sz="4" w:space="0" w:color="818386"/>
          <w:bottom w:val="single" w:sz="4" w:space="0" w:color="818386"/>
          <w:right w:val="single" w:sz="4" w:space="0" w:color="818386"/>
          <w:insideV w:val="single" w:sz="4" w:space="0" w:color="808080"/>
        </w:tblBorders>
        <w:tblLayout w:type="fixed"/>
        <w:tblCellMar>
          <w:top w:w="43" w:type="dxa"/>
          <w:left w:w="115" w:type="dxa"/>
          <w:bottom w:w="43" w:type="dxa"/>
          <w:right w:w="115" w:type="dxa"/>
        </w:tblCellMar>
        <w:tblLook w:val="04A0" w:firstRow="1" w:lastRow="0" w:firstColumn="1" w:lastColumn="0" w:noHBand="0" w:noVBand="1"/>
      </w:tblPr>
      <w:tblGrid>
        <w:gridCol w:w="2371"/>
        <w:gridCol w:w="1552"/>
        <w:gridCol w:w="1945"/>
        <w:gridCol w:w="1593"/>
        <w:gridCol w:w="1715"/>
        <w:gridCol w:w="1168"/>
        <w:gridCol w:w="1543"/>
        <w:gridCol w:w="1430"/>
        <w:gridCol w:w="1243"/>
      </w:tblGrid>
      <w:tr w:rsidR="00BB3B0B" w:rsidRPr="00B521DA" w14:paraId="40A9C838" w14:textId="77777777" w:rsidTr="005F72D2">
        <w:trPr>
          <w:trHeight w:val="352"/>
        </w:trPr>
        <w:tc>
          <w:tcPr>
            <w:tcW w:w="5000" w:type="pct"/>
            <w:gridSpan w:val="9"/>
            <w:tcBorders>
              <w:top w:val="single" w:sz="4" w:space="0" w:color="auto"/>
              <w:bottom w:val="single" w:sz="4" w:space="0" w:color="auto"/>
            </w:tcBorders>
            <w:shd w:val="clear" w:color="auto" w:fill="FFFFFF"/>
          </w:tcPr>
          <w:p w14:paraId="0C9B6621" w14:textId="77777777" w:rsidR="00BB3B0B" w:rsidRPr="00B521DA" w:rsidRDefault="00BB3B0B" w:rsidP="00B521DA">
            <w:pPr>
              <w:pStyle w:val="WhiteText"/>
              <w:keepNext/>
              <w:spacing w:line="228" w:lineRule="auto"/>
              <w:jc w:val="center"/>
              <w:rPr>
                <w:rFonts w:asciiTheme="minorHAnsi" w:hAnsiTheme="minorHAnsi"/>
                <w:b/>
                <w:color w:val="auto"/>
                <w:sz w:val="28"/>
                <w:szCs w:val="28"/>
              </w:rPr>
            </w:pPr>
            <w:r w:rsidRPr="00B521DA">
              <w:rPr>
                <w:rFonts w:asciiTheme="minorHAnsi" w:hAnsiTheme="minorHAnsi"/>
                <w:b/>
                <w:color w:val="auto"/>
                <w:sz w:val="28"/>
                <w:szCs w:val="28"/>
              </w:rPr>
              <w:t>Type of support you get from this service</w:t>
            </w:r>
          </w:p>
        </w:tc>
      </w:tr>
      <w:tr w:rsidR="00BB3B0B" w:rsidRPr="00B521DA" w14:paraId="7CE3EA7F" w14:textId="77777777" w:rsidTr="005F72D2">
        <w:trPr>
          <w:trHeight w:val="1702"/>
        </w:trPr>
        <w:tc>
          <w:tcPr>
            <w:tcW w:w="814" w:type="pct"/>
            <w:tcBorders>
              <w:top w:val="single" w:sz="4" w:space="0" w:color="auto"/>
              <w:bottom w:val="single" w:sz="4" w:space="0" w:color="auto"/>
            </w:tcBorders>
            <w:shd w:val="clear" w:color="auto" w:fill="FFFFFF"/>
            <w:vAlign w:val="center"/>
          </w:tcPr>
          <w:p w14:paraId="4C72EA14" w14:textId="77777777" w:rsidR="00BB3B0B" w:rsidRPr="00B521DA" w:rsidRDefault="00BB3B0B" w:rsidP="00B521DA">
            <w:pPr>
              <w:spacing w:after="0" w:line="228" w:lineRule="auto"/>
              <w:jc w:val="center"/>
              <w:rPr>
                <w:rFonts w:eastAsia="MS Mincho"/>
                <w:sz w:val="24"/>
                <w:szCs w:val="24"/>
              </w:rPr>
            </w:pPr>
          </w:p>
        </w:tc>
        <w:tc>
          <w:tcPr>
            <w:tcW w:w="533" w:type="pct"/>
            <w:tcBorders>
              <w:top w:val="single" w:sz="4" w:space="0" w:color="auto"/>
              <w:bottom w:val="single" w:sz="4" w:space="0" w:color="auto"/>
            </w:tcBorders>
            <w:shd w:val="clear" w:color="auto" w:fill="D9D9D9" w:themeFill="background1" w:themeFillShade="D9"/>
            <w:vAlign w:val="center"/>
          </w:tcPr>
          <w:p w14:paraId="6F8AE405" w14:textId="77777777" w:rsidR="00BB3B0B" w:rsidRPr="00B521DA" w:rsidRDefault="00BB3B0B" w:rsidP="00B521DA">
            <w:pPr>
              <w:pStyle w:val="WhiteText"/>
              <w:keepNext/>
              <w:spacing w:line="228" w:lineRule="auto"/>
              <w:rPr>
                <w:rFonts w:asciiTheme="minorHAnsi" w:hAnsiTheme="minorHAnsi"/>
                <w:color w:val="auto"/>
                <w:sz w:val="24"/>
                <w:szCs w:val="24"/>
              </w:rPr>
            </w:pPr>
            <w:r w:rsidRPr="00B521DA">
              <w:rPr>
                <w:rFonts w:asciiTheme="minorHAnsi" w:hAnsiTheme="minorHAnsi"/>
                <w:color w:val="auto"/>
                <w:sz w:val="24"/>
                <w:szCs w:val="24"/>
              </w:rPr>
              <w:t xml:space="preserve">Not applicable – </w:t>
            </w:r>
            <w:r w:rsidRPr="00B521DA">
              <w:rPr>
                <w:rFonts w:asciiTheme="minorHAnsi" w:hAnsiTheme="minorHAnsi"/>
                <w:color w:val="auto"/>
                <w:sz w:val="24"/>
                <w:szCs w:val="24"/>
              </w:rPr>
              <w:br/>
              <w:t>I have never used this service</w:t>
            </w:r>
          </w:p>
        </w:tc>
        <w:tc>
          <w:tcPr>
            <w:tcW w:w="668" w:type="pct"/>
            <w:tcBorders>
              <w:top w:val="single" w:sz="4" w:space="0" w:color="auto"/>
              <w:bottom w:val="single" w:sz="4" w:space="0" w:color="auto"/>
            </w:tcBorders>
            <w:shd w:val="clear" w:color="auto" w:fill="D9D9D9" w:themeFill="background1" w:themeFillShade="D9"/>
            <w:vAlign w:val="center"/>
          </w:tcPr>
          <w:p w14:paraId="3E5A7D17" w14:textId="77777777" w:rsidR="00BB3B0B" w:rsidRPr="00B521DA" w:rsidRDefault="00BB3B0B" w:rsidP="00B521DA">
            <w:pPr>
              <w:pStyle w:val="WhiteText"/>
              <w:keepNext/>
              <w:spacing w:line="228" w:lineRule="auto"/>
              <w:rPr>
                <w:rFonts w:asciiTheme="minorHAnsi" w:hAnsiTheme="minorHAnsi"/>
                <w:color w:val="auto"/>
                <w:sz w:val="24"/>
                <w:szCs w:val="24"/>
              </w:rPr>
            </w:pPr>
            <w:r w:rsidRPr="00B521DA">
              <w:rPr>
                <w:rFonts w:asciiTheme="minorHAnsi" w:hAnsiTheme="minorHAnsi"/>
                <w:color w:val="auto"/>
                <w:sz w:val="24"/>
                <w:szCs w:val="24"/>
              </w:rPr>
              <w:t xml:space="preserve">Emotional and social support (including discussing </w:t>
            </w:r>
            <w:r w:rsidRPr="00B521DA">
              <w:rPr>
                <w:rFonts w:asciiTheme="minorHAnsi" w:hAnsiTheme="minorHAnsi"/>
                <w:color w:val="auto"/>
                <w:sz w:val="24"/>
                <w:szCs w:val="24"/>
              </w:rPr>
              <w:br/>
              <w:t>YOUR problems and concerns)</w:t>
            </w:r>
          </w:p>
        </w:tc>
        <w:tc>
          <w:tcPr>
            <w:tcW w:w="547" w:type="pct"/>
            <w:tcBorders>
              <w:top w:val="single" w:sz="4" w:space="0" w:color="auto"/>
              <w:bottom w:val="single" w:sz="4" w:space="0" w:color="auto"/>
            </w:tcBorders>
            <w:shd w:val="clear" w:color="auto" w:fill="D9D9D9" w:themeFill="background1" w:themeFillShade="D9"/>
            <w:vAlign w:val="center"/>
          </w:tcPr>
          <w:p w14:paraId="307DBD23" w14:textId="77777777" w:rsidR="00BB3B0B" w:rsidRPr="00B521DA" w:rsidRDefault="00BB3B0B" w:rsidP="00B521DA">
            <w:pPr>
              <w:pStyle w:val="WhiteText"/>
              <w:keepNext/>
              <w:spacing w:line="228" w:lineRule="auto"/>
              <w:rPr>
                <w:rFonts w:asciiTheme="minorHAnsi" w:hAnsiTheme="minorHAnsi"/>
                <w:color w:val="auto"/>
                <w:sz w:val="24"/>
                <w:szCs w:val="24"/>
              </w:rPr>
            </w:pPr>
            <w:r w:rsidRPr="00B521DA">
              <w:rPr>
                <w:rFonts w:asciiTheme="minorHAnsi" w:hAnsiTheme="minorHAnsi"/>
                <w:color w:val="auto"/>
                <w:sz w:val="24"/>
                <w:szCs w:val="24"/>
              </w:rPr>
              <w:t>Information, advice and knowledge</w:t>
            </w:r>
          </w:p>
        </w:tc>
        <w:tc>
          <w:tcPr>
            <w:tcW w:w="589" w:type="pct"/>
            <w:tcBorders>
              <w:top w:val="single" w:sz="4" w:space="0" w:color="auto"/>
              <w:bottom w:val="single" w:sz="4" w:space="0" w:color="auto"/>
            </w:tcBorders>
            <w:shd w:val="clear" w:color="auto" w:fill="D9D9D9" w:themeFill="background1" w:themeFillShade="D9"/>
            <w:vAlign w:val="center"/>
          </w:tcPr>
          <w:p w14:paraId="62CDC320" w14:textId="77777777" w:rsidR="00BB3B0B" w:rsidRPr="00B521DA" w:rsidRDefault="00BB3B0B" w:rsidP="00B521DA">
            <w:pPr>
              <w:pStyle w:val="WhiteText"/>
              <w:keepNext/>
              <w:spacing w:line="228" w:lineRule="auto"/>
              <w:rPr>
                <w:rFonts w:asciiTheme="minorHAnsi" w:hAnsiTheme="minorHAnsi"/>
                <w:color w:val="auto"/>
                <w:sz w:val="24"/>
                <w:szCs w:val="24"/>
              </w:rPr>
            </w:pPr>
            <w:r w:rsidRPr="00B521DA">
              <w:rPr>
                <w:rFonts w:asciiTheme="minorHAnsi" w:hAnsiTheme="minorHAnsi"/>
                <w:color w:val="auto"/>
                <w:sz w:val="24"/>
                <w:szCs w:val="24"/>
              </w:rPr>
              <w:t>Practical help (including referral to, and liaison with, other services)</w:t>
            </w:r>
          </w:p>
        </w:tc>
        <w:tc>
          <w:tcPr>
            <w:tcW w:w="401" w:type="pct"/>
            <w:tcBorders>
              <w:top w:val="single" w:sz="4" w:space="0" w:color="auto"/>
              <w:bottom w:val="single" w:sz="4" w:space="0" w:color="auto"/>
            </w:tcBorders>
            <w:shd w:val="clear" w:color="auto" w:fill="D9D9D9" w:themeFill="background1" w:themeFillShade="D9"/>
            <w:vAlign w:val="center"/>
          </w:tcPr>
          <w:p w14:paraId="0AC3938C" w14:textId="77777777" w:rsidR="00BB3B0B" w:rsidRPr="00B521DA" w:rsidRDefault="00BB3B0B" w:rsidP="00B521DA">
            <w:pPr>
              <w:pStyle w:val="WhiteText"/>
              <w:keepNext/>
              <w:spacing w:line="228" w:lineRule="auto"/>
              <w:rPr>
                <w:rFonts w:asciiTheme="minorHAnsi" w:hAnsiTheme="minorHAnsi"/>
                <w:color w:val="auto"/>
                <w:sz w:val="24"/>
                <w:szCs w:val="24"/>
              </w:rPr>
            </w:pPr>
            <w:r w:rsidRPr="00B521DA">
              <w:rPr>
                <w:rFonts w:asciiTheme="minorHAnsi" w:hAnsiTheme="minorHAnsi"/>
                <w:color w:val="auto"/>
                <w:sz w:val="24"/>
                <w:szCs w:val="24"/>
              </w:rPr>
              <w:t>Time for yourself or to do other things</w:t>
            </w:r>
          </w:p>
        </w:tc>
        <w:tc>
          <w:tcPr>
            <w:tcW w:w="530" w:type="pct"/>
            <w:tcBorders>
              <w:top w:val="single" w:sz="4" w:space="0" w:color="auto"/>
              <w:bottom w:val="single" w:sz="4" w:space="0" w:color="auto"/>
            </w:tcBorders>
            <w:shd w:val="clear" w:color="auto" w:fill="D9D9D9" w:themeFill="background1" w:themeFillShade="D9"/>
            <w:vAlign w:val="center"/>
          </w:tcPr>
          <w:p w14:paraId="0C000B13" w14:textId="77777777" w:rsidR="00BB3B0B" w:rsidRPr="00B521DA" w:rsidRDefault="00BB3B0B" w:rsidP="00B521DA">
            <w:pPr>
              <w:pStyle w:val="WhiteText"/>
              <w:keepNext/>
              <w:spacing w:line="228" w:lineRule="auto"/>
              <w:rPr>
                <w:rFonts w:asciiTheme="minorHAnsi" w:hAnsiTheme="minorHAnsi"/>
                <w:color w:val="auto"/>
                <w:sz w:val="24"/>
                <w:szCs w:val="24"/>
              </w:rPr>
            </w:pPr>
            <w:r w:rsidRPr="00B521DA">
              <w:rPr>
                <w:rFonts w:asciiTheme="minorHAnsi" w:hAnsiTheme="minorHAnsi"/>
                <w:color w:val="auto"/>
                <w:sz w:val="24"/>
                <w:szCs w:val="24"/>
              </w:rPr>
              <w:t>Assessment of your needs</w:t>
            </w:r>
          </w:p>
        </w:tc>
        <w:tc>
          <w:tcPr>
            <w:tcW w:w="491" w:type="pct"/>
            <w:tcBorders>
              <w:top w:val="single" w:sz="4" w:space="0" w:color="auto"/>
              <w:bottom w:val="single" w:sz="4" w:space="0" w:color="auto"/>
            </w:tcBorders>
            <w:shd w:val="clear" w:color="auto" w:fill="D9D9D9" w:themeFill="background1" w:themeFillShade="D9"/>
            <w:vAlign w:val="center"/>
          </w:tcPr>
          <w:p w14:paraId="78B587A1" w14:textId="77777777" w:rsidR="00BB3B0B" w:rsidRPr="00B521DA" w:rsidRDefault="00BB3B0B" w:rsidP="00B521DA">
            <w:pPr>
              <w:pStyle w:val="WhiteText"/>
              <w:keepNext/>
              <w:spacing w:line="228" w:lineRule="auto"/>
              <w:rPr>
                <w:rFonts w:asciiTheme="minorHAnsi" w:hAnsiTheme="minorHAnsi"/>
                <w:color w:val="auto"/>
                <w:sz w:val="24"/>
                <w:szCs w:val="24"/>
              </w:rPr>
            </w:pPr>
            <w:r w:rsidRPr="00B521DA">
              <w:rPr>
                <w:rFonts w:asciiTheme="minorHAnsi" w:hAnsiTheme="minorHAnsi"/>
                <w:color w:val="auto"/>
                <w:sz w:val="24"/>
                <w:szCs w:val="24"/>
              </w:rPr>
              <w:t>Some other type of support</w:t>
            </w:r>
          </w:p>
        </w:tc>
        <w:tc>
          <w:tcPr>
            <w:tcW w:w="427" w:type="pct"/>
            <w:tcBorders>
              <w:top w:val="single" w:sz="4" w:space="0" w:color="auto"/>
              <w:bottom w:val="single" w:sz="4" w:space="0" w:color="auto"/>
            </w:tcBorders>
            <w:shd w:val="clear" w:color="auto" w:fill="D9D9D9" w:themeFill="background1" w:themeFillShade="D9"/>
            <w:vAlign w:val="center"/>
          </w:tcPr>
          <w:p w14:paraId="67212060" w14:textId="77777777" w:rsidR="00BB3B0B" w:rsidRPr="00B521DA" w:rsidRDefault="00BB3B0B" w:rsidP="00B521DA">
            <w:pPr>
              <w:pStyle w:val="WhiteText"/>
              <w:keepNext/>
              <w:spacing w:line="228" w:lineRule="auto"/>
              <w:rPr>
                <w:rFonts w:asciiTheme="minorHAnsi" w:hAnsiTheme="minorHAnsi"/>
                <w:color w:val="auto"/>
                <w:sz w:val="24"/>
                <w:szCs w:val="24"/>
              </w:rPr>
            </w:pPr>
            <w:r w:rsidRPr="00B521DA">
              <w:rPr>
                <w:rFonts w:asciiTheme="minorHAnsi" w:hAnsiTheme="minorHAnsi"/>
                <w:color w:val="auto"/>
                <w:sz w:val="24"/>
                <w:szCs w:val="24"/>
              </w:rPr>
              <w:t>No support</w:t>
            </w:r>
          </w:p>
        </w:tc>
      </w:tr>
      <w:tr w:rsidR="00BB3B0B" w:rsidRPr="00B521DA" w14:paraId="1BE44BA0" w14:textId="77777777" w:rsidTr="005F72D2">
        <w:trPr>
          <w:trHeight w:val="1189"/>
        </w:trPr>
        <w:tc>
          <w:tcPr>
            <w:tcW w:w="814" w:type="pct"/>
            <w:tcBorders>
              <w:top w:val="single" w:sz="4" w:space="0" w:color="auto"/>
              <w:bottom w:val="single" w:sz="4" w:space="0" w:color="auto"/>
            </w:tcBorders>
            <w:shd w:val="clear" w:color="auto" w:fill="auto"/>
            <w:vAlign w:val="center"/>
          </w:tcPr>
          <w:p w14:paraId="4EA8125B" w14:textId="77777777" w:rsidR="00BB3B0B" w:rsidRPr="00B521DA" w:rsidRDefault="00BB3B0B" w:rsidP="00B521DA">
            <w:pPr>
              <w:spacing w:after="0" w:line="228" w:lineRule="auto"/>
              <w:rPr>
                <w:rFonts w:eastAsia="MS Mincho"/>
                <w:sz w:val="24"/>
                <w:szCs w:val="24"/>
              </w:rPr>
            </w:pPr>
            <w:r w:rsidRPr="00B521DA">
              <w:rPr>
                <w:rFonts w:eastAsia="MS Mincho"/>
                <w:sz w:val="24"/>
                <w:szCs w:val="24"/>
              </w:rPr>
              <w:t>Short breaks/respite when the person you care for is looked after away from home</w:t>
            </w:r>
          </w:p>
        </w:tc>
        <w:tc>
          <w:tcPr>
            <w:tcW w:w="533" w:type="pct"/>
            <w:tcBorders>
              <w:top w:val="single" w:sz="4" w:space="0" w:color="auto"/>
              <w:bottom w:val="single" w:sz="4" w:space="0" w:color="auto"/>
            </w:tcBorders>
            <w:shd w:val="clear" w:color="auto" w:fill="auto"/>
            <w:vAlign w:val="center"/>
          </w:tcPr>
          <w:p w14:paraId="20D50F97"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668" w:type="pct"/>
            <w:tcBorders>
              <w:top w:val="single" w:sz="4" w:space="0" w:color="auto"/>
              <w:bottom w:val="single" w:sz="4" w:space="0" w:color="auto"/>
            </w:tcBorders>
            <w:shd w:val="clear" w:color="auto" w:fill="auto"/>
            <w:vAlign w:val="center"/>
          </w:tcPr>
          <w:p w14:paraId="28C3E83A"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547" w:type="pct"/>
            <w:tcBorders>
              <w:top w:val="single" w:sz="4" w:space="0" w:color="auto"/>
              <w:bottom w:val="single" w:sz="4" w:space="0" w:color="auto"/>
            </w:tcBorders>
            <w:shd w:val="clear" w:color="auto" w:fill="auto"/>
            <w:vAlign w:val="center"/>
          </w:tcPr>
          <w:p w14:paraId="7EB0C0C6"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589" w:type="pct"/>
            <w:tcBorders>
              <w:top w:val="single" w:sz="4" w:space="0" w:color="auto"/>
              <w:bottom w:val="single" w:sz="4" w:space="0" w:color="auto"/>
            </w:tcBorders>
            <w:shd w:val="clear" w:color="auto" w:fill="auto"/>
            <w:vAlign w:val="center"/>
          </w:tcPr>
          <w:p w14:paraId="5DE0659D"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401" w:type="pct"/>
            <w:tcBorders>
              <w:top w:val="single" w:sz="4" w:space="0" w:color="auto"/>
              <w:bottom w:val="single" w:sz="4" w:space="0" w:color="auto"/>
            </w:tcBorders>
            <w:shd w:val="clear" w:color="auto" w:fill="auto"/>
            <w:vAlign w:val="center"/>
          </w:tcPr>
          <w:p w14:paraId="04A71147"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530" w:type="pct"/>
            <w:tcBorders>
              <w:top w:val="single" w:sz="4" w:space="0" w:color="auto"/>
              <w:bottom w:val="single" w:sz="4" w:space="0" w:color="auto"/>
            </w:tcBorders>
            <w:shd w:val="clear" w:color="auto" w:fill="auto"/>
            <w:vAlign w:val="center"/>
          </w:tcPr>
          <w:p w14:paraId="184E9116"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491" w:type="pct"/>
            <w:tcBorders>
              <w:top w:val="single" w:sz="4" w:space="0" w:color="auto"/>
              <w:bottom w:val="single" w:sz="4" w:space="0" w:color="auto"/>
            </w:tcBorders>
            <w:shd w:val="clear" w:color="auto" w:fill="auto"/>
            <w:vAlign w:val="center"/>
          </w:tcPr>
          <w:p w14:paraId="1920A6A0"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427" w:type="pct"/>
            <w:tcBorders>
              <w:top w:val="single" w:sz="4" w:space="0" w:color="auto"/>
              <w:bottom w:val="single" w:sz="4" w:space="0" w:color="auto"/>
            </w:tcBorders>
            <w:shd w:val="clear" w:color="auto" w:fill="auto"/>
            <w:vAlign w:val="center"/>
          </w:tcPr>
          <w:p w14:paraId="14A5135B"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r>
      <w:tr w:rsidR="00BB3B0B" w:rsidRPr="00B521DA" w14:paraId="35B6F055" w14:textId="77777777" w:rsidTr="005F72D2">
        <w:tc>
          <w:tcPr>
            <w:tcW w:w="814" w:type="pct"/>
            <w:tcBorders>
              <w:top w:val="single" w:sz="4" w:space="0" w:color="auto"/>
              <w:bottom w:val="single" w:sz="4" w:space="0" w:color="auto"/>
            </w:tcBorders>
            <w:shd w:val="clear" w:color="auto" w:fill="D9D9D9" w:themeFill="background1" w:themeFillShade="D9"/>
            <w:vAlign w:val="center"/>
          </w:tcPr>
          <w:p w14:paraId="2035EA21" w14:textId="77777777" w:rsidR="00BB3B0B" w:rsidRPr="00B521DA" w:rsidRDefault="00BB3B0B" w:rsidP="00B521DA">
            <w:pPr>
              <w:spacing w:after="0" w:line="228" w:lineRule="auto"/>
              <w:rPr>
                <w:rFonts w:eastAsia="MS Mincho"/>
                <w:sz w:val="24"/>
                <w:szCs w:val="24"/>
              </w:rPr>
            </w:pPr>
            <w:r w:rsidRPr="00B521DA">
              <w:rPr>
                <w:rFonts w:eastAsia="MS Mincho"/>
                <w:sz w:val="24"/>
                <w:szCs w:val="24"/>
              </w:rPr>
              <w:t>Someone to sit with the person you care for or take them out during the day while you do other things</w:t>
            </w:r>
          </w:p>
        </w:tc>
        <w:tc>
          <w:tcPr>
            <w:tcW w:w="533" w:type="pct"/>
            <w:tcBorders>
              <w:top w:val="single" w:sz="4" w:space="0" w:color="auto"/>
              <w:bottom w:val="single" w:sz="4" w:space="0" w:color="auto"/>
            </w:tcBorders>
            <w:shd w:val="clear" w:color="auto" w:fill="D9D9D9" w:themeFill="background1" w:themeFillShade="D9"/>
            <w:vAlign w:val="center"/>
          </w:tcPr>
          <w:p w14:paraId="4F63C5E2"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668" w:type="pct"/>
            <w:tcBorders>
              <w:top w:val="single" w:sz="4" w:space="0" w:color="auto"/>
              <w:bottom w:val="single" w:sz="4" w:space="0" w:color="auto"/>
            </w:tcBorders>
            <w:shd w:val="clear" w:color="auto" w:fill="D9D9D9" w:themeFill="background1" w:themeFillShade="D9"/>
            <w:vAlign w:val="center"/>
          </w:tcPr>
          <w:p w14:paraId="41AB5D65"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547" w:type="pct"/>
            <w:tcBorders>
              <w:top w:val="single" w:sz="4" w:space="0" w:color="auto"/>
              <w:bottom w:val="single" w:sz="4" w:space="0" w:color="auto"/>
            </w:tcBorders>
            <w:shd w:val="clear" w:color="auto" w:fill="D9D9D9" w:themeFill="background1" w:themeFillShade="D9"/>
            <w:vAlign w:val="center"/>
          </w:tcPr>
          <w:p w14:paraId="662AD3EA"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589" w:type="pct"/>
            <w:tcBorders>
              <w:top w:val="single" w:sz="4" w:space="0" w:color="auto"/>
              <w:bottom w:val="single" w:sz="4" w:space="0" w:color="auto"/>
            </w:tcBorders>
            <w:shd w:val="clear" w:color="auto" w:fill="D9D9D9" w:themeFill="background1" w:themeFillShade="D9"/>
            <w:vAlign w:val="center"/>
          </w:tcPr>
          <w:p w14:paraId="1410AB40"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401" w:type="pct"/>
            <w:tcBorders>
              <w:top w:val="single" w:sz="4" w:space="0" w:color="auto"/>
              <w:bottom w:val="single" w:sz="4" w:space="0" w:color="auto"/>
            </w:tcBorders>
            <w:shd w:val="clear" w:color="auto" w:fill="D9D9D9" w:themeFill="background1" w:themeFillShade="D9"/>
            <w:vAlign w:val="center"/>
          </w:tcPr>
          <w:p w14:paraId="5E8677A9"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530" w:type="pct"/>
            <w:tcBorders>
              <w:top w:val="single" w:sz="4" w:space="0" w:color="auto"/>
              <w:bottom w:val="single" w:sz="4" w:space="0" w:color="auto"/>
            </w:tcBorders>
            <w:shd w:val="clear" w:color="auto" w:fill="D9D9D9" w:themeFill="background1" w:themeFillShade="D9"/>
            <w:vAlign w:val="center"/>
          </w:tcPr>
          <w:p w14:paraId="67A97E2F"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491" w:type="pct"/>
            <w:tcBorders>
              <w:top w:val="single" w:sz="4" w:space="0" w:color="auto"/>
              <w:bottom w:val="single" w:sz="4" w:space="0" w:color="auto"/>
            </w:tcBorders>
            <w:shd w:val="clear" w:color="auto" w:fill="D9D9D9" w:themeFill="background1" w:themeFillShade="D9"/>
            <w:vAlign w:val="center"/>
          </w:tcPr>
          <w:p w14:paraId="6C5AD193"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427" w:type="pct"/>
            <w:tcBorders>
              <w:top w:val="single" w:sz="4" w:space="0" w:color="auto"/>
              <w:bottom w:val="single" w:sz="4" w:space="0" w:color="auto"/>
            </w:tcBorders>
            <w:shd w:val="clear" w:color="auto" w:fill="D9D9D9" w:themeFill="background1" w:themeFillShade="D9"/>
            <w:vAlign w:val="center"/>
          </w:tcPr>
          <w:p w14:paraId="7326E1F2"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r>
      <w:tr w:rsidR="00BB3B0B" w:rsidRPr="00B521DA" w14:paraId="0D80253F" w14:textId="77777777" w:rsidTr="005F72D2">
        <w:tc>
          <w:tcPr>
            <w:tcW w:w="814" w:type="pct"/>
            <w:tcBorders>
              <w:top w:val="single" w:sz="4" w:space="0" w:color="auto"/>
              <w:bottom w:val="single" w:sz="4" w:space="0" w:color="auto"/>
            </w:tcBorders>
            <w:shd w:val="clear" w:color="auto" w:fill="auto"/>
            <w:vAlign w:val="center"/>
          </w:tcPr>
          <w:p w14:paraId="462ECA9D" w14:textId="77777777" w:rsidR="00BB3B0B" w:rsidRPr="00B521DA" w:rsidRDefault="00BB3B0B" w:rsidP="00B521DA">
            <w:pPr>
              <w:spacing w:after="0" w:line="228" w:lineRule="auto"/>
              <w:rPr>
                <w:rFonts w:eastAsia="MS Mincho"/>
                <w:sz w:val="24"/>
                <w:szCs w:val="24"/>
              </w:rPr>
            </w:pPr>
            <w:r w:rsidRPr="00B521DA">
              <w:rPr>
                <w:rFonts w:eastAsia="MS Mincho"/>
                <w:sz w:val="24"/>
                <w:szCs w:val="24"/>
              </w:rPr>
              <w:t>A night-time sitting service at home to help you get a full night’s sleep</w:t>
            </w:r>
          </w:p>
        </w:tc>
        <w:tc>
          <w:tcPr>
            <w:tcW w:w="533" w:type="pct"/>
            <w:tcBorders>
              <w:top w:val="single" w:sz="4" w:space="0" w:color="auto"/>
              <w:bottom w:val="single" w:sz="4" w:space="0" w:color="auto"/>
            </w:tcBorders>
            <w:shd w:val="clear" w:color="auto" w:fill="auto"/>
            <w:vAlign w:val="center"/>
          </w:tcPr>
          <w:p w14:paraId="0C1FCBCB"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668" w:type="pct"/>
            <w:tcBorders>
              <w:top w:val="single" w:sz="4" w:space="0" w:color="auto"/>
              <w:bottom w:val="single" w:sz="4" w:space="0" w:color="auto"/>
            </w:tcBorders>
            <w:shd w:val="clear" w:color="auto" w:fill="auto"/>
            <w:vAlign w:val="center"/>
          </w:tcPr>
          <w:p w14:paraId="3AD9EDA8"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547" w:type="pct"/>
            <w:tcBorders>
              <w:top w:val="single" w:sz="4" w:space="0" w:color="auto"/>
              <w:bottom w:val="single" w:sz="4" w:space="0" w:color="auto"/>
            </w:tcBorders>
            <w:shd w:val="clear" w:color="auto" w:fill="auto"/>
            <w:vAlign w:val="center"/>
          </w:tcPr>
          <w:p w14:paraId="557F27BD"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589" w:type="pct"/>
            <w:tcBorders>
              <w:top w:val="single" w:sz="4" w:space="0" w:color="auto"/>
              <w:bottom w:val="single" w:sz="4" w:space="0" w:color="auto"/>
            </w:tcBorders>
            <w:shd w:val="clear" w:color="auto" w:fill="auto"/>
            <w:vAlign w:val="center"/>
          </w:tcPr>
          <w:p w14:paraId="0A24521C"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401" w:type="pct"/>
            <w:tcBorders>
              <w:top w:val="single" w:sz="4" w:space="0" w:color="auto"/>
              <w:bottom w:val="single" w:sz="4" w:space="0" w:color="auto"/>
            </w:tcBorders>
            <w:shd w:val="clear" w:color="auto" w:fill="auto"/>
            <w:vAlign w:val="center"/>
          </w:tcPr>
          <w:p w14:paraId="2E6EA47C"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530" w:type="pct"/>
            <w:tcBorders>
              <w:top w:val="single" w:sz="4" w:space="0" w:color="auto"/>
              <w:bottom w:val="single" w:sz="4" w:space="0" w:color="auto"/>
            </w:tcBorders>
            <w:shd w:val="clear" w:color="auto" w:fill="auto"/>
            <w:vAlign w:val="center"/>
          </w:tcPr>
          <w:p w14:paraId="65A8F83E"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491" w:type="pct"/>
            <w:tcBorders>
              <w:top w:val="single" w:sz="4" w:space="0" w:color="auto"/>
              <w:bottom w:val="single" w:sz="4" w:space="0" w:color="auto"/>
            </w:tcBorders>
            <w:shd w:val="clear" w:color="auto" w:fill="auto"/>
            <w:vAlign w:val="center"/>
          </w:tcPr>
          <w:p w14:paraId="1E486281"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427" w:type="pct"/>
            <w:tcBorders>
              <w:top w:val="single" w:sz="4" w:space="0" w:color="auto"/>
              <w:bottom w:val="single" w:sz="4" w:space="0" w:color="auto"/>
            </w:tcBorders>
            <w:shd w:val="clear" w:color="auto" w:fill="auto"/>
            <w:vAlign w:val="center"/>
          </w:tcPr>
          <w:p w14:paraId="59F7ABA1"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r>
      <w:tr w:rsidR="00BB3B0B" w:rsidRPr="00B521DA" w14:paraId="64CD30B7" w14:textId="77777777" w:rsidTr="005F72D2">
        <w:tc>
          <w:tcPr>
            <w:tcW w:w="814" w:type="pct"/>
            <w:tcBorders>
              <w:top w:val="single" w:sz="4" w:space="0" w:color="auto"/>
              <w:bottom w:val="single" w:sz="4" w:space="0" w:color="auto"/>
            </w:tcBorders>
            <w:shd w:val="clear" w:color="auto" w:fill="D9D9D9" w:themeFill="background1" w:themeFillShade="D9"/>
            <w:vAlign w:val="center"/>
          </w:tcPr>
          <w:p w14:paraId="082188A1" w14:textId="77777777" w:rsidR="00BB3B0B" w:rsidRPr="00B521DA" w:rsidRDefault="00BB3B0B" w:rsidP="00B521DA">
            <w:pPr>
              <w:spacing w:after="0" w:line="228" w:lineRule="auto"/>
              <w:rPr>
                <w:rFonts w:eastAsia="MS Mincho"/>
                <w:sz w:val="24"/>
                <w:szCs w:val="24"/>
              </w:rPr>
            </w:pPr>
            <w:r w:rsidRPr="00B521DA">
              <w:rPr>
                <w:rFonts w:eastAsia="MS Mincho"/>
                <w:sz w:val="24"/>
                <w:szCs w:val="24"/>
              </w:rPr>
              <w:t>A carers’ advice service</w:t>
            </w:r>
          </w:p>
        </w:tc>
        <w:tc>
          <w:tcPr>
            <w:tcW w:w="533" w:type="pct"/>
            <w:tcBorders>
              <w:top w:val="single" w:sz="4" w:space="0" w:color="auto"/>
              <w:bottom w:val="single" w:sz="4" w:space="0" w:color="auto"/>
            </w:tcBorders>
            <w:shd w:val="clear" w:color="auto" w:fill="D9D9D9" w:themeFill="background1" w:themeFillShade="D9"/>
            <w:vAlign w:val="center"/>
          </w:tcPr>
          <w:p w14:paraId="09833872"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668" w:type="pct"/>
            <w:tcBorders>
              <w:top w:val="single" w:sz="4" w:space="0" w:color="auto"/>
              <w:bottom w:val="single" w:sz="4" w:space="0" w:color="auto"/>
            </w:tcBorders>
            <w:shd w:val="clear" w:color="auto" w:fill="D9D9D9" w:themeFill="background1" w:themeFillShade="D9"/>
            <w:vAlign w:val="center"/>
          </w:tcPr>
          <w:p w14:paraId="0A192A7C"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547" w:type="pct"/>
            <w:tcBorders>
              <w:top w:val="single" w:sz="4" w:space="0" w:color="auto"/>
              <w:bottom w:val="single" w:sz="4" w:space="0" w:color="auto"/>
            </w:tcBorders>
            <w:shd w:val="clear" w:color="auto" w:fill="D9D9D9" w:themeFill="background1" w:themeFillShade="D9"/>
            <w:vAlign w:val="center"/>
          </w:tcPr>
          <w:p w14:paraId="027F8BF3"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589" w:type="pct"/>
            <w:tcBorders>
              <w:top w:val="single" w:sz="4" w:space="0" w:color="auto"/>
              <w:bottom w:val="single" w:sz="4" w:space="0" w:color="auto"/>
            </w:tcBorders>
            <w:shd w:val="clear" w:color="auto" w:fill="D9D9D9" w:themeFill="background1" w:themeFillShade="D9"/>
            <w:vAlign w:val="center"/>
          </w:tcPr>
          <w:p w14:paraId="7228A5E4"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401" w:type="pct"/>
            <w:tcBorders>
              <w:top w:val="single" w:sz="4" w:space="0" w:color="auto"/>
              <w:bottom w:val="single" w:sz="4" w:space="0" w:color="auto"/>
            </w:tcBorders>
            <w:shd w:val="clear" w:color="auto" w:fill="D9D9D9" w:themeFill="background1" w:themeFillShade="D9"/>
            <w:vAlign w:val="center"/>
          </w:tcPr>
          <w:p w14:paraId="1C711A03"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530" w:type="pct"/>
            <w:tcBorders>
              <w:top w:val="single" w:sz="4" w:space="0" w:color="auto"/>
              <w:bottom w:val="single" w:sz="4" w:space="0" w:color="auto"/>
            </w:tcBorders>
            <w:shd w:val="clear" w:color="auto" w:fill="D9D9D9" w:themeFill="background1" w:themeFillShade="D9"/>
            <w:vAlign w:val="center"/>
          </w:tcPr>
          <w:p w14:paraId="39FFAB26"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491" w:type="pct"/>
            <w:tcBorders>
              <w:top w:val="single" w:sz="4" w:space="0" w:color="auto"/>
              <w:bottom w:val="single" w:sz="4" w:space="0" w:color="auto"/>
            </w:tcBorders>
            <w:shd w:val="clear" w:color="auto" w:fill="D9D9D9" w:themeFill="background1" w:themeFillShade="D9"/>
            <w:vAlign w:val="center"/>
          </w:tcPr>
          <w:p w14:paraId="2055A447"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427" w:type="pct"/>
            <w:tcBorders>
              <w:top w:val="single" w:sz="4" w:space="0" w:color="auto"/>
              <w:bottom w:val="single" w:sz="4" w:space="0" w:color="auto"/>
            </w:tcBorders>
            <w:shd w:val="clear" w:color="auto" w:fill="D9D9D9" w:themeFill="background1" w:themeFillShade="D9"/>
            <w:vAlign w:val="center"/>
          </w:tcPr>
          <w:p w14:paraId="108BF89C"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r>
      <w:tr w:rsidR="00BB3B0B" w:rsidRPr="00B521DA" w14:paraId="2D7EADCC" w14:textId="77777777" w:rsidTr="005F72D2">
        <w:tc>
          <w:tcPr>
            <w:tcW w:w="814" w:type="pct"/>
            <w:tcBorders>
              <w:top w:val="single" w:sz="4" w:space="0" w:color="auto"/>
              <w:bottom w:val="single" w:sz="4" w:space="0" w:color="auto"/>
            </w:tcBorders>
            <w:shd w:val="clear" w:color="auto" w:fill="auto"/>
            <w:vAlign w:val="center"/>
          </w:tcPr>
          <w:p w14:paraId="2ED2D797" w14:textId="77777777" w:rsidR="00BB3B0B" w:rsidRPr="00B521DA" w:rsidRDefault="00BB3B0B" w:rsidP="00B521DA">
            <w:pPr>
              <w:spacing w:after="0" w:line="228" w:lineRule="auto"/>
              <w:rPr>
                <w:rFonts w:eastAsia="MS Mincho"/>
                <w:sz w:val="24"/>
                <w:szCs w:val="24"/>
              </w:rPr>
            </w:pPr>
            <w:r w:rsidRPr="00B521DA">
              <w:rPr>
                <w:rFonts w:eastAsia="MS Mincho"/>
                <w:sz w:val="24"/>
                <w:szCs w:val="24"/>
              </w:rPr>
              <w:t>A support group for carers</w:t>
            </w:r>
          </w:p>
        </w:tc>
        <w:tc>
          <w:tcPr>
            <w:tcW w:w="533" w:type="pct"/>
            <w:tcBorders>
              <w:top w:val="single" w:sz="4" w:space="0" w:color="auto"/>
              <w:bottom w:val="single" w:sz="4" w:space="0" w:color="auto"/>
            </w:tcBorders>
            <w:shd w:val="clear" w:color="auto" w:fill="auto"/>
            <w:vAlign w:val="center"/>
          </w:tcPr>
          <w:p w14:paraId="69A5800A"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668" w:type="pct"/>
            <w:tcBorders>
              <w:top w:val="single" w:sz="4" w:space="0" w:color="auto"/>
              <w:bottom w:val="single" w:sz="4" w:space="0" w:color="auto"/>
            </w:tcBorders>
            <w:shd w:val="clear" w:color="auto" w:fill="auto"/>
            <w:vAlign w:val="center"/>
          </w:tcPr>
          <w:p w14:paraId="0D2DE4B7"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547" w:type="pct"/>
            <w:tcBorders>
              <w:top w:val="single" w:sz="4" w:space="0" w:color="auto"/>
              <w:bottom w:val="single" w:sz="4" w:space="0" w:color="auto"/>
            </w:tcBorders>
            <w:shd w:val="clear" w:color="auto" w:fill="auto"/>
            <w:vAlign w:val="center"/>
          </w:tcPr>
          <w:p w14:paraId="34ABF53B"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589" w:type="pct"/>
            <w:tcBorders>
              <w:top w:val="single" w:sz="4" w:space="0" w:color="auto"/>
              <w:bottom w:val="single" w:sz="4" w:space="0" w:color="auto"/>
            </w:tcBorders>
            <w:shd w:val="clear" w:color="auto" w:fill="auto"/>
            <w:vAlign w:val="center"/>
          </w:tcPr>
          <w:p w14:paraId="43EBAD7A"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401" w:type="pct"/>
            <w:tcBorders>
              <w:top w:val="single" w:sz="4" w:space="0" w:color="auto"/>
              <w:bottom w:val="single" w:sz="4" w:space="0" w:color="auto"/>
            </w:tcBorders>
            <w:shd w:val="clear" w:color="auto" w:fill="auto"/>
            <w:vAlign w:val="center"/>
          </w:tcPr>
          <w:p w14:paraId="436B0161"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530" w:type="pct"/>
            <w:tcBorders>
              <w:top w:val="single" w:sz="4" w:space="0" w:color="auto"/>
              <w:bottom w:val="single" w:sz="4" w:space="0" w:color="auto"/>
            </w:tcBorders>
            <w:shd w:val="clear" w:color="auto" w:fill="auto"/>
            <w:vAlign w:val="center"/>
          </w:tcPr>
          <w:p w14:paraId="7B20BAD4"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491" w:type="pct"/>
            <w:tcBorders>
              <w:top w:val="single" w:sz="4" w:space="0" w:color="auto"/>
              <w:bottom w:val="single" w:sz="4" w:space="0" w:color="auto"/>
            </w:tcBorders>
            <w:shd w:val="clear" w:color="auto" w:fill="auto"/>
            <w:vAlign w:val="center"/>
          </w:tcPr>
          <w:p w14:paraId="31AC59FE"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c>
          <w:tcPr>
            <w:tcW w:w="427" w:type="pct"/>
            <w:tcBorders>
              <w:top w:val="single" w:sz="4" w:space="0" w:color="auto"/>
              <w:bottom w:val="single" w:sz="4" w:space="0" w:color="auto"/>
            </w:tcBorders>
            <w:shd w:val="clear" w:color="auto" w:fill="auto"/>
            <w:vAlign w:val="center"/>
          </w:tcPr>
          <w:p w14:paraId="3C052C3B" w14:textId="77777777" w:rsidR="00BB3B0B" w:rsidRPr="00B521DA" w:rsidRDefault="00BB3B0B" w:rsidP="00B521DA">
            <w:pPr>
              <w:pStyle w:val="ListParagraph"/>
              <w:keepNext/>
              <w:numPr>
                <w:ilvl w:val="0"/>
                <w:numId w:val="20"/>
              </w:numPr>
              <w:spacing w:after="0" w:line="228" w:lineRule="auto"/>
              <w:jc w:val="center"/>
              <w:rPr>
                <w:rFonts w:asciiTheme="minorHAnsi" w:eastAsia="MS Mincho" w:hAnsiTheme="minorHAnsi"/>
                <w:sz w:val="24"/>
                <w:szCs w:val="24"/>
              </w:rPr>
            </w:pPr>
          </w:p>
        </w:tc>
      </w:tr>
    </w:tbl>
    <w:p w14:paraId="6FDE4732" w14:textId="77777777" w:rsidR="00BB3B0B" w:rsidRPr="00B521DA" w:rsidRDefault="00BB3B0B" w:rsidP="00B521DA">
      <w:pPr>
        <w:pStyle w:val="ListParagraph"/>
        <w:tabs>
          <w:tab w:val="left" w:pos="450"/>
        </w:tabs>
        <w:spacing w:after="0"/>
        <w:ind w:left="450" w:hanging="450"/>
        <w:rPr>
          <w:b/>
          <w:szCs w:val="28"/>
        </w:rPr>
        <w:sectPr w:rsidR="00BB3B0B" w:rsidRPr="00B521DA" w:rsidSect="005F72D2">
          <w:headerReference w:type="first" r:id="rId58"/>
          <w:pgSz w:w="16838" w:h="11906" w:orient="landscape"/>
          <w:pgMar w:top="1134" w:right="1134" w:bottom="1134" w:left="1134" w:header="567" w:footer="680" w:gutter="0"/>
          <w:cols w:space="708"/>
          <w:titlePg/>
          <w:docGrid w:linePitch="381"/>
        </w:sectPr>
      </w:pPr>
    </w:p>
    <w:p w14:paraId="3D5E2C12" w14:textId="77777777" w:rsidR="00BB3B0B" w:rsidRPr="00B521DA" w:rsidRDefault="00BB3B0B" w:rsidP="00B521DA">
      <w:pPr>
        <w:pStyle w:val="ListParagraph"/>
        <w:tabs>
          <w:tab w:val="left" w:pos="450"/>
        </w:tabs>
        <w:spacing w:after="0"/>
        <w:ind w:left="446" w:hanging="446"/>
        <w:contextualSpacing w:val="0"/>
        <w:rPr>
          <w:b/>
          <w:sz w:val="32"/>
          <w:szCs w:val="32"/>
        </w:rPr>
      </w:pPr>
    </w:p>
    <w:p w14:paraId="60CD7F63" w14:textId="77777777" w:rsidR="00BB3B0B" w:rsidRPr="00B521DA" w:rsidRDefault="00BB3B0B" w:rsidP="00B521DA">
      <w:pPr>
        <w:pStyle w:val="ListParagraph"/>
        <w:tabs>
          <w:tab w:val="left" w:pos="450"/>
        </w:tabs>
        <w:spacing w:after="0"/>
        <w:ind w:left="446" w:hanging="446"/>
        <w:contextualSpacing w:val="0"/>
        <w:rPr>
          <w:b/>
          <w:sz w:val="32"/>
          <w:szCs w:val="32"/>
        </w:rPr>
      </w:pPr>
    </w:p>
    <w:p w14:paraId="469CD26E" w14:textId="77777777" w:rsidR="00BB3B0B" w:rsidRPr="00B521DA" w:rsidRDefault="00BB3B0B" w:rsidP="00B521DA">
      <w:pPr>
        <w:pStyle w:val="ListParagraph"/>
        <w:tabs>
          <w:tab w:val="left" w:pos="450"/>
        </w:tabs>
        <w:spacing w:after="0"/>
        <w:ind w:left="446" w:hanging="446"/>
        <w:contextualSpacing w:val="0"/>
        <w:rPr>
          <w:b/>
          <w:sz w:val="32"/>
          <w:szCs w:val="32"/>
        </w:rPr>
      </w:pPr>
    </w:p>
    <w:p w14:paraId="09419B28" w14:textId="77777777" w:rsidR="00BB3B0B" w:rsidRPr="00B521DA" w:rsidRDefault="00BB3B0B" w:rsidP="00B521DA">
      <w:pPr>
        <w:pStyle w:val="ListParagraph"/>
        <w:tabs>
          <w:tab w:val="left" w:pos="450"/>
        </w:tabs>
        <w:spacing w:after="0"/>
        <w:ind w:left="446" w:hanging="446"/>
        <w:contextualSpacing w:val="0"/>
        <w:rPr>
          <w:b/>
          <w:sz w:val="32"/>
          <w:szCs w:val="32"/>
        </w:rPr>
      </w:pPr>
      <w:r w:rsidRPr="00B521DA">
        <w:rPr>
          <w:b/>
          <w:sz w:val="32"/>
          <w:szCs w:val="32"/>
        </w:rPr>
        <w:t>8.10.</w:t>
      </w:r>
      <w:r w:rsidRPr="00B521DA">
        <w:rPr>
          <w:b/>
          <w:sz w:val="32"/>
          <w:szCs w:val="32"/>
        </w:rPr>
        <w:tab/>
        <w:t>The next few questions are about your use of carers’ services</w:t>
      </w:r>
      <w:r w:rsidR="00827D80" w:rsidRPr="00B521DA">
        <w:rPr>
          <w:b/>
          <w:sz w:val="32"/>
          <w:szCs w:val="32"/>
        </w:rPr>
        <w:br/>
        <w:t xml:space="preserve">    </w:t>
      </w:r>
      <w:r w:rsidRPr="00B521DA">
        <w:rPr>
          <w:b/>
          <w:sz w:val="32"/>
          <w:szCs w:val="32"/>
          <w:u w:val="single"/>
        </w:rPr>
        <w:t>in</w:t>
      </w:r>
      <w:r w:rsidR="00827D80" w:rsidRPr="00B521DA">
        <w:rPr>
          <w:b/>
          <w:sz w:val="32"/>
          <w:szCs w:val="32"/>
          <w:u w:val="single"/>
        </w:rPr>
        <w:t xml:space="preserve"> </w:t>
      </w:r>
      <w:r w:rsidRPr="00B521DA">
        <w:rPr>
          <w:b/>
          <w:sz w:val="32"/>
          <w:szCs w:val="32"/>
          <w:u w:val="single"/>
        </w:rPr>
        <w:t>the last four weeks only</w:t>
      </w:r>
      <w:r w:rsidRPr="00B521DA">
        <w:rPr>
          <w:b/>
          <w:sz w:val="32"/>
          <w:szCs w:val="32"/>
        </w:rPr>
        <w:t xml:space="preserve">, and whether you paid anything </w:t>
      </w:r>
      <w:r w:rsidR="00827D80" w:rsidRPr="00B521DA">
        <w:rPr>
          <w:b/>
          <w:sz w:val="32"/>
          <w:szCs w:val="32"/>
        </w:rPr>
        <w:br/>
        <w:t xml:space="preserve">    </w:t>
      </w:r>
      <w:r w:rsidRPr="00B521DA">
        <w:rPr>
          <w:b/>
          <w:sz w:val="32"/>
          <w:szCs w:val="32"/>
        </w:rPr>
        <w:t xml:space="preserve">for them. </w:t>
      </w:r>
    </w:p>
    <w:p w14:paraId="34EA152A" w14:textId="77777777" w:rsidR="00BB3B0B" w:rsidRPr="00B521DA" w:rsidRDefault="00BB3B0B" w:rsidP="00B521DA">
      <w:pPr>
        <w:pStyle w:val="ListParagraph"/>
        <w:tabs>
          <w:tab w:val="left" w:pos="450"/>
        </w:tabs>
        <w:spacing w:after="0"/>
        <w:ind w:left="446" w:hanging="446"/>
        <w:contextualSpacing w:val="0"/>
        <w:rPr>
          <w:b/>
          <w:sz w:val="32"/>
          <w:szCs w:val="32"/>
        </w:rPr>
      </w:pPr>
    </w:p>
    <w:p w14:paraId="133AB89D" w14:textId="77777777" w:rsidR="00BB3B0B" w:rsidRPr="00B521DA" w:rsidRDefault="00BB3B0B" w:rsidP="00B521DA">
      <w:pPr>
        <w:pStyle w:val="ListParagraph"/>
        <w:tabs>
          <w:tab w:val="left" w:pos="450"/>
        </w:tabs>
        <w:spacing w:after="0"/>
        <w:contextualSpacing w:val="0"/>
        <w:rPr>
          <w:b/>
          <w:sz w:val="32"/>
          <w:szCs w:val="32"/>
        </w:rPr>
      </w:pPr>
      <w:r w:rsidRPr="00B521DA">
        <w:rPr>
          <w:b/>
          <w:sz w:val="32"/>
          <w:szCs w:val="32"/>
        </w:rPr>
        <w:t xml:space="preserve">How many times have you used these services in the last </w:t>
      </w:r>
      <w:r w:rsidRPr="00B521DA">
        <w:rPr>
          <w:b/>
          <w:sz w:val="32"/>
          <w:szCs w:val="32"/>
        </w:rPr>
        <w:br/>
        <w:t>four weeks?</w:t>
      </w:r>
    </w:p>
    <w:p w14:paraId="4EC91608" w14:textId="77777777" w:rsidR="00BB3B0B" w:rsidRPr="00B521DA" w:rsidRDefault="00BB3B0B" w:rsidP="00B521DA">
      <w:pPr>
        <w:pStyle w:val="ListParagraph"/>
        <w:tabs>
          <w:tab w:val="left" w:pos="450"/>
        </w:tabs>
        <w:spacing w:after="0"/>
        <w:ind w:left="446"/>
        <w:contextualSpacing w:val="0"/>
        <w:rPr>
          <w:b/>
          <w:sz w:val="32"/>
          <w:szCs w:val="32"/>
        </w:rPr>
      </w:pPr>
    </w:p>
    <w:tbl>
      <w:tblPr>
        <w:tblW w:w="0" w:type="auto"/>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Look w:val="04A0" w:firstRow="1" w:lastRow="0" w:firstColumn="1" w:lastColumn="0" w:noHBand="0" w:noVBand="1"/>
      </w:tblPr>
      <w:tblGrid>
        <w:gridCol w:w="6286"/>
        <w:gridCol w:w="989"/>
        <w:gridCol w:w="1741"/>
      </w:tblGrid>
      <w:tr w:rsidR="00BB3B0B" w:rsidRPr="00B521DA" w14:paraId="6A56AAFD" w14:textId="77777777" w:rsidTr="005F72D2">
        <w:tc>
          <w:tcPr>
            <w:tcW w:w="0" w:type="auto"/>
            <w:tcBorders>
              <w:top w:val="single" w:sz="4" w:space="0" w:color="auto"/>
              <w:bottom w:val="single" w:sz="4" w:space="0" w:color="auto"/>
              <w:right w:val="single" w:sz="4" w:space="0" w:color="969696"/>
            </w:tcBorders>
            <w:shd w:val="clear" w:color="auto" w:fill="D9D9D9" w:themeFill="background1" w:themeFillShade="D9"/>
          </w:tcPr>
          <w:p w14:paraId="135F1730" w14:textId="77777777" w:rsidR="00BB3B0B" w:rsidRPr="00B521DA" w:rsidRDefault="00BB3B0B" w:rsidP="00B521DA">
            <w:pPr>
              <w:spacing w:after="0" w:line="240" w:lineRule="auto"/>
              <w:jc w:val="center"/>
              <w:rPr>
                <w:rFonts w:eastAsia="MS Mincho"/>
                <w:sz w:val="32"/>
                <w:szCs w:val="32"/>
              </w:rPr>
            </w:pPr>
          </w:p>
        </w:tc>
        <w:tc>
          <w:tcPr>
            <w:tcW w:w="0" w:type="auto"/>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42093D97" w14:textId="77777777" w:rsidR="00BB3B0B" w:rsidRPr="00B521DA" w:rsidRDefault="00BB3B0B" w:rsidP="00B521DA">
            <w:pPr>
              <w:spacing w:after="0" w:line="240" w:lineRule="auto"/>
              <w:jc w:val="center"/>
              <w:rPr>
                <w:rFonts w:eastAsia="MS Mincho"/>
                <w:b/>
                <w:sz w:val="32"/>
                <w:szCs w:val="32"/>
              </w:rPr>
            </w:pPr>
            <w:r w:rsidRPr="00B521DA">
              <w:rPr>
                <w:rFonts w:eastAsia="MS Mincho"/>
                <w:b/>
                <w:sz w:val="32"/>
                <w:szCs w:val="32"/>
              </w:rPr>
              <w:t>Not at all</w:t>
            </w:r>
          </w:p>
        </w:tc>
        <w:tc>
          <w:tcPr>
            <w:tcW w:w="0" w:type="auto"/>
            <w:tcBorders>
              <w:top w:val="single" w:sz="4" w:space="0" w:color="auto"/>
              <w:left w:val="single" w:sz="4" w:space="0" w:color="969696"/>
              <w:bottom w:val="single" w:sz="4" w:space="0" w:color="auto"/>
            </w:tcBorders>
            <w:shd w:val="clear" w:color="auto" w:fill="D9D9D9" w:themeFill="background1" w:themeFillShade="D9"/>
          </w:tcPr>
          <w:p w14:paraId="778CA9B0" w14:textId="77777777" w:rsidR="00BB3B0B" w:rsidRPr="00B521DA" w:rsidRDefault="00BB3B0B" w:rsidP="00B521DA">
            <w:pPr>
              <w:spacing w:after="0" w:line="240" w:lineRule="auto"/>
              <w:jc w:val="center"/>
              <w:rPr>
                <w:rFonts w:eastAsia="MS Mincho"/>
                <w:b/>
                <w:sz w:val="32"/>
                <w:szCs w:val="32"/>
              </w:rPr>
            </w:pPr>
            <w:r w:rsidRPr="00B521DA">
              <w:rPr>
                <w:rFonts w:eastAsia="MS Mincho"/>
                <w:b/>
                <w:sz w:val="32"/>
                <w:szCs w:val="32"/>
              </w:rPr>
              <w:t>Number of times</w:t>
            </w:r>
          </w:p>
        </w:tc>
      </w:tr>
      <w:tr w:rsidR="00BB3B0B" w:rsidRPr="00B521DA" w14:paraId="6E4FC1B6" w14:textId="77777777" w:rsidTr="005F72D2">
        <w:trPr>
          <w:trHeight w:val="1075"/>
        </w:trPr>
        <w:tc>
          <w:tcPr>
            <w:tcW w:w="0" w:type="auto"/>
            <w:tcBorders>
              <w:top w:val="single" w:sz="4" w:space="0" w:color="auto"/>
              <w:bottom w:val="single" w:sz="4" w:space="0" w:color="auto"/>
            </w:tcBorders>
            <w:shd w:val="clear" w:color="auto" w:fill="auto"/>
            <w:vAlign w:val="center"/>
          </w:tcPr>
          <w:p w14:paraId="19EA950A" w14:textId="77777777" w:rsidR="00BB3B0B" w:rsidRPr="00B521DA" w:rsidRDefault="00BB3B0B" w:rsidP="00B521DA">
            <w:pPr>
              <w:spacing w:after="0" w:line="240" w:lineRule="auto"/>
              <w:rPr>
                <w:rFonts w:eastAsia="MS Mincho"/>
                <w:sz w:val="32"/>
                <w:szCs w:val="32"/>
              </w:rPr>
            </w:pPr>
            <w:r w:rsidRPr="00B521DA">
              <w:rPr>
                <w:rFonts w:eastAsia="MS Mincho"/>
                <w:sz w:val="32"/>
                <w:szCs w:val="32"/>
              </w:rPr>
              <w:t>Short breaks/respite when the person you care for is looked after away from home</w:t>
            </w:r>
          </w:p>
        </w:tc>
        <w:tc>
          <w:tcPr>
            <w:tcW w:w="0" w:type="auto"/>
            <w:tcBorders>
              <w:top w:val="single" w:sz="4" w:space="0" w:color="auto"/>
              <w:bottom w:val="single" w:sz="4" w:space="0" w:color="auto"/>
            </w:tcBorders>
            <w:shd w:val="clear" w:color="auto" w:fill="auto"/>
            <w:vAlign w:val="center"/>
          </w:tcPr>
          <w:p w14:paraId="57644E0A" w14:textId="77777777" w:rsidR="00BB3B0B" w:rsidRPr="00B521DA" w:rsidRDefault="00BB3B0B" w:rsidP="00B521DA">
            <w:pPr>
              <w:spacing w:after="0" w:line="240" w:lineRule="auto"/>
              <w:jc w:val="center"/>
              <w:rPr>
                <w:rFonts w:eastAsia="MS Mincho"/>
                <w:sz w:val="32"/>
                <w:szCs w:val="32"/>
              </w:rPr>
            </w:pPr>
            <w:r w:rsidRPr="00B521DA">
              <w:rPr>
                <w:rFonts w:cs="Verdana"/>
                <w:sz w:val="32"/>
                <w:szCs w:val="32"/>
              </w:rPr>
              <w:sym w:font="Wingdings" w:char="F06D"/>
            </w:r>
          </w:p>
        </w:tc>
        <w:tc>
          <w:tcPr>
            <w:tcW w:w="0" w:type="auto"/>
            <w:tcBorders>
              <w:top w:val="single" w:sz="4" w:space="0" w:color="auto"/>
              <w:bottom w:val="single" w:sz="4" w:space="0" w:color="auto"/>
            </w:tcBorders>
            <w:shd w:val="clear" w:color="auto" w:fill="auto"/>
            <w:vAlign w:val="center"/>
          </w:tcPr>
          <w:p w14:paraId="3E12B252" w14:textId="77777777" w:rsidR="00BB3B0B" w:rsidRPr="00B521DA" w:rsidRDefault="00BB3B0B" w:rsidP="00B521DA">
            <w:pPr>
              <w:spacing w:after="0" w:line="240" w:lineRule="auto"/>
              <w:jc w:val="center"/>
              <w:rPr>
                <w:rFonts w:eastAsia="MS Mincho"/>
                <w:sz w:val="32"/>
                <w:szCs w:val="32"/>
              </w:rPr>
            </w:pPr>
          </w:p>
        </w:tc>
      </w:tr>
      <w:tr w:rsidR="00BB3B0B" w:rsidRPr="00B521DA" w14:paraId="38379C83" w14:textId="77777777" w:rsidTr="005F72D2">
        <w:tc>
          <w:tcPr>
            <w:tcW w:w="0" w:type="auto"/>
            <w:tcBorders>
              <w:top w:val="single" w:sz="4" w:space="0" w:color="auto"/>
              <w:bottom w:val="single" w:sz="4" w:space="0" w:color="auto"/>
            </w:tcBorders>
            <w:shd w:val="clear" w:color="auto" w:fill="D9D9D9" w:themeFill="background1" w:themeFillShade="D9"/>
            <w:vAlign w:val="center"/>
          </w:tcPr>
          <w:p w14:paraId="04C75FBA" w14:textId="77777777" w:rsidR="00BB3B0B" w:rsidRPr="00B521DA" w:rsidRDefault="00BB3B0B" w:rsidP="00B521DA">
            <w:pPr>
              <w:spacing w:after="0" w:line="240" w:lineRule="auto"/>
              <w:rPr>
                <w:rFonts w:eastAsia="MS Mincho"/>
                <w:sz w:val="32"/>
                <w:szCs w:val="32"/>
              </w:rPr>
            </w:pPr>
            <w:r w:rsidRPr="00B521DA">
              <w:rPr>
                <w:rFonts w:eastAsia="MS Mincho"/>
                <w:sz w:val="32"/>
                <w:szCs w:val="32"/>
              </w:rPr>
              <w:t>Someone to sit with the person you care for or take them out during the day while you do other things</w:t>
            </w:r>
          </w:p>
        </w:tc>
        <w:tc>
          <w:tcPr>
            <w:tcW w:w="0" w:type="auto"/>
            <w:tcBorders>
              <w:top w:val="single" w:sz="4" w:space="0" w:color="auto"/>
              <w:bottom w:val="single" w:sz="4" w:space="0" w:color="auto"/>
            </w:tcBorders>
            <w:shd w:val="clear" w:color="auto" w:fill="D9D9D9" w:themeFill="background1" w:themeFillShade="D9"/>
            <w:vAlign w:val="center"/>
          </w:tcPr>
          <w:p w14:paraId="6FB018BE" w14:textId="77777777" w:rsidR="00BB3B0B" w:rsidRPr="00B521DA" w:rsidRDefault="00BB3B0B" w:rsidP="00B521DA">
            <w:pPr>
              <w:spacing w:after="0" w:line="240" w:lineRule="auto"/>
              <w:jc w:val="center"/>
              <w:rPr>
                <w:rFonts w:eastAsia="MS Mincho"/>
                <w:sz w:val="32"/>
                <w:szCs w:val="32"/>
              </w:rPr>
            </w:pPr>
            <w:r w:rsidRPr="00B521DA">
              <w:rPr>
                <w:rFonts w:cs="Verdana"/>
                <w:sz w:val="32"/>
                <w:szCs w:val="32"/>
              </w:rPr>
              <w:sym w:font="Wingdings" w:char="F06D"/>
            </w:r>
          </w:p>
        </w:tc>
        <w:tc>
          <w:tcPr>
            <w:tcW w:w="0" w:type="auto"/>
            <w:tcBorders>
              <w:top w:val="single" w:sz="4" w:space="0" w:color="auto"/>
              <w:bottom w:val="single" w:sz="4" w:space="0" w:color="auto"/>
            </w:tcBorders>
            <w:shd w:val="clear" w:color="auto" w:fill="D9D9D9" w:themeFill="background1" w:themeFillShade="D9"/>
            <w:vAlign w:val="center"/>
          </w:tcPr>
          <w:p w14:paraId="51B21760" w14:textId="77777777" w:rsidR="00BB3B0B" w:rsidRPr="00B521DA" w:rsidRDefault="00BB3B0B" w:rsidP="00B521DA">
            <w:pPr>
              <w:spacing w:after="0" w:line="240" w:lineRule="auto"/>
              <w:jc w:val="center"/>
              <w:rPr>
                <w:rFonts w:eastAsia="MS Mincho"/>
                <w:sz w:val="32"/>
                <w:szCs w:val="32"/>
              </w:rPr>
            </w:pPr>
          </w:p>
        </w:tc>
      </w:tr>
      <w:tr w:rsidR="00BB3B0B" w:rsidRPr="00B521DA" w14:paraId="0657A3B8" w14:textId="77777777" w:rsidTr="005F72D2">
        <w:tc>
          <w:tcPr>
            <w:tcW w:w="0" w:type="auto"/>
            <w:tcBorders>
              <w:top w:val="single" w:sz="4" w:space="0" w:color="auto"/>
              <w:bottom w:val="single" w:sz="4" w:space="0" w:color="auto"/>
            </w:tcBorders>
            <w:shd w:val="clear" w:color="auto" w:fill="auto"/>
            <w:vAlign w:val="center"/>
          </w:tcPr>
          <w:p w14:paraId="487C10E0" w14:textId="77777777" w:rsidR="00BB3B0B" w:rsidRPr="00B521DA" w:rsidRDefault="00BB3B0B" w:rsidP="00B521DA">
            <w:pPr>
              <w:spacing w:after="0" w:line="240" w:lineRule="auto"/>
              <w:rPr>
                <w:rFonts w:eastAsia="MS Mincho"/>
                <w:sz w:val="32"/>
                <w:szCs w:val="32"/>
              </w:rPr>
            </w:pPr>
            <w:r w:rsidRPr="00B521DA">
              <w:rPr>
                <w:rFonts w:eastAsia="MS Mincho"/>
                <w:sz w:val="32"/>
                <w:szCs w:val="32"/>
              </w:rPr>
              <w:t>A night-time sitting service at home to help you get a full night's sleep</w:t>
            </w:r>
          </w:p>
        </w:tc>
        <w:tc>
          <w:tcPr>
            <w:tcW w:w="0" w:type="auto"/>
            <w:tcBorders>
              <w:top w:val="single" w:sz="4" w:space="0" w:color="auto"/>
              <w:bottom w:val="single" w:sz="4" w:space="0" w:color="auto"/>
            </w:tcBorders>
            <w:shd w:val="clear" w:color="auto" w:fill="auto"/>
            <w:vAlign w:val="center"/>
          </w:tcPr>
          <w:p w14:paraId="5AA03F8F" w14:textId="77777777" w:rsidR="00BB3B0B" w:rsidRPr="00B521DA" w:rsidRDefault="00BB3B0B" w:rsidP="00B521DA">
            <w:pPr>
              <w:spacing w:after="0" w:line="240" w:lineRule="auto"/>
              <w:jc w:val="center"/>
              <w:rPr>
                <w:rFonts w:eastAsia="MS Mincho"/>
                <w:sz w:val="32"/>
                <w:szCs w:val="32"/>
              </w:rPr>
            </w:pPr>
            <w:r w:rsidRPr="00B521DA">
              <w:rPr>
                <w:rFonts w:cs="Verdana"/>
                <w:sz w:val="32"/>
                <w:szCs w:val="32"/>
              </w:rPr>
              <w:sym w:font="Wingdings" w:char="F06D"/>
            </w:r>
          </w:p>
        </w:tc>
        <w:tc>
          <w:tcPr>
            <w:tcW w:w="0" w:type="auto"/>
            <w:tcBorders>
              <w:top w:val="single" w:sz="4" w:space="0" w:color="auto"/>
              <w:bottom w:val="single" w:sz="4" w:space="0" w:color="auto"/>
            </w:tcBorders>
            <w:shd w:val="clear" w:color="auto" w:fill="auto"/>
            <w:vAlign w:val="center"/>
          </w:tcPr>
          <w:p w14:paraId="50B33727" w14:textId="77777777" w:rsidR="00BB3B0B" w:rsidRPr="00B521DA" w:rsidRDefault="00BB3B0B" w:rsidP="00B521DA">
            <w:pPr>
              <w:spacing w:after="0" w:line="240" w:lineRule="auto"/>
              <w:jc w:val="center"/>
              <w:rPr>
                <w:rFonts w:eastAsia="MS Mincho"/>
                <w:sz w:val="32"/>
                <w:szCs w:val="32"/>
              </w:rPr>
            </w:pPr>
          </w:p>
        </w:tc>
      </w:tr>
      <w:tr w:rsidR="00BB3B0B" w:rsidRPr="00B521DA" w14:paraId="2FDEE972" w14:textId="77777777" w:rsidTr="005F72D2">
        <w:tc>
          <w:tcPr>
            <w:tcW w:w="0" w:type="auto"/>
            <w:tcBorders>
              <w:top w:val="single" w:sz="4" w:space="0" w:color="auto"/>
              <w:bottom w:val="single" w:sz="4" w:space="0" w:color="auto"/>
            </w:tcBorders>
            <w:shd w:val="clear" w:color="auto" w:fill="D9D9D9" w:themeFill="background1" w:themeFillShade="D9"/>
            <w:vAlign w:val="center"/>
          </w:tcPr>
          <w:p w14:paraId="6B30876F" w14:textId="77777777" w:rsidR="00BB3B0B" w:rsidRPr="00B521DA" w:rsidRDefault="00BB3B0B" w:rsidP="00B521DA">
            <w:pPr>
              <w:spacing w:after="0" w:line="240" w:lineRule="auto"/>
              <w:rPr>
                <w:rFonts w:eastAsia="MS Mincho"/>
                <w:sz w:val="32"/>
                <w:szCs w:val="32"/>
              </w:rPr>
            </w:pPr>
            <w:r w:rsidRPr="00B521DA">
              <w:rPr>
                <w:rFonts w:eastAsia="MS Mincho"/>
                <w:sz w:val="32"/>
                <w:szCs w:val="32"/>
              </w:rPr>
              <w:t xml:space="preserve">A carers' advice service </w:t>
            </w:r>
          </w:p>
        </w:tc>
        <w:tc>
          <w:tcPr>
            <w:tcW w:w="0" w:type="auto"/>
            <w:tcBorders>
              <w:top w:val="single" w:sz="4" w:space="0" w:color="auto"/>
              <w:bottom w:val="single" w:sz="4" w:space="0" w:color="auto"/>
            </w:tcBorders>
            <w:shd w:val="clear" w:color="auto" w:fill="D9D9D9" w:themeFill="background1" w:themeFillShade="D9"/>
            <w:vAlign w:val="center"/>
          </w:tcPr>
          <w:p w14:paraId="3FC89301" w14:textId="77777777" w:rsidR="00BB3B0B" w:rsidRPr="00B521DA" w:rsidRDefault="00BB3B0B" w:rsidP="00B521DA">
            <w:pPr>
              <w:spacing w:after="0" w:line="240" w:lineRule="auto"/>
              <w:jc w:val="center"/>
              <w:rPr>
                <w:rFonts w:eastAsia="MS Mincho"/>
                <w:sz w:val="32"/>
                <w:szCs w:val="32"/>
              </w:rPr>
            </w:pPr>
            <w:r w:rsidRPr="00B521DA">
              <w:rPr>
                <w:rFonts w:cs="Verdana"/>
                <w:sz w:val="32"/>
                <w:szCs w:val="32"/>
              </w:rPr>
              <w:sym w:font="Wingdings" w:char="F06D"/>
            </w:r>
          </w:p>
        </w:tc>
        <w:tc>
          <w:tcPr>
            <w:tcW w:w="0" w:type="auto"/>
            <w:tcBorders>
              <w:top w:val="single" w:sz="4" w:space="0" w:color="auto"/>
              <w:bottom w:val="single" w:sz="4" w:space="0" w:color="auto"/>
            </w:tcBorders>
            <w:shd w:val="clear" w:color="auto" w:fill="D9D9D9" w:themeFill="background1" w:themeFillShade="D9"/>
            <w:vAlign w:val="center"/>
          </w:tcPr>
          <w:p w14:paraId="0CBC5393" w14:textId="77777777" w:rsidR="00BB3B0B" w:rsidRPr="00B521DA" w:rsidRDefault="00BB3B0B" w:rsidP="00B521DA">
            <w:pPr>
              <w:spacing w:after="0" w:line="240" w:lineRule="auto"/>
              <w:jc w:val="center"/>
              <w:rPr>
                <w:rFonts w:eastAsia="MS Mincho"/>
                <w:sz w:val="32"/>
                <w:szCs w:val="32"/>
              </w:rPr>
            </w:pPr>
          </w:p>
        </w:tc>
      </w:tr>
      <w:tr w:rsidR="00BB3B0B" w:rsidRPr="00B521DA" w14:paraId="444136A8" w14:textId="77777777" w:rsidTr="005F72D2">
        <w:tc>
          <w:tcPr>
            <w:tcW w:w="0" w:type="auto"/>
            <w:tcBorders>
              <w:top w:val="single" w:sz="4" w:space="0" w:color="auto"/>
              <w:bottom w:val="single" w:sz="4" w:space="0" w:color="auto"/>
            </w:tcBorders>
            <w:shd w:val="clear" w:color="auto" w:fill="auto"/>
            <w:vAlign w:val="center"/>
          </w:tcPr>
          <w:p w14:paraId="15AE995A" w14:textId="77777777" w:rsidR="00BB3B0B" w:rsidRPr="00B521DA" w:rsidRDefault="00BB3B0B" w:rsidP="00B521DA">
            <w:pPr>
              <w:spacing w:after="0" w:line="240" w:lineRule="auto"/>
              <w:rPr>
                <w:rFonts w:eastAsia="MS Mincho"/>
                <w:sz w:val="32"/>
                <w:szCs w:val="32"/>
              </w:rPr>
            </w:pPr>
            <w:r w:rsidRPr="00B521DA">
              <w:rPr>
                <w:rFonts w:eastAsia="MS Mincho"/>
                <w:sz w:val="32"/>
                <w:szCs w:val="32"/>
              </w:rPr>
              <w:t>A support group for carers</w:t>
            </w:r>
          </w:p>
        </w:tc>
        <w:tc>
          <w:tcPr>
            <w:tcW w:w="0" w:type="auto"/>
            <w:tcBorders>
              <w:top w:val="single" w:sz="4" w:space="0" w:color="auto"/>
              <w:bottom w:val="single" w:sz="4" w:space="0" w:color="auto"/>
            </w:tcBorders>
            <w:shd w:val="clear" w:color="auto" w:fill="auto"/>
            <w:vAlign w:val="center"/>
          </w:tcPr>
          <w:p w14:paraId="663DCA7D" w14:textId="77777777" w:rsidR="00BB3B0B" w:rsidRPr="00B521DA" w:rsidRDefault="00BB3B0B" w:rsidP="00B521DA">
            <w:pPr>
              <w:spacing w:after="0" w:line="240" w:lineRule="auto"/>
              <w:jc w:val="center"/>
              <w:rPr>
                <w:rFonts w:eastAsia="MS Mincho"/>
                <w:sz w:val="32"/>
                <w:szCs w:val="32"/>
              </w:rPr>
            </w:pPr>
            <w:r w:rsidRPr="00B521DA">
              <w:rPr>
                <w:rFonts w:cs="Verdana"/>
                <w:sz w:val="32"/>
                <w:szCs w:val="32"/>
              </w:rPr>
              <w:sym w:font="Wingdings" w:char="F06D"/>
            </w:r>
          </w:p>
        </w:tc>
        <w:tc>
          <w:tcPr>
            <w:tcW w:w="0" w:type="auto"/>
            <w:tcBorders>
              <w:top w:val="single" w:sz="4" w:space="0" w:color="auto"/>
              <w:bottom w:val="single" w:sz="4" w:space="0" w:color="auto"/>
            </w:tcBorders>
            <w:shd w:val="clear" w:color="auto" w:fill="auto"/>
            <w:vAlign w:val="center"/>
          </w:tcPr>
          <w:p w14:paraId="6B8E1179" w14:textId="77777777" w:rsidR="00BB3B0B" w:rsidRPr="00B521DA" w:rsidRDefault="00BB3B0B" w:rsidP="00B521DA">
            <w:pPr>
              <w:spacing w:after="0" w:line="240" w:lineRule="auto"/>
              <w:jc w:val="center"/>
              <w:rPr>
                <w:rFonts w:eastAsia="MS Mincho"/>
                <w:sz w:val="32"/>
                <w:szCs w:val="32"/>
              </w:rPr>
            </w:pPr>
          </w:p>
        </w:tc>
      </w:tr>
    </w:tbl>
    <w:p w14:paraId="14DAB3DC" w14:textId="77777777" w:rsidR="00BB3B0B" w:rsidRPr="00B521DA" w:rsidRDefault="00BB3B0B" w:rsidP="00B521DA">
      <w:pPr>
        <w:pStyle w:val="ListParagraph"/>
        <w:tabs>
          <w:tab w:val="left" w:pos="450"/>
        </w:tabs>
        <w:spacing w:after="0"/>
        <w:ind w:left="446" w:hanging="446"/>
        <w:contextualSpacing w:val="0"/>
        <w:rPr>
          <w:b/>
          <w:sz w:val="32"/>
          <w:szCs w:val="32"/>
        </w:rPr>
      </w:pPr>
    </w:p>
    <w:p w14:paraId="2532B6D2" w14:textId="77777777" w:rsidR="00BB3B0B" w:rsidRPr="00B521DA" w:rsidRDefault="00BB3B0B" w:rsidP="00B521DA">
      <w:pPr>
        <w:pStyle w:val="ListParagraph"/>
        <w:tabs>
          <w:tab w:val="left" w:pos="0"/>
        </w:tabs>
        <w:spacing w:after="0"/>
        <w:ind w:left="0"/>
        <w:contextualSpacing w:val="0"/>
        <w:rPr>
          <w:b/>
          <w:sz w:val="32"/>
          <w:szCs w:val="32"/>
        </w:rPr>
      </w:pPr>
      <w:r w:rsidRPr="00B521DA">
        <w:rPr>
          <w:b/>
          <w:sz w:val="32"/>
          <w:szCs w:val="32"/>
        </w:rPr>
        <w:t xml:space="preserve">If you have used ANY of these services in the last four weeks, please go to Question 8.11 (on page 23). </w:t>
      </w:r>
    </w:p>
    <w:p w14:paraId="259C5D19" w14:textId="77777777" w:rsidR="00BB3B0B" w:rsidRPr="00B521DA" w:rsidRDefault="00BB3B0B" w:rsidP="00B521DA">
      <w:pPr>
        <w:pStyle w:val="ListParagraph"/>
        <w:tabs>
          <w:tab w:val="left" w:pos="450"/>
        </w:tabs>
        <w:spacing w:after="0"/>
        <w:ind w:left="446" w:hanging="446"/>
        <w:contextualSpacing w:val="0"/>
        <w:rPr>
          <w:b/>
          <w:sz w:val="32"/>
          <w:szCs w:val="32"/>
        </w:rPr>
      </w:pPr>
    </w:p>
    <w:p w14:paraId="7AAC5481" w14:textId="77777777" w:rsidR="00BB3B0B" w:rsidRPr="00B521DA" w:rsidRDefault="00BB3B0B" w:rsidP="00B521DA">
      <w:pPr>
        <w:pStyle w:val="ListParagraph"/>
        <w:tabs>
          <w:tab w:val="left" w:pos="0"/>
        </w:tabs>
        <w:spacing w:after="0"/>
        <w:ind w:left="0"/>
        <w:contextualSpacing w:val="0"/>
        <w:rPr>
          <w:b/>
          <w:sz w:val="32"/>
          <w:szCs w:val="32"/>
        </w:rPr>
      </w:pPr>
      <w:r w:rsidRPr="00B521DA">
        <w:rPr>
          <w:b/>
          <w:sz w:val="32"/>
          <w:szCs w:val="32"/>
        </w:rPr>
        <w:t xml:space="preserve">If you have used NONE of these services in the last four weeks, please go to Question 9.1 (on page 25). </w:t>
      </w:r>
    </w:p>
    <w:p w14:paraId="4032E38E" w14:textId="77777777" w:rsidR="00BB3B0B" w:rsidRPr="00B521DA" w:rsidRDefault="00BB3B0B" w:rsidP="00B521DA">
      <w:pPr>
        <w:pStyle w:val="ListParagraph"/>
        <w:tabs>
          <w:tab w:val="left" w:pos="450"/>
        </w:tabs>
        <w:spacing w:after="0"/>
        <w:ind w:left="446" w:hanging="446"/>
        <w:contextualSpacing w:val="0"/>
        <w:rPr>
          <w:b/>
          <w:sz w:val="32"/>
          <w:szCs w:val="32"/>
        </w:rPr>
      </w:pPr>
    </w:p>
    <w:p w14:paraId="7B50A0D0" w14:textId="77777777" w:rsidR="00BB3B0B" w:rsidRPr="00B521DA" w:rsidRDefault="00BB3B0B" w:rsidP="00B521DA">
      <w:pPr>
        <w:spacing w:after="0" w:line="240" w:lineRule="auto"/>
        <w:rPr>
          <w:b/>
          <w:sz w:val="26"/>
          <w:szCs w:val="26"/>
        </w:rPr>
      </w:pPr>
      <w:r w:rsidRPr="00B521DA">
        <w:rPr>
          <w:b/>
          <w:sz w:val="26"/>
          <w:szCs w:val="26"/>
        </w:rPr>
        <w:br w:type="page"/>
      </w:r>
    </w:p>
    <w:p w14:paraId="5F3650C9" w14:textId="77777777" w:rsidR="00BB3B0B" w:rsidRPr="00B521DA" w:rsidRDefault="00BB3B0B" w:rsidP="00B521DA">
      <w:pPr>
        <w:pStyle w:val="ListParagraph"/>
        <w:tabs>
          <w:tab w:val="left" w:pos="450"/>
        </w:tabs>
        <w:spacing w:after="0"/>
        <w:ind w:left="446" w:hanging="446"/>
        <w:contextualSpacing w:val="0"/>
        <w:rPr>
          <w:b/>
          <w:sz w:val="26"/>
          <w:szCs w:val="26"/>
        </w:rPr>
      </w:pPr>
    </w:p>
    <w:p w14:paraId="41C6075C" w14:textId="77777777" w:rsidR="00BB3B0B" w:rsidRPr="00B521DA" w:rsidRDefault="00BB3B0B" w:rsidP="00B521DA">
      <w:pPr>
        <w:pStyle w:val="ListParagraph"/>
        <w:tabs>
          <w:tab w:val="left" w:pos="450"/>
        </w:tabs>
        <w:spacing w:after="0"/>
        <w:ind w:left="446" w:hanging="446"/>
        <w:contextualSpacing w:val="0"/>
        <w:rPr>
          <w:b/>
          <w:szCs w:val="28"/>
        </w:rPr>
      </w:pPr>
      <w:r w:rsidRPr="00B521DA">
        <w:rPr>
          <w:b/>
          <w:sz w:val="26"/>
          <w:szCs w:val="26"/>
        </w:rPr>
        <w:t>8.11.</w:t>
      </w:r>
      <w:r w:rsidRPr="00B521DA">
        <w:rPr>
          <w:b/>
          <w:szCs w:val="28"/>
        </w:rPr>
        <w:tab/>
        <w:t>Do you or the person you care for pay anything for this service?</w:t>
      </w:r>
    </w:p>
    <w:p w14:paraId="6515342E" w14:textId="77777777" w:rsidR="00BB3B0B" w:rsidRPr="00B521DA" w:rsidRDefault="00BB3B0B" w:rsidP="00B521DA">
      <w:pPr>
        <w:pStyle w:val="ListParagraph"/>
        <w:tabs>
          <w:tab w:val="left" w:pos="450"/>
        </w:tabs>
        <w:spacing w:after="0"/>
        <w:ind w:left="446" w:hanging="446"/>
        <w:contextualSpacing w:val="0"/>
        <w:rPr>
          <w:b/>
          <w:szCs w:val="28"/>
        </w:rPr>
      </w:pPr>
    </w:p>
    <w:tbl>
      <w:tblPr>
        <w:tblW w:w="0" w:type="auto"/>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Look w:val="04A0" w:firstRow="1" w:lastRow="0" w:firstColumn="1" w:lastColumn="0" w:noHBand="0" w:noVBand="1"/>
      </w:tblPr>
      <w:tblGrid>
        <w:gridCol w:w="2260"/>
        <w:gridCol w:w="1059"/>
        <w:gridCol w:w="1179"/>
        <w:gridCol w:w="1568"/>
        <w:gridCol w:w="1373"/>
        <w:gridCol w:w="1577"/>
      </w:tblGrid>
      <w:tr w:rsidR="00BB3B0B" w:rsidRPr="00B521DA" w14:paraId="344A02D4" w14:textId="77777777" w:rsidTr="005F72D2">
        <w:trPr>
          <w:trHeight w:val="1329"/>
        </w:trPr>
        <w:tc>
          <w:tcPr>
            <w:tcW w:w="0" w:type="auto"/>
            <w:tcBorders>
              <w:top w:val="single" w:sz="4" w:space="0" w:color="auto"/>
              <w:left w:val="single" w:sz="4" w:space="0" w:color="auto"/>
              <w:bottom w:val="single" w:sz="4" w:space="0" w:color="auto"/>
              <w:right w:val="single" w:sz="4" w:space="0" w:color="969696"/>
            </w:tcBorders>
            <w:shd w:val="clear" w:color="auto" w:fill="FFFFFF"/>
          </w:tcPr>
          <w:p w14:paraId="797FA7CB" w14:textId="77777777" w:rsidR="00BB3B0B" w:rsidRPr="00B521DA" w:rsidRDefault="00BB3B0B" w:rsidP="00B521DA">
            <w:pPr>
              <w:spacing w:after="0" w:line="240" w:lineRule="auto"/>
              <w:jc w:val="center"/>
            </w:pPr>
          </w:p>
        </w:tc>
        <w:tc>
          <w:tcPr>
            <w:tcW w:w="0" w:type="auto"/>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315503D8" w14:textId="77777777" w:rsidR="00BB3B0B" w:rsidRPr="00B521DA" w:rsidRDefault="00BB3B0B" w:rsidP="00B521DA">
            <w:pPr>
              <w:spacing w:after="0" w:line="240" w:lineRule="auto"/>
              <w:jc w:val="center"/>
              <w:rPr>
                <w:rFonts w:eastAsia="MS Mincho"/>
                <w:b/>
                <w:sz w:val="26"/>
                <w:szCs w:val="26"/>
              </w:rPr>
            </w:pPr>
            <w:r w:rsidRPr="00B521DA">
              <w:rPr>
                <w:rFonts w:eastAsia="MS Mincho"/>
                <w:b/>
                <w:sz w:val="26"/>
                <w:szCs w:val="26"/>
              </w:rPr>
              <w:t>I pay for this service</w:t>
            </w:r>
          </w:p>
        </w:tc>
        <w:tc>
          <w:tcPr>
            <w:tcW w:w="0" w:type="auto"/>
            <w:tcBorders>
              <w:top w:val="single" w:sz="4" w:space="0" w:color="auto"/>
              <w:left w:val="single" w:sz="4" w:space="0" w:color="969696"/>
              <w:bottom w:val="single" w:sz="4" w:space="0" w:color="auto"/>
              <w:right w:val="single" w:sz="4" w:space="0" w:color="auto"/>
            </w:tcBorders>
            <w:shd w:val="clear" w:color="auto" w:fill="D9D9D9" w:themeFill="background1" w:themeFillShade="D9"/>
          </w:tcPr>
          <w:p w14:paraId="25813AEE" w14:textId="77777777" w:rsidR="00BB3B0B" w:rsidRPr="00B521DA" w:rsidRDefault="00BB3B0B" w:rsidP="00B521DA">
            <w:pPr>
              <w:spacing w:after="0" w:line="240" w:lineRule="auto"/>
              <w:jc w:val="center"/>
              <w:rPr>
                <w:rFonts w:eastAsia="MS Mincho"/>
                <w:b/>
                <w:sz w:val="26"/>
                <w:szCs w:val="26"/>
              </w:rPr>
            </w:pPr>
            <w:r w:rsidRPr="00B521DA">
              <w:rPr>
                <w:rFonts w:eastAsia="MS Mincho"/>
                <w:b/>
                <w:sz w:val="26"/>
                <w:szCs w:val="26"/>
              </w:rPr>
              <w:t>The person I care for pays for this service</w:t>
            </w:r>
          </w:p>
        </w:tc>
        <w:tc>
          <w:tcPr>
            <w:tcW w:w="0" w:type="auto"/>
            <w:tcBorders>
              <w:top w:val="single" w:sz="4" w:space="0" w:color="auto"/>
              <w:left w:val="single" w:sz="4" w:space="0" w:color="969696"/>
              <w:bottom w:val="single" w:sz="4" w:space="0" w:color="auto"/>
              <w:right w:val="single" w:sz="4" w:space="0" w:color="auto"/>
            </w:tcBorders>
            <w:shd w:val="clear" w:color="auto" w:fill="D9D9D9" w:themeFill="background1" w:themeFillShade="D9"/>
          </w:tcPr>
          <w:p w14:paraId="69BE7E8C" w14:textId="77777777" w:rsidR="00BB3B0B" w:rsidRPr="00B521DA" w:rsidRDefault="00BB3B0B" w:rsidP="00B521DA">
            <w:pPr>
              <w:spacing w:after="0" w:line="240" w:lineRule="auto"/>
              <w:jc w:val="center"/>
              <w:rPr>
                <w:rFonts w:eastAsia="MS Mincho"/>
                <w:b/>
                <w:sz w:val="26"/>
                <w:szCs w:val="26"/>
              </w:rPr>
            </w:pPr>
            <w:r w:rsidRPr="00B521DA">
              <w:rPr>
                <w:rFonts w:eastAsia="MS Mincho"/>
                <w:b/>
                <w:sz w:val="26"/>
                <w:szCs w:val="26"/>
              </w:rPr>
              <w:t>We both pay something towards this service</w:t>
            </w:r>
          </w:p>
        </w:tc>
        <w:tc>
          <w:tcPr>
            <w:tcW w:w="0" w:type="auto"/>
            <w:tcBorders>
              <w:top w:val="single" w:sz="4" w:space="0" w:color="auto"/>
              <w:left w:val="single" w:sz="4" w:space="0" w:color="969696"/>
              <w:bottom w:val="single" w:sz="4" w:space="0" w:color="auto"/>
              <w:right w:val="single" w:sz="4" w:space="0" w:color="auto"/>
            </w:tcBorders>
            <w:shd w:val="clear" w:color="auto" w:fill="D9D9D9" w:themeFill="background1" w:themeFillShade="D9"/>
          </w:tcPr>
          <w:p w14:paraId="4C09A2A4" w14:textId="77777777" w:rsidR="00BB3B0B" w:rsidRPr="00B521DA" w:rsidRDefault="00BB3B0B" w:rsidP="00B521DA">
            <w:pPr>
              <w:spacing w:after="0" w:line="240" w:lineRule="auto"/>
              <w:jc w:val="center"/>
              <w:rPr>
                <w:rFonts w:eastAsia="MS Mincho"/>
                <w:b/>
                <w:sz w:val="26"/>
                <w:szCs w:val="26"/>
              </w:rPr>
            </w:pPr>
            <w:r w:rsidRPr="00B521DA">
              <w:rPr>
                <w:rFonts w:eastAsia="MS Mincho"/>
                <w:b/>
                <w:sz w:val="26"/>
                <w:szCs w:val="26"/>
              </w:rPr>
              <w:t>Neither of us pays anything for this service</w:t>
            </w:r>
          </w:p>
        </w:tc>
        <w:tc>
          <w:tcPr>
            <w:tcW w:w="0" w:type="auto"/>
            <w:tcBorders>
              <w:top w:val="single" w:sz="4" w:space="0" w:color="auto"/>
              <w:left w:val="single" w:sz="4" w:space="0" w:color="969696"/>
              <w:bottom w:val="single" w:sz="4" w:space="0" w:color="auto"/>
              <w:right w:val="single" w:sz="4" w:space="0" w:color="auto"/>
            </w:tcBorders>
            <w:shd w:val="clear" w:color="auto" w:fill="D9D9D9" w:themeFill="background1" w:themeFillShade="D9"/>
            <w:vAlign w:val="center"/>
          </w:tcPr>
          <w:p w14:paraId="28B148FE" w14:textId="77777777" w:rsidR="00BB3B0B" w:rsidRPr="00B521DA" w:rsidRDefault="00BB3B0B" w:rsidP="00B521DA">
            <w:pPr>
              <w:spacing w:after="0" w:line="240" w:lineRule="auto"/>
              <w:jc w:val="center"/>
              <w:rPr>
                <w:rFonts w:eastAsia="MS Mincho"/>
                <w:b/>
                <w:sz w:val="26"/>
                <w:szCs w:val="26"/>
              </w:rPr>
            </w:pPr>
            <w:r w:rsidRPr="00B521DA">
              <w:rPr>
                <w:b/>
                <w:sz w:val="26"/>
                <w:szCs w:val="26"/>
              </w:rPr>
              <w:t>Not applicable – service not used in past four weeks</w:t>
            </w:r>
          </w:p>
        </w:tc>
      </w:tr>
      <w:tr w:rsidR="00BB3B0B" w:rsidRPr="00B521DA" w14:paraId="629CD078" w14:textId="77777777" w:rsidTr="005F72D2">
        <w:tc>
          <w:tcPr>
            <w:tcW w:w="0" w:type="auto"/>
            <w:tcBorders>
              <w:top w:val="single" w:sz="4" w:space="0" w:color="auto"/>
              <w:left w:val="single" w:sz="4" w:space="0" w:color="auto"/>
              <w:bottom w:val="single" w:sz="4" w:space="0" w:color="auto"/>
            </w:tcBorders>
            <w:shd w:val="clear" w:color="auto" w:fill="auto"/>
            <w:vAlign w:val="center"/>
          </w:tcPr>
          <w:p w14:paraId="165B4E98" w14:textId="77777777" w:rsidR="00BB3B0B" w:rsidRPr="00B521DA" w:rsidRDefault="00BB3B0B" w:rsidP="00B521DA">
            <w:pPr>
              <w:spacing w:after="0" w:line="240" w:lineRule="auto"/>
              <w:rPr>
                <w:rFonts w:eastAsia="MS Mincho"/>
                <w:sz w:val="26"/>
                <w:szCs w:val="26"/>
              </w:rPr>
            </w:pPr>
            <w:r w:rsidRPr="00B521DA">
              <w:rPr>
                <w:rFonts w:eastAsia="MS Mincho"/>
                <w:sz w:val="26"/>
                <w:szCs w:val="26"/>
              </w:rPr>
              <w:t xml:space="preserve">Short breaks/respite when the person you care for is looked after away from home </w:t>
            </w:r>
          </w:p>
        </w:tc>
        <w:tc>
          <w:tcPr>
            <w:tcW w:w="0" w:type="auto"/>
            <w:tcBorders>
              <w:top w:val="single" w:sz="4" w:space="0" w:color="auto"/>
              <w:bottom w:val="single" w:sz="4" w:space="0" w:color="auto"/>
            </w:tcBorders>
            <w:shd w:val="clear" w:color="auto" w:fill="auto"/>
            <w:vAlign w:val="center"/>
          </w:tcPr>
          <w:p w14:paraId="47E2CCF3"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shd w:val="clear" w:color="auto" w:fill="auto"/>
            <w:vAlign w:val="center"/>
          </w:tcPr>
          <w:p w14:paraId="62DD54CD"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vAlign w:val="center"/>
          </w:tcPr>
          <w:p w14:paraId="600B2419"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vAlign w:val="center"/>
          </w:tcPr>
          <w:p w14:paraId="2674B4F1"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vAlign w:val="center"/>
          </w:tcPr>
          <w:p w14:paraId="664E3D91" w14:textId="77777777" w:rsidR="00BB3B0B" w:rsidRPr="00B521DA" w:rsidRDefault="00BB3B0B" w:rsidP="00B521DA">
            <w:pPr>
              <w:spacing w:after="0" w:line="240" w:lineRule="auto"/>
              <w:jc w:val="center"/>
              <w:rPr>
                <w:rFonts w:cs="Verdana"/>
                <w:sz w:val="40"/>
                <w:szCs w:val="40"/>
              </w:rPr>
            </w:pPr>
            <w:r w:rsidRPr="00B521DA">
              <w:rPr>
                <w:rFonts w:cs="Verdana"/>
                <w:sz w:val="40"/>
                <w:szCs w:val="40"/>
              </w:rPr>
              <w:sym w:font="Wingdings" w:char="F06D"/>
            </w:r>
          </w:p>
        </w:tc>
      </w:tr>
      <w:tr w:rsidR="00BB3B0B" w:rsidRPr="00B521DA" w14:paraId="6711AAFB" w14:textId="77777777" w:rsidTr="005F72D2">
        <w:tc>
          <w:tcPr>
            <w:tcW w:w="0" w:type="auto"/>
            <w:tcBorders>
              <w:top w:val="single" w:sz="4" w:space="0" w:color="auto"/>
              <w:left w:val="single" w:sz="4" w:space="0" w:color="auto"/>
              <w:bottom w:val="single" w:sz="4" w:space="0" w:color="auto"/>
            </w:tcBorders>
            <w:shd w:val="clear" w:color="auto" w:fill="D9D9D9" w:themeFill="background1" w:themeFillShade="D9"/>
            <w:vAlign w:val="center"/>
          </w:tcPr>
          <w:p w14:paraId="34F681E8" w14:textId="77777777" w:rsidR="00BB3B0B" w:rsidRPr="00B521DA" w:rsidRDefault="00BB3B0B" w:rsidP="00B521DA">
            <w:pPr>
              <w:spacing w:after="0" w:line="240" w:lineRule="auto"/>
              <w:rPr>
                <w:rFonts w:eastAsia="MS Mincho"/>
                <w:sz w:val="26"/>
                <w:szCs w:val="26"/>
              </w:rPr>
            </w:pPr>
            <w:r w:rsidRPr="00B521DA">
              <w:rPr>
                <w:rFonts w:eastAsia="MS Mincho"/>
                <w:sz w:val="26"/>
                <w:szCs w:val="26"/>
              </w:rPr>
              <w:t xml:space="preserve">Someone to sit with the person you care for or take them out during the day while you do other things </w:t>
            </w:r>
          </w:p>
        </w:tc>
        <w:tc>
          <w:tcPr>
            <w:tcW w:w="0" w:type="auto"/>
            <w:tcBorders>
              <w:top w:val="single" w:sz="4" w:space="0" w:color="auto"/>
              <w:bottom w:val="single" w:sz="4" w:space="0" w:color="auto"/>
            </w:tcBorders>
            <w:shd w:val="clear" w:color="auto" w:fill="D9D9D9" w:themeFill="background1" w:themeFillShade="D9"/>
            <w:vAlign w:val="center"/>
          </w:tcPr>
          <w:p w14:paraId="6FE273DA"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shd w:val="clear" w:color="auto" w:fill="D9D9D9" w:themeFill="background1" w:themeFillShade="D9"/>
            <w:vAlign w:val="center"/>
          </w:tcPr>
          <w:p w14:paraId="5D83527A"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shd w:val="clear" w:color="auto" w:fill="D9D9D9" w:themeFill="background1" w:themeFillShade="D9"/>
            <w:vAlign w:val="center"/>
          </w:tcPr>
          <w:p w14:paraId="11FFFBE6"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shd w:val="clear" w:color="auto" w:fill="D9D9D9" w:themeFill="background1" w:themeFillShade="D9"/>
            <w:vAlign w:val="center"/>
          </w:tcPr>
          <w:p w14:paraId="246F5769"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shd w:val="clear" w:color="auto" w:fill="D9D9D9" w:themeFill="background1" w:themeFillShade="D9"/>
            <w:vAlign w:val="center"/>
          </w:tcPr>
          <w:p w14:paraId="5E791B1A" w14:textId="77777777" w:rsidR="00BB3B0B" w:rsidRPr="00B521DA" w:rsidRDefault="00BB3B0B" w:rsidP="00B521DA">
            <w:pPr>
              <w:spacing w:after="0" w:line="240" w:lineRule="auto"/>
              <w:jc w:val="center"/>
              <w:rPr>
                <w:rFonts w:cs="Verdana"/>
                <w:sz w:val="40"/>
                <w:szCs w:val="40"/>
              </w:rPr>
            </w:pPr>
            <w:r w:rsidRPr="00B521DA">
              <w:rPr>
                <w:rFonts w:cs="Verdana"/>
                <w:sz w:val="40"/>
                <w:szCs w:val="40"/>
              </w:rPr>
              <w:sym w:font="Wingdings" w:char="F06D"/>
            </w:r>
          </w:p>
        </w:tc>
      </w:tr>
      <w:tr w:rsidR="00BB3B0B" w:rsidRPr="00B521DA" w14:paraId="5B3D15F1" w14:textId="77777777" w:rsidTr="005F72D2">
        <w:tc>
          <w:tcPr>
            <w:tcW w:w="0" w:type="auto"/>
            <w:tcBorders>
              <w:top w:val="single" w:sz="4" w:space="0" w:color="auto"/>
              <w:left w:val="single" w:sz="4" w:space="0" w:color="auto"/>
              <w:bottom w:val="single" w:sz="4" w:space="0" w:color="auto"/>
            </w:tcBorders>
            <w:shd w:val="clear" w:color="auto" w:fill="auto"/>
            <w:vAlign w:val="center"/>
          </w:tcPr>
          <w:p w14:paraId="2BD946A9" w14:textId="77777777" w:rsidR="00BB3B0B" w:rsidRPr="00B521DA" w:rsidRDefault="00BB3B0B" w:rsidP="00B521DA">
            <w:pPr>
              <w:spacing w:after="0" w:line="240" w:lineRule="auto"/>
              <w:rPr>
                <w:rFonts w:eastAsia="MS Mincho"/>
                <w:sz w:val="26"/>
                <w:szCs w:val="26"/>
              </w:rPr>
            </w:pPr>
            <w:r w:rsidRPr="00B521DA">
              <w:rPr>
                <w:rFonts w:eastAsia="MS Mincho"/>
                <w:sz w:val="26"/>
                <w:szCs w:val="26"/>
              </w:rPr>
              <w:t>A night-time sitting service at home to help you get a full night's sleep</w:t>
            </w:r>
          </w:p>
        </w:tc>
        <w:tc>
          <w:tcPr>
            <w:tcW w:w="0" w:type="auto"/>
            <w:tcBorders>
              <w:top w:val="single" w:sz="4" w:space="0" w:color="auto"/>
              <w:bottom w:val="single" w:sz="4" w:space="0" w:color="auto"/>
            </w:tcBorders>
            <w:shd w:val="clear" w:color="auto" w:fill="auto"/>
            <w:vAlign w:val="center"/>
          </w:tcPr>
          <w:p w14:paraId="49789550"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shd w:val="clear" w:color="auto" w:fill="auto"/>
            <w:vAlign w:val="center"/>
          </w:tcPr>
          <w:p w14:paraId="320508B0"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vAlign w:val="center"/>
          </w:tcPr>
          <w:p w14:paraId="062B0DA0"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vAlign w:val="center"/>
          </w:tcPr>
          <w:p w14:paraId="3CB663C1"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vAlign w:val="center"/>
          </w:tcPr>
          <w:p w14:paraId="3C1DB888" w14:textId="77777777" w:rsidR="00BB3B0B" w:rsidRPr="00B521DA" w:rsidRDefault="00BB3B0B" w:rsidP="00B521DA">
            <w:pPr>
              <w:spacing w:after="0" w:line="240" w:lineRule="auto"/>
              <w:jc w:val="center"/>
              <w:rPr>
                <w:rFonts w:cs="Verdana"/>
                <w:sz w:val="40"/>
                <w:szCs w:val="40"/>
              </w:rPr>
            </w:pPr>
            <w:r w:rsidRPr="00B521DA">
              <w:rPr>
                <w:rFonts w:cs="Verdana"/>
                <w:sz w:val="40"/>
                <w:szCs w:val="40"/>
              </w:rPr>
              <w:sym w:font="Wingdings" w:char="F06D"/>
            </w:r>
          </w:p>
        </w:tc>
      </w:tr>
      <w:tr w:rsidR="00BB3B0B" w:rsidRPr="00B521DA" w14:paraId="739783E1" w14:textId="77777777" w:rsidTr="005F72D2">
        <w:tc>
          <w:tcPr>
            <w:tcW w:w="0" w:type="auto"/>
            <w:tcBorders>
              <w:top w:val="single" w:sz="4" w:space="0" w:color="auto"/>
              <w:left w:val="single" w:sz="4" w:space="0" w:color="auto"/>
              <w:bottom w:val="single" w:sz="4" w:space="0" w:color="auto"/>
            </w:tcBorders>
            <w:shd w:val="clear" w:color="auto" w:fill="D9D9D9" w:themeFill="background1" w:themeFillShade="D9"/>
            <w:vAlign w:val="center"/>
          </w:tcPr>
          <w:p w14:paraId="517FA4E7" w14:textId="77777777" w:rsidR="00BB3B0B" w:rsidRPr="00B521DA" w:rsidRDefault="00BB3B0B" w:rsidP="00B521DA">
            <w:pPr>
              <w:spacing w:after="0" w:line="240" w:lineRule="auto"/>
              <w:rPr>
                <w:rFonts w:eastAsia="MS Mincho"/>
                <w:sz w:val="26"/>
                <w:szCs w:val="26"/>
              </w:rPr>
            </w:pPr>
            <w:r w:rsidRPr="00B521DA">
              <w:rPr>
                <w:rFonts w:eastAsia="MS Mincho"/>
                <w:sz w:val="26"/>
                <w:szCs w:val="26"/>
              </w:rPr>
              <w:t>A carers' advice service</w:t>
            </w:r>
          </w:p>
        </w:tc>
        <w:tc>
          <w:tcPr>
            <w:tcW w:w="0" w:type="auto"/>
            <w:tcBorders>
              <w:top w:val="single" w:sz="4" w:space="0" w:color="auto"/>
              <w:bottom w:val="single" w:sz="4" w:space="0" w:color="auto"/>
            </w:tcBorders>
            <w:shd w:val="clear" w:color="auto" w:fill="D9D9D9" w:themeFill="background1" w:themeFillShade="D9"/>
            <w:vAlign w:val="center"/>
          </w:tcPr>
          <w:p w14:paraId="28E61067"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shd w:val="clear" w:color="auto" w:fill="D9D9D9" w:themeFill="background1" w:themeFillShade="D9"/>
            <w:vAlign w:val="center"/>
          </w:tcPr>
          <w:p w14:paraId="1D101B22"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shd w:val="clear" w:color="auto" w:fill="D9D9D9" w:themeFill="background1" w:themeFillShade="D9"/>
            <w:vAlign w:val="center"/>
          </w:tcPr>
          <w:p w14:paraId="0DEDA76B"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shd w:val="clear" w:color="auto" w:fill="D9D9D9" w:themeFill="background1" w:themeFillShade="D9"/>
            <w:vAlign w:val="center"/>
          </w:tcPr>
          <w:p w14:paraId="713C72F5"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shd w:val="clear" w:color="auto" w:fill="D9D9D9" w:themeFill="background1" w:themeFillShade="D9"/>
          </w:tcPr>
          <w:p w14:paraId="37131EF6" w14:textId="77777777" w:rsidR="00BB3B0B" w:rsidRPr="00B521DA" w:rsidRDefault="00BB3B0B" w:rsidP="00B521DA">
            <w:pPr>
              <w:spacing w:before="100" w:after="0" w:line="240" w:lineRule="auto"/>
              <w:jc w:val="center"/>
              <w:rPr>
                <w:rFonts w:cs="Verdana"/>
                <w:sz w:val="40"/>
                <w:szCs w:val="40"/>
              </w:rPr>
            </w:pPr>
            <w:r w:rsidRPr="00B521DA">
              <w:rPr>
                <w:rFonts w:cs="Verdana"/>
                <w:sz w:val="40"/>
                <w:szCs w:val="40"/>
              </w:rPr>
              <w:sym w:font="Wingdings" w:char="F06D"/>
            </w:r>
          </w:p>
        </w:tc>
      </w:tr>
      <w:tr w:rsidR="00BB3B0B" w:rsidRPr="00B521DA" w14:paraId="1BB11DD2" w14:textId="77777777" w:rsidTr="005F72D2">
        <w:tc>
          <w:tcPr>
            <w:tcW w:w="0" w:type="auto"/>
            <w:tcBorders>
              <w:top w:val="single" w:sz="4" w:space="0" w:color="auto"/>
              <w:left w:val="single" w:sz="4" w:space="0" w:color="auto"/>
              <w:bottom w:val="single" w:sz="4" w:space="0" w:color="auto"/>
            </w:tcBorders>
            <w:shd w:val="clear" w:color="auto" w:fill="auto"/>
            <w:vAlign w:val="center"/>
          </w:tcPr>
          <w:p w14:paraId="16AB37A4" w14:textId="77777777" w:rsidR="00BB3B0B" w:rsidRPr="00B521DA" w:rsidRDefault="00BB3B0B" w:rsidP="00B521DA">
            <w:pPr>
              <w:spacing w:after="0" w:line="240" w:lineRule="auto"/>
              <w:rPr>
                <w:rFonts w:eastAsia="MS Mincho"/>
                <w:sz w:val="26"/>
                <w:szCs w:val="26"/>
              </w:rPr>
            </w:pPr>
            <w:r w:rsidRPr="00B521DA">
              <w:rPr>
                <w:rFonts w:eastAsia="MS Mincho"/>
                <w:sz w:val="26"/>
                <w:szCs w:val="26"/>
              </w:rPr>
              <w:t>A support group for carers</w:t>
            </w:r>
          </w:p>
        </w:tc>
        <w:tc>
          <w:tcPr>
            <w:tcW w:w="0" w:type="auto"/>
            <w:tcBorders>
              <w:top w:val="single" w:sz="4" w:space="0" w:color="auto"/>
              <w:bottom w:val="single" w:sz="4" w:space="0" w:color="auto"/>
            </w:tcBorders>
            <w:shd w:val="clear" w:color="auto" w:fill="auto"/>
            <w:vAlign w:val="center"/>
          </w:tcPr>
          <w:p w14:paraId="41824D71"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shd w:val="clear" w:color="auto" w:fill="auto"/>
            <w:vAlign w:val="center"/>
          </w:tcPr>
          <w:p w14:paraId="3EE1D11A"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vAlign w:val="center"/>
          </w:tcPr>
          <w:p w14:paraId="781F9F3E"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vAlign w:val="center"/>
          </w:tcPr>
          <w:p w14:paraId="702D14B1" w14:textId="77777777" w:rsidR="00BB3B0B" w:rsidRPr="00B521DA" w:rsidRDefault="00BB3B0B" w:rsidP="00B521DA">
            <w:pPr>
              <w:spacing w:after="0" w:line="240" w:lineRule="auto"/>
              <w:jc w:val="center"/>
              <w:rPr>
                <w:rFonts w:eastAsia="MS Mincho"/>
              </w:rPr>
            </w:pPr>
            <w:r w:rsidRPr="00B521DA">
              <w:rPr>
                <w:rFonts w:cs="Verdana"/>
                <w:sz w:val="40"/>
                <w:szCs w:val="40"/>
              </w:rPr>
              <w:sym w:font="Wingdings" w:char="F06D"/>
            </w:r>
          </w:p>
        </w:tc>
        <w:tc>
          <w:tcPr>
            <w:tcW w:w="0" w:type="auto"/>
            <w:tcBorders>
              <w:top w:val="single" w:sz="4" w:space="0" w:color="auto"/>
              <w:bottom w:val="single" w:sz="4" w:space="0" w:color="auto"/>
              <w:right w:val="single" w:sz="4" w:space="0" w:color="auto"/>
            </w:tcBorders>
          </w:tcPr>
          <w:p w14:paraId="0C7FBE38" w14:textId="77777777" w:rsidR="00BB3B0B" w:rsidRPr="00B521DA" w:rsidRDefault="00BB3B0B" w:rsidP="00B521DA">
            <w:pPr>
              <w:spacing w:before="100" w:after="0" w:line="240" w:lineRule="auto"/>
              <w:jc w:val="center"/>
              <w:rPr>
                <w:rFonts w:cs="Verdana"/>
                <w:sz w:val="40"/>
                <w:szCs w:val="40"/>
              </w:rPr>
            </w:pPr>
            <w:r w:rsidRPr="00B521DA">
              <w:rPr>
                <w:rFonts w:cs="Verdana"/>
                <w:sz w:val="40"/>
                <w:szCs w:val="40"/>
              </w:rPr>
              <w:sym w:font="Wingdings" w:char="F06D"/>
            </w:r>
          </w:p>
        </w:tc>
      </w:tr>
    </w:tbl>
    <w:p w14:paraId="74D1D2F5" w14:textId="77777777" w:rsidR="00BB3B0B" w:rsidRPr="00B521DA" w:rsidRDefault="00BB3B0B" w:rsidP="00B521DA">
      <w:pPr>
        <w:pStyle w:val="ListParagraph"/>
        <w:tabs>
          <w:tab w:val="left" w:pos="450"/>
        </w:tabs>
        <w:spacing w:after="0"/>
        <w:ind w:left="450" w:hanging="450"/>
        <w:rPr>
          <w:b/>
          <w:sz w:val="32"/>
          <w:szCs w:val="32"/>
        </w:rPr>
      </w:pPr>
    </w:p>
    <w:p w14:paraId="309700C2" w14:textId="77777777" w:rsidR="00BB3B0B" w:rsidRPr="00B521DA" w:rsidRDefault="00BB3B0B" w:rsidP="00B521DA">
      <w:pPr>
        <w:pStyle w:val="ListParagraph"/>
        <w:tabs>
          <w:tab w:val="left" w:pos="450"/>
        </w:tabs>
        <w:spacing w:after="0"/>
        <w:ind w:left="450" w:hanging="450"/>
        <w:rPr>
          <w:b/>
          <w:sz w:val="32"/>
          <w:szCs w:val="32"/>
        </w:rPr>
      </w:pPr>
    </w:p>
    <w:p w14:paraId="2C04E0C7" w14:textId="77777777" w:rsidR="00BB3B0B" w:rsidRPr="00B521DA" w:rsidRDefault="00BB3B0B" w:rsidP="00B521DA">
      <w:pPr>
        <w:tabs>
          <w:tab w:val="left" w:pos="450"/>
        </w:tabs>
        <w:spacing w:after="0"/>
        <w:rPr>
          <w:b/>
          <w:sz w:val="32"/>
          <w:szCs w:val="32"/>
        </w:rPr>
      </w:pPr>
    </w:p>
    <w:p w14:paraId="52300503" w14:textId="77777777" w:rsidR="00BB3B0B" w:rsidRPr="00B521DA" w:rsidRDefault="00BB3B0B" w:rsidP="00B521DA">
      <w:pPr>
        <w:pStyle w:val="ListParagraph"/>
        <w:tabs>
          <w:tab w:val="left" w:pos="0"/>
        </w:tabs>
        <w:spacing w:after="0"/>
        <w:ind w:left="0"/>
        <w:rPr>
          <w:b/>
          <w:sz w:val="32"/>
          <w:szCs w:val="32"/>
        </w:rPr>
      </w:pPr>
      <w:r w:rsidRPr="00B521DA">
        <w:rPr>
          <w:b/>
          <w:sz w:val="32"/>
          <w:szCs w:val="32"/>
        </w:rPr>
        <w:t xml:space="preserve">If you or the person you care for DO PAY for any service listed above, please go to the next Question 8.12 (on page 24). </w:t>
      </w:r>
    </w:p>
    <w:p w14:paraId="173D3250" w14:textId="77777777" w:rsidR="00BB3B0B" w:rsidRPr="00B521DA" w:rsidRDefault="00BB3B0B" w:rsidP="00B521DA">
      <w:pPr>
        <w:pStyle w:val="ListParagraph"/>
        <w:tabs>
          <w:tab w:val="left" w:pos="0"/>
        </w:tabs>
        <w:spacing w:after="0"/>
        <w:ind w:left="0"/>
        <w:rPr>
          <w:b/>
          <w:sz w:val="32"/>
          <w:szCs w:val="32"/>
        </w:rPr>
      </w:pPr>
    </w:p>
    <w:p w14:paraId="21BFE1F5" w14:textId="77777777" w:rsidR="00BB3B0B" w:rsidRPr="00B521DA" w:rsidRDefault="00BB3B0B" w:rsidP="00B521DA">
      <w:pPr>
        <w:pStyle w:val="ListParagraph"/>
        <w:tabs>
          <w:tab w:val="left" w:pos="0"/>
        </w:tabs>
        <w:spacing w:after="0"/>
        <w:ind w:left="0"/>
        <w:rPr>
          <w:b/>
          <w:sz w:val="32"/>
          <w:szCs w:val="32"/>
        </w:rPr>
      </w:pPr>
      <w:r w:rsidRPr="00B521DA">
        <w:rPr>
          <w:b/>
          <w:sz w:val="32"/>
          <w:szCs w:val="32"/>
        </w:rPr>
        <w:t>If you or the person you care for DO NOT PAY for any service listed above, please go to Question 9.1. (on page 25).</w:t>
      </w:r>
      <w:r w:rsidRPr="00B521DA">
        <w:rPr>
          <w:b/>
          <w:sz w:val="32"/>
          <w:szCs w:val="32"/>
        </w:rPr>
        <w:br w:type="page"/>
      </w:r>
    </w:p>
    <w:p w14:paraId="594C4500" w14:textId="77777777" w:rsidR="00BB3B0B" w:rsidRPr="00B521DA" w:rsidRDefault="00BB3B0B" w:rsidP="00B521DA">
      <w:pPr>
        <w:tabs>
          <w:tab w:val="left" w:pos="630"/>
        </w:tabs>
        <w:spacing w:after="0"/>
        <w:rPr>
          <w:b/>
          <w:sz w:val="32"/>
          <w:szCs w:val="32"/>
        </w:rPr>
      </w:pPr>
    </w:p>
    <w:p w14:paraId="5DFFF866" w14:textId="77777777" w:rsidR="00BB3B0B" w:rsidRPr="00B521DA" w:rsidRDefault="00BB3B0B" w:rsidP="00B521DA">
      <w:pPr>
        <w:pStyle w:val="ListParagraph"/>
        <w:tabs>
          <w:tab w:val="left" w:pos="630"/>
        </w:tabs>
        <w:spacing w:after="0"/>
        <w:ind w:left="634" w:hanging="634"/>
        <w:contextualSpacing w:val="0"/>
        <w:rPr>
          <w:b/>
          <w:sz w:val="32"/>
          <w:szCs w:val="32"/>
        </w:rPr>
      </w:pPr>
    </w:p>
    <w:p w14:paraId="3FE9545F" w14:textId="77777777" w:rsidR="00BB3B0B" w:rsidRPr="00B521DA" w:rsidRDefault="00BB3B0B" w:rsidP="00B521DA">
      <w:pPr>
        <w:pStyle w:val="ListParagraph"/>
        <w:tabs>
          <w:tab w:val="left" w:pos="630"/>
        </w:tabs>
        <w:spacing w:after="0"/>
        <w:ind w:left="634" w:hanging="634"/>
        <w:contextualSpacing w:val="0"/>
        <w:rPr>
          <w:b/>
          <w:sz w:val="32"/>
          <w:szCs w:val="32"/>
        </w:rPr>
      </w:pPr>
    </w:p>
    <w:p w14:paraId="755688E4" w14:textId="77777777" w:rsidR="00BB3B0B" w:rsidRPr="00B521DA" w:rsidRDefault="00BB3B0B" w:rsidP="00B521DA">
      <w:pPr>
        <w:pStyle w:val="ListParagraph"/>
        <w:tabs>
          <w:tab w:val="left" w:pos="630"/>
        </w:tabs>
        <w:spacing w:after="0"/>
        <w:ind w:left="634" w:hanging="634"/>
        <w:contextualSpacing w:val="0"/>
        <w:rPr>
          <w:b/>
          <w:sz w:val="32"/>
          <w:szCs w:val="32"/>
        </w:rPr>
      </w:pPr>
      <w:r w:rsidRPr="00B521DA">
        <w:rPr>
          <w:b/>
          <w:sz w:val="32"/>
          <w:szCs w:val="32"/>
        </w:rPr>
        <w:t xml:space="preserve">8.12. This question asks how much you or the person you care for </w:t>
      </w:r>
      <w:r w:rsidR="003F2246" w:rsidRPr="00B521DA">
        <w:rPr>
          <w:b/>
          <w:sz w:val="32"/>
          <w:szCs w:val="32"/>
        </w:rPr>
        <w:br/>
      </w:r>
      <w:r w:rsidR="00E55C1E" w:rsidRPr="00B521DA">
        <w:rPr>
          <w:b/>
          <w:sz w:val="32"/>
          <w:szCs w:val="32"/>
        </w:rPr>
        <w:t xml:space="preserve">  </w:t>
      </w:r>
      <w:r w:rsidRPr="00B521DA">
        <w:rPr>
          <w:b/>
          <w:sz w:val="32"/>
          <w:szCs w:val="32"/>
        </w:rPr>
        <w:t xml:space="preserve">pays for the service each time you use it. </w:t>
      </w:r>
    </w:p>
    <w:p w14:paraId="13CE7E81" w14:textId="77777777" w:rsidR="00BB3B0B" w:rsidRPr="00B521DA" w:rsidRDefault="00BB3B0B" w:rsidP="00B521DA">
      <w:pPr>
        <w:pStyle w:val="ListParagraph"/>
        <w:tabs>
          <w:tab w:val="left" w:pos="630"/>
        </w:tabs>
        <w:spacing w:after="0"/>
        <w:ind w:left="634" w:hanging="634"/>
        <w:contextualSpacing w:val="0"/>
        <w:rPr>
          <w:b/>
          <w:sz w:val="32"/>
          <w:szCs w:val="32"/>
        </w:rPr>
      </w:pPr>
    </w:p>
    <w:tbl>
      <w:tblPr>
        <w:tblW w:w="0" w:type="auto"/>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Look w:val="04A0" w:firstRow="1" w:lastRow="0" w:firstColumn="1" w:lastColumn="0" w:noHBand="0" w:noVBand="1"/>
      </w:tblPr>
      <w:tblGrid>
        <w:gridCol w:w="3793"/>
        <w:gridCol w:w="2637"/>
        <w:gridCol w:w="2586"/>
      </w:tblGrid>
      <w:tr w:rsidR="00BB3B0B" w:rsidRPr="00B521DA" w14:paraId="79485D53" w14:textId="77777777" w:rsidTr="005F72D2">
        <w:tc>
          <w:tcPr>
            <w:tcW w:w="0" w:type="auto"/>
            <w:tcBorders>
              <w:top w:val="single" w:sz="4" w:space="0" w:color="auto"/>
              <w:bottom w:val="single" w:sz="4" w:space="0" w:color="auto"/>
              <w:right w:val="single" w:sz="4" w:space="0" w:color="969696"/>
            </w:tcBorders>
            <w:shd w:val="clear" w:color="auto" w:fill="D9D9D9" w:themeFill="background1" w:themeFillShade="D9"/>
          </w:tcPr>
          <w:p w14:paraId="73D7CF16" w14:textId="77777777" w:rsidR="00BB3B0B" w:rsidRPr="00B521DA" w:rsidRDefault="00BB3B0B" w:rsidP="00B521DA">
            <w:pPr>
              <w:spacing w:after="60" w:line="240" w:lineRule="auto"/>
              <w:jc w:val="center"/>
              <w:rPr>
                <w:rFonts w:eastAsia="MS Mincho"/>
                <w:sz w:val="32"/>
                <w:szCs w:val="32"/>
              </w:rPr>
            </w:pPr>
          </w:p>
        </w:tc>
        <w:tc>
          <w:tcPr>
            <w:tcW w:w="0" w:type="auto"/>
            <w:tcBorders>
              <w:top w:val="single" w:sz="4" w:space="0" w:color="auto"/>
              <w:left w:val="single" w:sz="4" w:space="0" w:color="969696"/>
              <w:bottom w:val="single" w:sz="4" w:space="0" w:color="auto"/>
              <w:right w:val="single" w:sz="4" w:space="0" w:color="969696"/>
            </w:tcBorders>
            <w:shd w:val="clear" w:color="auto" w:fill="D9D9D9" w:themeFill="background1" w:themeFillShade="D9"/>
          </w:tcPr>
          <w:p w14:paraId="39306FFC" w14:textId="77777777" w:rsidR="00BB3B0B" w:rsidRPr="00B521DA" w:rsidRDefault="00BB3B0B" w:rsidP="00B521DA">
            <w:pPr>
              <w:spacing w:after="60" w:line="240" w:lineRule="auto"/>
              <w:jc w:val="center"/>
              <w:rPr>
                <w:rFonts w:eastAsia="MS Mincho"/>
                <w:b/>
                <w:sz w:val="32"/>
                <w:szCs w:val="32"/>
              </w:rPr>
            </w:pPr>
            <w:r w:rsidRPr="00B521DA">
              <w:rPr>
                <w:rFonts w:eastAsia="MS Mincho"/>
                <w:b/>
                <w:sz w:val="32"/>
                <w:szCs w:val="32"/>
              </w:rPr>
              <w:t>Not applicable – service not used/not paid for in last four weeks</w:t>
            </w:r>
          </w:p>
        </w:tc>
        <w:tc>
          <w:tcPr>
            <w:tcW w:w="0" w:type="auto"/>
            <w:tcBorders>
              <w:top w:val="single" w:sz="4" w:space="0" w:color="auto"/>
              <w:left w:val="single" w:sz="4" w:space="0" w:color="969696"/>
              <w:bottom w:val="single" w:sz="4" w:space="0" w:color="auto"/>
            </w:tcBorders>
            <w:shd w:val="clear" w:color="auto" w:fill="D9D9D9" w:themeFill="background1" w:themeFillShade="D9"/>
          </w:tcPr>
          <w:p w14:paraId="1244ED18" w14:textId="77777777" w:rsidR="00BB3B0B" w:rsidRPr="00B521DA" w:rsidRDefault="00BB3B0B" w:rsidP="00B521DA">
            <w:pPr>
              <w:spacing w:after="60" w:line="240" w:lineRule="auto"/>
              <w:jc w:val="center"/>
              <w:rPr>
                <w:rFonts w:eastAsia="MS Mincho"/>
                <w:b/>
                <w:sz w:val="32"/>
                <w:szCs w:val="32"/>
              </w:rPr>
            </w:pPr>
            <w:r w:rsidRPr="00B521DA">
              <w:rPr>
                <w:rFonts w:eastAsia="MS Mincho"/>
                <w:b/>
                <w:sz w:val="32"/>
                <w:szCs w:val="32"/>
              </w:rPr>
              <w:t>How much (to the nearest £) do you pay for this service each time you use it?</w:t>
            </w:r>
          </w:p>
        </w:tc>
      </w:tr>
      <w:tr w:rsidR="00BB3B0B" w:rsidRPr="00B521DA" w14:paraId="6AB41EA9" w14:textId="77777777" w:rsidTr="005F72D2">
        <w:trPr>
          <w:trHeight w:val="1406"/>
        </w:trPr>
        <w:tc>
          <w:tcPr>
            <w:tcW w:w="0" w:type="auto"/>
            <w:tcBorders>
              <w:top w:val="single" w:sz="4" w:space="0" w:color="auto"/>
              <w:bottom w:val="single" w:sz="4" w:space="0" w:color="auto"/>
            </w:tcBorders>
            <w:shd w:val="clear" w:color="auto" w:fill="auto"/>
            <w:vAlign w:val="center"/>
          </w:tcPr>
          <w:p w14:paraId="68312E6A" w14:textId="77777777" w:rsidR="00BB3B0B" w:rsidRPr="00B521DA" w:rsidRDefault="00BB3B0B" w:rsidP="00B521DA">
            <w:pPr>
              <w:spacing w:after="60" w:line="240" w:lineRule="auto"/>
              <w:rPr>
                <w:rFonts w:eastAsia="MS Mincho"/>
                <w:sz w:val="32"/>
                <w:szCs w:val="32"/>
              </w:rPr>
            </w:pPr>
            <w:r w:rsidRPr="00B521DA">
              <w:rPr>
                <w:rFonts w:eastAsia="MS Mincho"/>
                <w:sz w:val="32"/>
                <w:szCs w:val="32"/>
              </w:rPr>
              <w:t>Short breaks/respite when the person you care for is looked after away from home</w:t>
            </w:r>
          </w:p>
        </w:tc>
        <w:tc>
          <w:tcPr>
            <w:tcW w:w="0" w:type="auto"/>
            <w:tcBorders>
              <w:top w:val="single" w:sz="4" w:space="0" w:color="auto"/>
              <w:bottom w:val="single" w:sz="4" w:space="0" w:color="auto"/>
            </w:tcBorders>
            <w:shd w:val="clear" w:color="auto" w:fill="auto"/>
            <w:vAlign w:val="center"/>
          </w:tcPr>
          <w:p w14:paraId="41CE7CB0" w14:textId="77777777" w:rsidR="00BB3B0B" w:rsidRPr="00B521DA" w:rsidRDefault="00BB3B0B" w:rsidP="00B521DA">
            <w:pPr>
              <w:spacing w:after="60" w:line="240" w:lineRule="auto"/>
              <w:jc w:val="center"/>
              <w:rPr>
                <w:rFonts w:eastAsia="MS Mincho"/>
                <w:sz w:val="32"/>
                <w:szCs w:val="32"/>
              </w:rPr>
            </w:pPr>
            <w:r w:rsidRPr="00B521DA">
              <w:rPr>
                <w:rFonts w:cs="Verdana"/>
                <w:sz w:val="32"/>
                <w:szCs w:val="32"/>
              </w:rPr>
              <w:sym w:font="Wingdings" w:char="F06D"/>
            </w:r>
          </w:p>
        </w:tc>
        <w:tc>
          <w:tcPr>
            <w:tcW w:w="0" w:type="auto"/>
            <w:tcBorders>
              <w:top w:val="single" w:sz="4" w:space="0" w:color="auto"/>
              <w:bottom w:val="single" w:sz="4" w:space="0" w:color="auto"/>
            </w:tcBorders>
            <w:shd w:val="clear" w:color="auto" w:fill="auto"/>
            <w:vAlign w:val="center"/>
          </w:tcPr>
          <w:p w14:paraId="29924029" w14:textId="77777777" w:rsidR="00BB3B0B" w:rsidRPr="00B521DA" w:rsidRDefault="00BB3B0B" w:rsidP="00B521DA">
            <w:pPr>
              <w:spacing w:after="60" w:line="240" w:lineRule="auto"/>
              <w:jc w:val="center"/>
              <w:rPr>
                <w:rFonts w:eastAsia="MS Mincho"/>
                <w:sz w:val="32"/>
                <w:szCs w:val="32"/>
              </w:rPr>
            </w:pPr>
          </w:p>
        </w:tc>
      </w:tr>
      <w:tr w:rsidR="00BB3B0B" w:rsidRPr="00B521DA" w14:paraId="03511842" w14:textId="77777777" w:rsidTr="005F72D2">
        <w:tc>
          <w:tcPr>
            <w:tcW w:w="0" w:type="auto"/>
            <w:tcBorders>
              <w:top w:val="single" w:sz="4" w:space="0" w:color="auto"/>
              <w:bottom w:val="single" w:sz="4" w:space="0" w:color="auto"/>
            </w:tcBorders>
            <w:shd w:val="clear" w:color="auto" w:fill="D9D9D9" w:themeFill="background1" w:themeFillShade="D9"/>
            <w:vAlign w:val="center"/>
          </w:tcPr>
          <w:p w14:paraId="1B093B53" w14:textId="77777777" w:rsidR="00BB3B0B" w:rsidRPr="00B521DA" w:rsidRDefault="00BB3B0B" w:rsidP="00B521DA">
            <w:pPr>
              <w:spacing w:after="60" w:line="240" w:lineRule="auto"/>
              <w:rPr>
                <w:rFonts w:eastAsia="MS Mincho"/>
                <w:sz w:val="32"/>
                <w:szCs w:val="32"/>
              </w:rPr>
            </w:pPr>
            <w:r w:rsidRPr="00B521DA">
              <w:rPr>
                <w:rFonts w:eastAsia="MS Mincho"/>
                <w:sz w:val="32"/>
                <w:szCs w:val="32"/>
              </w:rPr>
              <w:t>Someone to sit with the person you care for or take them out during the day while you do other things</w:t>
            </w:r>
          </w:p>
        </w:tc>
        <w:tc>
          <w:tcPr>
            <w:tcW w:w="0" w:type="auto"/>
            <w:tcBorders>
              <w:top w:val="single" w:sz="4" w:space="0" w:color="auto"/>
              <w:bottom w:val="single" w:sz="4" w:space="0" w:color="auto"/>
            </w:tcBorders>
            <w:shd w:val="clear" w:color="auto" w:fill="D9D9D9" w:themeFill="background1" w:themeFillShade="D9"/>
            <w:vAlign w:val="center"/>
          </w:tcPr>
          <w:p w14:paraId="4C359147" w14:textId="77777777" w:rsidR="00BB3B0B" w:rsidRPr="00B521DA" w:rsidRDefault="00BB3B0B" w:rsidP="00B521DA">
            <w:pPr>
              <w:spacing w:after="60" w:line="240" w:lineRule="auto"/>
              <w:jc w:val="center"/>
              <w:rPr>
                <w:rFonts w:eastAsia="MS Mincho"/>
                <w:sz w:val="32"/>
                <w:szCs w:val="32"/>
              </w:rPr>
            </w:pPr>
            <w:r w:rsidRPr="00B521DA">
              <w:rPr>
                <w:rFonts w:cs="Verdana"/>
                <w:sz w:val="32"/>
                <w:szCs w:val="32"/>
              </w:rPr>
              <w:sym w:font="Wingdings" w:char="F06D"/>
            </w:r>
          </w:p>
        </w:tc>
        <w:tc>
          <w:tcPr>
            <w:tcW w:w="0" w:type="auto"/>
            <w:tcBorders>
              <w:top w:val="single" w:sz="4" w:space="0" w:color="auto"/>
              <w:bottom w:val="single" w:sz="4" w:space="0" w:color="auto"/>
            </w:tcBorders>
            <w:shd w:val="clear" w:color="auto" w:fill="D9D9D9" w:themeFill="background1" w:themeFillShade="D9"/>
            <w:vAlign w:val="center"/>
          </w:tcPr>
          <w:p w14:paraId="3E133E7D" w14:textId="77777777" w:rsidR="00BB3B0B" w:rsidRPr="00B521DA" w:rsidRDefault="00BB3B0B" w:rsidP="00B521DA">
            <w:pPr>
              <w:spacing w:after="60" w:line="240" w:lineRule="auto"/>
              <w:jc w:val="center"/>
              <w:rPr>
                <w:rFonts w:eastAsia="MS Mincho"/>
                <w:sz w:val="32"/>
                <w:szCs w:val="32"/>
              </w:rPr>
            </w:pPr>
          </w:p>
        </w:tc>
      </w:tr>
      <w:tr w:rsidR="00BB3B0B" w:rsidRPr="00B521DA" w14:paraId="79D31F7B" w14:textId="77777777" w:rsidTr="005F72D2">
        <w:tc>
          <w:tcPr>
            <w:tcW w:w="0" w:type="auto"/>
            <w:tcBorders>
              <w:top w:val="single" w:sz="4" w:space="0" w:color="auto"/>
              <w:bottom w:val="single" w:sz="4" w:space="0" w:color="auto"/>
            </w:tcBorders>
            <w:shd w:val="clear" w:color="auto" w:fill="auto"/>
            <w:vAlign w:val="center"/>
          </w:tcPr>
          <w:p w14:paraId="591C3D18" w14:textId="77777777" w:rsidR="00BB3B0B" w:rsidRPr="00B521DA" w:rsidRDefault="00BB3B0B" w:rsidP="00B521DA">
            <w:pPr>
              <w:spacing w:after="60" w:line="240" w:lineRule="auto"/>
              <w:rPr>
                <w:rFonts w:eastAsia="MS Mincho"/>
                <w:sz w:val="32"/>
                <w:szCs w:val="32"/>
              </w:rPr>
            </w:pPr>
            <w:r w:rsidRPr="00B521DA">
              <w:rPr>
                <w:rFonts w:eastAsia="MS Mincho"/>
                <w:sz w:val="32"/>
                <w:szCs w:val="32"/>
              </w:rPr>
              <w:t>A night-time sitting service at home to help you get a full night's sleep</w:t>
            </w:r>
          </w:p>
        </w:tc>
        <w:tc>
          <w:tcPr>
            <w:tcW w:w="0" w:type="auto"/>
            <w:tcBorders>
              <w:top w:val="single" w:sz="4" w:space="0" w:color="auto"/>
              <w:bottom w:val="single" w:sz="4" w:space="0" w:color="auto"/>
            </w:tcBorders>
            <w:shd w:val="clear" w:color="auto" w:fill="auto"/>
            <w:vAlign w:val="center"/>
          </w:tcPr>
          <w:p w14:paraId="2B60A680" w14:textId="77777777" w:rsidR="00BB3B0B" w:rsidRPr="00B521DA" w:rsidRDefault="00BB3B0B" w:rsidP="00B521DA">
            <w:pPr>
              <w:spacing w:after="60" w:line="240" w:lineRule="auto"/>
              <w:jc w:val="center"/>
              <w:rPr>
                <w:rFonts w:eastAsia="MS Mincho"/>
                <w:sz w:val="32"/>
                <w:szCs w:val="32"/>
              </w:rPr>
            </w:pPr>
            <w:r w:rsidRPr="00B521DA">
              <w:rPr>
                <w:rFonts w:cs="Verdana"/>
                <w:sz w:val="32"/>
                <w:szCs w:val="32"/>
              </w:rPr>
              <w:sym w:font="Wingdings" w:char="F06D"/>
            </w:r>
          </w:p>
        </w:tc>
        <w:tc>
          <w:tcPr>
            <w:tcW w:w="0" w:type="auto"/>
            <w:tcBorders>
              <w:top w:val="single" w:sz="4" w:space="0" w:color="auto"/>
              <w:bottom w:val="single" w:sz="4" w:space="0" w:color="auto"/>
            </w:tcBorders>
            <w:shd w:val="clear" w:color="auto" w:fill="auto"/>
            <w:vAlign w:val="center"/>
          </w:tcPr>
          <w:p w14:paraId="35E052BE" w14:textId="77777777" w:rsidR="00BB3B0B" w:rsidRPr="00B521DA" w:rsidRDefault="00BB3B0B" w:rsidP="00B521DA">
            <w:pPr>
              <w:spacing w:after="60" w:line="240" w:lineRule="auto"/>
              <w:jc w:val="center"/>
              <w:rPr>
                <w:rFonts w:eastAsia="MS Mincho"/>
                <w:sz w:val="32"/>
                <w:szCs w:val="32"/>
              </w:rPr>
            </w:pPr>
          </w:p>
        </w:tc>
      </w:tr>
      <w:tr w:rsidR="00BB3B0B" w:rsidRPr="00B521DA" w14:paraId="1EAFA5EE" w14:textId="77777777" w:rsidTr="005F72D2">
        <w:tc>
          <w:tcPr>
            <w:tcW w:w="0" w:type="auto"/>
            <w:tcBorders>
              <w:top w:val="single" w:sz="4" w:space="0" w:color="auto"/>
              <w:bottom w:val="single" w:sz="4" w:space="0" w:color="auto"/>
            </w:tcBorders>
            <w:shd w:val="clear" w:color="auto" w:fill="D9D9D9" w:themeFill="background1" w:themeFillShade="D9"/>
            <w:vAlign w:val="center"/>
          </w:tcPr>
          <w:p w14:paraId="336BB76F" w14:textId="77777777" w:rsidR="00BB3B0B" w:rsidRPr="00B521DA" w:rsidRDefault="00BB3B0B" w:rsidP="00B521DA">
            <w:pPr>
              <w:spacing w:after="60" w:line="240" w:lineRule="auto"/>
              <w:rPr>
                <w:rFonts w:eastAsia="MS Mincho"/>
                <w:sz w:val="32"/>
                <w:szCs w:val="32"/>
              </w:rPr>
            </w:pPr>
            <w:r w:rsidRPr="00B521DA">
              <w:rPr>
                <w:rFonts w:eastAsia="MS Mincho"/>
                <w:sz w:val="32"/>
                <w:szCs w:val="32"/>
              </w:rPr>
              <w:t xml:space="preserve">A carers' advice service </w:t>
            </w:r>
          </w:p>
        </w:tc>
        <w:tc>
          <w:tcPr>
            <w:tcW w:w="0" w:type="auto"/>
            <w:tcBorders>
              <w:top w:val="single" w:sz="4" w:space="0" w:color="auto"/>
              <w:bottom w:val="single" w:sz="4" w:space="0" w:color="auto"/>
            </w:tcBorders>
            <w:shd w:val="clear" w:color="auto" w:fill="D9D9D9" w:themeFill="background1" w:themeFillShade="D9"/>
            <w:vAlign w:val="center"/>
          </w:tcPr>
          <w:p w14:paraId="4668D9A4" w14:textId="77777777" w:rsidR="00BB3B0B" w:rsidRPr="00B521DA" w:rsidRDefault="00BB3B0B" w:rsidP="00B521DA">
            <w:pPr>
              <w:spacing w:after="60" w:line="240" w:lineRule="auto"/>
              <w:jc w:val="center"/>
              <w:rPr>
                <w:rFonts w:eastAsia="MS Mincho"/>
                <w:sz w:val="32"/>
                <w:szCs w:val="32"/>
              </w:rPr>
            </w:pPr>
            <w:r w:rsidRPr="00B521DA">
              <w:rPr>
                <w:rFonts w:cs="Verdana"/>
                <w:sz w:val="32"/>
                <w:szCs w:val="32"/>
              </w:rPr>
              <w:sym w:font="Wingdings" w:char="F06D"/>
            </w:r>
          </w:p>
        </w:tc>
        <w:tc>
          <w:tcPr>
            <w:tcW w:w="0" w:type="auto"/>
            <w:tcBorders>
              <w:top w:val="single" w:sz="4" w:space="0" w:color="auto"/>
              <w:bottom w:val="single" w:sz="4" w:space="0" w:color="auto"/>
            </w:tcBorders>
            <w:shd w:val="clear" w:color="auto" w:fill="D9D9D9" w:themeFill="background1" w:themeFillShade="D9"/>
            <w:vAlign w:val="center"/>
          </w:tcPr>
          <w:p w14:paraId="3F724AE2" w14:textId="77777777" w:rsidR="00BB3B0B" w:rsidRPr="00B521DA" w:rsidRDefault="00BB3B0B" w:rsidP="00B521DA">
            <w:pPr>
              <w:spacing w:after="60" w:line="240" w:lineRule="auto"/>
              <w:jc w:val="center"/>
              <w:rPr>
                <w:rFonts w:eastAsia="MS Mincho"/>
                <w:sz w:val="32"/>
                <w:szCs w:val="32"/>
              </w:rPr>
            </w:pPr>
          </w:p>
        </w:tc>
      </w:tr>
      <w:tr w:rsidR="00BB3B0B" w:rsidRPr="00B521DA" w14:paraId="47C78E7E" w14:textId="77777777" w:rsidTr="005F72D2">
        <w:tc>
          <w:tcPr>
            <w:tcW w:w="0" w:type="auto"/>
            <w:tcBorders>
              <w:top w:val="single" w:sz="4" w:space="0" w:color="auto"/>
              <w:bottom w:val="single" w:sz="4" w:space="0" w:color="auto"/>
            </w:tcBorders>
            <w:shd w:val="clear" w:color="auto" w:fill="auto"/>
            <w:vAlign w:val="center"/>
          </w:tcPr>
          <w:p w14:paraId="537D6F88" w14:textId="77777777" w:rsidR="00BB3B0B" w:rsidRPr="00B521DA" w:rsidRDefault="00BB3B0B" w:rsidP="00B521DA">
            <w:pPr>
              <w:spacing w:after="60" w:line="240" w:lineRule="auto"/>
              <w:rPr>
                <w:rFonts w:eastAsia="MS Mincho"/>
                <w:sz w:val="32"/>
                <w:szCs w:val="32"/>
              </w:rPr>
            </w:pPr>
            <w:r w:rsidRPr="00B521DA">
              <w:rPr>
                <w:rFonts w:eastAsia="MS Mincho"/>
                <w:sz w:val="32"/>
                <w:szCs w:val="32"/>
              </w:rPr>
              <w:t>A support group for carers</w:t>
            </w:r>
          </w:p>
        </w:tc>
        <w:tc>
          <w:tcPr>
            <w:tcW w:w="0" w:type="auto"/>
            <w:tcBorders>
              <w:top w:val="single" w:sz="4" w:space="0" w:color="auto"/>
              <w:bottom w:val="single" w:sz="4" w:space="0" w:color="auto"/>
            </w:tcBorders>
            <w:shd w:val="clear" w:color="auto" w:fill="auto"/>
            <w:vAlign w:val="center"/>
          </w:tcPr>
          <w:p w14:paraId="0E2C869B" w14:textId="77777777" w:rsidR="00BB3B0B" w:rsidRPr="00B521DA" w:rsidRDefault="00BB3B0B" w:rsidP="00B521DA">
            <w:pPr>
              <w:spacing w:after="60" w:line="240" w:lineRule="auto"/>
              <w:jc w:val="center"/>
              <w:rPr>
                <w:rFonts w:eastAsia="MS Mincho"/>
                <w:sz w:val="32"/>
                <w:szCs w:val="32"/>
              </w:rPr>
            </w:pPr>
            <w:r w:rsidRPr="00B521DA">
              <w:rPr>
                <w:rFonts w:cs="Verdana"/>
                <w:sz w:val="32"/>
                <w:szCs w:val="32"/>
              </w:rPr>
              <w:sym w:font="Wingdings" w:char="F06D"/>
            </w:r>
          </w:p>
        </w:tc>
        <w:tc>
          <w:tcPr>
            <w:tcW w:w="0" w:type="auto"/>
            <w:tcBorders>
              <w:top w:val="single" w:sz="4" w:space="0" w:color="auto"/>
              <w:bottom w:val="single" w:sz="4" w:space="0" w:color="auto"/>
            </w:tcBorders>
            <w:shd w:val="clear" w:color="auto" w:fill="auto"/>
            <w:vAlign w:val="center"/>
          </w:tcPr>
          <w:p w14:paraId="5D34A5C0" w14:textId="77777777" w:rsidR="00BB3B0B" w:rsidRPr="00B521DA" w:rsidRDefault="00BB3B0B" w:rsidP="00B521DA">
            <w:pPr>
              <w:spacing w:after="60" w:line="240" w:lineRule="auto"/>
              <w:jc w:val="center"/>
              <w:rPr>
                <w:rFonts w:eastAsia="MS Mincho"/>
                <w:sz w:val="32"/>
                <w:szCs w:val="32"/>
              </w:rPr>
            </w:pPr>
          </w:p>
        </w:tc>
      </w:tr>
    </w:tbl>
    <w:p w14:paraId="4DB24626" w14:textId="77777777" w:rsidR="00BB3B0B" w:rsidRPr="00B521DA" w:rsidRDefault="00BB3B0B" w:rsidP="00B521DA">
      <w:r w:rsidRPr="00B521DA">
        <w:br w:type="page"/>
      </w:r>
    </w:p>
    <w:p w14:paraId="4B39F97E" w14:textId="77777777" w:rsidR="00BB3B0B" w:rsidRPr="00B521DA" w:rsidRDefault="00BB3B0B" w:rsidP="00B521DA">
      <w:pPr>
        <w:tabs>
          <w:tab w:val="left" w:pos="426"/>
        </w:tabs>
        <w:spacing w:after="0"/>
        <w:rPr>
          <w:b/>
          <w:sz w:val="32"/>
          <w:szCs w:val="32"/>
        </w:rPr>
      </w:pPr>
      <w:r w:rsidRPr="00B521DA">
        <w:rPr>
          <w:b/>
          <w:sz w:val="32"/>
          <w:szCs w:val="32"/>
        </w:rPr>
        <w:t xml:space="preserve">9. </w:t>
      </w:r>
      <w:r w:rsidRPr="00B521DA">
        <w:rPr>
          <w:b/>
          <w:sz w:val="32"/>
          <w:szCs w:val="32"/>
        </w:rPr>
        <w:tab/>
        <w:t>HEALTH SERVICES THAT YOU USE</w:t>
      </w:r>
    </w:p>
    <w:p w14:paraId="0A2540E0" w14:textId="77777777" w:rsidR="00BB3B0B" w:rsidRPr="00B521DA" w:rsidRDefault="00BB3B0B" w:rsidP="00B521DA">
      <w:pPr>
        <w:spacing w:after="0"/>
      </w:pPr>
    </w:p>
    <w:p w14:paraId="52368CA4" w14:textId="77777777" w:rsidR="00BB3B0B" w:rsidRPr="00B521DA" w:rsidRDefault="00BB3B0B" w:rsidP="00B521DA">
      <w:pPr>
        <w:spacing w:after="0"/>
        <w:rPr>
          <w:b/>
        </w:rPr>
      </w:pPr>
      <w:r w:rsidRPr="00B521DA">
        <w:rPr>
          <w:b/>
        </w:rPr>
        <w:t xml:space="preserve">Now we are moving on to ask about health services that you may use. First we ask about health services that </w:t>
      </w:r>
      <w:r w:rsidRPr="00B521DA">
        <w:rPr>
          <w:b/>
          <w:u w:val="single"/>
        </w:rPr>
        <w:t>YOU</w:t>
      </w:r>
      <w:r w:rsidRPr="00B521DA">
        <w:rPr>
          <w:b/>
        </w:rPr>
        <w:t xml:space="preserve"> have used </w:t>
      </w:r>
      <w:r w:rsidRPr="00B521DA">
        <w:rPr>
          <w:b/>
          <w:u w:val="single"/>
        </w:rPr>
        <w:t>for yourself</w:t>
      </w:r>
      <w:r w:rsidRPr="00B521DA">
        <w:rPr>
          <w:b/>
        </w:rPr>
        <w:t xml:space="preserve"> in the last four weeks.</w:t>
      </w:r>
    </w:p>
    <w:p w14:paraId="11BE636C" w14:textId="77777777" w:rsidR="00BB3B0B" w:rsidRPr="00B521DA" w:rsidRDefault="00BB3B0B" w:rsidP="00B521DA">
      <w:pPr>
        <w:spacing w:after="0"/>
      </w:pPr>
    </w:p>
    <w:p w14:paraId="4FF8D2AB" w14:textId="77777777" w:rsidR="00BB3B0B" w:rsidRPr="00B521DA" w:rsidRDefault="00BB3B0B" w:rsidP="00B521DA">
      <w:pPr>
        <w:tabs>
          <w:tab w:val="left" w:pos="450"/>
        </w:tabs>
        <w:spacing w:after="0"/>
        <w:ind w:left="450" w:hanging="450"/>
        <w:rPr>
          <w:i/>
        </w:rPr>
      </w:pPr>
      <w:r w:rsidRPr="00B521DA">
        <w:rPr>
          <w:b/>
          <w:sz w:val="26"/>
          <w:szCs w:val="26"/>
        </w:rPr>
        <w:t>9.1</w:t>
      </w:r>
      <w:r w:rsidRPr="00B521DA">
        <w:rPr>
          <w:b/>
          <w:sz w:val="26"/>
          <w:szCs w:val="26"/>
        </w:rPr>
        <w:tab/>
      </w:r>
      <w:r w:rsidRPr="00B521DA">
        <w:rPr>
          <w:b/>
        </w:rPr>
        <w:t xml:space="preserve">In the last four weeks how many times have you used ANY of the following hospital services </w:t>
      </w:r>
      <w:r w:rsidRPr="00B521DA">
        <w:rPr>
          <w:b/>
          <w:u w:val="single"/>
        </w:rPr>
        <w:t>for yourself</w:t>
      </w:r>
      <w:r w:rsidRPr="00B521DA">
        <w:rPr>
          <w:b/>
        </w:rPr>
        <w:t xml:space="preserve">? </w:t>
      </w:r>
      <w:r w:rsidRPr="00B521DA">
        <w:rPr>
          <w:i/>
        </w:rPr>
        <w:t xml:space="preserve">If you have not used the service please tick NONE. </w:t>
      </w:r>
    </w:p>
    <w:p w14:paraId="17B6B8F3" w14:textId="77777777" w:rsidR="00BB3B0B" w:rsidRPr="00B521DA" w:rsidRDefault="00BB3B0B" w:rsidP="00B521DA">
      <w:pPr>
        <w:tabs>
          <w:tab w:val="left" w:pos="450"/>
        </w:tabs>
        <w:spacing w:after="0"/>
        <w:ind w:left="450" w:hanging="450"/>
      </w:pPr>
    </w:p>
    <w:tbl>
      <w:tblPr>
        <w:tblStyle w:val="QQuestionTable"/>
        <w:tblW w:w="0" w:type="auto"/>
        <w:tblLook w:val="04A0" w:firstRow="1" w:lastRow="0" w:firstColumn="1" w:lastColumn="0" w:noHBand="0" w:noVBand="1"/>
      </w:tblPr>
      <w:tblGrid>
        <w:gridCol w:w="3046"/>
        <w:gridCol w:w="2971"/>
        <w:gridCol w:w="2999"/>
      </w:tblGrid>
      <w:tr w:rsidR="00BB3B0B" w:rsidRPr="00B521DA" w14:paraId="3CC73199" w14:textId="77777777" w:rsidTr="005F72D2">
        <w:tc>
          <w:tcPr>
            <w:tcW w:w="3192" w:type="dxa"/>
            <w:vMerge w:val="restart"/>
          </w:tcPr>
          <w:p w14:paraId="57E1F90C" w14:textId="77777777" w:rsidR="00BB3B0B" w:rsidRPr="00B521DA" w:rsidRDefault="00BB3B0B" w:rsidP="00B521DA">
            <w:pPr>
              <w:rPr>
                <w:rFonts w:asciiTheme="minorHAnsi" w:hAnsiTheme="minorHAnsi"/>
                <w:sz w:val="26"/>
                <w:szCs w:val="26"/>
              </w:rPr>
            </w:pPr>
          </w:p>
        </w:tc>
        <w:tc>
          <w:tcPr>
            <w:tcW w:w="6384" w:type="dxa"/>
            <w:gridSpan w:val="2"/>
            <w:tcBorders>
              <w:bottom w:val="single" w:sz="4" w:space="0" w:color="auto"/>
            </w:tcBorders>
            <w:shd w:val="clear" w:color="auto" w:fill="D9D9D9" w:themeFill="background1" w:themeFillShade="D9"/>
          </w:tcPr>
          <w:p w14:paraId="131C3919" w14:textId="77777777" w:rsidR="00BB3B0B" w:rsidRPr="00B521DA" w:rsidRDefault="00BB3B0B" w:rsidP="00B521DA">
            <w:pPr>
              <w:rPr>
                <w:rFonts w:asciiTheme="minorHAnsi" w:hAnsiTheme="minorHAnsi"/>
                <w:b/>
                <w:sz w:val="26"/>
                <w:szCs w:val="26"/>
              </w:rPr>
            </w:pPr>
            <w:r w:rsidRPr="00B521DA">
              <w:rPr>
                <w:rFonts w:asciiTheme="minorHAnsi" w:hAnsiTheme="minorHAnsi"/>
                <w:b/>
                <w:sz w:val="26"/>
                <w:szCs w:val="26"/>
              </w:rPr>
              <w:t xml:space="preserve">Number of times I have used this service </w:t>
            </w:r>
            <w:r w:rsidRPr="00B521DA">
              <w:rPr>
                <w:rFonts w:asciiTheme="minorHAnsi" w:hAnsiTheme="minorHAnsi"/>
                <w:b/>
                <w:sz w:val="26"/>
                <w:szCs w:val="26"/>
              </w:rPr>
              <w:br/>
              <w:t>in the last four weeks</w:t>
            </w:r>
          </w:p>
        </w:tc>
      </w:tr>
      <w:tr w:rsidR="00BB3B0B" w:rsidRPr="00B521DA" w14:paraId="7966DEE3" w14:textId="77777777" w:rsidTr="005F72D2">
        <w:tc>
          <w:tcPr>
            <w:tcW w:w="3192" w:type="dxa"/>
            <w:vMerge/>
            <w:tcBorders>
              <w:bottom w:val="single" w:sz="4" w:space="0" w:color="auto"/>
            </w:tcBorders>
          </w:tcPr>
          <w:p w14:paraId="40C6994B" w14:textId="77777777" w:rsidR="00BB3B0B" w:rsidRPr="00B521DA" w:rsidRDefault="00BB3B0B" w:rsidP="00B521DA">
            <w:pPr>
              <w:rPr>
                <w:rFonts w:asciiTheme="minorHAnsi" w:hAnsiTheme="minorHAnsi"/>
                <w:sz w:val="26"/>
                <w:szCs w:val="26"/>
              </w:rPr>
            </w:pPr>
          </w:p>
        </w:tc>
        <w:tc>
          <w:tcPr>
            <w:tcW w:w="3192" w:type="dxa"/>
            <w:tcBorders>
              <w:top w:val="single" w:sz="4" w:space="0" w:color="auto"/>
              <w:bottom w:val="single" w:sz="4" w:space="0" w:color="auto"/>
            </w:tcBorders>
          </w:tcPr>
          <w:p w14:paraId="1DF39C81" w14:textId="77777777" w:rsidR="00BB3B0B" w:rsidRPr="00B521DA" w:rsidRDefault="00BB3B0B" w:rsidP="00B521DA">
            <w:pPr>
              <w:rPr>
                <w:rFonts w:asciiTheme="minorHAnsi" w:hAnsiTheme="minorHAnsi"/>
                <w:b/>
                <w:sz w:val="26"/>
                <w:szCs w:val="26"/>
              </w:rPr>
            </w:pPr>
            <w:r w:rsidRPr="00B521DA">
              <w:rPr>
                <w:rFonts w:asciiTheme="minorHAnsi" w:hAnsiTheme="minorHAnsi"/>
                <w:b/>
                <w:sz w:val="26"/>
                <w:szCs w:val="26"/>
              </w:rPr>
              <w:t>None</w:t>
            </w:r>
          </w:p>
        </w:tc>
        <w:tc>
          <w:tcPr>
            <w:tcW w:w="3192" w:type="dxa"/>
            <w:tcBorders>
              <w:top w:val="single" w:sz="4" w:space="0" w:color="auto"/>
              <w:bottom w:val="single" w:sz="4" w:space="0" w:color="auto"/>
            </w:tcBorders>
          </w:tcPr>
          <w:p w14:paraId="25C7B491" w14:textId="77777777" w:rsidR="00BB3B0B" w:rsidRPr="00B521DA" w:rsidRDefault="00BB3B0B" w:rsidP="00B521DA">
            <w:pPr>
              <w:rPr>
                <w:rFonts w:asciiTheme="minorHAnsi" w:hAnsiTheme="minorHAnsi"/>
                <w:b/>
                <w:sz w:val="26"/>
                <w:szCs w:val="26"/>
              </w:rPr>
            </w:pPr>
            <w:r w:rsidRPr="00B521DA">
              <w:rPr>
                <w:rFonts w:asciiTheme="minorHAnsi" w:hAnsiTheme="minorHAnsi"/>
                <w:b/>
                <w:sz w:val="26"/>
                <w:szCs w:val="26"/>
              </w:rPr>
              <w:t>Number of times</w:t>
            </w:r>
          </w:p>
        </w:tc>
      </w:tr>
      <w:tr w:rsidR="00BB3B0B" w:rsidRPr="00B521DA" w14:paraId="03057624" w14:textId="77777777" w:rsidTr="005F72D2">
        <w:tc>
          <w:tcPr>
            <w:tcW w:w="3192" w:type="dxa"/>
            <w:tcBorders>
              <w:top w:val="single" w:sz="4" w:space="0" w:color="auto"/>
              <w:bottom w:val="single" w:sz="4" w:space="0" w:color="auto"/>
            </w:tcBorders>
            <w:shd w:val="clear" w:color="auto" w:fill="D9D9D9" w:themeFill="background1" w:themeFillShade="D9"/>
          </w:tcPr>
          <w:p w14:paraId="7A819DDA"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 xml:space="preserve">Outpatient appointment </w:t>
            </w:r>
          </w:p>
        </w:tc>
        <w:tc>
          <w:tcPr>
            <w:tcW w:w="3192" w:type="dxa"/>
            <w:tcBorders>
              <w:top w:val="single" w:sz="4" w:space="0" w:color="auto"/>
              <w:bottom w:val="single" w:sz="4" w:space="0" w:color="auto"/>
            </w:tcBorders>
            <w:shd w:val="clear" w:color="auto" w:fill="D9D9D9" w:themeFill="background1" w:themeFillShade="D9"/>
          </w:tcPr>
          <w:p w14:paraId="5991A9E8"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3192" w:type="dxa"/>
            <w:tcBorders>
              <w:top w:val="single" w:sz="4" w:space="0" w:color="auto"/>
              <w:bottom w:val="single" w:sz="4" w:space="0" w:color="auto"/>
            </w:tcBorders>
            <w:shd w:val="clear" w:color="auto" w:fill="D9D9D9" w:themeFill="background1" w:themeFillShade="D9"/>
          </w:tcPr>
          <w:p w14:paraId="443010E8" w14:textId="77777777" w:rsidR="00BB3B0B" w:rsidRPr="00B521DA" w:rsidRDefault="00BB3B0B" w:rsidP="00B521DA">
            <w:pPr>
              <w:rPr>
                <w:rFonts w:asciiTheme="minorHAnsi" w:hAnsiTheme="minorHAnsi"/>
                <w:sz w:val="26"/>
                <w:szCs w:val="26"/>
              </w:rPr>
            </w:pPr>
          </w:p>
        </w:tc>
      </w:tr>
      <w:tr w:rsidR="00BB3B0B" w:rsidRPr="00B521DA" w14:paraId="4B1DCFD0" w14:textId="77777777" w:rsidTr="005F72D2">
        <w:tc>
          <w:tcPr>
            <w:tcW w:w="3192" w:type="dxa"/>
            <w:tcBorders>
              <w:top w:val="single" w:sz="4" w:space="0" w:color="auto"/>
              <w:bottom w:val="single" w:sz="4" w:space="0" w:color="auto"/>
            </w:tcBorders>
          </w:tcPr>
          <w:p w14:paraId="0391FF1A"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Planned hospital admission without staying overnight</w:t>
            </w:r>
          </w:p>
        </w:tc>
        <w:tc>
          <w:tcPr>
            <w:tcW w:w="3192" w:type="dxa"/>
            <w:tcBorders>
              <w:top w:val="single" w:sz="4" w:space="0" w:color="auto"/>
              <w:bottom w:val="single" w:sz="4" w:space="0" w:color="auto"/>
            </w:tcBorders>
          </w:tcPr>
          <w:p w14:paraId="12F42885"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3192" w:type="dxa"/>
            <w:tcBorders>
              <w:top w:val="single" w:sz="4" w:space="0" w:color="auto"/>
              <w:bottom w:val="single" w:sz="4" w:space="0" w:color="auto"/>
            </w:tcBorders>
          </w:tcPr>
          <w:p w14:paraId="3BC336E5" w14:textId="77777777" w:rsidR="00BB3B0B" w:rsidRPr="00B521DA" w:rsidRDefault="00BB3B0B" w:rsidP="00B521DA">
            <w:pPr>
              <w:rPr>
                <w:rFonts w:asciiTheme="minorHAnsi" w:hAnsiTheme="minorHAnsi"/>
                <w:sz w:val="26"/>
                <w:szCs w:val="26"/>
              </w:rPr>
            </w:pPr>
          </w:p>
        </w:tc>
      </w:tr>
      <w:tr w:rsidR="00BB3B0B" w:rsidRPr="00B521DA" w14:paraId="6ABDA105" w14:textId="77777777" w:rsidTr="005F72D2">
        <w:tc>
          <w:tcPr>
            <w:tcW w:w="3192" w:type="dxa"/>
            <w:tcBorders>
              <w:top w:val="single" w:sz="4" w:space="0" w:color="auto"/>
              <w:bottom w:val="single" w:sz="4" w:space="0" w:color="auto"/>
            </w:tcBorders>
            <w:shd w:val="clear" w:color="auto" w:fill="D9D9D9" w:themeFill="background1" w:themeFillShade="D9"/>
          </w:tcPr>
          <w:p w14:paraId="51BA2DD6"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Planned hospital admission with an overnight stay</w:t>
            </w:r>
          </w:p>
        </w:tc>
        <w:tc>
          <w:tcPr>
            <w:tcW w:w="3192" w:type="dxa"/>
            <w:tcBorders>
              <w:top w:val="single" w:sz="4" w:space="0" w:color="auto"/>
              <w:bottom w:val="single" w:sz="4" w:space="0" w:color="auto"/>
            </w:tcBorders>
            <w:shd w:val="clear" w:color="auto" w:fill="D9D9D9" w:themeFill="background1" w:themeFillShade="D9"/>
          </w:tcPr>
          <w:p w14:paraId="6E7D4B52"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3192" w:type="dxa"/>
            <w:tcBorders>
              <w:top w:val="single" w:sz="4" w:space="0" w:color="auto"/>
              <w:bottom w:val="single" w:sz="4" w:space="0" w:color="auto"/>
            </w:tcBorders>
            <w:shd w:val="clear" w:color="auto" w:fill="D9D9D9" w:themeFill="background1" w:themeFillShade="D9"/>
          </w:tcPr>
          <w:p w14:paraId="57BF8E29" w14:textId="77777777" w:rsidR="00BB3B0B" w:rsidRPr="00B521DA" w:rsidRDefault="00BB3B0B" w:rsidP="00B521DA">
            <w:pPr>
              <w:rPr>
                <w:rFonts w:asciiTheme="minorHAnsi" w:hAnsiTheme="minorHAnsi"/>
                <w:sz w:val="26"/>
                <w:szCs w:val="26"/>
              </w:rPr>
            </w:pPr>
          </w:p>
        </w:tc>
      </w:tr>
      <w:tr w:rsidR="00BB3B0B" w:rsidRPr="00B521DA" w14:paraId="607C58B2" w14:textId="77777777" w:rsidTr="005F72D2">
        <w:tc>
          <w:tcPr>
            <w:tcW w:w="3192" w:type="dxa"/>
            <w:tcBorders>
              <w:top w:val="single" w:sz="4" w:space="0" w:color="auto"/>
              <w:bottom w:val="single" w:sz="4" w:space="0" w:color="auto"/>
            </w:tcBorders>
          </w:tcPr>
          <w:p w14:paraId="07D72CC3"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Unplanned or emergency hospital admission</w:t>
            </w:r>
          </w:p>
        </w:tc>
        <w:tc>
          <w:tcPr>
            <w:tcW w:w="3192" w:type="dxa"/>
            <w:tcBorders>
              <w:top w:val="single" w:sz="4" w:space="0" w:color="auto"/>
              <w:bottom w:val="single" w:sz="4" w:space="0" w:color="auto"/>
            </w:tcBorders>
          </w:tcPr>
          <w:p w14:paraId="64DCF68D"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3192" w:type="dxa"/>
            <w:tcBorders>
              <w:top w:val="single" w:sz="4" w:space="0" w:color="auto"/>
              <w:bottom w:val="single" w:sz="4" w:space="0" w:color="auto"/>
            </w:tcBorders>
          </w:tcPr>
          <w:p w14:paraId="0BEB6487" w14:textId="77777777" w:rsidR="00BB3B0B" w:rsidRPr="00B521DA" w:rsidRDefault="00BB3B0B" w:rsidP="00B521DA">
            <w:pPr>
              <w:rPr>
                <w:rFonts w:asciiTheme="minorHAnsi" w:hAnsiTheme="minorHAnsi"/>
                <w:sz w:val="26"/>
                <w:szCs w:val="26"/>
              </w:rPr>
            </w:pPr>
          </w:p>
        </w:tc>
      </w:tr>
      <w:tr w:rsidR="00BB3B0B" w:rsidRPr="00B521DA" w14:paraId="19A32581" w14:textId="77777777" w:rsidTr="005F72D2">
        <w:tc>
          <w:tcPr>
            <w:tcW w:w="3192" w:type="dxa"/>
            <w:tcBorders>
              <w:top w:val="single" w:sz="4" w:space="0" w:color="auto"/>
              <w:bottom w:val="single" w:sz="4" w:space="0" w:color="auto"/>
            </w:tcBorders>
            <w:shd w:val="clear" w:color="auto" w:fill="D9D9D9" w:themeFill="background1" w:themeFillShade="D9"/>
          </w:tcPr>
          <w:p w14:paraId="1D6393B6"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Any other hospital appointment</w:t>
            </w:r>
          </w:p>
        </w:tc>
        <w:tc>
          <w:tcPr>
            <w:tcW w:w="3192" w:type="dxa"/>
            <w:tcBorders>
              <w:top w:val="single" w:sz="4" w:space="0" w:color="auto"/>
              <w:bottom w:val="single" w:sz="4" w:space="0" w:color="auto"/>
            </w:tcBorders>
            <w:shd w:val="clear" w:color="auto" w:fill="D9D9D9" w:themeFill="background1" w:themeFillShade="D9"/>
          </w:tcPr>
          <w:p w14:paraId="102667F0"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3192" w:type="dxa"/>
            <w:tcBorders>
              <w:top w:val="single" w:sz="4" w:space="0" w:color="auto"/>
              <w:bottom w:val="single" w:sz="4" w:space="0" w:color="auto"/>
            </w:tcBorders>
            <w:shd w:val="clear" w:color="auto" w:fill="D9D9D9" w:themeFill="background1" w:themeFillShade="D9"/>
          </w:tcPr>
          <w:p w14:paraId="2C6E2C38" w14:textId="77777777" w:rsidR="00BB3B0B" w:rsidRPr="00B521DA" w:rsidRDefault="00BB3B0B" w:rsidP="00B521DA">
            <w:pPr>
              <w:rPr>
                <w:rFonts w:asciiTheme="minorHAnsi" w:hAnsiTheme="minorHAnsi"/>
                <w:sz w:val="26"/>
                <w:szCs w:val="26"/>
              </w:rPr>
            </w:pPr>
          </w:p>
        </w:tc>
      </w:tr>
    </w:tbl>
    <w:p w14:paraId="22E29271" w14:textId="77777777" w:rsidR="00BB3B0B" w:rsidRPr="00B521DA" w:rsidRDefault="00BB3B0B" w:rsidP="00B521DA">
      <w:pPr>
        <w:spacing w:after="0"/>
      </w:pPr>
    </w:p>
    <w:p w14:paraId="6918C4F3" w14:textId="77777777" w:rsidR="00BB3B0B" w:rsidRPr="00B521DA" w:rsidRDefault="00BB3B0B" w:rsidP="00B521DA">
      <w:pPr>
        <w:tabs>
          <w:tab w:val="left" w:pos="450"/>
        </w:tabs>
        <w:spacing w:after="0"/>
        <w:ind w:left="450" w:hanging="450"/>
        <w:rPr>
          <w:b/>
        </w:rPr>
      </w:pPr>
      <w:r w:rsidRPr="00B521DA">
        <w:rPr>
          <w:b/>
          <w:sz w:val="26"/>
          <w:szCs w:val="26"/>
        </w:rPr>
        <w:t>9.2.</w:t>
      </w:r>
      <w:r w:rsidRPr="00B521DA">
        <w:rPr>
          <w:b/>
        </w:rPr>
        <w:tab/>
        <w:t xml:space="preserve">In the last four weeks, how many times have you used ANY of these other health services? </w:t>
      </w:r>
      <w:r w:rsidRPr="00B521DA">
        <w:rPr>
          <w:i/>
        </w:rPr>
        <w:t>If you have not used the service please tick NONE.</w:t>
      </w:r>
      <w:r w:rsidRPr="00B521DA">
        <w:rPr>
          <w:b/>
        </w:rPr>
        <w:t xml:space="preserve"> </w:t>
      </w:r>
    </w:p>
    <w:p w14:paraId="76489E8D" w14:textId="77777777" w:rsidR="00BB3B0B" w:rsidRPr="00B521DA" w:rsidRDefault="00BB3B0B" w:rsidP="00B521DA">
      <w:pPr>
        <w:tabs>
          <w:tab w:val="left" w:pos="450"/>
        </w:tabs>
        <w:spacing w:after="0"/>
        <w:ind w:left="446" w:hanging="446"/>
        <w:rPr>
          <w:b/>
        </w:rPr>
      </w:pPr>
    </w:p>
    <w:tbl>
      <w:tblPr>
        <w:tblStyle w:val="QQuestionTable"/>
        <w:tblW w:w="0" w:type="auto"/>
        <w:tblLook w:val="04A0" w:firstRow="1" w:lastRow="0" w:firstColumn="1" w:lastColumn="0" w:noHBand="0" w:noVBand="1"/>
      </w:tblPr>
      <w:tblGrid>
        <w:gridCol w:w="3069"/>
        <w:gridCol w:w="2959"/>
        <w:gridCol w:w="2988"/>
      </w:tblGrid>
      <w:tr w:rsidR="00BB3B0B" w:rsidRPr="00B521DA" w14:paraId="48189C13" w14:textId="77777777" w:rsidTr="005F72D2">
        <w:tc>
          <w:tcPr>
            <w:tcW w:w="3192" w:type="dxa"/>
            <w:vMerge w:val="restart"/>
          </w:tcPr>
          <w:p w14:paraId="5AF7863A" w14:textId="77777777" w:rsidR="00BB3B0B" w:rsidRPr="00B521DA" w:rsidRDefault="00BB3B0B" w:rsidP="00B521DA">
            <w:pPr>
              <w:rPr>
                <w:rFonts w:asciiTheme="minorHAnsi" w:hAnsiTheme="minorHAnsi"/>
                <w:sz w:val="26"/>
                <w:szCs w:val="26"/>
              </w:rPr>
            </w:pPr>
          </w:p>
        </w:tc>
        <w:tc>
          <w:tcPr>
            <w:tcW w:w="6384" w:type="dxa"/>
            <w:gridSpan w:val="2"/>
            <w:tcBorders>
              <w:bottom w:val="single" w:sz="4" w:space="0" w:color="auto"/>
            </w:tcBorders>
            <w:shd w:val="clear" w:color="auto" w:fill="D9D9D9" w:themeFill="background1" w:themeFillShade="D9"/>
          </w:tcPr>
          <w:p w14:paraId="64E53469" w14:textId="77777777" w:rsidR="00BB3B0B" w:rsidRPr="00B521DA" w:rsidRDefault="00BB3B0B" w:rsidP="00B521DA">
            <w:pPr>
              <w:rPr>
                <w:rFonts w:asciiTheme="minorHAnsi" w:hAnsiTheme="minorHAnsi"/>
                <w:b/>
                <w:sz w:val="26"/>
                <w:szCs w:val="26"/>
              </w:rPr>
            </w:pPr>
            <w:r w:rsidRPr="00B521DA">
              <w:rPr>
                <w:rFonts w:asciiTheme="minorHAnsi" w:hAnsiTheme="minorHAnsi"/>
                <w:b/>
                <w:sz w:val="26"/>
                <w:szCs w:val="26"/>
              </w:rPr>
              <w:t xml:space="preserve">Number of times I have used this service </w:t>
            </w:r>
            <w:r w:rsidRPr="00B521DA">
              <w:rPr>
                <w:rFonts w:asciiTheme="minorHAnsi" w:hAnsiTheme="minorHAnsi"/>
                <w:b/>
                <w:sz w:val="26"/>
                <w:szCs w:val="26"/>
              </w:rPr>
              <w:br/>
              <w:t>in the last four weeks</w:t>
            </w:r>
          </w:p>
        </w:tc>
      </w:tr>
      <w:tr w:rsidR="00BB3B0B" w:rsidRPr="00B521DA" w14:paraId="7AC31266" w14:textId="77777777" w:rsidTr="005F72D2">
        <w:tc>
          <w:tcPr>
            <w:tcW w:w="3192" w:type="dxa"/>
            <w:vMerge/>
            <w:tcBorders>
              <w:bottom w:val="single" w:sz="4" w:space="0" w:color="auto"/>
            </w:tcBorders>
          </w:tcPr>
          <w:p w14:paraId="73286F5F" w14:textId="77777777" w:rsidR="00BB3B0B" w:rsidRPr="00B521DA" w:rsidRDefault="00BB3B0B" w:rsidP="00B521DA">
            <w:pPr>
              <w:rPr>
                <w:rFonts w:asciiTheme="minorHAnsi" w:hAnsiTheme="minorHAnsi"/>
                <w:sz w:val="26"/>
                <w:szCs w:val="26"/>
              </w:rPr>
            </w:pPr>
          </w:p>
        </w:tc>
        <w:tc>
          <w:tcPr>
            <w:tcW w:w="3192" w:type="dxa"/>
            <w:tcBorders>
              <w:top w:val="single" w:sz="4" w:space="0" w:color="auto"/>
              <w:bottom w:val="single" w:sz="4" w:space="0" w:color="auto"/>
            </w:tcBorders>
          </w:tcPr>
          <w:p w14:paraId="714593FB" w14:textId="77777777" w:rsidR="00BB3B0B" w:rsidRPr="00B521DA" w:rsidRDefault="00BB3B0B" w:rsidP="00B521DA">
            <w:pPr>
              <w:rPr>
                <w:rFonts w:asciiTheme="minorHAnsi" w:hAnsiTheme="minorHAnsi"/>
                <w:b/>
                <w:sz w:val="26"/>
                <w:szCs w:val="26"/>
              </w:rPr>
            </w:pPr>
            <w:r w:rsidRPr="00B521DA">
              <w:rPr>
                <w:rFonts w:asciiTheme="minorHAnsi" w:hAnsiTheme="minorHAnsi"/>
                <w:b/>
                <w:sz w:val="26"/>
                <w:szCs w:val="26"/>
              </w:rPr>
              <w:t>None</w:t>
            </w:r>
          </w:p>
        </w:tc>
        <w:tc>
          <w:tcPr>
            <w:tcW w:w="3192" w:type="dxa"/>
            <w:tcBorders>
              <w:top w:val="single" w:sz="4" w:space="0" w:color="auto"/>
              <w:bottom w:val="single" w:sz="4" w:space="0" w:color="auto"/>
            </w:tcBorders>
          </w:tcPr>
          <w:p w14:paraId="154B09C9" w14:textId="77777777" w:rsidR="00BB3B0B" w:rsidRPr="00B521DA" w:rsidRDefault="00BB3B0B" w:rsidP="00B521DA">
            <w:pPr>
              <w:rPr>
                <w:rFonts w:asciiTheme="minorHAnsi" w:hAnsiTheme="minorHAnsi"/>
                <w:b/>
                <w:sz w:val="26"/>
                <w:szCs w:val="26"/>
              </w:rPr>
            </w:pPr>
            <w:r w:rsidRPr="00B521DA">
              <w:rPr>
                <w:rFonts w:asciiTheme="minorHAnsi" w:hAnsiTheme="minorHAnsi"/>
                <w:b/>
                <w:sz w:val="26"/>
                <w:szCs w:val="26"/>
              </w:rPr>
              <w:t>Number of times</w:t>
            </w:r>
          </w:p>
        </w:tc>
      </w:tr>
      <w:tr w:rsidR="00BB3B0B" w:rsidRPr="00B521DA" w14:paraId="09423539" w14:textId="77777777" w:rsidTr="005F72D2">
        <w:tc>
          <w:tcPr>
            <w:tcW w:w="3192" w:type="dxa"/>
            <w:tcBorders>
              <w:top w:val="single" w:sz="4" w:space="0" w:color="auto"/>
              <w:bottom w:val="single" w:sz="4" w:space="0" w:color="auto"/>
            </w:tcBorders>
            <w:shd w:val="clear" w:color="auto" w:fill="D9D9D9" w:themeFill="background1" w:themeFillShade="D9"/>
          </w:tcPr>
          <w:p w14:paraId="28A5BD9B"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A GP, either at the health centre or at home</w:t>
            </w:r>
          </w:p>
        </w:tc>
        <w:tc>
          <w:tcPr>
            <w:tcW w:w="3192" w:type="dxa"/>
            <w:tcBorders>
              <w:top w:val="single" w:sz="4" w:space="0" w:color="auto"/>
              <w:bottom w:val="single" w:sz="4" w:space="0" w:color="auto"/>
            </w:tcBorders>
            <w:shd w:val="clear" w:color="auto" w:fill="D9D9D9" w:themeFill="background1" w:themeFillShade="D9"/>
          </w:tcPr>
          <w:p w14:paraId="7967A22C"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3192" w:type="dxa"/>
            <w:tcBorders>
              <w:top w:val="single" w:sz="4" w:space="0" w:color="auto"/>
              <w:bottom w:val="single" w:sz="4" w:space="0" w:color="auto"/>
            </w:tcBorders>
            <w:shd w:val="clear" w:color="auto" w:fill="D9D9D9" w:themeFill="background1" w:themeFillShade="D9"/>
          </w:tcPr>
          <w:p w14:paraId="17C55B09" w14:textId="77777777" w:rsidR="00BB3B0B" w:rsidRPr="00B521DA" w:rsidRDefault="00BB3B0B" w:rsidP="00B521DA">
            <w:pPr>
              <w:rPr>
                <w:rFonts w:asciiTheme="minorHAnsi" w:hAnsiTheme="minorHAnsi"/>
                <w:sz w:val="26"/>
                <w:szCs w:val="26"/>
              </w:rPr>
            </w:pPr>
          </w:p>
        </w:tc>
      </w:tr>
      <w:tr w:rsidR="00BB3B0B" w:rsidRPr="00B521DA" w14:paraId="5574D817" w14:textId="77777777" w:rsidTr="005F72D2">
        <w:tc>
          <w:tcPr>
            <w:tcW w:w="3192" w:type="dxa"/>
            <w:tcBorders>
              <w:top w:val="single" w:sz="4" w:space="0" w:color="auto"/>
              <w:bottom w:val="single" w:sz="4" w:space="0" w:color="auto"/>
            </w:tcBorders>
          </w:tcPr>
          <w:p w14:paraId="4C009416"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A practice or district nurse</w:t>
            </w:r>
          </w:p>
        </w:tc>
        <w:tc>
          <w:tcPr>
            <w:tcW w:w="3192" w:type="dxa"/>
            <w:tcBorders>
              <w:top w:val="single" w:sz="4" w:space="0" w:color="auto"/>
              <w:bottom w:val="single" w:sz="4" w:space="0" w:color="auto"/>
            </w:tcBorders>
          </w:tcPr>
          <w:p w14:paraId="4D3DFBAA"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3192" w:type="dxa"/>
            <w:tcBorders>
              <w:top w:val="single" w:sz="4" w:space="0" w:color="auto"/>
              <w:bottom w:val="single" w:sz="4" w:space="0" w:color="auto"/>
            </w:tcBorders>
          </w:tcPr>
          <w:p w14:paraId="5DEC8345" w14:textId="77777777" w:rsidR="00BB3B0B" w:rsidRPr="00B521DA" w:rsidRDefault="00BB3B0B" w:rsidP="00B521DA">
            <w:pPr>
              <w:rPr>
                <w:rFonts w:asciiTheme="minorHAnsi" w:hAnsiTheme="minorHAnsi"/>
                <w:sz w:val="26"/>
                <w:szCs w:val="26"/>
              </w:rPr>
            </w:pPr>
          </w:p>
        </w:tc>
      </w:tr>
      <w:tr w:rsidR="00BB3B0B" w:rsidRPr="00B521DA" w14:paraId="29D272AE" w14:textId="77777777" w:rsidTr="005F72D2">
        <w:tc>
          <w:tcPr>
            <w:tcW w:w="3192" w:type="dxa"/>
            <w:tcBorders>
              <w:top w:val="single" w:sz="4" w:space="0" w:color="auto"/>
              <w:bottom w:val="single" w:sz="4" w:space="0" w:color="auto"/>
            </w:tcBorders>
            <w:shd w:val="clear" w:color="auto" w:fill="D9D9D9" w:themeFill="background1" w:themeFillShade="D9"/>
          </w:tcPr>
          <w:p w14:paraId="7E92C504"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A nurse specialist (other than an Admiral Nurse)</w:t>
            </w:r>
          </w:p>
        </w:tc>
        <w:tc>
          <w:tcPr>
            <w:tcW w:w="3192" w:type="dxa"/>
            <w:tcBorders>
              <w:top w:val="single" w:sz="4" w:space="0" w:color="auto"/>
              <w:bottom w:val="single" w:sz="4" w:space="0" w:color="auto"/>
            </w:tcBorders>
            <w:shd w:val="clear" w:color="auto" w:fill="D9D9D9" w:themeFill="background1" w:themeFillShade="D9"/>
          </w:tcPr>
          <w:p w14:paraId="5F9D2269"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3192" w:type="dxa"/>
            <w:tcBorders>
              <w:top w:val="single" w:sz="4" w:space="0" w:color="auto"/>
              <w:bottom w:val="single" w:sz="4" w:space="0" w:color="auto"/>
            </w:tcBorders>
            <w:shd w:val="clear" w:color="auto" w:fill="D9D9D9" w:themeFill="background1" w:themeFillShade="D9"/>
          </w:tcPr>
          <w:p w14:paraId="2A3E0F01" w14:textId="77777777" w:rsidR="00BB3B0B" w:rsidRPr="00B521DA" w:rsidRDefault="00BB3B0B" w:rsidP="00B521DA">
            <w:pPr>
              <w:rPr>
                <w:rFonts w:asciiTheme="minorHAnsi" w:hAnsiTheme="minorHAnsi"/>
                <w:sz w:val="26"/>
                <w:szCs w:val="26"/>
              </w:rPr>
            </w:pPr>
          </w:p>
        </w:tc>
      </w:tr>
      <w:tr w:rsidR="00BB3B0B" w:rsidRPr="00B521DA" w14:paraId="239864A5" w14:textId="77777777" w:rsidTr="005F72D2">
        <w:tc>
          <w:tcPr>
            <w:tcW w:w="3192" w:type="dxa"/>
            <w:tcBorders>
              <w:top w:val="single" w:sz="4" w:space="0" w:color="auto"/>
              <w:bottom w:val="single" w:sz="4" w:space="0" w:color="auto"/>
            </w:tcBorders>
          </w:tcPr>
          <w:p w14:paraId="09864479"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A therapist (including occupation therapist, physiotherapist, speech therapist)</w:t>
            </w:r>
          </w:p>
        </w:tc>
        <w:tc>
          <w:tcPr>
            <w:tcW w:w="3192" w:type="dxa"/>
            <w:tcBorders>
              <w:top w:val="single" w:sz="4" w:space="0" w:color="auto"/>
              <w:bottom w:val="single" w:sz="4" w:space="0" w:color="auto"/>
            </w:tcBorders>
          </w:tcPr>
          <w:p w14:paraId="7EFD7F77"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3192" w:type="dxa"/>
            <w:tcBorders>
              <w:top w:val="single" w:sz="4" w:space="0" w:color="auto"/>
              <w:bottom w:val="single" w:sz="4" w:space="0" w:color="auto"/>
            </w:tcBorders>
          </w:tcPr>
          <w:p w14:paraId="5E0FEA32" w14:textId="77777777" w:rsidR="00BB3B0B" w:rsidRPr="00B521DA" w:rsidRDefault="00BB3B0B" w:rsidP="00B521DA">
            <w:pPr>
              <w:rPr>
                <w:rFonts w:asciiTheme="minorHAnsi" w:hAnsiTheme="minorHAnsi"/>
                <w:sz w:val="26"/>
                <w:szCs w:val="26"/>
              </w:rPr>
            </w:pPr>
          </w:p>
        </w:tc>
      </w:tr>
    </w:tbl>
    <w:p w14:paraId="2859D7AC" w14:textId="77777777" w:rsidR="00BB3B0B" w:rsidRPr="00B521DA" w:rsidRDefault="00FD5639" w:rsidP="00B521DA">
      <w:pPr>
        <w:tabs>
          <w:tab w:val="left" w:pos="426"/>
        </w:tabs>
        <w:spacing w:after="0"/>
        <w:rPr>
          <w:b/>
          <w:sz w:val="32"/>
          <w:szCs w:val="32"/>
        </w:rPr>
      </w:pPr>
      <w:r w:rsidRPr="00B521DA">
        <w:rPr>
          <w:b/>
          <w:sz w:val="32"/>
          <w:szCs w:val="32"/>
        </w:rPr>
        <w:t xml:space="preserve">10. </w:t>
      </w:r>
      <w:r w:rsidR="00BB3B0B" w:rsidRPr="00B521DA">
        <w:rPr>
          <w:b/>
          <w:sz w:val="32"/>
          <w:szCs w:val="32"/>
        </w:rPr>
        <w:t>HEALTH SERVICES THAT THE PERSON YOU CARE FOR USES</w:t>
      </w:r>
    </w:p>
    <w:p w14:paraId="19B3B123" w14:textId="77777777" w:rsidR="00BB3B0B" w:rsidRPr="00B521DA" w:rsidRDefault="00BB3B0B" w:rsidP="00B521DA">
      <w:pPr>
        <w:spacing w:after="0" w:line="228" w:lineRule="auto"/>
      </w:pPr>
    </w:p>
    <w:p w14:paraId="1D9F426A" w14:textId="77777777" w:rsidR="00BB3B0B" w:rsidRPr="00B521DA" w:rsidRDefault="00BB3B0B" w:rsidP="00B521DA">
      <w:pPr>
        <w:spacing w:after="0" w:line="228" w:lineRule="auto"/>
        <w:rPr>
          <w:b/>
        </w:rPr>
      </w:pPr>
      <w:r w:rsidRPr="00B521DA">
        <w:rPr>
          <w:b/>
        </w:rPr>
        <w:t xml:space="preserve">Now we would like to ask you about any health services </w:t>
      </w:r>
      <w:r w:rsidRPr="00B521DA">
        <w:rPr>
          <w:b/>
          <w:u w:val="single"/>
        </w:rPr>
        <w:t>the person you care for</w:t>
      </w:r>
      <w:r w:rsidRPr="00B521DA">
        <w:rPr>
          <w:b/>
        </w:rPr>
        <w:t xml:space="preserve"> has used in the last four weeks. </w:t>
      </w:r>
    </w:p>
    <w:p w14:paraId="01C3A6EA" w14:textId="77777777" w:rsidR="00BB3B0B" w:rsidRPr="00B521DA" w:rsidRDefault="00BB3B0B" w:rsidP="00B521DA">
      <w:pPr>
        <w:spacing w:after="0" w:line="228" w:lineRule="auto"/>
        <w:rPr>
          <w:b/>
        </w:rPr>
      </w:pPr>
    </w:p>
    <w:p w14:paraId="49E720A5" w14:textId="77777777" w:rsidR="00BB3B0B" w:rsidRPr="00B521DA" w:rsidRDefault="00BB3B0B" w:rsidP="00B521DA">
      <w:pPr>
        <w:spacing w:after="100" w:line="228" w:lineRule="auto"/>
        <w:ind w:left="634" w:hanging="634"/>
        <w:rPr>
          <w:b/>
        </w:rPr>
      </w:pPr>
      <w:r w:rsidRPr="00B521DA">
        <w:rPr>
          <w:b/>
        </w:rPr>
        <w:t>10.1.</w:t>
      </w:r>
      <w:r w:rsidRPr="00B521DA">
        <w:rPr>
          <w:b/>
        </w:rPr>
        <w:tab/>
        <w:t xml:space="preserve">In </w:t>
      </w:r>
      <w:r w:rsidRPr="00B521DA">
        <w:rPr>
          <w:b/>
          <w:u w:val="single"/>
        </w:rPr>
        <w:t>the last four weeks, how many times has the person you care for</w:t>
      </w:r>
      <w:r w:rsidRPr="00B521DA">
        <w:rPr>
          <w:b/>
        </w:rPr>
        <w:t xml:space="preserve"> used ANY of the following hospital services? If the person you care for has NOT USED the service, please tick NONE. </w:t>
      </w:r>
    </w:p>
    <w:tbl>
      <w:tblPr>
        <w:tblStyle w:val="QQuestionTable"/>
        <w:tblW w:w="0" w:type="auto"/>
        <w:tblLook w:val="04A0" w:firstRow="1" w:lastRow="0" w:firstColumn="1" w:lastColumn="0" w:noHBand="0" w:noVBand="1"/>
      </w:tblPr>
      <w:tblGrid>
        <w:gridCol w:w="2444"/>
        <w:gridCol w:w="1641"/>
        <w:gridCol w:w="2639"/>
        <w:gridCol w:w="2292"/>
      </w:tblGrid>
      <w:tr w:rsidR="00BB3B0B" w:rsidRPr="00B521DA" w14:paraId="4D1F26A4" w14:textId="77777777" w:rsidTr="005F72D2">
        <w:tc>
          <w:tcPr>
            <w:tcW w:w="2555" w:type="dxa"/>
            <w:vMerge w:val="restart"/>
          </w:tcPr>
          <w:p w14:paraId="42DC3847" w14:textId="77777777" w:rsidR="00BB3B0B" w:rsidRPr="00B521DA" w:rsidRDefault="00BB3B0B" w:rsidP="00B521DA">
            <w:pPr>
              <w:spacing w:line="216" w:lineRule="auto"/>
              <w:rPr>
                <w:rFonts w:asciiTheme="minorHAnsi" w:hAnsiTheme="minorHAnsi"/>
                <w:sz w:val="26"/>
                <w:szCs w:val="26"/>
              </w:rPr>
            </w:pPr>
          </w:p>
        </w:tc>
        <w:tc>
          <w:tcPr>
            <w:tcW w:w="7073" w:type="dxa"/>
            <w:gridSpan w:val="3"/>
            <w:tcBorders>
              <w:bottom w:val="single" w:sz="4" w:space="0" w:color="auto"/>
            </w:tcBorders>
            <w:shd w:val="clear" w:color="auto" w:fill="D9D9D9" w:themeFill="background1" w:themeFillShade="D9"/>
          </w:tcPr>
          <w:p w14:paraId="1567E093" w14:textId="77777777" w:rsidR="00BB3B0B" w:rsidRPr="00B521DA" w:rsidRDefault="00BB3B0B" w:rsidP="00B521DA">
            <w:pPr>
              <w:spacing w:line="216" w:lineRule="auto"/>
              <w:rPr>
                <w:rFonts w:asciiTheme="minorHAnsi" w:hAnsiTheme="minorHAnsi"/>
                <w:b/>
                <w:sz w:val="26"/>
                <w:szCs w:val="26"/>
              </w:rPr>
            </w:pPr>
            <w:r w:rsidRPr="00B521DA">
              <w:rPr>
                <w:rFonts w:asciiTheme="minorHAnsi" w:hAnsiTheme="minorHAnsi"/>
                <w:b/>
                <w:sz w:val="26"/>
                <w:szCs w:val="26"/>
              </w:rPr>
              <w:t>Number of times the person you care for used this service in the last four weeks</w:t>
            </w:r>
          </w:p>
        </w:tc>
      </w:tr>
      <w:tr w:rsidR="00BB3B0B" w:rsidRPr="00B521DA" w14:paraId="678CFB7C" w14:textId="77777777" w:rsidTr="005F72D2">
        <w:tc>
          <w:tcPr>
            <w:tcW w:w="2555" w:type="dxa"/>
            <w:vMerge/>
            <w:tcBorders>
              <w:bottom w:val="single" w:sz="4" w:space="0" w:color="auto"/>
            </w:tcBorders>
          </w:tcPr>
          <w:p w14:paraId="3F1A471B" w14:textId="77777777" w:rsidR="00BB3B0B" w:rsidRPr="00B521DA" w:rsidRDefault="00BB3B0B" w:rsidP="00B521DA">
            <w:pPr>
              <w:spacing w:line="216" w:lineRule="auto"/>
              <w:rPr>
                <w:rFonts w:asciiTheme="minorHAnsi" w:hAnsiTheme="minorHAnsi"/>
                <w:sz w:val="26"/>
                <w:szCs w:val="26"/>
              </w:rPr>
            </w:pPr>
          </w:p>
        </w:tc>
        <w:tc>
          <w:tcPr>
            <w:tcW w:w="1750" w:type="dxa"/>
            <w:tcBorders>
              <w:top w:val="single" w:sz="4" w:space="0" w:color="auto"/>
              <w:bottom w:val="single" w:sz="4" w:space="0" w:color="auto"/>
            </w:tcBorders>
          </w:tcPr>
          <w:p w14:paraId="6E26B55E" w14:textId="77777777" w:rsidR="00BB3B0B" w:rsidRPr="00B521DA" w:rsidRDefault="00BB3B0B" w:rsidP="00B521DA">
            <w:pPr>
              <w:spacing w:line="216" w:lineRule="auto"/>
              <w:rPr>
                <w:rFonts w:asciiTheme="minorHAnsi" w:hAnsiTheme="minorHAnsi"/>
                <w:b/>
                <w:sz w:val="26"/>
                <w:szCs w:val="26"/>
              </w:rPr>
            </w:pPr>
            <w:r w:rsidRPr="00B521DA">
              <w:rPr>
                <w:rFonts w:asciiTheme="minorHAnsi" w:hAnsiTheme="minorHAnsi"/>
                <w:b/>
                <w:sz w:val="26"/>
                <w:szCs w:val="26"/>
              </w:rPr>
              <w:t>None</w:t>
            </w:r>
          </w:p>
        </w:tc>
        <w:tc>
          <w:tcPr>
            <w:tcW w:w="2839" w:type="dxa"/>
            <w:tcBorders>
              <w:top w:val="single" w:sz="4" w:space="0" w:color="auto"/>
              <w:bottom w:val="single" w:sz="4" w:space="0" w:color="auto"/>
            </w:tcBorders>
          </w:tcPr>
          <w:p w14:paraId="5E08B9D4" w14:textId="77777777" w:rsidR="00BB3B0B" w:rsidRPr="00B521DA" w:rsidRDefault="00BB3B0B" w:rsidP="00B521DA">
            <w:pPr>
              <w:spacing w:line="216" w:lineRule="auto"/>
              <w:rPr>
                <w:rFonts w:asciiTheme="minorHAnsi" w:hAnsiTheme="minorHAnsi"/>
                <w:b/>
                <w:sz w:val="26"/>
                <w:szCs w:val="26"/>
              </w:rPr>
            </w:pPr>
            <w:r w:rsidRPr="00B521DA">
              <w:rPr>
                <w:rFonts w:asciiTheme="minorHAnsi" w:hAnsiTheme="minorHAnsi"/>
                <w:b/>
                <w:sz w:val="26"/>
                <w:szCs w:val="26"/>
              </w:rPr>
              <w:t>Number of times</w:t>
            </w:r>
          </w:p>
        </w:tc>
        <w:tc>
          <w:tcPr>
            <w:tcW w:w="2484" w:type="dxa"/>
            <w:tcBorders>
              <w:top w:val="single" w:sz="4" w:space="0" w:color="auto"/>
              <w:bottom w:val="single" w:sz="4" w:space="0" w:color="auto"/>
            </w:tcBorders>
          </w:tcPr>
          <w:p w14:paraId="0FCDDC66" w14:textId="77777777" w:rsidR="00BB3B0B" w:rsidRPr="00B521DA" w:rsidRDefault="00BB3B0B" w:rsidP="00B521DA">
            <w:pPr>
              <w:spacing w:line="216" w:lineRule="auto"/>
              <w:rPr>
                <w:rFonts w:asciiTheme="minorHAnsi" w:hAnsiTheme="minorHAnsi"/>
                <w:b/>
                <w:sz w:val="26"/>
                <w:szCs w:val="26"/>
              </w:rPr>
            </w:pPr>
            <w:r w:rsidRPr="00B521DA">
              <w:rPr>
                <w:rFonts w:asciiTheme="minorHAnsi" w:hAnsiTheme="minorHAnsi"/>
                <w:b/>
                <w:sz w:val="26"/>
                <w:szCs w:val="26"/>
              </w:rPr>
              <w:t>Don’t know</w:t>
            </w:r>
          </w:p>
        </w:tc>
      </w:tr>
      <w:tr w:rsidR="00BB3B0B" w:rsidRPr="00B521DA" w14:paraId="57133A3D" w14:textId="77777777" w:rsidTr="005F72D2">
        <w:tc>
          <w:tcPr>
            <w:tcW w:w="2555" w:type="dxa"/>
            <w:tcBorders>
              <w:top w:val="single" w:sz="4" w:space="0" w:color="auto"/>
              <w:bottom w:val="single" w:sz="4" w:space="0" w:color="auto"/>
            </w:tcBorders>
            <w:shd w:val="clear" w:color="auto" w:fill="D9D9D9" w:themeFill="background1" w:themeFillShade="D9"/>
          </w:tcPr>
          <w:p w14:paraId="2698BA5C" w14:textId="77777777" w:rsidR="00BB3B0B" w:rsidRPr="00B521DA" w:rsidRDefault="00BB3B0B" w:rsidP="00B521DA">
            <w:pPr>
              <w:spacing w:line="216" w:lineRule="auto"/>
              <w:jc w:val="left"/>
              <w:rPr>
                <w:rFonts w:asciiTheme="minorHAnsi" w:hAnsiTheme="minorHAnsi"/>
                <w:sz w:val="26"/>
                <w:szCs w:val="26"/>
              </w:rPr>
            </w:pPr>
            <w:r w:rsidRPr="00B521DA">
              <w:rPr>
                <w:rFonts w:asciiTheme="minorHAnsi" w:hAnsiTheme="minorHAnsi"/>
                <w:sz w:val="26"/>
                <w:szCs w:val="26"/>
              </w:rPr>
              <w:t xml:space="preserve">Outpatient appointment </w:t>
            </w:r>
          </w:p>
        </w:tc>
        <w:tc>
          <w:tcPr>
            <w:tcW w:w="1750" w:type="dxa"/>
            <w:tcBorders>
              <w:top w:val="single" w:sz="4" w:space="0" w:color="auto"/>
              <w:bottom w:val="single" w:sz="4" w:space="0" w:color="auto"/>
            </w:tcBorders>
            <w:shd w:val="clear" w:color="auto" w:fill="D9D9D9" w:themeFill="background1" w:themeFillShade="D9"/>
          </w:tcPr>
          <w:p w14:paraId="4C322DFE" w14:textId="77777777" w:rsidR="00BB3B0B" w:rsidRPr="00B521DA" w:rsidRDefault="00BB3B0B" w:rsidP="00B521DA">
            <w:pPr>
              <w:spacing w:line="216" w:lineRule="auto"/>
              <w:rPr>
                <w:rFonts w:asciiTheme="minorHAnsi" w:hAnsiTheme="minorHAnsi"/>
                <w:sz w:val="26"/>
                <w:szCs w:val="26"/>
              </w:rPr>
            </w:pPr>
            <w:r w:rsidRPr="00B521DA">
              <w:rPr>
                <w:rFonts w:cs="Verdana"/>
                <w:sz w:val="40"/>
                <w:szCs w:val="40"/>
              </w:rPr>
              <w:sym w:font="Wingdings" w:char="F06D"/>
            </w:r>
          </w:p>
        </w:tc>
        <w:tc>
          <w:tcPr>
            <w:tcW w:w="2839" w:type="dxa"/>
            <w:tcBorders>
              <w:top w:val="single" w:sz="4" w:space="0" w:color="auto"/>
              <w:bottom w:val="single" w:sz="4" w:space="0" w:color="auto"/>
            </w:tcBorders>
            <w:shd w:val="clear" w:color="auto" w:fill="D9D9D9" w:themeFill="background1" w:themeFillShade="D9"/>
          </w:tcPr>
          <w:p w14:paraId="3C1B498F" w14:textId="77777777" w:rsidR="00BB3B0B" w:rsidRPr="00B521DA" w:rsidRDefault="00BB3B0B" w:rsidP="00B521DA">
            <w:pPr>
              <w:spacing w:line="216" w:lineRule="auto"/>
              <w:rPr>
                <w:rFonts w:asciiTheme="minorHAnsi" w:hAnsiTheme="minorHAnsi"/>
                <w:sz w:val="26"/>
                <w:szCs w:val="26"/>
              </w:rPr>
            </w:pPr>
          </w:p>
        </w:tc>
        <w:tc>
          <w:tcPr>
            <w:tcW w:w="2484" w:type="dxa"/>
            <w:tcBorders>
              <w:top w:val="single" w:sz="4" w:space="0" w:color="auto"/>
              <w:bottom w:val="single" w:sz="4" w:space="0" w:color="auto"/>
            </w:tcBorders>
            <w:shd w:val="clear" w:color="auto" w:fill="D9D9D9" w:themeFill="background1" w:themeFillShade="D9"/>
          </w:tcPr>
          <w:p w14:paraId="7DE1B615" w14:textId="77777777" w:rsidR="00BB3B0B" w:rsidRPr="00B521DA" w:rsidRDefault="00BB3B0B" w:rsidP="00B521DA">
            <w:pPr>
              <w:spacing w:line="216" w:lineRule="auto"/>
              <w:rPr>
                <w:sz w:val="26"/>
                <w:szCs w:val="26"/>
              </w:rPr>
            </w:pPr>
            <w:r w:rsidRPr="00B521DA">
              <w:rPr>
                <w:rFonts w:cs="Verdana"/>
                <w:sz w:val="40"/>
                <w:szCs w:val="40"/>
              </w:rPr>
              <w:sym w:font="Wingdings" w:char="F06D"/>
            </w:r>
          </w:p>
        </w:tc>
      </w:tr>
      <w:tr w:rsidR="00BB3B0B" w:rsidRPr="00B521DA" w14:paraId="2347908B" w14:textId="77777777" w:rsidTr="005F72D2">
        <w:tc>
          <w:tcPr>
            <w:tcW w:w="2555" w:type="dxa"/>
            <w:tcBorders>
              <w:top w:val="single" w:sz="4" w:space="0" w:color="auto"/>
              <w:bottom w:val="single" w:sz="4" w:space="0" w:color="auto"/>
            </w:tcBorders>
          </w:tcPr>
          <w:p w14:paraId="17AE24AF" w14:textId="77777777" w:rsidR="00BB3B0B" w:rsidRPr="00B521DA" w:rsidRDefault="00BB3B0B" w:rsidP="00B521DA">
            <w:pPr>
              <w:spacing w:line="216" w:lineRule="auto"/>
              <w:jc w:val="left"/>
              <w:rPr>
                <w:rFonts w:asciiTheme="minorHAnsi" w:hAnsiTheme="minorHAnsi"/>
                <w:sz w:val="26"/>
                <w:szCs w:val="26"/>
              </w:rPr>
            </w:pPr>
            <w:r w:rsidRPr="00B521DA">
              <w:rPr>
                <w:rFonts w:asciiTheme="minorHAnsi" w:hAnsiTheme="minorHAnsi"/>
                <w:sz w:val="26"/>
                <w:szCs w:val="26"/>
              </w:rPr>
              <w:t>Planned hospital admission without staying overnight</w:t>
            </w:r>
          </w:p>
        </w:tc>
        <w:tc>
          <w:tcPr>
            <w:tcW w:w="1750" w:type="dxa"/>
            <w:tcBorders>
              <w:top w:val="single" w:sz="4" w:space="0" w:color="auto"/>
              <w:bottom w:val="single" w:sz="4" w:space="0" w:color="auto"/>
            </w:tcBorders>
          </w:tcPr>
          <w:p w14:paraId="0EC1FDFB" w14:textId="77777777" w:rsidR="00BB3B0B" w:rsidRPr="00B521DA" w:rsidRDefault="00BB3B0B" w:rsidP="00B521DA">
            <w:pPr>
              <w:spacing w:line="216" w:lineRule="auto"/>
              <w:rPr>
                <w:rFonts w:asciiTheme="minorHAnsi" w:hAnsiTheme="minorHAnsi"/>
                <w:sz w:val="26"/>
                <w:szCs w:val="26"/>
              </w:rPr>
            </w:pPr>
            <w:r w:rsidRPr="00B521DA">
              <w:rPr>
                <w:rFonts w:cs="Verdana"/>
                <w:sz w:val="40"/>
                <w:szCs w:val="40"/>
              </w:rPr>
              <w:sym w:font="Wingdings" w:char="F06D"/>
            </w:r>
          </w:p>
        </w:tc>
        <w:tc>
          <w:tcPr>
            <w:tcW w:w="2839" w:type="dxa"/>
            <w:tcBorders>
              <w:top w:val="single" w:sz="4" w:space="0" w:color="auto"/>
              <w:bottom w:val="single" w:sz="4" w:space="0" w:color="auto"/>
            </w:tcBorders>
          </w:tcPr>
          <w:p w14:paraId="433946B2" w14:textId="77777777" w:rsidR="00BB3B0B" w:rsidRPr="00B521DA" w:rsidRDefault="00BB3B0B" w:rsidP="00B521DA">
            <w:pPr>
              <w:spacing w:line="216" w:lineRule="auto"/>
              <w:rPr>
                <w:rFonts w:asciiTheme="minorHAnsi" w:hAnsiTheme="minorHAnsi"/>
                <w:sz w:val="26"/>
                <w:szCs w:val="26"/>
              </w:rPr>
            </w:pPr>
          </w:p>
        </w:tc>
        <w:tc>
          <w:tcPr>
            <w:tcW w:w="2484" w:type="dxa"/>
            <w:tcBorders>
              <w:top w:val="single" w:sz="4" w:space="0" w:color="auto"/>
              <w:bottom w:val="single" w:sz="4" w:space="0" w:color="auto"/>
            </w:tcBorders>
          </w:tcPr>
          <w:p w14:paraId="075A0391" w14:textId="77777777" w:rsidR="00BB3B0B" w:rsidRPr="00B521DA" w:rsidRDefault="00BB3B0B" w:rsidP="00B521DA">
            <w:pPr>
              <w:spacing w:line="216" w:lineRule="auto"/>
              <w:rPr>
                <w:sz w:val="26"/>
                <w:szCs w:val="26"/>
              </w:rPr>
            </w:pPr>
            <w:r w:rsidRPr="00B521DA">
              <w:rPr>
                <w:rFonts w:cs="Verdana"/>
                <w:sz w:val="40"/>
                <w:szCs w:val="40"/>
              </w:rPr>
              <w:sym w:font="Wingdings" w:char="F06D"/>
            </w:r>
          </w:p>
        </w:tc>
      </w:tr>
      <w:tr w:rsidR="00BB3B0B" w:rsidRPr="00B521DA" w14:paraId="709497F6" w14:textId="77777777" w:rsidTr="005F72D2">
        <w:tc>
          <w:tcPr>
            <w:tcW w:w="2555" w:type="dxa"/>
            <w:tcBorders>
              <w:top w:val="single" w:sz="4" w:space="0" w:color="auto"/>
              <w:bottom w:val="single" w:sz="4" w:space="0" w:color="auto"/>
            </w:tcBorders>
            <w:shd w:val="clear" w:color="auto" w:fill="D9D9D9" w:themeFill="background1" w:themeFillShade="D9"/>
          </w:tcPr>
          <w:p w14:paraId="0B80E730" w14:textId="77777777" w:rsidR="00BB3B0B" w:rsidRPr="00B521DA" w:rsidRDefault="00BB3B0B" w:rsidP="00B521DA">
            <w:pPr>
              <w:spacing w:line="216" w:lineRule="auto"/>
              <w:jc w:val="left"/>
              <w:rPr>
                <w:rFonts w:asciiTheme="minorHAnsi" w:hAnsiTheme="minorHAnsi"/>
                <w:sz w:val="26"/>
                <w:szCs w:val="26"/>
              </w:rPr>
            </w:pPr>
            <w:r w:rsidRPr="00B521DA">
              <w:rPr>
                <w:rFonts w:asciiTheme="minorHAnsi" w:hAnsiTheme="minorHAnsi"/>
                <w:sz w:val="26"/>
                <w:szCs w:val="26"/>
              </w:rPr>
              <w:t>Planned hospital admission with an overnight stay</w:t>
            </w:r>
          </w:p>
        </w:tc>
        <w:tc>
          <w:tcPr>
            <w:tcW w:w="1750" w:type="dxa"/>
            <w:tcBorders>
              <w:top w:val="single" w:sz="4" w:space="0" w:color="auto"/>
              <w:bottom w:val="single" w:sz="4" w:space="0" w:color="auto"/>
            </w:tcBorders>
            <w:shd w:val="clear" w:color="auto" w:fill="D9D9D9" w:themeFill="background1" w:themeFillShade="D9"/>
          </w:tcPr>
          <w:p w14:paraId="6B31C2E0" w14:textId="77777777" w:rsidR="00BB3B0B" w:rsidRPr="00B521DA" w:rsidRDefault="00BB3B0B" w:rsidP="00B521DA">
            <w:pPr>
              <w:spacing w:line="216" w:lineRule="auto"/>
              <w:rPr>
                <w:rFonts w:asciiTheme="minorHAnsi" w:hAnsiTheme="minorHAnsi"/>
                <w:sz w:val="26"/>
                <w:szCs w:val="26"/>
              </w:rPr>
            </w:pPr>
            <w:r w:rsidRPr="00B521DA">
              <w:rPr>
                <w:rFonts w:cs="Verdana"/>
                <w:sz w:val="40"/>
                <w:szCs w:val="40"/>
              </w:rPr>
              <w:sym w:font="Wingdings" w:char="F06D"/>
            </w:r>
          </w:p>
        </w:tc>
        <w:tc>
          <w:tcPr>
            <w:tcW w:w="2839" w:type="dxa"/>
            <w:tcBorders>
              <w:top w:val="single" w:sz="4" w:space="0" w:color="auto"/>
              <w:bottom w:val="single" w:sz="4" w:space="0" w:color="auto"/>
            </w:tcBorders>
            <w:shd w:val="clear" w:color="auto" w:fill="D9D9D9" w:themeFill="background1" w:themeFillShade="D9"/>
          </w:tcPr>
          <w:p w14:paraId="6F0DEC2E" w14:textId="77777777" w:rsidR="00BB3B0B" w:rsidRPr="00B521DA" w:rsidRDefault="00BB3B0B" w:rsidP="00B521DA">
            <w:pPr>
              <w:spacing w:line="216" w:lineRule="auto"/>
              <w:rPr>
                <w:rFonts w:asciiTheme="minorHAnsi" w:hAnsiTheme="minorHAnsi"/>
                <w:sz w:val="26"/>
                <w:szCs w:val="26"/>
              </w:rPr>
            </w:pPr>
          </w:p>
        </w:tc>
        <w:tc>
          <w:tcPr>
            <w:tcW w:w="2484" w:type="dxa"/>
            <w:tcBorders>
              <w:top w:val="single" w:sz="4" w:space="0" w:color="auto"/>
              <w:bottom w:val="single" w:sz="4" w:space="0" w:color="auto"/>
            </w:tcBorders>
            <w:shd w:val="clear" w:color="auto" w:fill="D9D9D9" w:themeFill="background1" w:themeFillShade="D9"/>
          </w:tcPr>
          <w:p w14:paraId="042A94A1" w14:textId="77777777" w:rsidR="00BB3B0B" w:rsidRPr="00B521DA" w:rsidRDefault="00BB3B0B" w:rsidP="00B521DA">
            <w:pPr>
              <w:spacing w:line="216" w:lineRule="auto"/>
              <w:rPr>
                <w:sz w:val="26"/>
                <w:szCs w:val="26"/>
              </w:rPr>
            </w:pPr>
            <w:r w:rsidRPr="00B521DA">
              <w:rPr>
                <w:rFonts w:cs="Verdana"/>
                <w:sz w:val="40"/>
                <w:szCs w:val="40"/>
              </w:rPr>
              <w:sym w:font="Wingdings" w:char="F06D"/>
            </w:r>
          </w:p>
        </w:tc>
      </w:tr>
      <w:tr w:rsidR="00BB3B0B" w:rsidRPr="00B521DA" w14:paraId="3E00A927" w14:textId="77777777" w:rsidTr="005F72D2">
        <w:tc>
          <w:tcPr>
            <w:tcW w:w="2555" w:type="dxa"/>
            <w:tcBorders>
              <w:top w:val="single" w:sz="4" w:space="0" w:color="auto"/>
              <w:bottom w:val="single" w:sz="4" w:space="0" w:color="auto"/>
            </w:tcBorders>
          </w:tcPr>
          <w:p w14:paraId="0F96B068" w14:textId="77777777" w:rsidR="00BB3B0B" w:rsidRPr="00B521DA" w:rsidRDefault="00BB3B0B" w:rsidP="00B521DA">
            <w:pPr>
              <w:spacing w:line="216" w:lineRule="auto"/>
              <w:jc w:val="left"/>
              <w:rPr>
                <w:rFonts w:asciiTheme="minorHAnsi" w:hAnsiTheme="minorHAnsi"/>
                <w:sz w:val="26"/>
                <w:szCs w:val="26"/>
              </w:rPr>
            </w:pPr>
            <w:r w:rsidRPr="00B521DA">
              <w:rPr>
                <w:rFonts w:asciiTheme="minorHAnsi" w:hAnsiTheme="minorHAnsi"/>
                <w:sz w:val="26"/>
                <w:szCs w:val="26"/>
              </w:rPr>
              <w:t>Unplanned or emergency hospital admission</w:t>
            </w:r>
          </w:p>
        </w:tc>
        <w:tc>
          <w:tcPr>
            <w:tcW w:w="1750" w:type="dxa"/>
            <w:tcBorders>
              <w:top w:val="single" w:sz="4" w:space="0" w:color="auto"/>
              <w:bottom w:val="single" w:sz="4" w:space="0" w:color="auto"/>
            </w:tcBorders>
          </w:tcPr>
          <w:p w14:paraId="22FA38F6" w14:textId="77777777" w:rsidR="00BB3B0B" w:rsidRPr="00B521DA" w:rsidRDefault="00BB3B0B" w:rsidP="00B521DA">
            <w:pPr>
              <w:spacing w:line="216" w:lineRule="auto"/>
              <w:rPr>
                <w:rFonts w:asciiTheme="minorHAnsi" w:hAnsiTheme="minorHAnsi"/>
                <w:sz w:val="26"/>
                <w:szCs w:val="26"/>
              </w:rPr>
            </w:pPr>
            <w:r w:rsidRPr="00B521DA">
              <w:rPr>
                <w:rFonts w:cs="Verdana"/>
                <w:sz w:val="40"/>
                <w:szCs w:val="40"/>
              </w:rPr>
              <w:sym w:font="Wingdings" w:char="F06D"/>
            </w:r>
          </w:p>
        </w:tc>
        <w:tc>
          <w:tcPr>
            <w:tcW w:w="2839" w:type="dxa"/>
            <w:tcBorders>
              <w:top w:val="single" w:sz="4" w:space="0" w:color="auto"/>
              <w:bottom w:val="single" w:sz="4" w:space="0" w:color="auto"/>
            </w:tcBorders>
          </w:tcPr>
          <w:p w14:paraId="7467EB2A" w14:textId="77777777" w:rsidR="00BB3B0B" w:rsidRPr="00B521DA" w:rsidRDefault="00BB3B0B" w:rsidP="00B521DA">
            <w:pPr>
              <w:spacing w:line="216" w:lineRule="auto"/>
              <w:rPr>
                <w:rFonts w:asciiTheme="minorHAnsi" w:hAnsiTheme="minorHAnsi"/>
                <w:sz w:val="26"/>
                <w:szCs w:val="26"/>
              </w:rPr>
            </w:pPr>
          </w:p>
        </w:tc>
        <w:tc>
          <w:tcPr>
            <w:tcW w:w="2484" w:type="dxa"/>
            <w:tcBorders>
              <w:top w:val="single" w:sz="4" w:space="0" w:color="auto"/>
              <w:bottom w:val="single" w:sz="4" w:space="0" w:color="auto"/>
            </w:tcBorders>
          </w:tcPr>
          <w:p w14:paraId="51B59421" w14:textId="77777777" w:rsidR="00BB3B0B" w:rsidRPr="00B521DA" w:rsidRDefault="00BB3B0B" w:rsidP="00B521DA">
            <w:pPr>
              <w:spacing w:line="216" w:lineRule="auto"/>
              <w:rPr>
                <w:sz w:val="26"/>
                <w:szCs w:val="26"/>
              </w:rPr>
            </w:pPr>
            <w:r w:rsidRPr="00B521DA">
              <w:rPr>
                <w:rFonts w:cs="Verdana"/>
                <w:sz w:val="40"/>
                <w:szCs w:val="40"/>
              </w:rPr>
              <w:sym w:font="Wingdings" w:char="F06D"/>
            </w:r>
          </w:p>
        </w:tc>
      </w:tr>
      <w:tr w:rsidR="00BB3B0B" w:rsidRPr="00B521DA" w14:paraId="5AA2E263" w14:textId="77777777" w:rsidTr="005F72D2">
        <w:tc>
          <w:tcPr>
            <w:tcW w:w="2555" w:type="dxa"/>
            <w:tcBorders>
              <w:top w:val="single" w:sz="4" w:space="0" w:color="auto"/>
              <w:bottom w:val="single" w:sz="4" w:space="0" w:color="auto"/>
            </w:tcBorders>
            <w:shd w:val="clear" w:color="auto" w:fill="D9D9D9" w:themeFill="background1" w:themeFillShade="D9"/>
          </w:tcPr>
          <w:p w14:paraId="3A661DFA" w14:textId="77777777" w:rsidR="00BB3B0B" w:rsidRPr="00B521DA" w:rsidRDefault="00BB3B0B" w:rsidP="00B521DA">
            <w:pPr>
              <w:spacing w:line="216" w:lineRule="auto"/>
              <w:jc w:val="left"/>
              <w:rPr>
                <w:rFonts w:asciiTheme="minorHAnsi" w:hAnsiTheme="minorHAnsi"/>
                <w:sz w:val="26"/>
                <w:szCs w:val="26"/>
              </w:rPr>
            </w:pPr>
            <w:r w:rsidRPr="00B521DA">
              <w:rPr>
                <w:rFonts w:asciiTheme="minorHAnsi" w:hAnsiTheme="minorHAnsi"/>
                <w:sz w:val="26"/>
                <w:szCs w:val="26"/>
              </w:rPr>
              <w:t>Any other hospital appointment</w:t>
            </w:r>
          </w:p>
        </w:tc>
        <w:tc>
          <w:tcPr>
            <w:tcW w:w="1750" w:type="dxa"/>
            <w:tcBorders>
              <w:top w:val="single" w:sz="4" w:space="0" w:color="auto"/>
              <w:bottom w:val="single" w:sz="4" w:space="0" w:color="auto"/>
            </w:tcBorders>
            <w:shd w:val="clear" w:color="auto" w:fill="D9D9D9" w:themeFill="background1" w:themeFillShade="D9"/>
          </w:tcPr>
          <w:p w14:paraId="7A98CD5E" w14:textId="77777777" w:rsidR="00BB3B0B" w:rsidRPr="00B521DA" w:rsidRDefault="00BB3B0B" w:rsidP="00B521DA">
            <w:pPr>
              <w:spacing w:line="216" w:lineRule="auto"/>
              <w:rPr>
                <w:rFonts w:asciiTheme="minorHAnsi" w:hAnsiTheme="minorHAnsi"/>
                <w:sz w:val="26"/>
                <w:szCs w:val="26"/>
              </w:rPr>
            </w:pPr>
            <w:r w:rsidRPr="00B521DA">
              <w:rPr>
                <w:rFonts w:cs="Verdana"/>
                <w:sz w:val="40"/>
                <w:szCs w:val="40"/>
              </w:rPr>
              <w:sym w:font="Wingdings" w:char="F06D"/>
            </w:r>
          </w:p>
        </w:tc>
        <w:tc>
          <w:tcPr>
            <w:tcW w:w="2839" w:type="dxa"/>
            <w:tcBorders>
              <w:top w:val="single" w:sz="4" w:space="0" w:color="auto"/>
              <w:bottom w:val="single" w:sz="4" w:space="0" w:color="auto"/>
            </w:tcBorders>
            <w:shd w:val="clear" w:color="auto" w:fill="D9D9D9" w:themeFill="background1" w:themeFillShade="D9"/>
          </w:tcPr>
          <w:p w14:paraId="530B8F46" w14:textId="77777777" w:rsidR="00BB3B0B" w:rsidRPr="00B521DA" w:rsidRDefault="00BB3B0B" w:rsidP="00B521DA">
            <w:pPr>
              <w:spacing w:line="216" w:lineRule="auto"/>
              <w:rPr>
                <w:rFonts w:asciiTheme="minorHAnsi" w:hAnsiTheme="minorHAnsi"/>
                <w:sz w:val="26"/>
                <w:szCs w:val="26"/>
              </w:rPr>
            </w:pPr>
          </w:p>
        </w:tc>
        <w:tc>
          <w:tcPr>
            <w:tcW w:w="2484" w:type="dxa"/>
            <w:tcBorders>
              <w:top w:val="single" w:sz="4" w:space="0" w:color="auto"/>
              <w:bottom w:val="single" w:sz="4" w:space="0" w:color="auto"/>
            </w:tcBorders>
            <w:shd w:val="clear" w:color="auto" w:fill="D9D9D9" w:themeFill="background1" w:themeFillShade="D9"/>
          </w:tcPr>
          <w:p w14:paraId="7D8461A5" w14:textId="77777777" w:rsidR="00BB3B0B" w:rsidRPr="00B521DA" w:rsidRDefault="00BB3B0B" w:rsidP="00B521DA">
            <w:pPr>
              <w:spacing w:line="216" w:lineRule="auto"/>
              <w:rPr>
                <w:sz w:val="26"/>
                <w:szCs w:val="26"/>
              </w:rPr>
            </w:pPr>
            <w:r w:rsidRPr="00B521DA">
              <w:rPr>
                <w:rFonts w:cs="Verdana"/>
                <w:sz w:val="40"/>
                <w:szCs w:val="40"/>
              </w:rPr>
              <w:sym w:font="Wingdings" w:char="F06D"/>
            </w:r>
          </w:p>
        </w:tc>
      </w:tr>
    </w:tbl>
    <w:p w14:paraId="35D3DC16" w14:textId="77777777" w:rsidR="00BB3B0B" w:rsidRPr="00B521DA" w:rsidRDefault="00BB3B0B" w:rsidP="00B521DA">
      <w:pPr>
        <w:spacing w:after="0" w:line="228" w:lineRule="auto"/>
        <w:ind w:left="630" w:hanging="630"/>
        <w:rPr>
          <w:b/>
        </w:rPr>
      </w:pPr>
    </w:p>
    <w:p w14:paraId="1BAF15F4" w14:textId="77777777" w:rsidR="00BB3B0B" w:rsidRPr="00B521DA" w:rsidRDefault="00BB3B0B" w:rsidP="00B521DA">
      <w:pPr>
        <w:spacing w:after="100" w:line="228" w:lineRule="auto"/>
        <w:ind w:left="634" w:hanging="634"/>
        <w:rPr>
          <w:b/>
        </w:rPr>
      </w:pPr>
      <w:r w:rsidRPr="00B521DA">
        <w:rPr>
          <w:b/>
          <w:sz w:val="26"/>
          <w:szCs w:val="26"/>
        </w:rPr>
        <w:t>10.2.</w:t>
      </w:r>
      <w:r w:rsidRPr="00B521DA">
        <w:rPr>
          <w:b/>
        </w:rPr>
        <w:tab/>
        <w:t xml:space="preserve">In </w:t>
      </w:r>
      <w:r w:rsidRPr="00B521DA">
        <w:rPr>
          <w:b/>
          <w:u w:val="single"/>
        </w:rPr>
        <w:t>the last four weeks, how many times has the person you care for</w:t>
      </w:r>
      <w:r w:rsidRPr="00B521DA">
        <w:rPr>
          <w:b/>
        </w:rPr>
        <w:t xml:space="preserve"> used ANY of these other health care services? If the person you care for has NOT USED the service, please tick NONE. </w:t>
      </w:r>
    </w:p>
    <w:tbl>
      <w:tblPr>
        <w:tblStyle w:val="QQuestionTable"/>
        <w:tblW w:w="0" w:type="auto"/>
        <w:tblLook w:val="04A0" w:firstRow="1" w:lastRow="0" w:firstColumn="1" w:lastColumn="0" w:noHBand="0" w:noVBand="1"/>
      </w:tblPr>
      <w:tblGrid>
        <w:gridCol w:w="2758"/>
        <w:gridCol w:w="2021"/>
        <w:gridCol w:w="2276"/>
        <w:gridCol w:w="1961"/>
      </w:tblGrid>
      <w:tr w:rsidR="00BB3B0B" w:rsidRPr="00B521DA" w14:paraId="0A7B37EB" w14:textId="77777777" w:rsidTr="005F72D2">
        <w:tc>
          <w:tcPr>
            <w:tcW w:w="2875" w:type="dxa"/>
            <w:vMerge w:val="restart"/>
          </w:tcPr>
          <w:p w14:paraId="26EA02F1" w14:textId="77777777" w:rsidR="00BB3B0B" w:rsidRPr="00B521DA" w:rsidRDefault="00BB3B0B" w:rsidP="00B521DA">
            <w:pPr>
              <w:spacing w:line="216" w:lineRule="auto"/>
              <w:rPr>
                <w:rFonts w:asciiTheme="minorHAnsi" w:hAnsiTheme="minorHAnsi"/>
                <w:sz w:val="26"/>
                <w:szCs w:val="26"/>
              </w:rPr>
            </w:pPr>
          </w:p>
        </w:tc>
        <w:tc>
          <w:tcPr>
            <w:tcW w:w="6753" w:type="dxa"/>
            <w:gridSpan w:val="3"/>
            <w:tcBorders>
              <w:bottom w:val="single" w:sz="4" w:space="0" w:color="auto"/>
            </w:tcBorders>
            <w:shd w:val="clear" w:color="auto" w:fill="D9D9D9" w:themeFill="background1" w:themeFillShade="D9"/>
          </w:tcPr>
          <w:p w14:paraId="7A7F8E18" w14:textId="77777777" w:rsidR="00BB3B0B" w:rsidRPr="00B521DA" w:rsidRDefault="00BB3B0B" w:rsidP="00B521DA">
            <w:pPr>
              <w:spacing w:line="216" w:lineRule="auto"/>
              <w:rPr>
                <w:rFonts w:asciiTheme="minorHAnsi" w:hAnsiTheme="minorHAnsi"/>
                <w:b/>
                <w:sz w:val="26"/>
                <w:szCs w:val="26"/>
              </w:rPr>
            </w:pPr>
            <w:r w:rsidRPr="00B521DA">
              <w:rPr>
                <w:rFonts w:asciiTheme="minorHAnsi" w:hAnsiTheme="minorHAnsi"/>
                <w:b/>
                <w:sz w:val="26"/>
                <w:szCs w:val="26"/>
              </w:rPr>
              <w:t>Number of times the person you care for used this service in the last four weeks</w:t>
            </w:r>
          </w:p>
        </w:tc>
      </w:tr>
      <w:tr w:rsidR="00BB3B0B" w:rsidRPr="00B521DA" w14:paraId="4ED3E9A1" w14:textId="77777777" w:rsidTr="005F72D2">
        <w:tc>
          <w:tcPr>
            <w:tcW w:w="2875" w:type="dxa"/>
            <w:vMerge/>
            <w:tcBorders>
              <w:bottom w:val="single" w:sz="4" w:space="0" w:color="auto"/>
            </w:tcBorders>
          </w:tcPr>
          <w:p w14:paraId="341CD5F7" w14:textId="77777777" w:rsidR="00BB3B0B" w:rsidRPr="00B521DA" w:rsidRDefault="00BB3B0B" w:rsidP="00B521DA">
            <w:pPr>
              <w:spacing w:line="216" w:lineRule="auto"/>
              <w:rPr>
                <w:rFonts w:asciiTheme="minorHAnsi" w:hAnsiTheme="minorHAnsi"/>
                <w:sz w:val="26"/>
                <w:szCs w:val="26"/>
              </w:rPr>
            </w:pPr>
          </w:p>
        </w:tc>
        <w:tc>
          <w:tcPr>
            <w:tcW w:w="2192" w:type="dxa"/>
            <w:tcBorders>
              <w:top w:val="single" w:sz="4" w:space="0" w:color="auto"/>
              <w:bottom w:val="single" w:sz="4" w:space="0" w:color="auto"/>
            </w:tcBorders>
          </w:tcPr>
          <w:p w14:paraId="514922EC" w14:textId="77777777" w:rsidR="00BB3B0B" w:rsidRPr="00B521DA" w:rsidRDefault="00BB3B0B" w:rsidP="00B521DA">
            <w:pPr>
              <w:spacing w:line="216" w:lineRule="auto"/>
              <w:rPr>
                <w:rFonts w:asciiTheme="minorHAnsi" w:hAnsiTheme="minorHAnsi"/>
                <w:b/>
                <w:sz w:val="26"/>
                <w:szCs w:val="26"/>
              </w:rPr>
            </w:pPr>
            <w:r w:rsidRPr="00B521DA">
              <w:rPr>
                <w:rFonts w:asciiTheme="minorHAnsi" w:hAnsiTheme="minorHAnsi"/>
                <w:b/>
                <w:sz w:val="26"/>
                <w:szCs w:val="26"/>
              </w:rPr>
              <w:t>None</w:t>
            </w:r>
          </w:p>
        </w:tc>
        <w:tc>
          <w:tcPr>
            <w:tcW w:w="2440" w:type="dxa"/>
            <w:tcBorders>
              <w:top w:val="single" w:sz="4" w:space="0" w:color="auto"/>
              <w:bottom w:val="single" w:sz="4" w:space="0" w:color="auto"/>
            </w:tcBorders>
          </w:tcPr>
          <w:p w14:paraId="7DCD886E" w14:textId="77777777" w:rsidR="00BB3B0B" w:rsidRPr="00B521DA" w:rsidRDefault="00BB3B0B" w:rsidP="00B521DA">
            <w:pPr>
              <w:spacing w:line="216" w:lineRule="auto"/>
              <w:rPr>
                <w:rFonts w:asciiTheme="minorHAnsi" w:hAnsiTheme="minorHAnsi"/>
                <w:b/>
                <w:sz w:val="26"/>
                <w:szCs w:val="26"/>
              </w:rPr>
            </w:pPr>
            <w:r w:rsidRPr="00B521DA">
              <w:rPr>
                <w:rFonts w:asciiTheme="minorHAnsi" w:hAnsiTheme="minorHAnsi"/>
                <w:b/>
                <w:sz w:val="26"/>
                <w:szCs w:val="26"/>
              </w:rPr>
              <w:t>Number of times</w:t>
            </w:r>
          </w:p>
        </w:tc>
        <w:tc>
          <w:tcPr>
            <w:tcW w:w="2121" w:type="dxa"/>
            <w:tcBorders>
              <w:top w:val="single" w:sz="4" w:space="0" w:color="auto"/>
              <w:bottom w:val="single" w:sz="4" w:space="0" w:color="auto"/>
            </w:tcBorders>
          </w:tcPr>
          <w:p w14:paraId="50F7D5DA" w14:textId="77777777" w:rsidR="00BB3B0B" w:rsidRPr="00B521DA" w:rsidRDefault="00BB3B0B" w:rsidP="00B521DA">
            <w:pPr>
              <w:spacing w:line="216" w:lineRule="auto"/>
              <w:rPr>
                <w:rFonts w:asciiTheme="minorHAnsi" w:hAnsiTheme="minorHAnsi"/>
                <w:b/>
                <w:sz w:val="26"/>
                <w:szCs w:val="26"/>
              </w:rPr>
            </w:pPr>
            <w:r w:rsidRPr="00B521DA">
              <w:rPr>
                <w:rFonts w:asciiTheme="minorHAnsi" w:hAnsiTheme="minorHAnsi"/>
                <w:b/>
                <w:sz w:val="26"/>
                <w:szCs w:val="26"/>
              </w:rPr>
              <w:t>Don’t know</w:t>
            </w:r>
          </w:p>
        </w:tc>
      </w:tr>
      <w:tr w:rsidR="00BB3B0B" w:rsidRPr="00B521DA" w14:paraId="2AC112D9" w14:textId="77777777" w:rsidTr="005F72D2">
        <w:tc>
          <w:tcPr>
            <w:tcW w:w="2875" w:type="dxa"/>
            <w:tcBorders>
              <w:top w:val="single" w:sz="4" w:space="0" w:color="auto"/>
              <w:bottom w:val="single" w:sz="4" w:space="0" w:color="auto"/>
            </w:tcBorders>
            <w:shd w:val="clear" w:color="auto" w:fill="D9D9D9" w:themeFill="background1" w:themeFillShade="D9"/>
          </w:tcPr>
          <w:p w14:paraId="32B6B2BC" w14:textId="77777777" w:rsidR="00BB3B0B" w:rsidRPr="00B521DA" w:rsidRDefault="00BB3B0B" w:rsidP="00B521DA">
            <w:pPr>
              <w:spacing w:line="216" w:lineRule="auto"/>
              <w:jc w:val="left"/>
              <w:rPr>
                <w:rFonts w:asciiTheme="minorHAnsi" w:hAnsiTheme="minorHAnsi"/>
                <w:sz w:val="26"/>
                <w:szCs w:val="26"/>
              </w:rPr>
            </w:pPr>
            <w:r w:rsidRPr="00B521DA">
              <w:rPr>
                <w:rFonts w:asciiTheme="minorHAnsi" w:hAnsiTheme="minorHAnsi"/>
                <w:sz w:val="26"/>
                <w:szCs w:val="26"/>
              </w:rPr>
              <w:t>A GP, either at the health centre or at home</w:t>
            </w:r>
          </w:p>
        </w:tc>
        <w:tc>
          <w:tcPr>
            <w:tcW w:w="2192" w:type="dxa"/>
            <w:tcBorders>
              <w:top w:val="single" w:sz="4" w:space="0" w:color="auto"/>
              <w:bottom w:val="single" w:sz="4" w:space="0" w:color="auto"/>
            </w:tcBorders>
            <w:shd w:val="clear" w:color="auto" w:fill="D9D9D9" w:themeFill="background1" w:themeFillShade="D9"/>
          </w:tcPr>
          <w:p w14:paraId="25F3A9B2" w14:textId="77777777" w:rsidR="00BB3B0B" w:rsidRPr="00B521DA" w:rsidRDefault="00BB3B0B" w:rsidP="00B521DA">
            <w:pPr>
              <w:spacing w:line="216" w:lineRule="auto"/>
              <w:rPr>
                <w:rFonts w:asciiTheme="minorHAnsi" w:hAnsiTheme="minorHAnsi"/>
                <w:sz w:val="26"/>
                <w:szCs w:val="26"/>
              </w:rPr>
            </w:pPr>
            <w:r w:rsidRPr="00B521DA">
              <w:rPr>
                <w:rFonts w:cs="Verdana"/>
                <w:sz w:val="40"/>
                <w:szCs w:val="40"/>
              </w:rPr>
              <w:sym w:font="Wingdings" w:char="F06D"/>
            </w:r>
          </w:p>
        </w:tc>
        <w:tc>
          <w:tcPr>
            <w:tcW w:w="2440" w:type="dxa"/>
            <w:tcBorders>
              <w:top w:val="single" w:sz="4" w:space="0" w:color="auto"/>
              <w:bottom w:val="single" w:sz="4" w:space="0" w:color="auto"/>
            </w:tcBorders>
            <w:shd w:val="clear" w:color="auto" w:fill="D9D9D9" w:themeFill="background1" w:themeFillShade="D9"/>
          </w:tcPr>
          <w:p w14:paraId="0FC1CB83" w14:textId="77777777" w:rsidR="00BB3B0B" w:rsidRPr="00B521DA" w:rsidRDefault="00BB3B0B" w:rsidP="00B521DA">
            <w:pPr>
              <w:spacing w:line="216" w:lineRule="auto"/>
              <w:rPr>
                <w:rFonts w:asciiTheme="minorHAnsi" w:hAnsiTheme="minorHAnsi"/>
                <w:sz w:val="26"/>
                <w:szCs w:val="26"/>
              </w:rPr>
            </w:pPr>
          </w:p>
        </w:tc>
        <w:tc>
          <w:tcPr>
            <w:tcW w:w="2121" w:type="dxa"/>
            <w:tcBorders>
              <w:top w:val="single" w:sz="4" w:space="0" w:color="auto"/>
              <w:bottom w:val="single" w:sz="4" w:space="0" w:color="auto"/>
            </w:tcBorders>
            <w:shd w:val="clear" w:color="auto" w:fill="D9D9D9" w:themeFill="background1" w:themeFillShade="D9"/>
          </w:tcPr>
          <w:p w14:paraId="18A91CC3" w14:textId="77777777" w:rsidR="00BB3B0B" w:rsidRPr="00B521DA" w:rsidRDefault="00BB3B0B" w:rsidP="00B521DA">
            <w:pPr>
              <w:spacing w:line="216" w:lineRule="auto"/>
              <w:rPr>
                <w:sz w:val="26"/>
                <w:szCs w:val="26"/>
              </w:rPr>
            </w:pPr>
            <w:r w:rsidRPr="00B521DA">
              <w:rPr>
                <w:rFonts w:cs="Verdana"/>
                <w:sz w:val="40"/>
                <w:szCs w:val="40"/>
              </w:rPr>
              <w:sym w:font="Wingdings" w:char="F06D"/>
            </w:r>
          </w:p>
        </w:tc>
      </w:tr>
      <w:tr w:rsidR="00BB3B0B" w:rsidRPr="00B521DA" w14:paraId="32DFDFF9" w14:textId="77777777" w:rsidTr="005F72D2">
        <w:tc>
          <w:tcPr>
            <w:tcW w:w="2875" w:type="dxa"/>
            <w:tcBorders>
              <w:top w:val="single" w:sz="4" w:space="0" w:color="auto"/>
              <w:bottom w:val="single" w:sz="4" w:space="0" w:color="auto"/>
            </w:tcBorders>
          </w:tcPr>
          <w:p w14:paraId="4BFCD68A" w14:textId="77777777" w:rsidR="00BB3B0B" w:rsidRPr="00B521DA" w:rsidRDefault="00BB3B0B" w:rsidP="00B521DA">
            <w:pPr>
              <w:spacing w:line="216" w:lineRule="auto"/>
              <w:jc w:val="left"/>
              <w:rPr>
                <w:rFonts w:asciiTheme="minorHAnsi" w:hAnsiTheme="minorHAnsi"/>
                <w:sz w:val="26"/>
                <w:szCs w:val="26"/>
              </w:rPr>
            </w:pPr>
            <w:r w:rsidRPr="00B521DA">
              <w:rPr>
                <w:rFonts w:asciiTheme="minorHAnsi" w:hAnsiTheme="minorHAnsi"/>
                <w:sz w:val="26"/>
                <w:szCs w:val="26"/>
              </w:rPr>
              <w:t>A practice or district nurse</w:t>
            </w:r>
          </w:p>
        </w:tc>
        <w:tc>
          <w:tcPr>
            <w:tcW w:w="2192" w:type="dxa"/>
            <w:tcBorders>
              <w:top w:val="single" w:sz="4" w:space="0" w:color="auto"/>
              <w:bottom w:val="single" w:sz="4" w:space="0" w:color="auto"/>
            </w:tcBorders>
          </w:tcPr>
          <w:p w14:paraId="3DBF3F74" w14:textId="77777777" w:rsidR="00BB3B0B" w:rsidRPr="00B521DA" w:rsidRDefault="00BB3B0B" w:rsidP="00B521DA">
            <w:pPr>
              <w:spacing w:line="216" w:lineRule="auto"/>
              <w:rPr>
                <w:rFonts w:asciiTheme="minorHAnsi" w:hAnsiTheme="minorHAnsi"/>
                <w:sz w:val="26"/>
                <w:szCs w:val="26"/>
              </w:rPr>
            </w:pPr>
            <w:r w:rsidRPr="00B521DA">
              <w:rPr>
                <w:rFonts w:cs="Verdana"/>
                <w:sz w:val="40"/>
                <w:szCs w:val="40"/>
              </w:rPr>
              <w:sym w:font="Wingdings" w:char="F06D"/>
            </w:r>
          </w:p>
        </w:tc>
        <w:tc>
          <w:tcPr>
            <w:tcW w:w="2440" w:type="dxa"/>
            <w:tcBorders>
              <w:top w:val="single" w:sz="4" w:space="0" w:color="auto"/>
              <w:bottom w:val="single" w:sz="4" w:space="0" w:color="auto"/>
            </w:tcBorders>
          </w:tcPr>
          <w:p w14:paraId="6CF21E61" w14:textId="77777777" w:rsidR="00BB3B0B" w:rsidRPr="00B521DA" w:rsidRDefault="00BB3B0B" w:rsidP="00B521DA">
            <w:pPr>
              <w:spacing w:line="216" w:lineRule="auto"/>
              <w:rPr>
                <w:rFonts w:asciiTheme="minorHAnsi" w:hAnsiTheme="minorHAnsi"/>
                <w:sz w:val="26"/>
                <w:szCs w:val="26"/>
              </w:rPr>
            </w:pPr>
          </w:p>
        </w:tc>
        <w:tc>
          <w:tcPr>
            <w:tcW w:w="2121" w:type="dxa"/>
            <w:tcBorders>
              <w:top w:val="single" w:sz="4" w:space="0" w:color="auto"/>
              <w:bottom w:val="single" w:sz="4" w:space="0" w:color="auto"/>
            </w:tcBorders>
          </w:tcPr>
          <w:p w14:paraId="1F8455E4" w14:textId="77777777" w:rsidR="00BB3B0B" w:rsidRPr="00B521DA" w:rsidRDefault="00BB3B0B" w:rsidP="00B521DA">
            <w:pPr>
              <w:spacing w:line="216" w:lineRule="auto"/>
              <w:rPr>
                <w:sz w:val="26"/>
                <w:szCs w:val="26"/>
              </w:rPr>
            </w:pPr>
            <w:r w:rsidRPr="00B521DA">
              <w:rPr>
                <w:rFonts w:cs="Verdana"/>
                <w:sz w:val="40"/>
                <w:szCs w:val="40"/>
              </w:rPr>
              <w:sym w:font="Wingdings" w:char="F06D"/>
            </w:r>
          </w:p>
        </w:tc>
      </w:tr>
      <w:tr w:rsidR="00BB3B0B" w:rsidRPr="00B521DA" w14:paraId="6A2B4B6C" w14:textId="77777777" w:rsidTr="005F72D2">
        <w:tc>
          <w:tcPr>
            <w:tcW w:w="2875" w:type="dxa"/>
            <w:tcBorders>
              <w:top w:val="single" w:sz="4" w:space="0" w:color="auto"/>
              <w:bottom w:val="single" w:sz="4" w:space="0" w:color="auto"/>
            </w:tcBorders>
            <w:shd w:val="clear" w:color="auto" w:fill="D9D9D9" w:themeFill="background1" w:themeFillShade="D9"/>
          </w:tcPr>
          <w:p w14:paraId="51A02C9F" w14:textId="77777777" w:rsidR="00BB3B0B" w:rsidRPr="00B521DA" w:rsidRDefault="00BB3B0B" w:rsidP="00B521DA">
            <w:pPr>
              <w:spacing w:line="216" w:lineRule="auto"/>
              <w:jc w:val="left"/>
              <w:rPr>
                <w:rFonts w:asciiTheme="minorHAnsi" w:hAnsiTheme="minorHAnsi"/>
                <w:sz w:val="26"/>
                <w:szCs w:val="26"/>
              </w:rPr>
            </w:pPr>
            <w:r w:rsidRPr="00B521DA">
              <w:rPr>
                <w:rFonts w:asciiTheme="minorHAnsi" w:hAnsiTheme="minorHAnsi"/>
                <w:sz w:val="26"/>
                <w:szCs w:val="26"/>
              </w:rPr>
              <w:t>A nurse specialist (other than an Admiral Nurse)</w:t>
            </w:r>
          </w:p>
        </w:tc>
        <w:tc>
          <w:tcPr>
            <w:tcW w:w="2192" w:type="dxa"/>
            <w:tcBorders>
              <w:top w:val="single" w:sz="4" w:space="0" w:color="auto"/>
              <w:bottom w:val="single" w:sz="4" w:space="0" w:color="auto"/>
            </w:tcBorders>
            <w:shd w:val="clear" w:color="auto" w:fill="D9D9D9" w:themeFill="background1" w:themeFillShade="D9"/>
          </w:tcPr>
          <w:p w14:paraId="08DCAF73" w14:textId="77777777" w:rsidR="00BB3B0B" w:rsidRPr="00B521DA" w:rsidRDefault="00BB3B0B" w:rsidP="00B521DA">
            <w:pPr>
              <w:spacing w:line="216" w:lineRule="auto"/>
              <w:rPr>
                <w:rFonts w:asciiTheme="minorHAnsi" w:hAnsiTheme="minorHAnsi"/>
                <w:sz w:val="26"/>
                <w:szCs w:val="26"/>
              </w:rPr>
            </w:pPr>
            <w:r w:rsidRPr="00B521DA">
              <w:rPr>
                <w:rFonts w:cs="Verdana"/>
                <w:sz w:val="40"/>
                <w:szCs w:val="40"/>
              </w:rPr>
              <w:sym w:font="Wingdings" w:char="F06D"/>
            </w:r>
          </w:p>
        </w:tc>
        <w:tc>
          <w:tcPr>
            <w:tcW w:w="2440" w:type="dxa"/>
            <w:tcBorders>
              <w:top w:val="single" w:sz="4" w:space="0" w:color="auto"/>
              <w:bottom w:val="single" w:sz="4" w:space="0" w:color="auto"/>
            </w:tcBorders>
            <w:shd w:val="clear" w:color="auto" w:fill="D9D9D9" w:themeFill="background1" w:themeFillShade="D9"/>
          </w:tcPr>
          <w:p w14:paraId="15438088" w14:textId="77777777" w:rsidR="00BB3B0B" w:rsidRPr="00B521DA" w:rsidRDefault="00BB3B0B" w:rsidP="00B521DA">
            <w:pPr>
              <w:spacing w:line="216" w:lineRule="auto"/>
              <w:rPr>
                <w:rFonts w:asciiTheme="minorHAnsi" w:hAnsiTheme="minorHAnsi"/>
                <w:sz w:val="26"/>
                <w:szCs w:val="26"/>
              </w:rPr>
            </w:pPr>
          </w:p>
        </w:tc>
        <w:tc>
          <w:tcPr>
            <w:tcW w:w="2121" w:type="dxa"/>
            <w:tcBorders>
              <w:top w:val="single" w:sz="4" w:space="0" w:color="auto"/>
              <w:bottom w:val="single" w:sz="4" w:space="0" w:color="auto"/>
            </w:tcBorders>
            <w:shd w:val="clear" w:color="auto" w:fill="D9D9D9" w:themeFill="background1" w:themeFillShade="D9"/>
          </w:tcPr>
          <w:p w14:paraId="59A6AC42" w14:textId="77777777" w:rsidR="00BB3B0B" w:rsidRPr="00B521DA" w:rsidRDefault="00BB3B0B" w:rsidP="00B521DA">
            <w:pPr>
              <w:spacing w:line="216" w:lineRule="auto"/>
              <w:rPr>
                <w:sz w:val="26"/>
                <w:szCs w:val="26"/>
              </w:rPr>
            </w:pPr>
            <w:r w:rsidRPr="00B521DA">
              <w:rPr>
                <w:rFonts w:cs="Verdana"/>
                <w:sz w:val="40"/>
                <w:szCs w:val="40"/>
              </w:rPr>
              <w:sym w:font="Wingdings" w:char="F06D"/>
            </w:r>
          </w:p>
        </w:tc>
      </w:tr>
      <w:tr w:rsidR="00BB3B0B" w:rsidRPr="00B521DA" w14:paraId="38C36282" w14:textId="77777777" w:rsidTr="005F72D2">
        <w:trPr>
          <w:trHeight w:val="766"/>
        </w:trPr>
        <w:tc>
          <w:tcPr>
            <w:tcW w:w="2875" w:type="dxa"/>
            <w:tcBorders>
              <w:top w:val="single" w:sz="4" w:space="0" w:color="auto"/>
              <w:bottom w:val="single" w:sz="4" w:space="0" w:color="auto"/>
            </w:tcBorders>
          </w:tcPr>
          <w:p w14:paraId="19F95A35" w14:textId="77777777" w:rsidR="00BB3B0B" w:rsidRPr="00B521DA" w:rsidRDefault="00BB3B0B" w:rsidP="00B521DA">
            <w:pPr>
              <w:spacing w:line="216" w:lineRule="auto"/>
              <w:jc w:val="left"/>
              <w:rPr>
                <w:rFonts w:asciiTheme="minorHAnsi" w:hAnsiTheme="minorHAnsi"/>
                <w:sz w:val="26"/>
                <w:szCs w:val="26"/>
              </w:rPr>
            </w:pPr>
            <w:r w:rsidRPr="00B521DA">
              <w:rPr>
                <w:rFonts w:asciiTheme="minorHAnsi" w:hAnsiTheme="minorHAnsi"/>
                <w:sz w:val="26"/>
                <w:szCs w:val="26"/>
              </w:rPr>
              <w:t>A therapist (including occupational therapist, physiotherapist, speech therapist)</w:t>
            </w:r>
          </w:p>
        </w:tc>
        <w:tc>
          <w:tcPr>
            <w:tcW w:w="2192" w:type="dxa"/>
            <w:tcBorders>
              <w:top w:val="single" w:sz="4" w:space="0" w:color="auto"/>
              <w:bottom w:val="single" w:sz="4" w:space="0" w:color="auto"/>
            </w:tcBorders>
          </w:tcPr>
          <w:p w14:paraId="0E067348" w14:textId="77777777" w:rsidR="00BB3B0B" w:rsidRPr="00B521DA" w:rsidRDefault="00BB3B0B" w:rsidP="00B521DA">
            <w:pPr>
              <w:spacing w:line="216" w:lineRule="auto"/>
              <w:rPr>
                <w:rFonts w:asciiTheme="minorHAnsi" w:hAnsiTheme="minorHAnsi"/>
                <w:sz w:val="26"/>
                <w:szCs w:val="26"/>
              </w:rPr>
            </w:pPr>
            <w:r w:rsidRPr="00B521DA">
              <w:rPr>
                <w:rFonts w:cs="Verdana"/>
                <w:sz w:val="40"/>
                <w:szCs w:val="40"/>
              </w:rPr>
              <w:sym w:font="Wingdings" w:char="F06D"/>
            </w:r>
          </w:p>
        </w:tc>
        <w:tc>
          <w:tcPr>
            <w:tcW w:w="2440" w:type="dxa"/>
            <w:tcBorders>
              <w:top w:val="single" w:sz="4" w:space="0" w:color="auto"/>
              <w:bottom w:val="single" w:sz="4" w:space="0" w:color="auto"/>
            </w:tcBorders>
          </w:tcPr>
          <w:p w14:paraId="28814456" w14:textId="77777777" w:rsidR="00BB3B0B" w:rsidRPr="00B521DA" w:rsidRDefault="00BB3B0B" w:rsidP="00B521DA">
            <w:pPr>
              <w:spacing w:line="216" w:lineRule="auto"/>
              <w:rPr>
                <w:rFonts w:asciiTheme="minorHAnsi" w:hAnsiTheme="minorHAnsi"/>
                <w:sz w:val="26"/>
                <w:szCs w:val="26"/>
              </w:rPr>
            </w:pPr>
          </w:p>
        </w:tc>
        <w:tc>
          <w:tcPr>
            <w:tcW w:w="2121" w:type="dxa"/>
            <w:tcBorders>
              <w:top w:val="single" w:sz="4" w:space="0" w:color="auto"/>
              <w:bottom w:val="single" w:sz="4" w:space="0" w:color="auto"/>
            </w:tcBorders>
          </w:tcPr>
          <w:p w14:paraId="02274D0B" w14:textId="77777777" w:rsidR="00BB3B0B" w:rsidRPr="00B521DA" w:rsidRDefault="00BB3B0B" w:rsidP="00B521DA">
            <w:pPr>
              <w:spacing w:line="216" w:lineRule="auto"/>
              <w:rPr>
                <w:sz w:val="26"/>
                <w:szCs w:val="26"/>
              </w:rPr>
            </w:pPr>
            <w:r w:rsidRPr="00B521DA">
              <w:rPr>
                <w:rFonts w:cs="Verdana"/>
                <w:sz w:val="40"/>
                <w:szCs w:val="40"/>
              </w:rPr>
              <w:sym w:font="Wingdings" w:char="F06D"/>
            </w:r>
          </w:p>
        </w:tc>
      </w:tr>
    </w:tbl>
    <w:p w14:paraId="3AA6E1F5" w14:textId="77777777" w:rsidR="00BB3B0B" w:rsidRPr="00B521DA" w:rsidRDefault="00BB3B0B" w:rsidP="00B521DA">
      <w:pPr>
        <w:spacing w:after="100" w:line="228" w:lineRule="auto"/>
        <w:rPr>
          <w:b/>
        </w:rPr>
      </w:pPr>
      <w:r w:rsidRPr="00B521DA">
        <w:rPr>
          <w:b/>
        </w:rPr>
        <w:t xml:space="preserve">The next questions are about any other services that the person you care for may have used in the last four weeks. If the person you care for has NOT USED the service, please tick NONE. </w:t>
      </w:r>
    </w:p>
    <w:p w14:paraId="2F373E7C" w14:textId="77777777" w:rsidR="00BB3B0B" w:rsidRPr="00B521DA" w:rsidRDefault="00BB3B0B" w:rsidP="00B521DA">
      <w:pPr>
        <w:spacing w:after="0"/>
      </w:pPr>
    </w:p>
    <w:p w14:paraId="7564E3A6" w14:textId="77777777" w:rsidR="00BB3B0B" w:rsidRPr="00B521DA" w:rsidRDefault="00BB3B0B" w:rsidP="00B521DA">
      <w:pPr>
        <w:tabs>
          <w:tab w:val="left" w:pos="630"/>
        </w:tabs>
        <w:spacing w:after="0"/>
        <w:ind w:left="630" w:hanging="630"/>
        <w:rPr>
          <w:b/>
        </w:rPr>
      </w:pPr>
      <w:r w:rsidRPr="00B521DA">
        <w:rPr>
          <w:b/>
          <w:sz w:val="26"/>
          <w:szCs w:val="26"/>
        </w:rPr>
        <w:t>10.3.</w:t>
      </w:r>
      <w:r w:rsidRPr="00B521DA">
        <w:rPr>
          <w:b/>
        </w:rPr>
        <w:tab/>
        <w:t xml:space="preserve">In </w:t>
      </w:r>
      <w:r w:rsidRPr="00B521DA">
        <w:rPr>
          <w:b/>
          <w:u w:val="single"/>
        </w:rPr>
        <w:t>the last four weeks, how many times has the person you care for</w:t>
      </w:r>
      <w:r w:rsidRPr="00B521DA">
        <w:rPr>
          <w:b/>
        </w:rPr>
        <w:t xml:space="preserve"> used ANY of the services below?</w:t>
      </w:r>
    </w:p>
    <w:p w14:paraId="3A7E57E2" w14:textId="77777777" w:rsidR="00BB3B0B" w:rsidRPr="00B521DA" w:rsidRDefault="00BB3B0B" w:rsidP="00B521DA">
      <w:pPr>
        <w:tabs>
          <w:tab w:val="left" w:pos="630"/>
        </w:tabs>
        <w:spacing w:after="0"/>
        <w:ind w:left="630" w:hanging="630"/>
        <w:rPr>
          <w:b/>
        </w:rPr>
      </w:pPr>
    </w:p>
    <w:tbl>
      <w:tblPr>
        <w:tblStyle w:val="QQuestionTable"/>
        <w:tblW w:w="0" w:type="auto"/>
        <w:tblLook w:val="04A0" w:firstRow="1" w:lastRow="0" w:firstColumn="1" w:lastColumn="0" w:noHBand="0" w:noVBand="1"/>
      </w:tblPr>
      <w:tblGrid>
        <w:gridCol w:w="2730"/>
        <w:gridCol w:w="2031"/>
        <w:gridCol w:w="2285"/>
        <w:gridCol w:w="1970"/>
      </w:tblGrid>
      <w:tr w:rsidR="00BB3B0B" w:rsidRPr="00B521DA" w14:paraId="77A61226" w14:textId="77777777" w:rsidTr="005F72D2">
        <w:tc>
          <w:tcPr>
            <w:tcW w:w="2875" w:type="dxa"/>
            <w:vMerge w:val="restart"/>
          </w:tcPr>
          <w:p w14:paraId="1BFE4741" w14:textId="77777777" w:rsidR="00BB3B0B" w:rsidRPr="00B521DA" w:rsidRDefault="00BB3B0B" w:rsidP="00B521DA">
            <w:pPr>
              <w:rPr>
                <w:rFonts w:asciiTheme="minorHAnsi" w:hAnsiTheme="minorHAnsi"/>
                <w:sz w:val="26"/>
                <w:szCs w:val="26"/>
              </w:rPr>
            </w:pPr>
          </w:p>
        </w:tc>
        <w:tc>
          <w:tcPr>
            <w:tcW w:w="6753" w:type="dxa"/>
            <w:gridSpan w:val="3"/>
            <w:tcBorders>
              <w:bottom w:val="single" w:sz="4" w:space="0" w:color="auto"/>
            </w:tcBorders>
            <w:shd w:val="clear" w:color="auto" w:fill="D9D9D9" w:themeFill="background1" w:themeFillShade="D9"/>
          </w:tcPr>
          <w:p w14:paraId="05004D67" w14:textId="77777777" w:rsidR="00BB3B0B" w:rsidRPr="00B521DA" w:rsidRDefault="00BB3B0B" w:rsidP="00B521DA">
            <w:pPr>
              <w:rPr>
                <w:rFonts w:asciiTheme="minorHAnsi" w:hAnsiTheme="minorHAnsi"/>
                <w:b/>
                <w:sz w:val="26"/>
                <w:szCs w:val="26"/>
              </w:rPr>
            </w:pPr>
            <w:r w:rsidRPr="00B521DA">
              <w:rPr>
                <w:rFonts w:asciiTheme="minorHAnsi" w:hAnsiTheme="minorHAnsi"/>
                <w:b/>
                <w:sz w:val="26"/>
                <w:szCs w:val="26"/>
              </w:rPr>
              <w:t>Number of times the person you care for used this service in the last four weeks</w:t>
            </w:r>
          </w:p>
        </w:tc>
      </w:tr>
      <w:tr w:rsidR="00BB3B0B" w:rsidRPr="00B521DA" w14:paraId="7557FA3E" w14:textId="77777777" w:rsidTr="005F72D2">
        <w:tc>
          <w:tcPr>
            <w:tcW w:w="2875" w:type="dxa"/>
            <w:vMerge/>
            <w:tcBorders>
              <w:bottom w:val="single" w:sz="4" w:space="0" w:color="auto"/>
            </w:tcBorders>
          </w:tcPr>
          <w:p w14:paraId="391342AD" w14:textId="77777777" w:rsidR="00BB3B0B" w:rsidRPr="00B521DA" w:rsidRDefault="00BB3B0B" w:rsidP="00B521DA">
            <w:pPr>
              <w:rPr>
                <w:rFonts w:asciiTheme="minorHAnsi" w:hAnsiTheme="minorHAnsi"/>
                <w:sz w:val="26"/>
                <w:szCs w:val="26"/>
              </w:rPr>
            </w:pPr>
          </w:p>
        </w:tc>
        <w:tc>
          <w:tcPr>
            <w:tcW w:w="2192" w:type="dxa"/>
            <w:tcBorders>
              <w:top w:val="single" w:sz="4" w:space="0" w:color="auto"/>
              <w:bottom w:val="single" w:sz="4" w:space="0" w:color="auto"/>
            </w:tcBorders>
          </w:tcPr>
          <w:p w14:paraId="32F1BEE4" w14:textId="77777777" w:rsidR="00BB3B0B" w:rsidRPr="00B521DA" w:rsidRDefault="00BB3B0B" w:rsidP="00B521DA">
            <w:pPr>
              <w:rPr>
                <w:rFonts w:asciiTheme="minorHAnsi" w:hAnsiTheme="minorHAnsi"/>
                <w:b/>
                <w:sz w:val="26"/>
                <w:szCs w:val="26"/>
              </w:rPr>
            </w:pPr>
            <w:r w:rsidRPr="00B521DA">
              <w:rPr>
                <w:rFonts w:asciiTheme="minorHAnsi" w:hAnsiTheme="minorHAnsi"/>
                <w:b/>
                <w:sz w:val="26"/>
                <w:szCs w:val="26"/>
              </w:rPr>
              <w:t>None</w:t>
            </w:r>
          </w:p>
        </w:tc>
        <w:tc>
          <w:tcPr>
            <w:tcW w:w="2440" w:type="dxa"/>
            <w:tcBorders>
              <w:top w:val="single" w:sz="4" w:space="0" w:color="auto"/>
              <w:bottom w:val="single" w:sz="4" w:space="0" w:color="auto"/>
            </w:tcBorders>
          </w:tcPr>
          <w:p w14:paraId="7F34F4B6" w14:textId="77777777" w:rsidR="00BB3B0B" w:rsidRPr="00B521DA" w:rsidRDefault="00BB3B0B" w:rsidP="00B521DA">
            <w:pPr>
              <w:rPr>
                <w:rFonts w:asciiTheme="minorHAnsi" w:hAnsiTheme="minorHAnsi"/>
                <w:b/>
                <w:sz w:val="26"/>
                <w:szCs w:val="26"/>
              </w:rPr>
            </w:pPr>
            <w:r w:rsidRPr="00B521DA">
              <w:rPr>
                <w:rFonts w:asciiTheme="minorHAnsi" w:hAnsiTheme="minorHAnsi"/>
                <w:b/>
                <w:sz w:val="26"/>
                <w:szCs w:val="26"/>
              </w:rPr>
              <w:t>Number of times</w:t>
            </w:r>
          </w:p>
        </w:tc>
        <w:tc>
          <w:tcPr>
            <w:tcW w:w="2121" w:type="dxa"/>
            <w:tcBorders>
              <w:top w:val="single" w:sz="4" w:space="0" w:color="auto"/>
              <w:bottom w:val="single" w:sz="4" w:space="0" w:color="auto"/>
            </w:tcBorders>
          </w:tcPr>
          <w:p w14:paraId="2D9CD9B0" w14:textId="77777777" w:rsidR="00BB3B0B" w:rsidRPr="00B521DA" w:rsidRDefault="00BB3B0B" w:rsidP="00B521DA">
            <w:pPr>
              <w:rPr>
                <w:rFonts w:asciiTheme="minorHAnsi" w:hAnsiTheme="minorHAnsi"/>
                <w:b/>
                <w:sz w:val="26"/>
                <w:szCs w:val="26"/>
              </w:rPr>
            </w:pPr>
            <w:r w:rsidRPr="00B521DA">
              <w:rPr>
                <w:rFonts w:asciiTheme="minorHAnsi" w:hAnsiTheme="minorHAnsi"/>
                <w:b/>
                <w:sz w:val="26"/>
                <w:szCs w:val="26"/>
              </w:rPr>
              <w:t>Don’t know</w:t>
            </w:r>
          </w:p>
        </w:tc>
      </w:tr>
      <w:tr w:rsidR="00BB3B0B" w:rsidRPr="00B521DA" w14:paraId="3F8A2ADF" w14:textId="77777777" w:rsidTr="005F72D2">
        <w:tc>
          <w:tcPr>
            <w:tcW w:w="2875" w:type="dxa"/>
            <w:tcBorders>
              <w:top w:val="single" w:sz="4" w:space="0" w:color="auto"/>
              <w:bottom w:val="single" w:sz="4" w:space="0" w:color="auto"/>
            </w:tcBorders>
            <w:shd w:val="clear" w:color="auto" w:fill="D9D9D9" w:themeFill="background1" w:themeFillShade="D9"/>
          </w:tcPr>
          <w:p w14:paraId="4B281D66"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Day care centre</w:t>
            </w:r>
          </w:p>
        </w:tc>
        <w:tc>
          <w:tcPr>
            <w:tcW w:w="2192" w:type="dxa"/>
            <w:tcBorders>
              <w:top w:val="single" w:sz="4" w:space="0" w:color="auto"/>
              <w:bottom w:val="single" w:sz="4" w:space="0" w:color="auto"/>
            </w:tcBorders>
            <w:shd w:val="clear" w:color="auto" w:fill="D9D9D9" w:themeFill="background1" w:themeFillShade="D9"/>
          </w:tcPr>
          <w:p w14:paraId="5CFCBC14"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2440" w:type="dxa"/>
            <w:tcBorders>
              <w:top w:val="single" w:sz="4" w:space="0" w:color="auto"/>
              <w:bottom w:val="single" w:sz="4" w:space="0" w:color="auto"/>
            </w:tcBorders>
            <w:shd w:val="clear" w:color="auto" w:fill="D9D9D9" w:themeFill="background1" w:themeFillShade="D9"/>
          </w:tcPr>
          <w:p w14:paraId="66C825ED" w14:textId="77777777" w:rsidR="00BB3B0B" w:rsidRPr="00B521DA" w:rsidRDefault="00BB3B0B" w:rsidP="00B521DA">
            <w:pPr>
              <w:rPr>
                <w:rFonts w:asciiTheme="minorHAnsi" w:hAnsiTheme="minorHAnsi"/>
                <w:sz w:val="26"/>
                <w:szCs w:val="26"/>
              </w:rPr>
            </w:pPr>
          </w:p>
        </w:tc>
        <w:tc>
          <w:tcPr>
            <w:tcW w:w="2121" w:type="dxa"/>
            <w:tcBorders>
              <w:top w:val="single" w:sz="4" w:space="0" w:color="auto"/>
              <w:bottom w:val="single" w:sz="4" w:space="0" w:color="auto"/>
            </w:tcBorders>
            <w:shd w:val="clear" w:color="auto" w:fill="D9D9D9" w:themeFill="background1" w:themeFillShade="D9"/>
          </w:tcPr>
          <w:p w14:paraId="2763ED0F" w14:textId="77777777" w:rsidR="00BB3B0B" w:rsidRPr="00B521DA" w:rsidRDefault="00BB3B0B" w:rsidP="00B521DA">
            <w:pPr>
              <w:rPr>
                <w:sz w:val="26"/>
                <w:szCs w:val="26"/>
              </w:rPr>
            </w:pPr>
            <w:r w:rsidRPr="00B521DA">
              <w:rPr>
                <w:rFonts w:cs="Verdana"/>
                <w:sz w:val="40"/>
                <w:szCs w:val="40"/>
              </w:rPr>
              <w:sym w:font="Wingdings" w:char="F06D"/>
            </w:r>
          </w:p>
        </w:tc>
      </w:tr>
      <w:tr w:rsidR="00BB3B0B" w:rsidRPr="00B521DA" w14:paraId="25FAFBC7" w14:textId="77777777" w:rsidTr="005F72D2">
        <w:tc>
          <w:tcPr>
            <w:tcW w:w="2875" w:type="dxa"/>
            <w:tcBorders>
              <w:top w:val="single" w:sz="4" w:space="0" w:color="auto"/>
              <w:bottom w:val="single" w:sz="4" w:space="0" w:color="auto"/>
            </w:tcBorders>
          </w:tcPr>
          <w:p w14:paraId="329B7F5C"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Other type of day care service</w:t>
            </w:r>
          </w:p>
        </w:tc>
        <w:tc>
          <w:tcPr>
            <w:tcW w:w="2192" w:type="dxa"/>
            <w:tcBorders>
              <w:top w:val="single" w:sz="4" w:space="0" w:color="auto"/>
              <w:bottom w:val="single" w:sz="4" w:space="0" w:color="auto"/>
            </w:tcBorders>
          </w:tcPr>
          <w:p w14:paraId="1271B7CE"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2440" w:type="dxa"/>
            <w:tcBorders>
              <w:top w:val="single" w:sz="4" w:space="0" w:color="auto"/>
              <w:bottom w:val="single" w:sz="4" w:space="0" w:color="auto"/>
            </w:tcBorders>
          </w:tcPr>
          <w:p w14:paraId="2FA502F9" w14:textId="77777777" w:rsidR="00BB3B0B" w:rsidRPr="00B521DA" w:rsidRDefault="00BB3B0B" w:rsidP="00B521DA">
            <w:pPr>
              <w:rPr>
                <w:rFonts w:asciiTheme="minorHAnsi" w:hAnsiTheme="minorHAnsi"/>
                <w:sz w:val="26"/>
                <w:szCs w:val="26"/>
              </w:rPr>
            </w:pPr>
          </w:p>
        </w:tc>
        <w:tc>
          <w:tcPr>
            <w:tcW w:w="2121" w:type="dxa"/>
            <w:tcBorders>
              <w:top w:val="single" w:sz="4" w:space="0" w:color="auto"/>
              <w:bottom w:val="single" w:sz="4" w:space="0" w:color="auto"/>
            </w:tcBorders>
          </w:tcPr>
          <w:p w14:paraId="686FD994" w14:textId="77777777" w:rsidR="00BB3B0B" w:rsidRPr="00B521DA" w:rsidRDefault="00BB3B0B" w:rsidP="00B521DA">
            <w:pPr>
              <w:rPr>
                <w:sz w:val="26"/>
                <w:szCs w:val="26"/>
              </w:rPr>
            </w:pPr>
            <w:r w:rsidRPr="00B521DA">
              <w:rPr>
                <w:rFonts w:cs="Verdana"/>
                <w:sz w:val="40"/>
                <w:szCs w:val="40"/>
              </w:rPr>
              <w:sym w:font="Wingdings" w:char="F06D"/>
            </w:r>
          </w:p>
        </w:tc>
      </w:tr>
      <w:tr w:rsidR="00BB3B0B" w:rsidRPr="00B521DA" w14:paraId="3322BD95" w14:textId="77777777" w:rsidTr="005F72D2">
        <w:tc>
          <w:tcPr>
            <w:tcW w:w="2875" w:type="dxa"/>
            <w:tcBorders>
              <w:top w:val="single" w:sz="4" w:space="0" w:color="auto"/>
              <w:bottom w:val="single" w:sz="4" w:space="0" w:color="auto"/>
            </w:tcBorders>
            <w:shd w:val="clear" w:color="auto" w:fill="D9D9D9" w:themeFill="background1" w:themeFillShade="D9"/>
          </w:tcPr>
          <w:p w14:paraId="2899C22F"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Home care</w:t>
            </w:r>
          </w:p>
        </w:tc>
        <w:tc>
          <w:tcPr>
            <w:tcW w:w="2192" w:type="dxa"/>
            <w:tcBorders>
              <w:top w:val="single" w:sz="4" w:space="0" w:color="auto"/>
              <w:bottom w:val="single" w:sz="4" w:space="0" w:color="auto"/>
            </w:tcBorders>
            <w:shd w:val="clear" w:color="auto" w:fill="D9D9D9" w:themeFill="background1" w:themeFillShade="D9"/>
          </w:tcPr>
          <w:p w14:paraId="2DBB4417"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2440" w:type="dxa"/>
            <w:tcBorders>
              <w:top w:val="single" w:sz="4" w:space="0" w:color="auto"/>
              <w:bottom w:val="single" w:sz="4" w:space="0" w:color="auto"/>
            </w:tcBorders>
            <w:shd w:val="clear" w:color="auto" w:fill="D9D9D9" w:themeFill="background1" w:themeFillShade="D9"/>
          </w:tcPr>
          <w:p w14:paraId="042FF6FB" w14:textId="77777777" w:rsidR="00BB3B0B" w:rsidRPr="00B521DA" w:rsidRDefault="00BB3B0B" w:rsidP="00B521DA">
            <w:pPr>
              <w:rPr>
                <w:rFonts w:asciiTheme="minorHAnsi" w:hAnsiTheme="minorHAnsi"/>
                <w:sz w:val="26"/>
                <w:szCs w:val="26"/>
              </w:rPr>
            </w:pPr>
          </w:p>
        </w:tc>
        <w:tc>
          <w:tcPr>
            <w:tcW w:w="2121" w:type="dxa"/>
            <w:tcBorders>
              <w:top w:val="single" w:sz="4" w:space="0" w:color="auto"/>
              <w:bottom w:val="single" w:sz="4" w:space="0" w:color="auto"/>
            </w:tcBorders>
            <w:shd w:val="clear" w:color="auto" w:fill="D9D9D9" w:themeFill="background1" w:themeFillShade="D9"/>
          </w:tcPr>
          <w:p w14:paraId="3F22BFBE" w14:textId="77777777" w:rsidR="00BB3B0B" w:rsidRPr="00B521DA" w:rsidRDefault="00BB3B0B" w:rsidP="00B521DA">
            <w:pPr>
              <w:rPr>
                <w:sz w:val="26"/>
                <w:szCs w:val="26"/>
              </w:rPr>
            </w:pPr>
            <w:r w:rsidRPr="00B521DA">
              <w:rPr>
                <w:rFonts w:cs="Verdana"/>
                <w:sz w:val="40"/>
                <w:szCs w:val="40"/>
              </w:rPr>
              <w:sym w:font="Wingdings" w:char="F06D"/>
            </w:r>
          </w:p>
        </w:tc>
      </w:tr>
      <w:tr w:rsidR="00BB3B0B" w:rsidRPr="00B521DA" w14:paraId="0C6A69D7" w14:textId="77777777" w:rsidTr="005F72D2">
        <w:tc>
          <w:tcPr>
            <w:tcW w:w="2875" w:type="dxa"/>
            <w:tcBorders>
              <w:top w:val="single" w:sz="4" w:space="0" w:color="auto"/>
              <w:bottom w:val="single" w:sz="4" w:space="0" w:color="auto"/>
            </w:tcBorders>
          </w:tcPr>
          <w:p w14:paraId="56CFC3A3"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Meals (for example, via meals on wheels, luncheon club, etc.)</w:t>
            </w:r>
          </w:p>
        </w:tc>
        <w:tc>
          <w:tcPr>
            <w:tcW w:w="2192" w:type="dxa"/>
            <w:tcBorders>
              <w:top w:val="single" w:sz="4" w:space="0" w:color="auto"/>
              <w:bottom w:val="single" w:sz="4" w:space="0" w:color="auto"/>
            </w:tcBorders>
          </w:tcPr>
          <w:p w14:paraId="7B911B21"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2440" w:type="dxa"/>
            <w:tcBorders>
              <w:top w:val="single" w:sz="4" w:space="0" w:color="auto"/>
              <w:bottom w:val="single" w:sz="4" w:space="0" w:color="auto"/>
            </w:tcBorders>
          </w:tcPr>
          <w:p w14:paraId="08CAB5CE" w14:textId="77777777" w:rsidR="00BB3B0B" w:rsidRPr="00B521DA" w:rsidRDefault="00BB3B0B" w:rsidP="00B521DA">
            <w:pPr>
              <w:rPr>
                <w:rFonts w:asciiTheme="minorHAnsi" w:hAnsiTheme="minorHAnsi"/>
                <w:sz w:val="26"/>
                <w:szCs w:val="26"/>
              </w:rPr>
            </w:pPr>
          </w:p>
        </w:tc>
        <w:tc>
          <w:tcPr>
            <w:tcW w:w="2121" w:type="dxa"/>
            <w:tcBorders>
              <w:top w:val="single" w:sz="4" w:space="0" w:color="auto"/>
              <w:bottom w:val="single" w:sz="4" w:space="0" w:color="auto"/>
            </w:tcBorders>
          </w:tcPr>
          <w:p w14:paraId="63AD5A34" w14:textId="77777777" w:rsidR="00BB3B0B" w:rsidRPr="00B521DA" w:rsidRDefault="00BB3B0B" w:rsidP="00B521DA">
            <w:pPr>
              <w:rPr>
                <w:sz w:val="26"/>
                <w:szCs w:val="26"/>
              </w:rPr>
            </w:pPr>
            <w:r w:rsidRPr="00B521DA">
              <w:rPr>
                <w:rFonts w:cs="Verdana"/>
                <w:sz w:val="40"/>
                <w:szCs w:val="40"/>
              </w:rPr>
              <w:sym w:font="Wingdings" w:char="F06D"/>
            </w:r>
          </w:p>
        </w:tc>
      </w:tr>
      <w:tr w:rsidR="00BB3B0B" w:rsidRPr="00B521DA" w14:paraId="7F763944" w14:textId="77777777" w:rsidTr="005F72D2">
        <w:tc>
          <w:tcPr>
            <w:tcW w:w="2875" w:type="dxa"/>
            <w:tcBorders>
              <w:top w:val="single" w:sz="4" w:space="0" w:color="auto"/>
              <w:bottom w:val="single" w:sz="4" w:space="0" w:color="auto"/>
            </w:tcBorders>
            <w:shd w:val="clear" w:color="auto" w:fill="D9D9D9" w:themeFill="background1" w:themeFillShade="D9"/>
          </w:tcPr>
          <w:p w14:paraId="696B14A0"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Appointment with someone from social services</w:t>
            </w:r>
          </w:p>
        </w:tc>
        <w:tc>
          <w:tcPr>
            <w:tcW w:w="2192" w:type="dxa"/>
            <w:tcBorders>
              <w:top w:val="single" w:sz="4" w:space="0" w:color="auto"/>
              <w:bottom w:val="single" w:sz="4" w:space="0" w:color="auto"/>
            </w:tcBorders>
            <w:shd w:val="clear" w:color="auto" w:fill="D9D9D9" w:themeFill="background1" w:themeFillShade="D9"/>
          </w:tcPr>
          <w:p w14:paraId="4C032ED1" w14:textId="77777777" w:rsidR="00BB3B0B" w:rsidRPr="00B521DA" w:rsidRDefault="00BB3B0B" w:rsidP="00B521DA">
            <w:pPr>
              <w:rPr>
                <w:rFonts w:cs="Verdana"/>
                <w:sz w:val="40"/>
                <w:szCs w:val="40"/>
              </w:rPr>
            </w:pPr>
            <w:r w:rsidRPr="00B521DA">
              <w:rPr>
                <w:rFonts w:cs="Verdana"/>
                <w:sz w:val="40"/>
                <w:szCs w:val="40"/>
              </w:rPr>
              <w:sym w:font="Wingdings" w:char="F06D"/>
            </w:r>
          </w:p>
        </w:tc>
        <w:tc>
          <w:tcPr>
            <w:tcW w:w="2440" w:type="dxa"/>
            <w:tcBorders>
              <w:top w:val="single" w:sz="4" w:space="0" w:color="auto"/>
              <w:bottom w:val="single" w:sz="4" w:space="0" w:color="auto"/>
            </w:tcBorders>
            <w:shd w:val="clear" w:color="auto" w:fill="D9D9D9" w:themeFill="background1" w:themeFillShade="D9"/>
          </w:tcPr>
          <w:p w14:paraId="3127E8F6" w14:textId="77777777" w:rsidR="00BB3B0B" w:rsidRPr="00B521DA" w:rsidRDefault="00BB3B0B" w:rsidP="00B521DA">
            <w:pPr>
              <w:rPr>
                <w:sz w:val="26"/>
                <w:szCs w:val="26"/>
              </w:rPr>
            </w:pPr>
          </w:p>
        </w:tc>
        <w:tc>
          <w:tcPr>
            <w:tcW w:w="2121" w:type="dxa"/>
            <w:tcBorders>
              <w:top w:val="single" w:sz="4" w:space="0" w:color="auto"/>
              <w:bottom w:val="single" w:sz="4" w:space="0" w:color="auto"/>
            </w:tcBorders>
            <w:shd w:val="clear" w:color="auto" w:fill="D9D9D9" w:themeFill="background1" w:themeFillShade="D9"/>
          </w:tcPr>
          <w:p w14:paraId="6320E175" w14:textId="77777777" w:rsidR="00BB3B0B" w:rsidRPr="00B521DA" w:rsidRDefault="00BB3B0B" w:rsidP="00B521DA">
            <w:pPr>
              <w:rPr>
                <w:rFonts w:cs="Verdana"/>
                <w:sz w:val="40"/>
                <w:szCs w:val="40"/>
              </w:rPr>
            </w:pPr>
            <w:r w:rsidRPr="00B521DA">
              <w:rPr>
                <w:rFonts w:cs="Verdana"/>
                <w:sz w:val="40"/>
                <w:szCs w:val="40"/>
              </w:rPr>
              <w:sym w:font="Wingdings" w:char="F06D"/>
            </w:r>
          </w:p>
        </w:tc>
      </w:tr>
      <w:tr w:rsidR="00BB3B0B" w:rsidRPr="00B521DA" w14:paraId="0B0870FF" w14:textId="77777777" w:rsidTr="005F72D2">
        <w:tc>
          <w:tcPr>
            <w:tcW w:w="2875" w:type="dxa"/>
            <w:tcBorders>
              <w:top w:val="single" w:sz="4" w:space="0" w:color="auto"/>
              <w:bottom w:val="single" w:sz="4" w:space="0" w:color="auto"/>
            </w:tcBorders>
            <w:shd w:val="clear" w:color="auto" w:fill="FFFFFF" w:themeFill="background1"/>
          </w:tcPr>
          <w:p w14:paraId="757FD7E4"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Memory café</w:t>
            </w:r>
          </w:p>
        </w:tc>
        <w:tc>
          <w:tcPr>
            <w:tcW w:w="2192" w:type="dxa"/>
            <w:tcBorders>
              <w:top w:val="single" w:sz="4" w:space="0" w:color="auto"/>
              <w:bottom w:val="single" w:sz="4" w:space="0" w:color="auto"/>
            </w:tcBorders>
            <w:shd w:val="clear" w:color="auto" w:fill="FFFFFF" w:themeFill="background1"/>
          </w:tcPr>
          <w:p w14:paraId="448A3F23" w14:textId="77777777" w:rsidR="00BB3B0B" w:rsidRPr="00B521DA" w:rsidRDefault="00BB3B0B" w:rsidP="00B521DA">
            <w:pPr>
              <w:rPr>
                <w:rFonts w:cs="Verdana"/>
                <w:sz w:val="40"/>
                <w:szCs w:val="40"/>
              </w:rPr>
            </w:pPr>
            <w:r w:rsidRPr="00B521DA">
              <w:rPr>
                <w:rFonts w:cs="Verdana"/>
                <w:sz w:val="40"/>
                <w:szCs w:val="40"/>
              </w:rPr>
              <w:sym w:font="Wingdings" w:char="F06D"/>
            </w:r>
          </w:p>
        </w:tc>
        <w:tc>
          <w:tcPr>
            <w:tcW w:w="2440" w:type="dxa"/>
            <w:tcBorders>
              <w:top w:val="single" w:sz="4" w:space="0" w:color="auto"/>
              <w:bottom w:val="single" w:sz="4" w:space="0" w:color="auto"/>
            </w:tcBorders>
            <w:shd w:val="clear" w:color="auto" w:fill="FFFFFF" w:themeFill="background1"/>
          </w:tcPr>
          <w:p w14:paraId="06A4FE8E" w14:textId="77777777" w:rsidR="00BB3B0B" w:rsidRPr="00B521DA" w:rsidRDefault="00BB3B0B" w:rsidP="00B521DA">
            <w:pPr>
              <w:rPr>
                <w:sz w:val="26"/>
                <w:szCs w:val="26"/>
              </w:rPr>
            </w:pPr>
          </w:p>
        </w:tc>
        <w:tc>
          <w:tcPr>
            <w:tcW w:w="2121" w:type="dxa"/>
            <w:tcBorders>
              <w:top w:val="single" w:sz="4" w:space="0" w:color="auto"/>
              <w:bottom w:val="single" w:sz="4" w:space="0" w:color="auto"/>
            </w:tcBorders>
            <w:shd w:val="clear" w:color="auto" w:fill="FFFFFF" w:themeFill="background1"/>
          </w:tcPr>
          <w:p w14:paraId="02C64317" w14:textId="77777777" w:rsidR="00BB3B0B" w:rsidRPr="00B521DA" w:rsidRDefault="00BB3B0B" w:rsidP="00B521DA">
            <w:pPr>
              <w:rPr>
                <w:rFonts w:cs="Verdana"/>
                <w:sz w:val="40"/>
                <w:szCs w:val="40"/>
              </w:rPr>
            </w:pPr>
            <w:r w:rsidRPr="00B521DA">
              <w:rPr>
                <w:rFonts w:cs="Verdana"/>
                <w:sz w:val="40"/>
                <w:szCs w:val="40"/>
              </w:rPr>
              <w:sym w:font="Wingdings" w:char="F06D"/>
            </w:r>
          </w:p>
        </w:tc>
      </w:tr>
    </w:tbl>
    <w:p w14:paraId="5DE39D7C" w14:textId="77777777" w:rsidR="00BB3B0B" w:rsidRPr="00B521DA" w:rsidRDefault="00BB3B0B" w:rsidP="00B521DA">
      <w:pPr>
        <w:tabs>
          <w:tab w:val="left" w:pos="450"/>
        </w:tabs>
        <w:spacing w:after="0"/>
        <w:rPr>
          <w:b/>
        </w:rPr>
      </w:pPr>
    </w:p>
    <w:p w14:paraId="001D8D63" w14:textId="77777777" w:rsidR="00BB3B0B" w:rsidRPr="00B521DA" w:rsidRDefault="00BB3B0B" w:rsidP="00B521DA">
      <w:pPr>
        <w:tabs>
          <w:tab w:val="left" w:pos="450"/>
        </w:tabs>
        <w:spacing w:after="0"/>
        <w:rPr>
          <w:b/>
        </w:rPr>
      </w:pPr>
    </w:p>
    <w:p w14:paraId="08C5B003" w14:textId="77777777" w:rsidR="00BB3B0B" w:rsidRPr="00B521DA" w:rsidRDefault="00BB3B0B" w:rsidP="00B521DA">
      <w:pPr>
        <w:spacing w:after="100" w:line="228" w:lineRule="auto"/>
        <w:rPr>
          <w:b/>
        </w:rPr>
      </w:pPr>
      <w:r w:rsidRPr="00B521DA">
        <w:rPr>
          <w:b/>
        </w:rPr>
        <w:t xml:space="preserve">If the person you care for has used ANY of these services in the last four weeks, please go to the next Question 10.4 (on page 28). </w:t>
      </w:r>
    </w:p>
    <w:p w14:paraId="22FE1A8A" w14:textId="77777777" w:rsidR="00BB3B0B" w:rsidRPr="00B521DA" w:rsidRDefault="00BB3B0B" w:rsidP="00B521DA">
      <w:pPr>
        <w:tabs>
          <w:tab w:val="left" w:pos="450"/>
        </w:tabs>
        <w:spacing w:after="0"/>
        <w:rPr>
          <w:b/>
        </w:rPr>
      </w:pPr>
    </w:p>
    <w:p w14:paraId="094CF1E0" w14:textId="77777777" w:rsidR="00BB3B0B" w:rsidRPr="00B521DA" w:rsidRDefault="00BB3B0B" w:rsidP="00B521DA">
      <w:pPr>
        <w:spacing w:after="100" w:line="228" w:lineRule="auto"/>
        <w:rPr>
          <w:b/>
        </w:rPr>
      </w:pPr>
      <w:r w:rsidRPr="00B521DA">
        <w:rPr>
          <w:b/>
        </w:rPr>
        <w:t xml:space="preserve">If the person you care for has used NONE of these services in the last four weeks, please go to Question 10.6 (on page 29). </w:t>
      </w:r>
    </w:p>
    <w:p w14:paraId="67E7C91F" w14:textId="77777777" w:rsidR="00BB3B0B" w:rsidRPr="00B521DA" w:rsidRDefault="00BB3B0B" w:rsidP="00B521DA">
      <w:pPr>
        <w:spacing w:after="100" w:line="228" w:lineRule="auto"/>
        <w:rPr>
          <w:b/>
        </w:rPr>
      </w:pPr>
    </w:p>
    <w:p w14:paraId="421B88EF" w14:textId="77777777" w:rsidR="00BB3B0B" w:rsidRPr="00B521DA" w:rsidRDefault="00BB3B0B" w:rsidP="00B521DA">
      <w:pPr>
        <w:tabs>
          <w:tab w:val="left" w:pos="450"/>
        </w:tabs>
        <w:spacing w:after="0"/>
        <w:rPr>
          <w:b/>
        </w:rPr>
      </w:pPr>
    </w:p>
    <w:p w14:paraId="356112BD" w14:textId="77777777" w:rsidR="00BB3B0B" w:rsidRPr="00B521DA" w:rsidRDefault="00BB3B0B" w:rsidP="00B521DA">
      <w:pPr>
        <w:tabs>
          <w:tab w:val="left" w:pos="450"/>
        </w:tabs>
        <w:spacing w:after="0"/>
        <w:rPr>
          <w:b/>
        </w:rPr>
      </w:pPr>
      <w:r w:rsidRPr="00B521DA">
        <w:rPr>
          <w:b/>
        </w:rPr>
        <w:br w:type="page"/>
      </w:r>
    </w:p>
    <w:p w14:paraId="6818B54C" w14:textId="77777777" w:rsidR="00BB3B0B" w:rsidRPr="00B521DA" w:rsidRDefault="00BB3B0B" w:rsidP="00B521DA">
      <w:pPr>
        <w:tabs>
          <w:tab w:val="left" w:pos="630"/>
        </w:tabs>
        <w:spacing w:after="0"/>
        <w:rPr>
          <w:b/>
          <w:sz w:val="26"/>
          <w:szCs w:val="26"/>
        </w:rPr>
      </w:pPr>
    </w:p>
    <w:p w14:paraId="16F0203E" w14:textId="77777777" w:rsidR="00BB3B0B" w:rsidRPr="00B521DA" w:rsidRDefault="00BB3B0B" w:rsidP="00B521DA">
      <w:pPr>
        <w:tabs>
          <w:tab w:val="left" w:pos="630"/>
        </w:tabs>
        <w:spacing w:after="0"/>
        <w:rPr>
          <w:b/>
          <w:sz w:val="26"/>
          <w:szCs w:val="26"/>
        </w:rPr>
      </w:pPr>
    </w:p>
    <w:p w14:paraId="1511B920" w14:textId="77777777" w:rsidR="00BB3B0B" w:rsidRPr="00B521DA" w:rsidRDefault="00BB3B0B" w:rsidP="00B521DA">
      <w:pPr>
        <w:tabs>
          <w:tab w:val="left" w:pos="630"/>
        </w:tabs>
        <w:spacing w:after="0"/>
        <w:rPr>
          <w:b/>
        </w:rPr>
      </w:pPr>
      <w:r w:rsidRPr="00B521DA">
        <w:rPr>
          <w:b/>
          <w:sz w:val="26"/>
          <w:szCs w:val="26"/>
        </w:rPr>
        <w:t>10.4.</w:t>
      </w:r>
      <w:r w:rsidRPr="00B521DA">
        <w:rPr>
          <w:b/>
        </w:rPr>
        <w:tab/>
        <w:t>Do you or the person you care for pay anything for this service?</w:t>
      </w:r>
    </w:p>
    <w:p w14:paraId="63F7C8DB" w14:textId="77777777" w:rsidR="00BB3B0B" w:rsidRPr="00B521DA" w:rsidRDefault="00BB3B0B" w:rsidP="00B521DA">
      <w:pPr>
        <w:tabs>
          <w:tab w:val="left" w:pos="630"/>
        </w:tabs>
        <w:spacing w:after="0"/>
        <w:rPr>
          <w:b/>
        </w:rPr>
      </w:pPr>
    </w:p>
    <w:tbl>
      <w:tblPr>
        <w:tblStyle w:val="QQuestionTable"/>
        <w:tblW w:w="0" w:type="auto"/>
        <w:tblLook w:val="04A0" w:firstRow="1" w:lastRow="0" w:firstColumn="1" w:lastColumn="0" w:noHBand="0" w:noVBand="1"/>
      </w:tblPr>
      <w:tblGrid>
        <w:gridCol w:w="2004"/>
        <w:gridCol w:w="1203"/>
        <w:gridCol w:w="1555"/>
        <w:gridCol w:w="1594"/>
        <w:gridCol w:w="1323"/>
        <w:gridCol w:w="1337"/>
      </w:tblGrid>
      <w:tr w:rsidR="00BB3B0B" w:rsidRPr="00B521DA" w14:paraId="6CCC153C" w14:textId="77777777" w:rsidTr="005F72D2">
        <w:tc>
          <w:tcPr>
            <w:tcW w:w="2207" w:type="dxa"/>
            <w:tcBorders>
              <w:top w:val="single" w:sz="4" w:space="0" w:color="auto"/>
              <w:bottom w:val="single" w:sz="4" w:space="0" w:color="auto"/>
            </w:tcBorders>
            <w:shd w:val="clear" w:color="auto" w:fill="D9D9D9" w:themeFill="background1" w:themeFillShade="D9"/>
          </w:tcPr>
          <w:p w14:paraId="33E1574C" w14:textId="77777777" w:rsidR="00BB3B0B" w:rsidRPr="00B521DA" w:rsidRDefault="00BB3B0B" w:rsidP="00B521DA">
            <w:pPr>
              <w:rPr>
                <w:rFonts w:asciiTheme="minorHAnsi" w:hAnsiTheme="minorHAnsi"/>
                <w:sz w:val="26"/>
                <w:szCs w:val="26"/>
              </w:rPr>
            </w:pPr>
          </w:p>
        </w:tc>
        <w:tc>
          <w:tcPr>
            <w:tcW w:w="1324" w:type="dxa"/>
            <w:tcBorders>
              <w:top w:val="single" w:sz="4" w:space="0" w:color="auto"/>
              <w:bottom w:val="single" w:sz="4" w:space="0" w:color="auto"/>
            </w:tcBorders>
            <w:shd w:val="clear" w:color="auto" w:fill="D9D9D9" w:themeFill="background1" w:themeFillShade="D9"/>
          </w:tcPr>
          <w:p w14:paraId="66DEBB00" w14:textId="77777777" w:rsidR="00BB3B0B" w:rsidRPr="00B521DA" w:rsidRDefault="00BB3B0B" w:rsidP="00B521DA">
            <w:pPr>
              <w:rPr>
                <w:rFonts w:asciiTheme="minorHAnsi" w:hAnsiTheme="minorHAnsi"/>
                <w:b/>
                <w:sz w:val="26"/>
                <w:szCs w:val="26"/>
              </w:rPr>
            </w:pPr>
            <w:r w:rsidRPr="00B521DA">
              <w:rPr>
                <w:rFonts w:asciiTheme="minorHAnsi" w:hAnsiTheme="minorHAnsi"/>
                <w:b/>
                <w:sz w:val="26"/>
                <w:szCs w:val="26"/>
              </w:rPr>
              <w:t>I pay for the service</w:t>
            </w:r>
          </w:p>
        </w:tc>
        <w:tc>
          <w:tcPr>
            <w:tcW w:w="1872" w:type="dxa"/>
            <w:tcBorders>
              <w:top w:val="single" w:sz="4" w:space="0" w:color="auto"/>
              <w:bottom w:val="single" w:sz="4" w:space="0" w:color="auto"/>
            </w:tcBorders>
            <w:shd w:val="clear" w:color="auto" w:fill="D9D9D9" w:themeFill="background1" w:themeFillShade="D9"/>
          </w:tcPr>
          <w:p w14:paraId="09B8D847" w14:textId="77777777" w:rsidR="00BB3B0B" w:rsidRPr="00B521DA" w:rsidRDefault="00BB3B0B" w:rsidP="00B521DA">
            <w:pPr>
              <w:rPr>
                <w:rFonts w:asciiTheme="minorHAnsi" w:hAnsiTheme="minorHAnsi"/>
                <w:b/>
                <w:sz w:val="26"/>
                <w:szCs w:val="26"/>
              </w:rPr>
            </w:pPr>
            <w:r w:rsidRPr="00B521DA">
              <w:rPr>
                <w:rFonts w:asciiTheme="minorHAnsi" w:hAnsiTheme="minorHAnsi"/>
                <w:b/>
                <w:sz w:val="26"/>
                <w:szCs w:val="26"/>
              </w:rPr>
              <w:t>The person I care for pays for the service</w:t>
            </w:r>
          </w:p>
        </w:tc>
        <w:tc>
          <w:tcPr>
            <w:tcW w:w="1717" w:type="dxa"/>
            <w:tcBorders>
              <w:top w:val="single" w:sz="4" w:space="0" w:color="auto"/>
              <w:bottom w:val="single" w:sz="4" w:space="0" w:color="auto"/>
            </w:tcBorders>
            <w:shd w:val="clear" w:color="auto" w:fill="D9D9D9" w:themeFill="background1" w:themeFillShade="D9"/>
          </w:tcPr>
          <w:p w14:paraId="134DD724" w14:textId="77777777" w:rsidR="00BB3B0B" w:rsidRPr="00B521DA" w:rsidRDefault="00BB3B0B" w:rsidP="00B521DA">
            <w:pPr>
              <w:rPr>
                <w:rFonts w:asciiTheme="minorHAnsi" w:hAnsiTheme="minorHAnsi"/>
                <w:b/>
                <w:sz w:val="26"/>
                <w:szCs w:val="26"/>
              </w:rPr>
            </w:pPr>
            <w:r w:rsidRPr="00B521DA">
              <w:rPr>
                <w:rFonts w:asciiTheme="minorHAnsi" w:hAnsiTheme="minorHAnsi"/>
                <w:b/>
                <w:sz w:val="26"/>
                <w:szCs w:val="26"/>
              </w:rPr>
              <w:t>We both pay something towards the service</w:t>
            </w:r>
          </w:p>
        </w:tc>
        <w:tc>
          <w:tcPr>
            <w:tcW w:w="1404" w:type="dxa"/>
            <w:tcBorders>
              <w:top w:val="single" w:sz="4" w:space="0" w:color="auto"/>
              <w:bottom w:val="single" w:sz="4" w:space="0" w:color="auto"/>
            </w:tcBorders>
            <w:shd w:val="clear" w:color="auto" w:fill="D9D9D9" w:themeFill="background1" w:themeFillShade="D9"/>
          </w:tcPr>
          <w:p w14:paraId="2C432E29" w14:textId="77777777" w:rsidR="00BB3B0B" w:rsidRPr="00B521DA" w:rsidRDefault="00BB3B0B" w:rsidP="00B521DA">
            <w:pPr>
              <w:rPr>
                <w:rFonts w:asciiTheme="minorHAnsi" w:hAnsiTheme="minorHAnsi"/>
                <w:b/>
                <w:sz w:val="26"/>
                <w:szCs w:val="26"/>
              </w:rPr>
            </w:pPr>
            <w:r w:rsidRPr="00B521DA">
              <w:rPr>
                <w:rFonts w:asciiTheme="minorHAnsi" w:hAnsiTheme="minorHAnsi"/>
                <w:b/>
                <w:sz w:val="26"/>
                <w:szCs w:val="26"/>
              </w:rPr>
              <w:t>Neither of us pays anything for the service</w:t>
            </w:r>
          </w:p>
        </w:tc>
        <w:tc>
          <w:tcPr>
            <w:tcW w:w="1104" w:type="dxa"/>
            <w:tcBorders>
              <w:top w:val="single" w:sz="4" w:space="0" w:color="auto"/>
              <w:bottom w:val="single" w:sz="4" w:space="0" w:color="auto"/>
            </w:tcBorders>
            <w:shd w:val="clear" w:color="auto" w:fill="D9D9D9" w:themeFill="background1" w:themeFillShade="D9"/>
          </w:tcPr>
          <w:p w14:paraId="284EA992" w14:textId="77777777" w:rsidR="00BB3B0B" w:rsidRPr="00B521DA" w:rsidRDefault="00BB3B0B" w:rsidP="00B521DA">
            <w:pPr>
              <w:rPr>
                <w:rFonts w:asciiTheme="minorHAnsi" w:hAnsiTheme="minorHAnsi"/>
                <w:b/>
                <w:sz w:val="26"/>
                <w:szCs w:val="26"/>
              </w:rPr>
            </w:pPr>
            <w:r w:rsidRPr="00B521DA">
              <w:rPr>
                <w:rFonts w:asciiTheme="minorHAnsi" w:hAnsiTheme="minorHAnsi"/>
                <w:b/>
                <w:sz w:val="26"/>
                <w:szCs w:val="26"/>
              </w:rPr>
              <w:t>Not applicable – service not used in past four weeks</w:t>
            </w:r>
          </w:p>
        </w:tc>
      </w:tr>
      <w:tr w:rsidR="00BB3B0B" w:rsidRPr="00B521DA" w14:paraId="1389C01E" w14:textId="77777777" w:rsidTr="005F72D2">
        <w:tc>
          <w:tcPr>
            <w:tcW w:w="2207" w:type="dxa"/>
            <w:tcBorders>
              <w:top w:val="single" w:sz="4" w:space="0" w:color="auto"/>
              <w:bottom w:val="single" w:sz="4" w:space="0" w:color="auto"/>
            </w:tcBorders>
            <w:shd w:val="clear" w:color="auto" w:fill="FFFFFF" w:themeFill="background1"/>
          </w:tcPr>
          <w:p w14:paraId="6C579EC6"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Day care centre</w:t>
            </w:r>
          </w:p>
        </w:tc>
        <w:tc>
          <w:tcPr>
            <w:tcW w:w="1324" w:type="dxa"/>
            <w:tcBorders>
              <w:top w:val="single" w:sz="4" w:space="0" w:color="auto"/>
              <w:bottom w:val="single" w:sz="4" w:space="0" w:color="auto"/>
            </w:tcBorders>
            <w:shd w:val="clear" w:color="auto" w:fill="FFFFFF" w:themeFill="background1"/>
          </w:tcPr>
          <w:p w14:paraId="7872F50F"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1872" w:type="dxa"/>
            <w:tcBorders>
              <w:top w:val="single" w:sz="4" w:space="0" w:color="auto"/>
              <w:bottom w:val="single" w:sz="4" w:space="0" w:color="auto"/>
            </w:tcBorders>
            <w:shd w:val="clear" w:color="auto" w:fill="FFFFFF" w:themeFill="background1"/>
          </w:tcPr>
          <w:p w14:paraId="6D302646"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1717" w:type="dxa"/>
            <w:tcBorders>
              <w:top w:val="single" w:sz="4" w:space="0" w:color="auto"/>
              <w:bottom w:val="single" w:sz="4" w:space="0" w:color="auto"/>
            </w:tcBorders>
            <w:shd w:val="clear" w:color="auto" w:fill="FFFFFF" w:themeFill="background1"/>
          </w:tcPr>
          <w:p w14:paraId="6B3945EF" w14:textId="77777777" w:rsidR="00BB3B0B" w:rsidRPr="00B521DA" w:rsidRDefault="00BB3B0B" w:rsidP="00B521DA">
            <w:pPr>
              <w:rPr>
                <w:sz w:val="26"/>
                <w:szCs w:val="26"/>
              </w:rPr>
            </w:pPr>
            <w:r w:rsidRPr="00B521DA">
              <w:rPr>
                <w:rFonts w:cs="Verdana"/>
                <w:sz w:val="40"/>
                <w:szCs w:val="40"/>
              </w:rPr>
              <w:sym w:font="Wingdings" w:char="F06D"/>
            </w:r>
          </w:p>
        </w:tc>
        <w:tc>
          <w:tcPr>
            <w:tcW w:w="1404" w:type="dxa"/>
            <w:tcBorders>
              <w:top w:val="single" w:sz="4" w:space="0" w:color="auto"/>
              <w:bottom w:val="single" w:sz="4" w:space="0" w:color="auto"/>
            </w:tcBorders>
            <w:shd w:val="clear" w:color="auto" w:fill="FFFFFF" w:themeFill="background1"/>
          </w:tcPr>
          <w:p w14:paraId="0F3CE16E" w14:textId="77777777" w:rsidR="00BB3B0B" w:rsidRPr="00B521DA" w:rsidRDefault="00BB3B0B" w:rsidP="00B521DA">
            <w:pPr>
              <w:rPr>
                <w:rFonts w:cs="Verdana"/>
                <w:sz w:val="40"/>
                <w:szCs w:val="40"/>
              </w:rPr>
            </w:pPr>
            <w:r w:rsidRPr="00B521DA">
              <w:rPr>
                <w:rFonts w:cs="Verdana"/>
                <w:sz w:val="40"/>
                <w:szCs w:val="40"/>
              </w:rPr>
              <w:sym w:font="Wingdings" w:char="F06D"/>
            </w:r>
          </w:p>
        </w:tc>
        <w:tc>
          <w:tcPr>
            <w:tcW w:w="1104" w:type="dxa"/>
            <w:tcBorders>
              <w:top w:val="single" w:sz="4" w:space="0" w:color="auto"/>
              <w:bottom w:val="single" w:sz="4" w:space="0" w:color="auto"/>
            </w:tcBorders>
            <w:shd w:val="clear" w:color="auto" w:fill="FFFFFF" w:themeFill="background1"/>
          </w:tcPr>
          <w:p w14:paraId="2DA0F953" w14:textId="77777777" w:rsidR="00BB3B0B" w:rsidRPr="00B521DA" w:rsidRDefault="00BB3B0B" w:rsidP="00B521DA">
            <w:pPr>
              <w:rPr>
                <w:rFonts w:cs="Verdana"/>
                <w:sz w:val="40"/>
                <w:szCs w:val="40"/>
              </w:rPr>
            </w:pPr>
            <w:r w:rsidRPr="00B521DA">
              <w:rPr>
                <w:rFonts w:cs="Verdana"/>
                <w:sz w:val="40"/>
                <w:szCs w:val="40"/>
              </w:rPr>
              <w:sym w:font="Wingdings" w:char="F06D"/>
            </w:r>
          </w:p>
        </w:tc>
      </w:tr>
      <w:tr w:rsidR="00BB3B0B" w:rsidRPr="00B521DA" w14:paraId="09185C18" w14:textId="77777777" w:rsidTr="005F72D2">
        <w:tc>
          <w:tcPr>
            <w:tcW w:w="2207" w:type="dxa"/>
            <w:tcBorders>
              <w:top w:val="single" w:sz="4" w:space="0" w:color="auto"/>
              <w:bottom w:val="single" w:sz="4" w:space="0" w:color="auto"/>
            </w:tcBorders>
            <w:shd w:val="clear" w:color="auto" w:fill="D9D9D9" w:themeFill="background1" w:themeFillShade="D9"/>
          </w:tcPr>
          <w:p w14:paraId="269C0602"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Home care</w:t>
            </w:r>
          </w:p>
        </w:tc>
        <w:tc>
          <w:tcPr>
            <w:tcW w:w="1324" w:type="dxa"/>
            <w:tcBorders>
              <w:top w:val="single" w:sz="4" w:space="0" w:color="auto"/>
              <w:bottom w:val="single" w:sz="4" w:space="0" w:color="auto"/>
            </w:tcBorders>
            <w:shd w:val="clear" w:color="auto" w:fill="D9D9D9" w:themeFill="background1" w:themeFillShade="D9"/>
          </w:tcPr>
          <w:p w14:paraId="4A9F3CAA"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1872" w:type="dxa"/>
            <w:tcBorders>
              <w:top w:val="single" w:sz="4" w:space="0" w:color="auto"/>
              <w:bottom w:val="single" w:sz="4" w:space="0" w:color="auto"/>
            </w:tcBorders>
            <w:shd w:val="clear" w:color="auto" w:fill="D9D9D9" w:themeFill="background1" w:themeFillShade="D9"/>
          </w:tcPr>
          <w:p w14:paraId="59E7199A"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1717" w:type="dxa"/>
            <w:tcBorders>
              <w:top w:val="single" w:sz="4" w:space="0" w:color="auto"/>
              <w:bottom w:val="single" w:sz="4" w:space="0" w:color="auto"/>
            </w:tcBorders>
            <w:shd w:val="clear" w:color="auto" w:fill="D9D9D9" w:themeFill="background1" w:themeFillShade="D9"/>
          </w:tcPr>
          <w:p w14:paraId="11CE0C9A" w14:textId="77777777" w:rsidR="00BB3B0B" w:rsidRPr="00B521DA" w:rsidRDefault="00BB3B0B" w:rsidP="00B521DA">
            <w:pPr>
              <w:rPr>
                <w:sz w:val="26"/>
                <w:szCs w:val="26"/>
              </w:rPr>
            </w:pPr>
            <w:r w:rsidRPr="00B521DA">
              <w:rPr>
                <w:rFonts w:cs="Verdana"/>
                <w:sz w:val="40"/>
                <w:szCs w:val="40"/>
              </w:rPr>
              <w:sym w:font="Wingdings" w:char="F06D"/>
            </w:r>
          </w:p>
        </w:tc>
        <w:tc>
          <w:tcPr>
            <w:tcW w:w="1404" w:type="dxa"/>
            <w:tcBorders>
              <w:top w:val="single" w:sz="4" w:space="0" w:color="auto"/>
              <w:bottom w:val="single" w:sz="4" w:space="0" w:color="auto"/>
            </w:tcBorders>
            <w:shd w:val="clear" w:color="auto" w:fill="D9D9D9" w:themeFill="background1" w:themeFillShade="D9"/>
          </w:tcPr>
          <w:p w14:paraId="28C639C0" w14:textId="77777777" w:rsidR="00BB3B0B" w:rsidRPr="00B521DA" w:rsidRDefault="00BB3B0B" w:rsidP="00B521DA">
            <w:pPr>
              <w:rPr>
                <w:rFonts w:cs="Verdana"/>
                <w:sz w:val="40"/>
                <w:szCs w:val="40"/>
              </w:rPr>
            </w:pPr>
            <w:r w:rsidRPr="00B521DA">
              <w:rPr>
                <w:rFonts w:cs="Verdana"/>
                <w:sz w:val="40"/>
                <w:szCs w:val="40"/>
              </w:rPr>
              <w:sym w:font="Wingdings" w:char="F06D"/>
            </w:r>
          </w:p>
        </w:tc>
        <w:tc>
          <w:tcPr>
            <w:tcW w:w="1104" w:type="dxa"/>
            <w:tcBorders>
              <w:top w:val="single" w:sz="4" w:space="0" w:color="auto"/>
              <w:bottom w:val="single" w:sz="4" w:space="0" w:color="auto"/>
            </w:tcBorders>
            <w:shd w:val="clear" w:color="auto" w:fill="D9D9D9" w:themeFill="background1" w:themeFillShade="D9"/>
          </w:tcPr>
          <w:p w14:paraId="57A2515E" w14:textId="77777777" w:rsidR="00BB3B0B" w:rsidRPr="00B521DA" w:rsidRDefault="00BB3B0B" w:rsidP="00B521DA">
            <w:pPr>
              <w:rPr>
                <w:rFonts w:cs="Verdana"/>
                <w:sz w:val="40"/>
                <w:szCs w:val="40"/>
              </w:rPr>
            </w:pPr>
            <w:r w:rsidRPr="00B521DA">
              <w:rPr>
                <w:rFonts w:cs="Verdana"/>
                <w:sz w:val="40"/>
                <w:szCs w:val="40"/>
              </w:rPr>
              <w:sym w:font="Wingdings" w:char="F06D"/>
            </w:r>
          </w:p>
        </w:tc>
      </w:tr>
      <w:tr w:rsidR="00BB3B0B" w:rsidRPr="00B521DA" w14:paraId="1C65C616" w14:textId="77777777" w:rsidTr="005F72D2">
        <w:tc>
          <w:tcPr>
            <w:tcW w:w="2207" w:type="dxa"/>
            <w:tcBorders>
              <w:top w:val="single" w:sz="4" w:space="0" w:color="auto"/>
              <w:bottom w:val="single" w:sz="4" w:space="0" w:color="auto"/>
            </w:tcBorders>
          </w:tcPr>
          <w:p w14:paraId="0691A923"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Meals (for example, via meals on wheels, luncheon club, etc.)</w:t>
            </w:r>
          </w:p>
        </w:tc>
        <w:tc>
          <w:tcPr>
            <w:tcW w:w="1324" w:type="dxa"/>
            <w:tcBorders>
              <w:top w:val="single" w:sz="4" w:space="0" w:color="auto"/>
              <w:bottom w:val="single" w:sz="4" w:space="0" w:color="auto"/>
            </w:tcBorders>
          </w:tcPr>
          <w:p w14:paraId="1D1261D5"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1872" w:type="dxa"/>
            <w:tcBorders>
              <w:top w:val="single" w:sz="4" w:space="0" w:color="auto"/>
              <w:bottom w:val="single" w:sz="4" w:space="0" w:color="auto"/>
            </w:tcBorders>
          </w:tcPr>
          <w:p w14:paraId="653FF21B" w14:textId="77777777" w:rsidR="00BB3B0B" w:rsidRPr="00B521DA" w:rsidRDefault="00BB3B0B" w:rsidP="00B521DA">
            <w:pPr>
              <w:rPr>
                <w:rFonts w:asciiTheme="minorHAnsi" w:hAnsiTheme="minorHAnsi"/>
                <w:sz w:val="26"/>
                <w:szCs w:val="26"/>
              </w:rPr>
            </w:pPr>
            <w:r w:rsidRPr="00B521DA">
              <w:rPr>
                <w:rFonts w:cs="Verdana"/>
                <w:sz w:val="40"/>
                <w:szCs w:val="40"/>
              </w:rPr>
              <w:sym w:font="Wingdings" w:char="F06D"/>
            </w:r>
          </w:p>
        </w:tc>
        <w:tc>
          <w:tcPr>
            <w:tcW w:w="1717" w:type="dxa"/>
            <w:tcBorders>
              <w:top w:val="single" w:sz="4" w:space="0" w:color="auto"/>
              <w:bottom w:val="single" w:sz="4" w:space="0" w:color="auto"/>
            </w:tcBorders>
          </w:tcPr>
          <w:p w14:paraId="6137EBD2" w14:textId="77777777" w:rsidR="00BB3B0B" w:rsidRPr="00B521DA" w:rsidRDefault="00BB3B0B" w:rsidP="00B521DA">
            <w:pPr>
              <w:rPr>
                <w:sz w:val="26"/>
                <w:szCs w:val="26"/>
              </w:rPr>
            </w:pPr>
            <w:r w:rsidRPr="00B521DA">
              <w:rPr>
                <w:rFonts w:cs="Verdana"/>
                <w:sz w:val="40"/>
                <w:szCs w:val="40"/>
              </w:rPr>
              <w:sym w:font="Wingdings" w:char="F06D"/>
            </w:r>
          </w:p>
        </w:tc>
        <w:tc>
          <w:tcPr>
            <w:tcW w:w="1404" w:type="dxa"/>
            <w:tcBorders>
              <w:top w:val="single" w:sz="4" w:space="0" w:color="auto"/>
              <w:bottom w:val="single" w:sz="4" w:space="0" w:color="auto"/>
            </w:tcBorders>
          </w:tcPr>
          <w:p w14:paraId="395EB45A" w14:textId="77777777" w:rsidR="00BB3B0B" w:rsidRPr="00B521DA" w:rsidRDefault="00BB3B0B" w:rsidP="00B521DA">
            <w:pPr>
              <w:rPr>
                <w:rFonts w:cs="Verdana"/>
                <w:sz w:val="40"/>
                <w:szCs w:val="40"/>
              </w:rPr>
            </w:pPr>
            <w:r w:rsidRPr="00B521DA">
              <w:rPr>
                <w:rFonts w:cs="Verdana"/>
                <w:sz w:val="40"/>
                <w:szCs w:val="40"/>
              </w:rPr>
              <w:sym w:font="Wingdings" w:char="F06D"/>
            </w:r>
          </w:p>
        </w:tc>
        <w:tc>
          <w:tcPr>
            <w:tcW w:w="1104" w:type="dxa"/>
            <w:tcBorders>
              <w:top w:val="single" w:sz="4" w:space="0" w:color="auto"/>
              <w:bottom w:val="single" w:sz="4" w:space="0" w:color="auto"/>
            </w:tcBorders>
          </w:tcPr>
          <w:p w14:paraId="0139AB1A" w14:textId="77777777" w:rsidR="00BB3B0B" w:rsidRPr="00B521DA" w:rsidRDefault="00BB3B0B" w:rsidP="00B521DA">
            <w:pPr>
              <w:rPr>
                <w:rFonts w:cs="Verdana"/>
                <w:sz w:val="40"/>
                <w:szCs w:val="40"/>
              </w:rPr>
            </w:pPr>
            <w:r w:rsidRPr="00B521DA">
              <w:rPr>
                <w:rFonts w:cs="Verdana"/>
                <w:sz w:val="40"/>
                <w:szCs w:val="40"/>
              </w:rPr>
              <w:sym w:font="Wingdings" w:char="F06D"/>
            </w:r>
          </w:p>
        </w:tc>
      </w:tr>
      <w:tr w:rsidR="00BB3B0B" w:rsidRPr="00B521DA" w14:paraId="5B26C2B7" w14:textId="77777777" w:rsidTr="005F72D2">
        <w:tc>
          <w:tcPr>
            <w:tcW w:w="2207" w:type="dxa"/>
            <w:tcBorders>
              <w:top w:val="single" w:sz="4" w:space="0" w:color="auto"/>
              <w:bottom w:val="single" w:sz="4" w:space="0" w:color="auto"/>
            </w:tcBorders>
            <w:shd w:val="clear" w:color="auto" w:fill="D9D9D9" w:themeFill="background1" w:themeFillShade="D9"/>
          </w:tcPr>
          <w:p w14:paraId="076CF1F8"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Appointment with someone from social services</w:t>
            </w:r>
          </w:p>
        </w:tc>
        <w:tc>
          <w:tcPr>
            <w:tcW w:w="1324" w:type="dxa"/>
            <w:tcBorders>
              <w:top w:val="single" w:sz="4" w:space="0" w:color="auto"/>
              <w:bottom w:val="single" w:sz="4" w:space="0" w:color="auto"/>
            </w:tcBorders>
            <w:shd w:val="clear" w:color="auto" w:fill="D9D9D9" w:themeFill="background1" w:themeFillShade="D9"/>
          </w:tcPr>
          <w:p w14:paraId="798B6A01" w14:textId="77777777" w:rsidR="00BB3B0B" w:rsidRPr="00B521DA" w:rsidRDefault="00BB3B0B" w:rsidP="00B521DA">
            <w:pPr>
              <w:rPr>
                <w:rFonts w:cs="Verdana"/>
                <w:sz w:val="40"/>
                <w:szCs w:val="40"/>
              </w:rPr>
            </w:pPr>
            <w:r w:rsidRPr="00B521DA">
              <w:rPr>
                <w:rFonts w:cs="Verdana"/>
                <w:sz w:val="40"/>
                <w:szCs w:val="40"/>
              </w:rPr>
              <w:sym w:font="Wingdings" w:char="F06D"/>
            </w:r>
          </w:p>
        </w:tc>
        <w:tc>
          <w:tcPr>
            <w:tcW w:w="1872" w:type="dxa"/>
            <w:tcBorders>
              <w:top w:val="single" w:sz="4" w:space="0" w:color="auto"/>
              <w:bottom w:val="single" w:sz="4" w:space="0" w:color="auto"/>
            </w:tcBorders>
            <w:shd w:val="clear" w:color="auto" w:fill="D9D9D9" w:themeFill="background1" w:themeFillShade="D9"/>
          </w:tcPr>
          <w:p w14:paraId="746EA5AE" w14:textId="77777777" w:rsidR="00BB3B0B" w:rsidRPr="00B521DA" w:rsidRDefault="00BB3B0B" w:rsidP="00B521DA">
            <w:pPr>
              <w:rPr>
                <w:sz w:val="26"/>
                <w:szCs w:val="26"/>
              </w:rPr>
            </w:pPr>
            <w:r w:rsidRPr="00B521DA">
              <w:rPr>
                <w:rFonts w:cs="Verdana"/>
                <w:sz w:val="40"/>
                <w:szCs w:val="40"/>
              </w:rPr>
              <w:sym w:font="Wingdings" w:char="F06D"/>
            </w:r>
          </w:p>
        </w:tc>
        <w:tc>
          <w:tcPr>
            <w:tcW w:w="1717" w:type="dxa"/>
            <w:tcBorders>
              <w:top w:val="single" w:sz="4" w:space="0" w:color="auto"/>
              <w:bottom w:val="single" w:sz="4" w:space="0" w:color="auto"/>
            </w:tcBorders>
            <w:shd w:val="clear" w:color="auto" w:fill="D9D9D9" w:themeFill="background1" w:themeFillShade="D9"/>
          </w:tcPr>
          <w:p w14:paraId="53D6E970" w14:textId="77777777" w:rsidR="00BB3B0B" w:rsidRPr="00B521DA" w:rsidRDefault="00BB3B0B" w:rsidP="00B521DA">
            <w:pPr>
              <w:rPr>
                <w:rFonts w:cs="Verdana"/>
                <w:sz w:val="40"/>
                <w:szCs w:val="40"/>
              </w:rPr>
            </w:pPr>
            <w:r w:rsidRPr="00B521DA">
              <w:rPr>
                <w:rFonts w:cs="Verdana"/>
                <w:sz w:val="40"/>
                <w:szCs w:val="40"/>
              </w:rPr>
              <w:sym w:font="Wingdings" w:char="F06D"/>
            </w:r>
          </w:p>
        </w:tc>
        <w:tc>
          <w:tcPr>
            <w:tcW w:w="1404" w:type="dxa"/>
            <w:tcBorders>
              <w:top w:val="single" w:sz="4" w:space="0" w:color="auto"/>
              <w:bottom w:val="single" w:sz="4" w:space="0" w:color="auto"/>
            </w:tcBorders>
            <w:shd w:val="clear" w:color="auto" w:fill="D9D9D9" w:themeFill="background1" w:themeFillShade="D9"/>
          </w:tcPr>
          <w:p w14:paraId="76C656CF" w14:textId="77777777" w:rsidR="00BB3B0B" w:rsidRPr="00B521DA" w:rsidRDefault="00BB3B0B" w:rsidP="00B521DA">
            <w:pPr>
              <w:rPr>
                <w:rFonts w:cs="Verdana"/>
                <w:sz w:val="40"/>
                <w:szCs w:val="40"/>
              </w:rPr>
            </w:pPr>
            <w:r w:rsidRPr="00B521DA">
              <w:rPr>
                <w:rFonts w:cs="Verdana"/>
                <w:sz w:val="40"/>
                <w:szCs w:val="40"/>
              </w:rPr>
              <w:sym w:font="Wingdings" w:char="F06D"/>
            </w:r>
          </w:p>
        </w:tc>
        <w:tc>
          <w:tcPr>
            <w:tcW w:w="1104" w:type="dxa"/>
            <w:tcBorders>
              <w:top w:val="single" w:sz="4" w:space="0" w:color="auto"/>
              <w:bottom w:val="single" w:sz="4" w:space="0" w:color="auto"/>
            </w:tcBorders>
            <w:shd w:val="clear" w:color="auto" w:fill="D9D9D9" w:themeFill="background1" w:themeFillShade="D9"/>
          </w:tcPr>
          <w:p w14:paraId="31FD3D55" w14:textId="77777777" w:rsidR="00BB3B0B" w:rsidRPr="00B521DA" w:rsidRDefault="00BB3B0B" w:rsidP="00B521DA">
            <w:pPr>
              <w:rPr>
                <w:rFonts w:cs="Verdana"/>
                <w:sz w:val="40"/>
                <w:szCs w:val="40"/>
              </w:rPr>
            </w:pPr>
            <w:r w:rsidRPr="00B521DA">
              <w:rPr>
                <w:rFonts w:cs="Verdana"/>
                <w:sz w:val="40"/>
                <w:szCs w:val="40"/>
              </w:rPr>
              <w:sym w:font="Wingdings" w:char="F06D"/>
            </w:r>
          </w:p>
        </w:tc>
      </w:tr>
      <w:tr w:rsidR="00BB3B0B" w:rsidRPr="00B521DA" w14:paraId="5E5B8BF1" w14:textId="77777777" w:rsidTr="005F72D2">
        <w:tc>
          <w:tcPr>
            <w:tcW w:w="2207" w:type="dxa"/>
            <w:tcBorders>
              <w:top w:val="single" w:sz="4" w:space="0" w:color="auto"/>
              <w:bottom w:val="single" w:sz="4" w:space="0" w:color="auto"/>
            </w:tcBorders>
            <w:shd w:val="clear" w:color="auto" w:fill="FFFFFF" w:themeFill="background1"/>
          </w:tcPr>
          <w:p w14:paraId="7908C257"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Memory café</w:t>
            </w:r>
          </w:p>
        </w:tc>
        <w:tc>
          <w:tcPr>
            <w:tcW w:w="1324" w:type="dxa"/>
            <w:tcBorders>
              <w:top w:val="single" w:sz="4" w:space="0" w:color="auto"/>
              <w:bottom w:val="single" w:sz="4" w:space="0" w:color="auto"/>
            </w:tcBorders>
            <w:shd w:val="clear" w:color="auto" w:fill="FFFFFF" w:themeFill="background1"/>
          </w:tcPr>
          <w:p w14:paraId="601477F8" w14:textId="77777777" w:rsidR="00BB3B0B" w:rsidRPr="00B521DA" w:rsidRDefault="00BB3B0B" w:rsidP="00B521DA">
            <w:pPr>
              <w:rPr>
                <w:rFonts w:cs="Verdana"/>
                <w:sz w:val="40"/>
                <w:szCs w:val="40"/>
              </w:rPr>
            </w:pPr>
            <w:r w:rsidRPr="00B521DA">
              <w:rPr>
                <w:rFonts w:cs="Verdana"/>
                <w:sz w:val="40"/>
                <w:szCs w:val="40"/>
              </w:rPr>
              <w:sym w:font="Wingdings" w:char="F06D"/>
            </w:r>
          </w:p>
        </w:tc>
        <w:tc>
          <w:tcPr>
            <w:tcW w:w="1872" w:type="dxa"/>
            <w:tcBorders>
              <w:top w:val="single" w:sz="4" w:space="0" w:color="auto"/>
              <w:bottom w:val="single" w:sz="4" w:space="0" w:color="auto"/>
            </w:tcBorders>
            <w:shd w:val="clear" w:color="auto" w:fill="FFFFFF" w:themeFill="background1"/>
          </w:tcPr>
          <w:p w14:paraId="0C4B4262" w14:textId="77777777" w:rsidR="00BB3B0B" w:rsidRPr="00B521DA" w:rsidRDefault="00BB3B0B" w:rsidP="00B521DA">
            <w:pPr>
              <w:rPr>
                <w:sz w:val="26"/>
                <w:szCs w:val="26"/>
              </w:rPr>
            </w:pPr>
            <w:r w:rsidRPr="00B521DA">
              <w:rPr>
                <w:rFonts w:cs="Verdana"/>
                <w:sz w:val="40"/>
                <w:szCs w:val="40"/>
              </w:rPr>
              <w:sym w:font="Wingdings" w:char="F06D"/>
            </w:r>
          </w:p>
        </w:tc>
        <w:tc>
          <w:tcPr>
            <w:tcW w:w="1717" w:type="dxa"/>
            <w:tcBorders>
              <w:top w:val="single" w:sz="4" w:space="0" w:color="auto"/>
              <w:bottom w:val="single" w:sz="4" w:space="0" w:color="auto"/>
            </w:tcBorders>
            <w:shd w:val="clear" w:color="auto" w:fill="FFFFFF" w:themeFill="background1"/>
          </w:tcPr>
          <w:p w14:paraId="3E3E628C" w14:textId="77777777" w:rsidR="00BB3B0B" w:rsidRPr="00B521DA" w:rsidRDefault="00BB3B0B" w:rsidP="00B521DA">
            <w:pPr>
              <w:rPr>
                <w:rFonts w:cs="Verdana"/>
                <w:sz w:val="40"/>
                <w:szCs w:val="40"/>
              </w:rPr>
            </w:pPr>
            <w:r w:rsidRPr="00B521DA">
              <w:rPr>
                <w:rFonts w:cs="Verdana"/>
                <w:sz w:val="40"/>
                <w:szCs w:val="40"/>
              </w:rPr>
              <w:sym w:font="Wingdings" w:char="F06D"/>
            </w:r>
          </w:p>
        </w:tc>
        <w:tc>
          <w:tcPr>
            <w:tcW w:w="1404" w:type="dxa"/>
            <w:tcBorders>
              <w:top w:val="single" w:sz="4" w:space="0" w:color="auto"/>
              <w:bottom w:val="single" w:sz="4" w:space="0" w:color="auto"/>
            </w:tcBorders>
            <w:shd w:val="clear" w:color="auto" w:fill="FFFFFF" w:themeFill="background1"/>
          </w:tcPr>
          <w:p w14:paraId="7A57707E" w14:textId="77777777" w:rsidR="00BB3B0B" w:rsidRPr="00B521DA" w:rsidRDefault="00BB3B0B" w:rsidP="00B521DA">
            <w:pPr>
              <w:rPr>
                <w:rFonts w:cs="Verdana"/>
                <w:sz w:val="40"/>
                <w:szCs w:val="40"/>
              </w:rPr>
            </w:pPr>
            <w:r w:rsidRPr="00B521DA">
              <w:rPr>
                <w:rFonts w:cs="Verdana"/>
                <w:sz w:val="40"/>
                <w:szCs w:val="40"/>
              </w:rPr>
              <w:sym w:font="Wingdings" w:char="F06D"/>
            </w:r>
          </w:p>
        </w:tc>
        <w:tc>
          <w:tcPr>
            <w:tcW w:w="1104" w:type="dxa"/>
            <w:tcBorders>
              <w:top w:val="single" w:sz="4" w:space="0" w:color="auto"/>
              <w:bottom w:val="single" w:sz="4" w:space="0" w:color="auto"/>
            </w:tcBorders>
            <w:shd w:val="clear" w:color="auto" w:fill="FFFFFF" w:themeFill="background1"/>
          </w:tcPr>
          <w:p w14:paraId="07839799" w14:textId="77777777" w:rsidR="00BB3B0B" w:rsidRPr="00B521DA" w:rsidRDefault="00BB3B0B" w:rsidP="00B521DA">
            <w:pPr>
              <w:rPr>
                <w:rFonts w:cs="Verdana"/>
                <w:sz w:val="40"/>
                <w:szCs w:val="40"/>
              </w:rPr>
            </w:pPr>
            <w:r w:rsidRPr="00B521DA">
              <w:rPr>
                <w:rFonts w:cs="Verdana"/>
                <w:sz w:val="40"/>
                <w:szCs w:val="40"/>
              </w:rPr>
              <w:sym w:font="Wingdings" w:char="F06D"/>
            </w:r>
          </w:p>
        </w:tc>
      </w:tr>
      <w:tr w:rsidR="00BB3B0B" w:rsidRPr="00B521DA" w14:paraId="70D606DA" w14:textId="77777777" w:rsidTr="005F72D2">
        <w:tc>
          <w:tcPr>
            <w:tcW w:w="2207" w:type="dxa"/>
            <w:tcBorders>
              <w:top w:val="single" w:sz="4" w:space="0" w:color="auto"/>
              <w:bottom w:val="single" w:sz="4" w:space="0" w:color="auto"/>
            </w:tcBorders>
            <w:shd w:val="clear" w:color="auto" w:fill="D9D9D9" w:themeFill="background1" w:themeFillShade="D9"/>
          </w:tcPr>
          <w:p w14:paraId="791481B3" w14:textId="77777777" w:rsidR="00BB3B0B" w:rsidRPr="00B521DA" w:rsidRDefault="00BB3B0B" w:rsidP="00B521DA">
            <w:pPr>
              <w:jc w:val="left"/>
              <w:rPr>
                <w:rFonts w:asciiTheme="minorHAnsi" w:hAnsiTheme="minorHAnsi"/>
                <w:sz w:val="26"/>
                <w:szCs w:val="26"/>
              </w:rPr>
            </w:pPr>
            <w:r w:rsidRPr="00B521DA">
              <w:rPr>
                <w:rFonts w:asciiTheme="minorHAnsi" w:hAnsiTheme="minorHAnsi"/>
                <w:sz w:val="26"/>
                <w:szCs w:val="26"/>
              </w:rPr>
              <w:t>Other type of day care service</w:t>
            </w:r>
          </w:p>
        </w:tc>
        <w:tc>
          <w:tcPr>
            <w:tcW w:w="1324" w:type="dxa"/>
            <w:tcBorders>
              <w:top w:val="single" w:sz="4" w:space="0" w:color="auto"/>
              <w:bottom w:val="single" w:sz="4" w:space="0" w:color="auto"/>
            </w:tcBorders>
            <w:shd w:val="clear" w:color="auto" w:fill="D9D9D9" w:themeFill="background1" w:themeFillShade="D9"/>
          </w:tcPr>
          <w:p w14:paraId="22C0B879" w14:textId="77777777" w:rsidR="00BB3B0B" w:rsidRPr="00B521DA" w:rsidRDefault="00BB3B0B" w:rsidP="00B521DA">
            <w:pPr>
              <w:rPr>
                <w:rFonts w:cs="Verdana"/>
                <w:sz w:val="40"/>
                <w:szCs w:val="40"/>
              </w:rPr>
            </w:pPr>
            <w:r w:rsidRPr="00B521DA">
              <w:rPr>
                <w:rFonts w:cs="Verdana"/>
                <w:sz w:val="40"/>
                <w:szCs w:val="40"/>
              </w:rPr>
              <w:sym w:font="Wingdings" w:char="F06D"/>
            </w:r>
          </w:p>
        </w:tc>
        <w:tc>
          <w:tcPr>
            <w:tcW w:w="1872" w:type="dxa"/>
            <w:tcBorders>
              <w:top w:val="single" w:sz="4" w:space="0" w:color="auto"/>
              <w:bottom w:val="single" w:sz="4" w:space="0" w:color="auto"/>
            </w:tcBorders>
            <w:shd w:val="clear" w:color="auto" w:fill="D9D9D9" w:themeFill="background1" w:themeFillShade="D9"/>
          </w:tcPr>
          <w:p w14:paraId="5671CAF4" w14:textId="77777777" w:rsidR="00BB3B0B" w:rsidRPr="00B521DA" w:rsidRDefault="00BB3B0B" w:rsidP="00B521DA">
            <w:pPr>
              <w:rPr>
                <w:sz w:val="26"/>
                <w:szCs w:val="26"/>
              </w:rPr>
            </w:pPr>
            <w:r w:rsidRPr="00B521DA">
              <w:rPr>
                <w:rFonts w:cs="Verdana"/>
                <w:sz w:val="40"/>
                <w:szCs w:val="40"/>
              </w:rPr>
              <w:sym w:font="Wingdings" w:char="F06D"/>
            </w:r>
          </w:p>
        </w:tc>
        <w:tc>
          <w:tcPr>
            <w:tcW w:w="1717" w:type="dxa"/>
            <w:tcBorders>
              <w:top w:val="single" w:sz="4" w:space="0" w:color="auto"/>
              <w:bottom w:val="single" w:sz="4" w:space="0" w:color="auto"/>
            </w:tcBorders>
            <w:shd w:val="clear" w:color="auto" w:fill="D9D9D9" w:themeFill="background1" w:themeFillShade="D9"/>
          </w:tcPr>
          <w:p w14:paraId="6683DA0A" w14:textId="77777777" w:rsidR="00BB3B0B" w:rsidRPr="00B521DA" w:rsidRDefault="00BB3B0B" w:rsidP="00B521DA">
            <w:pPr>
              <w:rPr>
                <w:rFonts w:cs="Verdana"/>
                <w:sz w:val="40"/>
                <w:szCs w:val="40"/>
              </w:rPr>
            </w:pPr>
            <w:r w:rsidRPr="00B521DA">
              <w:rPr>
                <w:rFonts w:cs="Verdana"/>
                <w:sz w:val="40"/>
                <w:szCs w:val="40"/>
              </w:rPr>
              <w:sym w:font="Wingdings" w:char="F06D"/>
            </w:r>
          </w:p>
        </w:tc>
        <w:tc>
          <w:tcPr>
            <w:tcW w:w="1404" w:type="dxa"/>
            <w:tcBorders>
              <w:top w:val="single" w:sz="4" w:space="0" w:color="auto"/>
              <w:bottom w:val="single" w:sz="4" w:space="0" w:color="auto"/>
            </w:tcBorders>
            <w:shd w:val="clear" w:color="auto" w:fill="D9D9D9" w:themeFill="background1" w:themeFillShade="D9"/>
          </w:tcPr>
          <w:p w14:paraId="6B50A4F2" w14:textId="77777777" w:rsidR="00BB3B0B" w:rsidRPr="00B521DA" w:rsidRDefault="00BB3B0B" w:rsidP="00B521DA">
            <w:pPr>
              <w:rPr>
                <w:rFonts w:cs="Verdana"/>
                <w:sz w:val="40"/>
                <w:szCs w:val="40"/>
              </w:rPr>
            </w:pPr>
            <w:r w:rsidRPr="00B521DA">
              <w:rPr>
                <w:rFonts w:cs="Verdana"/>
                <w:sz w:val="40"/>
                <w:szCs w:val="40"/>
              </w:rPr>
              <w:sym w:font="Wingdings" w:char="F06D"/>
            </w:r>
          </w:p>
        </w:tc>
        <w:tc>
          <w:tcPr>
            <w:tcW w:w="1104" w:type="dxa"/>
            <w:tcBorders>
              <w:top w:val="single" w:sz="4" w:space="0" w:color="auto"/>
              <w:bottom w:val="single" w:sz="4" w:space="0" w:color="auto"/>
            </w:tcBorders>
            <w:shd w:val="clear" w:color="auto" w:fill="D9D9D9" w:themeFill="background1" w:themeFillShade="D9"/>
          </w:tcPr>
          <w:p w14:paraId="0FD4C6A9" w14:textId="77777777" w:rsidR="00BB3B0B" w:rsidRPr="00B521DA" w:rsidRDefault="00BB3B0B" w:rsidP="00B521DA">
            <w:pPr>
              <w:rPr>
                <w:rFonts w:cs="Verdana"/>
                <w:sz w:val="40"/>
                <w:szCs w:val="40"/>
              </w:rPr>
            </w:pPr>
            <w:r w:rsidRPr="00B521DA">
              <w:rPr>
                <w:rFonts w:cs="Verdana"/>
                <w:sz w:val="40"/>
                <w:szCs w:val="40"/>
              </w:rPr>
              <w:sym w:font="Wingdings" w:char="F06D"/>
            </w:r>
          </w:p>
        </w:tc>
      </w:tr>
    </w:tbl>
    <w:p w14:paraId="5DD1C1A5" w14:textId="77777777" w:rsidR="00BB3B0B" w:rsidRPr="00B521DA" w:rsidRDefault="00BB3B0B" w:rsidP="00B521DA">
      <w:pPr>
        <w:tabs>
          <w:tab w:val="left" w:pos="450"/>
        </w:tabs>
        <w:spacing w:after="0"/>
        <w:rPr>
          <w:b/>
        </w:rPr>
      </w:pPr>
    </w:p>
    <w:p w14:paraId="52FEB8DF" w14:textId="77777777" w:rsidR="00BB3B0B" w:rsidRPr="00B521DA" w:rsidRDefault="00BB3B0B" w:rsidP="00B521DA">
      <w:pPr>
        <w:tabs>
          <w:tab w:val="left" w:pos="450"/>
        </w:tabs>
        <w:spacing w:after="0"/>
        <w:rPr>
          <w:b/>
        </w:rPr>
      </w:pPr>
    </w:p>
    <w:p w14:paraId="11072C5D" w14:textId="77777777" w:rsidR="00BB3B0B" w:rsidRPr="00B521DA" w:rsidRDefault="00BB3B0B" w:rsidP="00B521DA">
      <w:pPr>
        <w:tabs>
          <w:tab w:val="left" w:pos="450"/>
        </w:tabs>
        <w:spacing w:after="0"/>
        <w:rPr>
          <w:b/>
        </w:rPr>
      </w:pPr>
      <w:r w:rsidRPr="00B521DA">
        <w:rPr>
          <w:b/>
        </w:rPr>
        <w:t xml:space="preserve">If you or the person you care for pay for ANY service listed above please go to the next Question 10.5. </w:t>
      </w:r>
    </w:p>
    <w:p w14:paraId="5B3DAE18" w14:textId="77777777" w:rsidR="00BB3B0B" w:rsidRPr="00B521DA" w:rsidRDefault="00BB3B0B" w:rsidP="00B521DA">
      <w:pPr>
        <w:tabs>
          <w:tab w:val="left" w:pos="450"/>
        </w:tabs>
        <w:spacing w:after="0"/>
        <w:rPr>
          <w:b/>
        </w:rPr>
      </w:pPr>
    </w:p>
    <w:p w14:paraId="684CC567" w14:textId="77777777" w:rsidR="00BB3B0B" w:rsidRPr="00B521DA" w:rsidRDefault="00BB3B0B" w:rsidP="00B521DA">
      <w:pPr>
        <w:tabs>
          <w:tab w:val="left" w:pos="450"/>
        </w:tabs>
        <w:spacing w:after="0"/>
        <w:rPr>
          <w:b/>
        </w:rPr>
      </w:pPr>
      <w:r w:rsidRPr="00B521DA">
        <w:rPr>
          <w:b/>
        </w:rPr>
        <w:t>If you or the person you care for DO NOT PAY for any services listed above, please go to Question 10.6. (on page 29).</w:t>
      </w:r>
    </w:p>
    <w:p w14:paraId="643DF5D4" w14:textId="77777777" w:rsidR="00BB3B0B" w:rsidRPr="00B521DA" w:rsidRDefault="00BB3B0B" w:rsidP="00B521DA">
      <w:pPr>
        <w:spacing w:after="0" w:line="240" w:lineRule="auto"/>
        <w:rPr>
          <w:b/>
        </w:rPr>
      </w:pPr>
      <w:r w:rsidRPr="00B521DA">
        <w:rPr>
          <w:b/>
        </w:rPr>
        <w:br w:type="page"/>
      </w:r>
    </w:p>
    <w:p w14:paraId="380CB80F" w14:textId="77777777" w:rsidR="00BB3B0B" w:rsidRPr="00B521DA" w:rsidRDefault="00BB3B0B" w:rsidP="00B521DA">
      <w:pPr>
        <w:tabs>
          <w:tab w:val="left" w:pos="450"/>
        </w:tabs>
        <w:spacing w:after="0"/>
        <w:rPr>
          <w:b/>
        </w:rPr>
      </w:pPr>
    </w:p>
    <w:p w14:paraId="5AFDDC75" w14:textId="77777777" w:rsidR="00BB3B0B" w:rsidRPr="00B521DA" w:rsidRDefault="00BB3B0B" w:rsidP="00B521DA">
      <w:pPr>
        <w:tabs>
          <w:tab w:val="left" w:pos="630"/>
        </w:tabs>
        <w:spacing w:after="0"/>
        <w:ind w:left="634" w:hanging="634"/>
        <w:rPr>
          <w:b/>
        </w:rPr>
      </w:pPr>
      <w:r w:rsidRPr="00B521DA">
        <w:rPr>
          <w:b/>
          <w:sz w:val="26"/>
          <w:szCs w:val="26"/>
        </w:rPr>
        <w:t>10.5.</w:t>
      </w:r>
      <w:r w:rsidRPr="00B521DA">
        <w:rPr>
          <w:b/>
        </w:rPr>
        <w:t xml:space="preserve"> This question asks how much you or the person you care for pays for the service each time you or he/she uses it. </w:t>
      </w:r>
    </w:p>
    <w:p w14:paraId="57FF5982" w14:textId="77777777" w:rsidR="00BB3B0B" w:rsidRPr="00B521DA" w:rsidRDefault="00BB3B0B" w:rsidP="00B521DA">
      <w:pPr>
        <w:tabs>
          <w:tab w:val="left" w:pos="630"/>
        </w:tabs>
        <w:spacing w:after="0"/>
        <w:ind w:left="634" w:hanging="634"/>
        <w:rPr>
          <w:b/>
        </w:rPr>
      </w:pPr>
    </w:p>
    <w:tbl>
      <w:tblPr>
        <w:tblW w:w="5000" w:type="pct"/>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Look w:val="04A0" w:firstRow="1" w:lastRow="0" w:firstColumn="1" w:lastColumn="0" w:noHBand="0" w:noVBand="1"/>
      </w:tblPr>
      <w:tblGrid>
        <w:gridCol w:w="2896"/>
        <w:gridCol w:w="3060"/>
        <w:gridCol w:w="3060"/>
      </w:tblGrid>
      <w:tr w:rsidR="00BB3B0B" w:rsidRPr="00B521DA" w14:paraId="42EBC643" w14:textId="77777777" w:rsidTr="005F72D2">
        <w:tc>
          <w:tcPr>
            <w:tcW w:w="1606" w:type="pct"/>
            <w:tcBorders>
              <w:top w:val="single" w:sz="4" w:space="0" w:color="auto"/>
              <w:bottom w:val="single" w:sz="4" w:space="0" w:color="auto"/>
              <w:right w:val="single" w:sz="4" w:space="0" w:color="969696"/>
            </w:tcBorders>
            <w:shd w:val="clear" w:color="auto" w:fill="D9D9D9" w:themeFill="background1" w:themeFillShade="D9"/>
          </w:tcPr>
          <w:p w14:paraId="7A19A45E" w14:textId="77777777" w:rsidR="00BB3B0B" w:rsidRPr="00B521DA" w:rsidRDefault="00BB3B0B" w:rsidP="00B521DA">
            <w:pPr>
              <w:spacing w:after="0" w:line="240" w:lineRule="auto"/>
              <w:jc w:val="center"/>
              <w:rPr>
                <w:rFonts w:eastAsia="MS Mincho"/>
                <w:sz w:val="26"/>
                <w:szCs w:val="26"/>
              </w:rPr>
            </w:pPr>
          </w:p>
        </w:tc>
        <w:tc>
          <w:tcPr>
            <w:tcW w:w="1697" w:type="pct"/>
            <w:tcBorders>
              <w:top w:val="single" w:sz="4" w:space="0" w:color="auto"/>
              <w:bottom w:val="single" w:sz="4" w:space="0" w:color="auto"/>
            </w:tcBorders>
            <w:shd w:val="clear" w:color="auto" w:fill="D9D9D9" w:themeFill="background1" w:themeFillShade="D9"/>
          </w:tcPr>
          <w:p w14:paraId="44C3A9AD" w14:textId="77777777" w:rsidR="00BB3B0B" w:rsidRPr="00B521DA" w:rsidRDefault="00BB3B0B" w:rsidP="00B521DA">
            <w:pPr>
              <w:spacing w:after="0" w:line="240" w:lineRule="auto"/>
              <w:jc w:val="center"/>
              <w:rPr>
                <w:rFonts w:eastAsia="MS Mincho"/>
                <w:b/>
                <w:sz w:val="26"/>
                <w:szCs w:val="26"/>
              </w:rPr>
            </w:pPr>
            <w:r w:rsidRPr="00B521DA">
              <w:rPr>
                <w:rFonts w:eastAsia="MS Mincho"/>
                <w:b/>
                <w:sz w:val="26"/>
                <w:szCs w:val="26"/>
              </w:rPr>
              <w:t>Not applicable – service not used/paid for in past four weeks</w:t>
            </w:r>
          </w:p>
        </w:tc>
        <w:tc>
          <w:tcPr>
            <w:tcW w:w="1697" w:type="pct"/>
            <w:tcBorders>
              <w:top w:val="single" w:sz="4" w:space="0" w:color="auto"/>
              <w:left w:val="single" w:sz="4" w:space="0" w:color="969696"/>
              <w:bottom w:val="single" w:sz="4" w:space="0" w:color="auto"/>
            </w:tcBorders>
            <w:shd w:val="clear" w:color="auto" w:fill="D9D9D9" w:themeFill="background1" w:themeFillShade="D9"/>
          </w:tcPr>
          <w:p w14:paraId="215131AF" w14:textId="77777777" w:rsidR="00BB3B0B" w:rsidRPr="00B521DA" w:rsidRDefault="00BB3B0B" w:rsidP="00B521DA">
            <w:pPr>
              <w:spacing w:after="0" w:line="240" w:lineRule="auto"/>
              <w:jc w:val="center"/>
              <w:rPr>
                <w:rFonts w:eastAsia="MS Mincho"/>
                <w:b/>
                <w:sz w:val="26"/>
                <w:szCs w:val="26"/>
              </w:rPr>
            </w:pPr>
            <w:r w:rsidRPr="00B521DA">
              <w:rPr>
                <w:rFonts w:eastAsia="MS Mincho"/>
                <w:b/>
                <w:sz w:val="26"/>
                <w:szCs w:val="26"/>
              </w:rPr>
              <w:t>How much (to the nearest £) is paid for this service each time it is used?</w:t>
            </w:r>
          </w:p>
        </w:tc>
      </w:tr>
      <w:tr w:rsidR="00BB3B0B" w:rsidRPr="00B521DA" w14:paraId="532B8F75" w14:textId="77777777" w:rsidTr="005F72D2">
        <w:trPr>
          <w:trHeight w:val="604"/>
        </w:trPr>
        <w:tc>
          <w:tcPr>
            <w:tcW w:w="1606" w:type="pct"/>
            <w:tcBorders>
              <w:top w:val="single" w:sz="4" w:space="0" w:color="auto"/>
              <w:bottom w:val="single" w:sz="4" w:space="0" w:color="auto"/>
            </w:tcBorders>
            <w:shd w:val="clear" w:color="auto" w:fill="auto"/>
            <w:vAlign w:val="center"/>
          </w:tcPr>
          <w:p w14:paraId="6A21E150" w14:textId="77777777" w:rsidR="00BB3B0B" w:rsidRPr="00B521DA" w:rsidRDefault="00BB3B0B" w:rsidP="00B521DA">
            <w:pPr>
              <w:spacing w:after="0" w:line="240" w:lineRule="auto"/>
              <w:rPr>
                <w:rFonts w:eastAsia="MS Mincho"/>
                <w:sz w:val="26"/>
                <w:szCs w:val="26"/>
              </w:rPr>
            </w:pPr>
            <w:r w:rsidRPr="00B521DA">
              <w:rPr>
                <w:sz w:val="26"/>
                <w:szCs w:val="26"/>
              </w:rPr>
              <w:t>Day care centre</w:t>
            </w:r>
          </w:p>
        </w:tc>
        <w:tc>
          <w:tcPr>
            <w:tcW w:w="1697" w:type="pct"/>
            <w:tcBorders>
              <w:top w:val="single" w:sz="4" w:space="0" w:color="auto"/>
              <w:bottom w:val="single" w:sz="4" w:space="0" w:color="auto"/>
            </w:tcBorders>
          </w:tcPr>
          <w:p w14:paraId="30CDA643" w14:textId="77777777" w:rsidR="00BB3B0B" w:rsidRPr="00B521DA" w:rsidRDefault="00BB3B0B" w:rsidP="00B521DA">
            <w:pPr>
              <w:spacing w:before="100" w:after="0" w:line="240" w:lineRule="auto"/>
              <w:jc w:val="center"/>
              <w:rPr>
                <w:rFonts w:eastAsia="MS Mincho"/>
                <w:sz w:val="26"/>
                <w:szCs w:val="26"/>
              </w:rPr>
            </w:pPr>
            <w:r w:rsidRPr="00B521DA">
              <w:rPr>
                <w:rFonts w:cs="Verdana"/>
                <w:sz w:val="40"/>
                <w:szCs w:val="40"/>
              </w:rPr>
              <w:sym w:font="Wingdings" w:char="F06D"/>
            </w:r>
          </w:p>
        </w:tc>
        <w:tc>
          <w:tcPr>
            <w:tcW w:w="1697" w:type="pct"/>
            <w:tcBorders>
              <w:top w:val="single" w:sz="4" w:space="0" w:color="auto"/>
              <w:bottom w:val="single" w:sz="4" w:space="0" w:color="auto"/>
            </w:tcBorders>
            <w:shd w:val="clear" w:color="auto" w:fill="auto"/>
            <w:vAlign w:val="center"/>
          </w:tcPr>
          <w:p w14:paraId="5C7016E7" w14:textId="77777777" w:rsidR="00BB3B0B" w:rsidRPr="00B521DA" w:rsidRDefault="00BB3B0B" w:rsidP="00B521DA">
            <w:pPr>
              <w:spacing w:after="0" w:line="240" w:lineRule="auto"/>
              <w:jc w:val="center"/>
              <w:rPr>
                <w:rFonts w:eastAsia="MS Mincho"/>
                <w:sz w:val="26"/>
                <w:szCs w:val="26"/>
              </w:rPr>
            </w:pPr>
          </w:p>
        </w:tc>
      </w:tr>
      <w:tr w:rsidR="00BB3B0B" w:rsidRPr="00B521DA" w14:paraId="2DF10FA6" w14:textId="77777777" w:rsidTr="005F72D2">
        <w:trPr>
          <w:trHeight w:val="532"/>
        </w:trPr>
        <w:tc>
          <w:tcPr>
            <w:tcW w:w="1606" w:type="pct"/>
            <w:tcBorders>
              <w:top w:val="single" w:sz="4" w:space="0" w:color="auto"/>
              <w:bottom w:val="single" w:sz="4" w:space="0" w:color="auto"/>
            </w:tcBorders>
            <w:shd w:val="clear" w:color="auto" w:fill="D9D9D9" w:themeFill="background1" w:themeFillShade="D9"/>
            <w:vAlign w:val="center"/>
          </w:tcPr>
          <w:p w14:paraId="492B58CA" w14:textId="77777777" w:rsidR="00BB3B0B" w:rsidRPr="00B521DA" w:rsidRDefault="00BB3B0B" w:rsidP="00B521DA">
            <w:pPr>
              <w:spacing w:after="0" w:line="240" w:lineRule="auto"/>
              <w:rPr>
                <w:rFonts w:eastAsia="MS Mincho"/>
                <w:sz w:val="26"/>
                <w:szCs w:val="26"/>
              </w:rPr>
            </w:pPr>
            <w:r w:rsidRPr="00B521DA">
              <w:rPr>
                <w:rFonts w:eastAsia="MS Mincho"/>
                <w:sz w:val="26"/>
                <w:szCs w:val="26"/>
              </w:rPr>
              <w:t>Home care</w:t>
            </w:r>
          </w:p>
        </w:tc>
        <w:tc>
          <w:tcPr>
            <w:tcW w:w="1697" w:type="pct"/>
            <w:tcBorders>
              <w:top w:val="single" w:sz="4" w:space="0" w:color="auto"/>
              <w:bottom w:val="single" w:sz="4" w:space="0" w:color="auto"/>
            </w:tcBorders>
            <w:shd w:val="clear" w:color="auto" w:fill="D9D9D9" w:themeFill="background1" w:themeFillShade="D9"/>
          </w:tcPr>
          <w:p w14:paraId="1EFA1CB2" w14:textId="77777777" w:rsidR="00BB3B0B" w:rsidRPr="00B521DA" w:rsidRDefault="00BB3B0B" w:rsidP="00B521DA">
            <w:pPr>
              <w:spacing w:before="100" w:after="0" w:line="240" w:lineRule="auto"/>
              <w:jc w:val="center"/>
              <w:rPr>
                <w:rFonts w:eastAsia="MS Mincho"/>
                <w:sz w:val="26"/>
                <w:szCs w:val="26"/>
              </w:rPr>
            </w:pPr>
            <w:r w:rsidRPr="00B521DA">
              <w:rPr>
                <w:rFonts w:cs="Verdana"/>
                <w:sz w:val="40"/>
                <w:szCs w:val="40"/>
              </w:rPr>
              <w:sym w:font="Wingdings" w:char="F06D"/>
            </w:r>
          </w:p>
        </w:tc>
        <w:tc>
          <w:tcPr>
            <w:tcW w:w="1697" w:type="pct"/>
            <w:tcBorders>
              <w:top w:val="single" w:sz="4" w:space="0" w:color="auto"/>
              <w:bottom w:val="single" w:sz="4" w:space="0" w:color="auto"/>
            </w:tcBorders>
            <w:shd w:val="clear" w:color="auto" w:fill="D9D9D9" w:themeFill="background1" w:themeFillShade="D9"/>
            <w:vAlign w:val="center"/>
          </w:tcPr>
          <w:p w14:paraId="7C2B8DEF" w14:textId="77777777" w:rsidR="00BB3B0B" w:rsidRPr="00B521DA" w:rsidRDefault="00BB3B0B" w:rsidP="00B521DA">
            <w:pPr>
              <w:spacing w:after="0" w:line="240" w:lineRule="auto"/>
              <w:jc w:val="center"/>
              <w:rPr>
                <w:rFonts w:eastAsia="MS Mincho"/>
                <w:sz w:val="26"/>
                <w:szCs w:val="26"/>
              </w:rPr>
            </w:pPr>
          </w:p>
        </w:tc>
      </w:tr>
      <w:tr w:rsidR="00BB3B0B" w:rsidRPr="00B521DA" w14:paraId="013E087F" w14:textId="77777777" w:rsidTr="005F72D2">
        <w:trPr>
          <w:trHeight w:val="721"/>
        </w:trPr>
        <w:tc>
          <w:tcPr>
            <w:tcW w:w="1606" w:type="pct"/>
            <w:tcBorders>
              <w:top w:val="single" w:sz="4" w:space="0" w:color="auto"/>
              <w:bottom w:val="single" w:sz="4" w:space="0" w:color="auto"/>
            </w:tcBorders>
            <w:shd w:val="clear" w:color="auto" w:fill="auto"/>
            <w:vAlign w:val="center"/>
          </w:tcPr>
          <w:p w14:paraId="13F216AB" w14:textId="77777777" w:rsidR="00BB3B0B" w:rsidRPr="00B521DA" w:rsidRDefault="00BB3B0B" w:rsidP="00B521DA">
            <w:pPr>
              <w:spacing w:after="0" w:line="240" w:lineRule="auto"/>
              <w:rPr>
                <w:rFonts w:eastAsia="MS Mincho"/>
                <w:sz w:val="26"/>
                <w:szCs w:val="26"/>
              </w:rPr>
            </w:pPr>
            <w:r w:rsidRPr="00B521DA">
              <w:rPr>
                <w:rFonts w:eastAsia="MS Mincho"/>
                <w:sz w:val="26"/>
                <w:szCs w:val="26"/>
              </w:rPr>
              <w:t>Meals (for example, via meals on wheels, luncheon club, etc.)</w:t>
            </w:r>
          </w:p>
        </w:tc>
        <w:tc>
          <w:tcPr>
            <w:tcW w:w="1697" w:type="pct"/>
            <w:tcBorders>
              <w:top w:val="single" w:sz="4" w:space="0" w:color="auto"/>
              <w:bottom w:val="single" w:sz="4" w:space="0" w:color="auto"/>
            </w:tcBorders>
          </w:tcPr>
          <w:p w14:paraId="495C5CE9" w14:textId="77777777" w:rsidR="00BB3B0B" w:rsidRPr="00B521DA" w:rsidRDefault="00BB3B0B" w:rsidP="00B521DA">
            <w:pPr>
              <w:spacing w:before="200" w:after="0" w:line="240" w:lineRule="auto"/>
              <w:jc w:val="center"/>
              <w:rPr>
                <w:rFonts w:eastAsia="MS Mincho"/>
                <w:sz w:val="26"/>
                <w:szCs w:val="26"/>
              </w:rPr>
            </w:pPr>
            <w:r w:rsidRPr="00B521DA">
              <w:rPr>
                <w:rFonts w:cs="Verdana"/>
                <w:sz w:val="40"/>
                <w:szCs w:val="40"/>
              </w:rPr>
              <w:sym w:font="Wingdings" w:char="F06D"/>
            </w:r>
          </w:p>
        </w:tc>
        <w:tc>
          <w:tcPr>
            <w:tcW w:w="1697" w:type="pct"/>
            <w:tcBorders>
              <w:top w:val="single" w:sz="4" w:space="0" w:color="auto"/>
              <w:bottom w:val="single" w:sz="4" w:space="0" w:color="auto"/>
            </w:tcBorders>
            <w:shd w:val="clear" w:color="auto" w:fill="auto"/>
            <w:vAlign w:val="center"/>
          </w:tcPr>
          <w:p w14:paraId="776538B9" w14:textId="77777777" w:rsidR="00BB3B0B" w:rsidRPr="00B521DA" w:rsidRDefault="00BB3B0B" w:rsidP="00B521DA">
            <w:pPr>
              <w:spacing w:after="0" w:line="240" w:lineRule="auto"/>
              <w:jc w:val="center"/>
              <w:rPr>
                <w:rFonts w:eastAsia="MS Mincho"/>
                <w:sz w:val="26"/>
                <w:szCs w:val="26"/>
              </w:rPr>
            </w:pPr>
          </w:p>
        </w:tc>
      </w:tr>
      <w:tr w:rsidR="00BB3B0B" w:rsidRPr="00B521DA" w14:paraId="439573B9" w14:textId="77777777" w:rsidTr="005F72D2">
        <w:trPr>
          <w:trHeight w:val="613"/>
        </w:trPr>
        <w:tc>
          <w:tcPr>
            <w:tcW w:w="1606" w:type="pct"/>
            <w:tcBorders>
              <w:top w:val="single" w:sz="4" w:space="0" w:color="auto"/>
              <w:bottom w:val="single" w:sz="4" w:space="0" w:color="auto"/>
            </w:tcBorders>
            <w:shd w:val="clear" w:color="auto" w:fill="D9D9D9" w:themeFill="background1" w:themeFillShade="D9"/>
            <w:vAlign w:val="center"/>
          </w:tcPr>
          <w:p w14:paraId="43D8AA35" w14:textId="77777777" w:rsidR="00BB3B0B" w:rsidRPr="00B521DA" w:rsidRDefault="00BB3B0B" w:rsidP="00B521DA">
            <w:pPr>
              <w:spacing w:after="0" w:line="240" w:lineRule="auto"/>
              <w:rPr>
                <w:rFonts w:eastAsia="MS Mincho"/>
                <w:sz w:val="26"/>
                <w:szCs w:val="26"/>
              </w:rPr>
            </w:pPr>
            <w:r w:rsidRPr="00B521DA">
              <w:rPr>
                <w:rFonts w:eastAsia="MS Mincho"/>
                <w:sz w:val="26"/>
                <w:szCs w:val="26"/>
              </w:rPr>
              <w:t xml:space="preserve">Appointment with someone from </w:t>
            </w:r>
            <w:r w:rsidRPr="00B521DA">
              <w:rPr>
                <w:rFonts w:eastAsia="MS Mincho"/>
                <w:sz w:val="26"/>
                <w:szCs w:val="26"/>
              </w:rPr>
              <w:br/>
              <w:t xml:space="preserve">social services </w:t>
            </w:r>
          </w:p>
        </w:tc>
        <w:tc>
          <w:tcPr>
            <w:tcW w:w="1697" w:type="pct"/>
            <w:tcBorders>
              <w:top w:val="single" w:sz="4" w:space="0" w:color="auto"/>
              <w:bottom w:val="single" w:sz="4" w:space="0" w:color="auto"/>
            </w:tcBorders>
            <w:shd w:val="clear" w:color="auto" w:fill="D9D9D9" w:themeFill="background1" w:themeFillShade="D9"/>
          </w:tcPr>
          <w:p w14:paraId="6A068453" w14:textId="77777777" w:rsidR="00BB3B0B" w:rsidRPr="00B521DA" w:rsidRDefault="00BB3B0B" w:rsidP="00B521DA">
            <w:pPr>
              <w:spacing w:before="200" w:after="0" w:line="240" w:lineRule="auto"/>
              <w:jc w:val="center"/>
              <w:rPr>
                <w:rFonts w:eastAsia="MS Mincho"/>
                <w:sz w:val="26"/>
                <w:szCs w:val="26"/>
              </w:rPr>
            </w:pPr>
            <w:r w:rsidRPr="00B521DA">
              <w:rPr>
                <w:rFonts w:cs="Verdana"/>
                <w:sz w:val="40"/>
                <w:szCs w:val="40"/>
              </w:rPr>
              <w:sym w:font="Wingdings" w:char="F06D"/>
            </w:r>
          </w:p>
        </w:tc>
        <w:tc>
          <w:tcPr>
            <w:tcW w:w="1697" w:type="pct"/>
            <w:tcBorders>
              <w:top w:val="single" w:sz="4" w:space="0" w:color="auto"/>
              <w:bottom w:val="single" w:sz="4" w:space="0" w:color="auto"/>
            </w:tcBorders>
            <w:shd w:val="clear" w:color="auto" w:fill="D9D9D9" w:themeFill="background1" w:themeFillShade="D9"/>
            <w:vAlign w:val="center"/>
          </w:tcPr>
          <w:p w14:paraId="170F5DFD" w14:textId="77777777" w:rsidR="00BB3B0B" w:rsidRPr="00B521DA" w:rsidRDefault="00BB3B0B" w:rsidP="00B521DA">
            <w:pPr>
              <w:spacing w:after="0" w:line="240" w:lineRule="auto"/>
              <w:jc w:val="center"/>
              <w:rPr>
                <w:rFonts w:eastAsia="MS Mincho"/>
                <w:sz w:val="26"/>
                <w:szCs w:val="26"/>
              </w:rPr>
            </w:pPr>
          </w:p>
        </w:tc>
      </w:tr>
      <w:tr w:rsidR="00BB3B0B" w:rsidRPr="00B521DA" w14:paraId="4B347A34" w14:textId="77777777" w:rsidTr="005F72D2">
        <w:trPr>
          <w:trHeight w:val="586"/>
        </w:trPr>
        <w:tc>
          <w:tcPr>
            <w:tcW w:w="1606" w:type="pct"/>
            <w:tcBorders>
              <w:top w:val="single" w:sz="4" w:space="0" w:color="auto"/>
              <w:bottom w:val="single" w:sz="4" w:space="0" w:color="auto"/>
            </w:tcBorders>
            <w:shd w:val="clear" w:color="auto" w:fill="FFFFFF" w:themeFill="background1"/>
            <w:vAlign w:val="center"/>
          </w:tcPr>
          <w:p w14:paraId="57855E9E" w14:textId="77777777" w:rsidR="00BB3B0B" w:rsidRPr="00B521DA" w:rsidRDefault="00BB3B0B" w:rsidP="00B521DA">
            <w:pPr>
              <w:spacing w:after="0" w:line="240" w:lineRule="auto"/>
              <w:rPr>
                <w:rFonts w:eastAsia="MS Mincho"/>
                <w:sz w:val="26"/>
                <w:szCs w:val="26"/>
              </w:rPr>
            </w:pPr>
            <w:r w:rsidRPr="00B521DA">
              <w:rPr>
                <w:rFonts w:eastAsia="MS Mincho"/>
                <w:sz w:val="26"/>
                <w:szCs w:val="26"/>
              </w:rPr>
              <w:t>Memory café</w:t>
            </w:r>
          </w:p>
        </w:tc>
        <w:tc>
          <w:tcPr>
            <w:tcW w:w="1697" w:type="pct"/>
            <w:tcBorders>
              <w:top w:val="single" w:sz="4" w:space="0" w:color="auto"/>
              <w:bottom w:val="single" w:sz="4" w:space="0" w:color="auto"/>
            </w:tcBorders>
            <w:shd w:val="clear" w:color="auto" w:fill="FFFFFF" w:themeFill="background1"/>
          </w:tcPr>
          <w:p w14:paraId="328BA825" w14:textId="77777777" w:rsidR="00BB3B0B" w:rsidRPr="00B521DA" w:rsidRDefault="00BB3B0B" w:rsidP="00B521DA">
            <w:pPr>
              <w:spacing w:before="100" w:after="0" w:line="240" w:lineRule="auto"/>
              <w:jc w:val="center"/>
              <w:rPr>
                <w:rFonts w:eastAsia="MS Mincho"/>
                <w:sz w:val="26"/>
                <w:szCs w:val="26"/>
              </w:rPr>
            </w:pPr>
            <w:r w:rsidRPr="00B521DA">
              <w:rPr>
                <w:rFonts w:cs="Verdana"/>
                <w:sz w:val="40"/>
                <w:szCs w:val="40"/>
              </w:rPr>
              <w:sym w:font="Wingdings" w:char="F06D"/>
            </w:r>
          </w:p>
        </w:tc>
        <w:tc>
          <w:tcPr>
            <w:tcW w:w="1697" w:type="pct"/>
            <w:tcBorders>
              <w:top w:val="single" w:sz="4" w:space="0" w:color="auto"/>
              <w:bottom w:val="single" w:sz="4" w:space="0" w:color="auto"/>
            </w:tcBorders>
            <w:shd w:val="clear" w:color="auto" w:fill="FFFFFF" w:themeFill="background1"/>
            <w:vAlign w:val="center"/>
          </w:tcPr>
          <w:p w14:paraId="32BE57A1" w14:textId="77777777" w:rsidR="00BB3B0B" w:rsidRPr="00B521DA" w:rsidRDefault="00BB3B0B" w:rsidP="00B521DA">
            <w:pPr>
              <w:spacing w:after="0" w:line="240" w:lineRule="auto"/>
              <w:jc w:val="center"/>
              <w:rPr>
                <w:rFonts w:eastAsia="MS Mincho"/>
                <w:sz w:val="26"/>
                <w:szCs w:val="26"/>
              </w:rPr>
            </w:pPr>
          </w:p>
        </w:tc>
      </w:tr>
      <w:tr w:rsidR="00BB3B0B" w:rsidRPr="00B521DA" w14:paraId="036678B4" w14:textId="77777777" w:rsidTr="005F72D2">
        <w:trPr>
          <w:trHeight w:val="550"/>
        </w:trPr>
        <w:tc>
          <w:tcPr>
            <w:tcW w:w="1606" w:type="pct"/>
            <w:tcBorders>
              <w:top w:val="single" w:sz="4" w:space="0" w:color="auto"/>
              <w:bottom w:val="single" w:sz="4" w:space="0" w:color="auto"/>
            </w:tcBorders>
            <w:shd w:val="clear" w:color="auto" w:fill="D9D9D9" w:themeFill="background1" w:themeFillShade="D9"/>
            <w:vAlign w:val="center"/>
          </w:tcPr>
          <w:p w14:paraId="3740F801" w14:textId="77777777" w:rsidR="00BB3B0B" w:rsidRPr="00B521DA" w:rsidRDefault="00BB3B0B" w:rsidP="00B521DA">
            <w:pPr>
              <w:spacing w:after="0" w:line="240" w:lineRule="auto"/>
              <w:rPr>
                <w:rFonts w:eastAsia="MS Mincho"/>
                <w:sz w:val="26"/>
                <w:szCs w:val="26"/>
              </w:rPr>
            </w:pPr>
            <w:r w:rsidRPr="00B521DA">
              <w:rPr>
                <w:rFonts w:eastAsia="MS Mincho"/>
                <w:sz w:val="26"/>
                <w:szCs w:val="26"/>
              </w:rPr>
              <w:t>Other type of day care service</w:t>
            </w:r>
          </w:p>
        </w:tc>
        <w:tc>
          <w:tcPr>
            <w:tcW w:w="1697" w:type="pct"/>
            <w:tcBorders>
              <w:top w:val="single" w:sz="4" w:space="0" w:color="auto"/>
              <w:bottom w:val="single" w:sz="4" w:space="0" w:color="auto"/>
            </w:tcBorders>
            <w:shd w:val="clear" w:color="auto" w:fill="D9D9D9" w:themeFill="background1" w:themeFillShade="D9"/>
          </w:tcPr>
          <w:p w14:paraId="52771368" w14:textId="77777777" w:rsidR="00BB3B0B" w:rsidRPr="00B521DA" w:rsidRDefault="00BB3B0B" w:rsidP="00B521DA">
            <w:pPr>
              <w:spacing w:before="100" w:after="0" w:line="240" w:lineRule="auto"/>
              <w:jc w:val="center"/>
              <w:rPr>
                <w:rFonts w:eastAsia="MS Mincho"/>
                <w:sz w:val="26"/>
                <w:szCs w:val="26"/>
              </w:rPr>
            </w:pPr>
            <w:r w:rsidRPr="00B521DA">
              <w:rPr>
                <w:rFonts w:cs="Verdana"/>
                <w:sz w:val="40"/>
                <w:szCs w:val="40"/>
              </w:rPr>
              <w:sym w:font="Wingdings" w:char="F06D"/>
            </w:r>
          </w:p>
        </w:tc>
        <w:tc>
          <w:tcPr>
            <w:tcW w:w="1697" w:type="pct"/>
            <w:tcBorders>
              <w:top w:val="single" w:sz="4" w:space="0" w:color="auto"/>
              <w:bottom w:val="single" w:sz="4" w:space="0" w:color="auto"/>
            </w:tcBorders>
            <w:shd w:val="clear" w:color="auto" w:fill="D9D9D9" w:themeFill="background1" w:themeFillShade="D9"/>
            <w:vAlign w:val="center"/>
          </w:tcPr>
          <w:p w14:paraId="3D305CD7" w14:textId="77777777" w:rsidR="00BB3B0B" w:rsidRPr="00B521DA" w:rsidRDefault="00BB3B0B" w:rsidP="00B521DA">
            <w:pPr>
              <w:spacing w:after="0" w:line="240" w:lineRule="auto"/>
              <w:jc w:val="center"/>
              <w:rPr>
                <w:rFonts w:eastAsia="MS Mincho"/>
                <w:sz w:val="26"/>
                <w:szCs w:val="26"/>
              </w:rPr>
            </w:pPr>
          </w:p>
        </w:tc>
      </w:tr>
    </w:tbl>
    <w:p w14:paraId="0D3147A4" w14:textId="77777777" w:rsidR="00BB3B0B" w:rsidRPr="00B521DA" w:rsidRDefault="00BB3B0B" w:rsidP="00B521DA">
      <w:pPr>
        <w:tabs>
          <w:tab w:val="left" w:pos="630"/>
        </w:tabs>
        <w:spacing w:after="0"/>
        <w:ind w:left="630" w:hanging="630"/>
        <w:rPr>
          <w:b/>
        </w:rPr>
      </w:pPr>
    </w:p>
    <w:p w14:paraId="36962589" w14:textId="77777777" w:rsidR="00BB3B0B" w:rsidRPr="00B521DA" w:rsidRDefault="00BB3B0B" w:rsidP="00B521DA">
      <w:pPr>
        <w:tabs>
          <w:tab w:val="left" w:pos="630"/>
        </w:tabs>
        <w:spacing w:after="0"/>
        <w:ind w:left="630" w:hanging="630"/>
        <w:rPr>
          <w:b/>
        </w:rPr>
      </w:pPr>
    </w:p>
    <w:p w14:paraId="392AD322" w14:textId="77777777" w:rsidR="00BB3B0B" w:rsidRPr="00B521DA" w:rsidRDefault="00BB3B0B" w:rsidP="00B521DA">
      <w:pPr>
        <w:tabs>
          <w:tab w:val="left" w:pos="630"/>
        </w:tabs>
        <w:spacing w:after="100"/>
        <w:ind w:left="634" w:hanging="634"/>
        <w:rPr>
          <w:b/>
        </w:rPr>
      </w:pPr>
      <w:r w:rsidRPr="00B521DA">
        <w:rPr>
          <w:b/>
          <w:sz w:val="26"/>
          <w:szCs w:val="26"/>
        </w:rPr>
        <w:t>10.6.</w:t>
      </w:r>
      <w:r w:rsidRPr="00B521DA">
        <w:rPr>
          <w:b/>
        </w:rPr>
        <w:tab/>
        <w:t>Are there any other health or care services that you or the person you care for have used in the last four weeks?</w:t>
      </w:r>
    </w:p>
    <w:p w14:paraId="3AF29B70" w14:textId="77777777" w:rsidR="00BB3B0B" w:rsidRPr="00B521DA" w:rsidRDefault="00BB3B0B" w:rsidP="00B521DA">
      <w:pPr>
        <w:pStyle w:val="ListParagraph"/>
        <w:tabs>
          <w:tab w:val="left" w:pos="630"/>
        </w:tabs>
        <w:spacing w:after="0"/>
        <w:ind w:left="360"/>
        <w:rPr>
          <w:szCs w:val="28"/>
        </w:rPr>
      </w:pPr>
      <w:r w:rsidRPr="00B521DA">
        <w:rPr>
          <w:rFonts w:cs="Verdana"/>
          <w:sz w:val="40"/>
          <w:szCs w:val="40"/>
        </w:rPr>
        <w:tab/>
      </w:r>
      <w:r w:rsidRPr="00B521DA">
        <w:rPr>
          <w:rFonts w:cs="Verdana"/>
          <w:sz w:val="40"/>
          <w:szCs w:val="40"/>
        </w:rPr>
        <w:sym w:font="Wingdings" w:char="F06D"/>
      </w:r>
      <w:r w:rsidRPr="00B521DA">
        <w:rPr>
          <w:sz w:val="40"/>
          <w:szCs w:val="40"/>
        </w:rPr>
        <w:t xml:space="preserve"> </w:t>
      </w:r>
      <w:r w:rsidRPr="00B521DA">
        <w:rPr>
          <w:szCs w:val="28"/>
        </w:rPr>
        <w:t xml:space="preserve">Yes </w:t>
      </w:r>
    </w:p>
    <w:p w14:paraId="0841FA99" w14:textId="77777777" w:rsidR="00BB3B0B" w:rsidRPr="00B521DA" w:rsidRDefault="00BB3B0B" w:rsidP="00B521DA">
      <w:pPr>
        <w:pStyle w:val="ListParagraph"/>
        <w:tabs>
          <w:tab w:val="left" w:pos="630"/>
        </w:tabs>
        <w:spacing w:after="0"/>
        <w:ind w:left="0" w:firstLine="360"/>
        <w:rPr>
          <w:szCs w:val="28"/>
        </w:rPr>
      </w:pPr>
      <w:r w:rsidRPr="00B521DA">
        <w:rPr>
          <w:rFonts w:cs="Verdana"/>
          <w:sz w:val="40"/>
          <w:szCs w:val="40"/>
        </w:rPr>
        <w:tab/>
      </w:r>
      <w:r w:rsidRPr="00B521DA">
        <w:rPr>
          <w:rFonts w:cs="Verdana"/>
          <w:sz w:val="40"/>
          <w:szCs w:val="40"/>
        </w:rPr>
        <w:sym w:font="Wingdings" w:char="F06D"/>
      </w:r>
      <w:r w:rsidRPr="00B521DA">
        <w:rPr>
          <w:sz w:val="40"/>
          <w:szCs w:val="28"/>
        </w:rPr>
        <w:t xml:space="preserve"> </w:t>
      </w:r>
      <w:r w:rsidRPr="00B521DA">
        <w:rPr>
          <w:szCs w:val="28"/>
        </w:rPr>
        <w:t>No</w:t>
      </w:r>
    </w:p>
    <w:p w14:paraId="66376A10" w14:textId="77777777" w:rsidR="00BB3B0B" w:rsidRPr="00B521DA" w:rsidRDefault="00BB3B0B" w:rsidP="00B521DA">
      <w:pPr>
        <w:tabs>
          <w:tab w:val="left" w:pos="630"/>
        </w:tabs>
        <w:spacing w:after="0"/>
        <w:ind w:left="630" w:hanging="630"/>
        <w:rPr>
          <w:b/>
        </w:rPr>
      </w:pPr>
    </w:p>
    <w:p w14:paraId="76ECE7A3" w14:textId="77777777" w:rsidR="00BB3B0B" w:rsidRPr="00B521DA" w:rsidRDefault="00BB3B0B" w:rsidP="00B521DA">
      <w:pPr>
        <w:tabs>
          <w:tab w:val="left" w:pos="630"/>
        </w:tabs>
        <w:ind w:left="634" w:hanging="634"/>
        <w:rPr>
          <w:b/>
        </w:rPr>
      </w:pPr>
      <w:r w:rsidRPr="00B521DA">
        <w:rPr>
          <w:b/>
          <w:sz w:val="26"/>
          <w:szCs w:val="26"/>
        </w:rPr>
        <w:t>10.7.</w:t>
      </w:r>
      <w:r w:rsidRPr="00B521DA">
        <w:rPr>
          <w:b/>
        </w:rPr>
        <w:tab/>
        <w:t xml:space="preserve">Please write in below the other services you have used in the last four weeks. </w:t>
      </w:r>
    </w:p>
    <w:p w14:paraId="797F53C5" w14:textId="77777777" w:rsidR="00BB3B0B" w:rsidRPr="00B521DA" w:rsidRDefault="00BB3B0B" w:rsidP="00B521DA">
      <w:pPr>
        <w:tabs>
          <w:tab w:val="left" w:pos="630"/>
        </w:tabs>
        <w:spacing w:after="0"/>
        <w:ind w:left="630" w:hanging="630"/>
        <w:rPr>
          <w:b/>
        </w:rPr>
      </w:pPr>
      <w:r w:rsidRPr="00B521DA">
        <w:rPr>
          <w:b/>
        </w:rPr>
        <w:t>1. ___________________________________________________________________</w:t>
      </w:r>
      <w:r w:rsidR="002555F7" w:rsidRPr="00B521DA">
        <w:rPr>
          <w:b/>
        </w:rPr>
        <w:t>_____________</w:t>
      </w:r>
    </w:p>
    <w:p w14:paraId="24BD9AA3" w14:textId="77777777" w:rsidR="00BB3B0B" w:rsidRPr="00B521DA" w:rsidRDefault="00BB3B0B" w:rsidP="00B521DA">
      <w:pPr>
        <w:tabs>
          <w:tab w:val="left" w:pos="630"/>
        </w:tabs>
        <w:spacing w:after="0"/>
        <w:ind w:left="630" w:hanging="630"/>
        <w:rPr>
          <w:b/>
          <w:sz w:val="16"/>
          <w:szCs w:val="16"/>
        </w:rPr>
      </w:pPr>
    </w:p>
    <w:p w14:paraId="18E2329D" w14:textId="77777777" w:rsidR="00BB3B0B" w:rsidRPr="00B521DA" w:rsidRDefault="00BB3B0B" w:rsidP="00B521DA">
      <w:pPr>
        <w:tabs>
          <w:tab w:val="left" w:pos="630"/>
        </w:tabs>
        <w:ind w:left="634" w:hanging="634"/>
        <w:rPr>
          <w:b/>
        </w:rPr>
      </w:pPr>
      <w:r w:rsidRPr="00B521DA">
        <w:rPr>
          <w:b/>
        </w:rPr>
        <w:t>2. ___________________________________________________________________</w:t>
      </w:r>
      <w:r w:rsidR="002555F7" w:rsidRPr="00B521DA">
        <w:rPr>
          <w:b/>
        </w:rPr>
        <w:t>_____________</w:t>
      </w:r>
    </w:p>
    <w:p w14:paraId="38BC6AE1" w14:textId="77777777" w:rsidR="00BB3B0B" w:rsidRPr="00B521DA" w:rsidRDefault="00BB3B0B" w:rsidP="00B521DA">
      <w:pPr>
        <w:tabs>
          <w:tab w:val="left" w:pos="630"/>
        </w:tabs>
        <w:spacing w:after="0"/>
        <w:ind w:left="634" w:hanging="634"/>
        <w:rPr>
          <w:b/>
        </w:rPr>
      </w:pPr>
      <w:r w:rsidRPr="00B521DA">
        <w:rPr>
          <w:b/>
        </w:rPr>
        <w:t>3. ___________________________________________________________________</w:t>
      </w:r>
      <w:r w:rsidR="002555F7" w:rsidRPr="00B521DA">
        <w:rPr>
          <w:b/>
        </w:rPr>
        <w:t>_____________</w:t>
      </w:r>
    </w:p>
    <w:p w14:paraId="2F5D1C45" w14:textId="77777777" w:rsidR="00BB3B0B" w:rsidRPr="00B521DA" w:rsidRDefault="00BB3B0B" w:rsidP="00B521DA">
      <w:pPr>
        <w:tabs>
          <w:tab w:val="left" w:pos="630"/>
        </w:tabs>
        <w:spacing w:after="0"/>
        <w:ind w:left="634" w:hanging="634"/>
        <w:rPr>
          <w:b/>
        </w:rPr>
      </w:pPr>
      <w:r w:rsidRPr="00B521DA">
        <w:rPr>
          <w:b/>
        </w:rPr>
        <w:br w:type="page"/>
      </w:r>
    </w:p>
    <w:p w14:paraId="22125770" w14:textId="77777777" w:rsidR="00BB3B0B" w:rsidRPr="00B521DA" w:rsidRDefault="000E4F2A" w:rsidP="00B521DA">
      <w:pPr>
        <w:tabs>
          <w:tab w:val="left" w:pos="426"/>
        </w:tabs>
        <w:spacing w:after="0"/>
        <w:rPr>
          <w:b/>
          <w:sz w:val="32"/>
          <w:szCs w:val="32"/>
        </w:rPr>
      </w:pPr>
      <w:r w:rsidRPr="00B521DA">
        <w:rPr>
          <w:b/>
          <w:sz w:val="32"/>
          <w:szCs w:val="32"/>
        </w:rPr>
        <w:t xml:space="preserve">11. </w:t>
      </w:r>
      <w:r w:rsidR="00BB3B0B" w:rsidRPr="00B521DA">
        <w:rPr>
          <w:b/>
          <w:sz w:val="32"/>
          <w:szCs w:val="32"/>
        </w:rPr>
        <w:t>HOUSEHOLD INCOME</w:t>
      </w:r>
    </w:p>
    <w:p w14:paraId="34B12B65" w14:textId="77777777" w:rsidR="00BB3B0B" w:rsidRPr="00B521DA" w:rsidRDefault="00BB3B0B" w:rsidP="00B521DA">
      <w:pPr>
        <w:spacing w:after="0" w:line="228" w:lineRule="auto"/>
      </w:pPr>
    </w:p>
    <w:p w14:paraId="0BDA9504" w14:textId="77777777" w:rsidR="00BB3B0B" w:rsidRPr="00B521DA" w:rsidRDefault="00BB3B0B" w:rsidP="00B521DA">
      <w:pPr>
        <w:spacing w:after="0" w:line="228" w:lineRule="auto"/>
        <w:rPr>
          <w:b/>
        </w:rPr>
      </w:pPr>
      <w:r w:rsidRPr="00B521DA">
        <w:rPr>
          <w:b/>
        </w:rPr>
        <w:t xml:space="preserve">We are interested in whether carers' finances influence what services they use and how much they may pay for them. So the next few questions are about your household finances and how you feel you are getting on financially. </w:t>
      </w:r>
    </w:p>
    <w:p w14:paraId="5B936D54" w14:textId="77777777" w:rsidR="00BB3B0B" w:rsidRPr="00B521DA" w:rsidRDefault="00BB3B0B" w:rsidP="00B521DA">
      <w:pPr>
        <w:spacing w:after="0" w:line="228" w:lineRule="auto"/>
        <w:rPr>
          <w:b/>
        </w:rPr>
      </w:pPr>
    </w:p>
    <w:p w14:paraId="41D6162B" w14:textId="77777777" w:rsidR="00BB3B0B" w:rsidRPr="00B521DA" w:rsidRDefault="00BB3B0B" w:rsidP="00B521DA">
      <w:pPr>
        <w:spacing w:after="0" w:line="228" w:lineRule="auto"/>
        <w:rPr>
          <w:b/>
        </w:rPr>
      </w:pPr>
      <w:r w:rsidRPr="00B521DA">
        <w:rPr>
          <w:b/>
        </w:rPr>
        <w:t>This information, like all the personal details you have supplied, is CONFIDENTIAL and will not be shared with anyone outside the research team. But if you do not want to answer these questions just tick 'Rather not say'.</w:t>
      </w:r>
    </w:p>
    <w:p w14:paraId="4D1D439E" w14:textId="77777777" w:rsidR="00BB3B0B" w:rsidRPr="00B521DA" w:rsidRDefault="00BB3B0B" w:rsidP="00B521DA">
      <w:pPr>
        <w:spacing w:after="0" w:line="228" w:lineRule="auto"/>
        <w:rPr>
          <w:b/>
        </w:rPr>
      </w:pPr>
    </w:p>
    <w:p w14:paraId="76B7CFA0" w14:textId="77777777" w:rsidR="00BB3B0B" w:rsidRPr="00B521DA" w:rsidRDefault="00BB3B0B" w:rsidP="00B521DA">
      <w:pPr>
        <w:tabs>
          <w:tab w:val="left" w:pos="630"/>
        </w:tabs>
        <w:spacing w:after="0" w:line="228" w:lineRule="auto"/>
        <w:ind w:left="634" w:hanging="634"/>
        <w:rPr>
          <w:b/>
        </w:rPr>
      </w:pPr>
      <w:r w:rsidRPr="00B521DA">
        <w:rPr>
          <w:b/>
          <w:sz w:val="26"/>
          <w:szCs w:val="26"/>
        </w:rPr>
        <w:t>11.1.</w:t>
      </w:r>
      <w:r w:rsidRPr="00B521DA">
        <w:rPr>
          <w:b/>
        </w:rPr>
        <w:tab/>
        <w:t xml:space="preserve">We would like you to think about ALL the money that comes into your household - including wages, pensions, savings, benefits from </w:t>
      </w:r>
      <w:r w:rsidRPr="00B521DA">
        <w:rPr>
          <w:b/>
          <w:u w:val="single"/>
        </w:rPr>
        <w:t>all</w:t>
      </w:r>
      <w:r w:rsidRPr="00B521DA">
        <w:rPr>
          <w:b/>
        </w:rPr>
        <w:t xml:space="preserve"> household members and </w:t>
      </w:r>
      <w:r w:rsidRPr="00B521DA">
        <w:rPr>
          <w:b/>
          <w:u w:val="single"/>
        </w:rPr>
        <w:t>before</w:t>
      </w:r>
      <w:r w:rsidRPr="00B521DA">
        <w:rPr>
          <w:b/>
        </w:rPr>
        <w:t xml:space="preserve"> any deductions, such as tax or national insurance. </w:t>
      </w:r>
    </w:p>
    <w:p w14:paraId="04A5150E" w14:textId="77777777" w:rsidR="00BB3B0B" w:rsidRPr="00B521DA" w:rsidRDefault="00BB3B0B" w:rsidP="00B521DA">
      <w:pPr>
        <w:spacing w:after="0" w:line="228" w:lineRule="auto"/>
        <w:rPr>
          <w:b/>
        </w:rPr>
      </w:pPr>
    </w:p>
    <w:p w14:paraId="4C256B2A" w14:textId="77777777" w:rsidR="00BB3B0B" w:rsidRPr="00B521DA" w:rsidRDefault="00BB3B0B" w:rsidP="00B521DA">
      <w:pPr>
        <w:spacing w:after="0" w:line="228" w:lineRule="auto"/>
        <w:rPr>
          <w:b/>
        </w:rPr>
      </w:pPr>
      <w:r w:rsidRPr="00B521DA">
        <w:rPr>
          <w:b/>
        </w:rPr>
        <w:t>We just need a rough estimate - please don't worry if you are not sure of the exact amount.</w:t>
      </w:r>
    </w:p>
    <w:p w14:paraId="528D031F" w14:textId="77777777" w:rsidR="00BB3B0B" w:rsidRPr="00B521DA" w:rsidRDefault="00BB3B0B" w:rsidP="00B521DA">
      <w:pPr>
        <w:spacing w:after="0" w:line="228" w:lineRule="auto"/>
        <w:rPr>
          <w:b/>
        </w:rPr>
      </w:pPr>
    </w:p>
    <w:p w14:paraId="06BDA670" w14:textId="77777777" w:rsidR="00BB3B0B" w:rsidRPr="00B521DA" w:rsidRDefault="00BB3B0B" w:rsidP="00B521DA">
      <w:pPr>
        <w:spacing w:after="0" w:line="228" w:lineRule="auto"/>
        <w:rPr>
          <w:b/>
        </w:rPr>
      </w:pPr>
      <w:r w:rsidRPr="00B521DA">
        <w:rPr>
          <w:b/>
        </w:rPr>
        <w:t>You can give your answer as a weekly, or a monthly or an annual estimate by following the instructions here:</w:t>
      </w:r>
    </w:p>
    <w:p w14:paraId="34A6D8ED" w14:textId="77777777" w:rsidR="00BB3B0B" w:rsidRPr="00B521DA" w:rsidRDefault="00BB3B0B" w:rsidP="00B521DA">
      <w:pPr>
        <w:pStyle w:val="ListParagraph"/>
        <w:tabs>
          <w:tab w:val="left" w:pos="630"/>
        </w:tabs>
        <w:spacing w:after="0" w:line="228" w:lineRule="auto"/>
        <w:ind w:left="630"/>
        <w:rPr>
          <w:szCs w:val="28"/>
        </w:rPr>
      </w:pPr>
      <w:r w:rsidRPr="00B521DA">
        <w:rPr>
          <w:rFonts w:cs="Verdana"/>
          <w:noProof/>
          <w:sz w:val="40"/>
          <w:szCs w:val="40"/>
          <w:lang w:val="en-US"/>
        </w:rPr>
        <mc:AlternateContent>
          <mc:Choice Requires="wps">
            <w:drawing>
              <wp:anchor distT="0" distB="0" distL="114300" distR="114300" simplePos="0" relativeHeight="251754496" behindDoc="0" locked="0" layoutInCell="1" allowOverlap="1" wp14:anchorId="38B79838" wp14:editId="76577548">
                <wp:simplePos x="0" y="0"/>
                <wp:positionH relativeFrom="column">
                  <wp:posOffset>2171700</wp:posOffset>
                </wp:positionH>
                <wp:positionV relativeFrom="paragraph">
                  <wp:posOffset>165100</wp:posOffset>
                </wp:positionV>
                <wp:extent cx="830580" cy="0"/>
                <wp:effectExtent l="0" t="76200" r="26670" b="95250"/>
                <wp:wrapNone/>
                <wp:docPr id="5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A486B99" id="AutoShape 11" o:spid="_x0000_s1026" type="#_x0000_t32" style="position:absolute;margin-left:171pt;margin-top:13pt;width:65.4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w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">
                <v:stroke endarrow="block"/>
              </v:shape>
            </w:pict>
          </mc:Fallback>
        </mc:AlternateContent>
      </w:r>
      <w:r w:rsidRPr="00B521DA">
        <w:rPr>
          <w:rFonts w:cs="Verdana"/>
          <w:sz w:val="40"/>
          <w:szCs w:val="40"/>
        </w:rPr>
        <w:sym w:font="Wingdings" w:char="F06D"/>
      </w:r>
      <w:r w:rsidRPr="00B521DA">
        <w:rPr>
          <w:sz w:val="40"/>
          <w:szCs w:val="40"/>
        </w:rPr>
        <w:t xml:space="preserve"> </w:t>
      </w:r>
      <w:r w:rsidRPr="00B521DA">
        <w:rPr>
          <w:szCs w:val="28"/>
        </w:rPr>
        <w:t xml:space="preserve">Income each week </w:t>
      </w:r>
      <w:r w:rsidRPr="00B521DA">
        <w:rPr>
          <w:szCs w:val="28"/>
        </w:rPr>
        <w:tab/>
      </w:r>
      <w:r w:rsidR="00930561" w:rsidRPr="00B521DA">
        <w:rPr>
          <w:szCs w:val="28"/>
        </w:rPr>
        <w:tab/>
      </w:r>
      <w:r w:rsidRPr="00B521DA">
        <w:rPr>
          <w:szCs w:val="28"/>
        </w:rPr>
        <w:tab/>
        <w:t xml:space="preserve">         </w:t>
      </w:r>
      <w:r w:rsidRPr="00B521DA">
        <w:rPr>
          <w:b/>
          <w:szCs w:val="28"/>
        </w:rPr>
        <w:t>Go to next Question 11.2 (below).</w:t>
      </w:r>
    </w:p>
    <w:p w14:paraId="7FDCC573" w14:textId="77777777" w:rsidR="00BB3B0B" w:rsidRPr="00B521DA" w:rsidRDefault="00BB3B0B" w:rsidP="00B521DA">
      <w:pPr>
        <w:pStyle w:val="ListParagraph"/>
        <w:tabs>
          <w:tab w:val="left" w:pos="630"/>
        </w:tabs>
        <w:spacing w:after="0" w:line="228" w:lineRule="auto"/>
        <w:ind w:left="630"/>
        <w:rPr>
          <w:szCs w:val="28"/>
        </w:rPr>
      </w:pPr>
      <w:r w:rsidRPr="00B521DA">
        <w:rPr>
          <w:rFonts w:cs="Verdana"/>
          <w:noProof/>
          <w:sz w:val="40"/>
          <w:szCs w:val="40"/>
          <w:lang w:val="en-US"/>
        </w:rPr>
        <mc:AlternateContent>
          <mc:Choice Requires="wps">
            <w:drawing>
              <wp:anchor distT="0" distB="0" distL="114300" distR="114300" simplePos="0" relativeHeight="251755520" behindDoc="0" locked="0" layoutInCell="1" allowOverlap="1" wp14:anchorId="143B3C4D" wp14:editId="3F85143D">
                <wp:simplePos x="0" y="0"/>
                <wp:positionH relativeFrom="column">
                  <wp:posOffset>2171700</wp:posOffset>
                </wp:positionH>
                <wp:positionV relativeFrom="paragraph">
                  <wp:posOffset>163830</wp:posOffset>
                </wp:positionV>
                <wp:extent cx="830580" cy="0"/>
                <wp:effectExtent l="0" t="76200" r="26670" b="95250"/>
                <wp:wrapNone/>
                <wp:docPr id="5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AE59CE" id="AutoShape 11" o:spid="_x0000_s1026" type="#_x0000_t32" style="position:absolute;margin-left:171pt;margin-top:12.9pt;width:65.4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fLNA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">
                <v:stroke endarrow="block"/>
              </v:shape>
            </w:pict>
          </mc:Fallback>
        </mc:AlternateContent>
      </w:r>
      <w:r w:rsidRPr="00B521DA">
        <w:rPr>
          <w:rFonts w:cs="Verdana"/>
          <w:sz w:val="40"/>
          <w:szCs w:val="40"/>
        </w:rPr>
        <w:sym w:font="Wingdings" w:char="F06D"/>
      </w:r>
      <w:r w:rsidRPr="00B521DA">
        <w:rPr>
          <w:sz w:val="40"/>
          <w:szCs w:val="28"/>
        </w:rPr>
        <w:t xml:space="preserve"> </w:t>
      </w:r>
      <w:r w:rsidRPr="00B521DA">
        <w:rPr>
          <w:szCs w:val="28"/>
        </w:rPr>
        <w:t xml:space="preserve">Income each month </w:t>
      </w:r>
      <w:r w:rsidRPr="00B521DA">
        <w:rPr>
          <w:szCs w:val="28"/>
        </w:rPr>
        <w:tab/>
      </w:r>
      <w:r w:rsidRPr="00B521DA">
        <w:rPr>
          <w:szCs w:val="28"/>
        </w:rPr>
        <w:tab/>
        <w:t xml:space="preserve">         </w:t>
      </w:r>
      <w:r w:rsidRPr="00B521DA">
        <w:rPr>
          <w:b/>
          <w:szCs w:val="28"/>
        </w:rPr>
        <w:t xml:space="preserve">Go to Question 11.3 </w:t>
      </w:r>
      <w:r w:rsidRPr="00B521DA">
        <w:rPr>
          <w:b/>
        </w:rPr>
        <w:t>(on page 31).</w:t>
      </w:r>
    </w:p>
    <w:p w14:paraId="538FC64F" w14:textId="77777777" w:rsidR="00BB3B0B" w:rsidRPr="00B521DA" w:rsidRDefault="00BB3B0B" w:rsidP="00B521DA">
      <w:pPr>
        <w:pStyle w:val="ListParagraph"/>
        <w:tabs>
          <w:tab w:val="left" w:pos="630"/>
        </w:tabs>
        <w:spacing w:after="0" w:line="228" w:lineRule="auto"/>
        <w:ind w:left="630"/>
        <w:rPr>
          <w:szCs w:val="28"/>
        </w:rPr>
      </w:pPr>
      <w:r w:rsidRPr="00B521DA">
        <w:rPr>
          <w:rFonts w:cs="Verdana"/>
          <w:noProof/>
          <w:sz w:val="40"/>
          <w:szCs w:val="40"/>
          <w:lang w:val="en-US"/>
        </w:rPr>
        <mc:AlternateContent>
          <mc:Choice Requires="wps">
            <w:drawing>
              <wp:anchor distT="0" distB="0" distL="114300" distR="114300" simplePos="0" relativeHeight="251756544" behindDoc="0" locked="0" layoutInCell="1" allowOverlap="1" wp14:anchorId="6F663FD3" wp14:editId="40AB6F6C">
                <wp:simplePos x="0" y="0"/>
                <wp:positionH relativeFrom="column">
                  <wp:posOffset>2171700</wp:posOffset>
                </wp:positionH>
                <wp:positionV relativeFrom="paragraph">
                  <wp:posOffset>161290</wp:posOffset>
                </wp:positionV>
                <wp:extent cx="830580" cy="0"/>
                <wp:effectExtent l="0" t="76200" r="26670" b="95250"/>
                <wp:wrapNone/>
                <wp:docPr id="5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9644885" id="AutoShape 11" o:spid="_x0000_s1026" type="#_x0000_t32" style="position:absolute;margin-left:171pt;margin-top:12.7pt;width:65.4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tr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">
                <v:stroke endarrow="block"/>
              </v:shape>
            </w:pict>
          </mc:Fallback>
        </mc:AlternateContent>
      </w:r>
      <w:r w:rsidRPr="00B521DA">
        <w:rPr>
          <w:rFonts w:cs="Verdana"/>
          <w:sz w:val="40"/>
          <w:szCs w:val="40"/>
        </w:rPr>
        <w:sym w:font="Wingdings" w:char="F06D"/>
      </w:r>
      <w:r w:rsidRPr="00B521DA">
        <w:rPr>
          <w:sz w:val="40"/>
          <w:szCs w:val="40"/>
        </w:rPr>
        <w:t xml:space="preserve"> </w:t>
      </w:r>
      <w:r w:rsidRPr="00B521DA">
        <w:rPr>
          <w:szCs w:val="28"/>
        </w:rPr>
        <w:t xml:space="preserve">Income each year </w:t>
      </w:r>
      <w:r w:rsidRPr="00B521DA">
        <w:rPr>
          <w:szCs w:val="28"/>
        </w:rPr>
        <w:tab/>
      </w:r>
      <w:r w:rsidR="00930561" w:rsidRPr="00B521DA">
        <w:rPr>
          <w:szCs w:val="28"/>
        </w:rPr>
        <w:tab/>
      </w:r>
      <w:r w:rsidRPr="00B521DA">
        <w:rPr>
          <w:szCs w:val="28"/>
        </w:rPr>
        <w:tab/>
        <w:t xml:space="preserve">         </w:t>
      </w:r>
      <w:r w:rsidRPr="00B521DA">
        <w:rPr>
          <w:b/>
          <w:szCs w:val="28"/>
        </w:rPr>
        <w:t xml:space="preserve">Go to Question 11.4 </w:t>
      </w:r>
      <w:r w:rsidRPr="00B521DA">
        <w:rPr>
          <w:b/>
        </w:rPr>
        <w:t>(on page 32).</w:t>
      </w:r>
    </w:p>
    <w:p w14:paraId="4DB7B684" w14:textId="77777777" w:rsidR="00BB3B0B" w:rsidRPr="00B521DA" w:rsidRDefault="00BB3B0B" w:rsidP="00B521DA">
      <w:pPr>
        <w:pStyle w:val="ListParagraph"/>
        <w:tabs>
          <w:tab w:val="left" w:pos="630"/>
        </w:tabs>
        <w:spacing w:after="0" w:line="228" w:lineRule="auto"/>
        <w:ind w:left="630"/>
        <w:rPr>
          <w:szCs w:val="28"/>
        </w:rPr>
      </w:pPr>
      <w:r w:rsidRPr="00B521DA">
        <w:rPr>
          <w:rFonts w:cs="Verdana"/>
          <w:noProof/>
          <w:sz w:val="40"/>
          <w:szCs w:val="40"/>
          <w:lang w:val="en-US"/>
        </w:rPr>
        <mc:AlternateContent>
          <mc:Choice Requires="wps">
            <w:drawing>
              <wp:anchor distT="0" distB="0" distL="114300" distR="114300" simplePos="0" relativeHeight="251764736" behindDoc="0" locked="0" layoutInCell="1" allowOverlap="1" wp14:anchorId="0BDE601F" wp14:editId="6D1A4F97">
                <wp:simplePos x="0" y="0"/>
                <wp:positionH relativeFrom="column">
                  <wp:posOffset>2148840</wp:posOffset>
                </wp:positionH>
                <wp:positionV relativeFrom="paragraph">
                  <wp:posOffset>160020</wp:posOffset>
                </wp:positionV>
                <wp:extent cx="830580" cy="0"/>
                <wp:effectExtent l="0" t="76200" r="26670" b="95250"/>
                <wp:wrapNone/>
                <wp:docPr id="6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C1819BA" id="AutoShape 11" o:spid="_x0000_s1026" type="#_x0000_t32" style="position:absolute;margin-left:169.2pt;margin-top:12.6pt;width:65.4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fA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">
                <v:stroke endarrow="block"/>
              </v:shape>
            </w:pict>
          </mc:Fallback>
        </mc:AlternateContent>
      </w:r>
      <w:r w:rsidRPr="00B521DA">
        <w:rPr>
          <w:rFonts w:cs="Verdana"/>
          <w:sz w:val="40"/>
          <w:szCs w:val="40"/>
        </w:rPr>
        <w:sym w:font="Wingdings" w:char="F06D"/>
      </w:r>
      <w:r w:rsidRPr="00B521DA">
        <w:rPr>
          <w:sz w:val="40"/>
          <w:szCs w:val="28"/>
        </w:rPr>
        <w:t xml:space="preserve"> </w:t>
      </w:r>
      <w:r w:rsidRPr="00B521DA">
        <w:rPr>
          <w:szCs w:val="28"/>
        </w:rPr>
        <w:t xml:space="preserve">Rather not say </w:t>
      </w:r>
      <w:r w:rsidRPr="00B521DA">
        <w:rPr>
          <w:szCs w:val="28"/>
        </w:rPr>
        <w:tab/>
      </w:r>
      <w:r w:rsidRPr="00B521DA">
        <w:rPr>
          <w:szCs w:val="28"/>
        </w:rPr>
        <w:tab/>
      </w:r>
      <w:r w:rsidRPr="00B521DA">
        <w:rPr>
          <w:szCs w:val="28"/>
        </w:rPr>
        <w:tab/>
        <w:t xml:space="preserve">         </w:t>
      </w:r>
      <w:r w:rsidRPr="00B521DA">
        <w:rPr>
          <w:b/>
          <w:szCs w:val="28"/>
        </w:rPr>
        <w:t xml:space="preserve">Go to Question 11.5 </w:t>
      </w:r>
      <w:r w:rsidRPr="00B521DA">
        <w:rPr>
          <w:b/>
        </w:rPr>
        <w:t>(on page 33).</w:t>
      </w:r>
    </w:p>
    <w:p w14:paraId="1BE1BC6C" w14:textId="77777777" w:rsidR="00BB3B0B" w:rsidRPr="00B521DA" w:rsidRDefault="00BB3B0B" w:rsidP="00B521DA">
      <w:pPr>
        <w:pStyle w:val="ListParagraph"/>
        <w:tabs>
          <w:tab w:val="left" w:pos="630"/>
        </w:tabs>
        <w:spacing w:after="0" w:line="228" w:lineRule="auto"/>
        <w:ind w:left="0" w:firstLine="360"/>
        <w:rPr>
          <w:rFonts w:asciiTheme="minorHAnsi" w:hAnsiTheme="minorHAnsi" w:cstheme="minorHAnsi"/>
          <w:b/>
          <w:szCs w:val="28"/>
        </w:rPr>
      </w:pPr>
    </w:p>
    <w:p w14:paraId="3E06463D" w14:textId="77777777" w:rsidR="00BB3B0B" w:rsidRPr="00B521DA" w:rsidRDefault="00BB3B0B" w:rsidP="00B521DA">
      <w:pPr>
        <w:spacing w:after="0"/>
        <w:rPr>
          <w:b/>
          <w:sz w:val="32"/>
          <w:szCs w:val="32"/>
        </w:rPr>
      </w:pPr>
      <w:r w:rsidRPr="00B521DA">
        <w:rPr>
          <w:b/>
          <w:sz w:val="32"/>
          <w:szCs w:val="32"/>
        </w:rPr>
        <w:t>INCOME EACH WEEK</w:t>
      </w:r>
    </w:p>
    <w:p w14:paraId="11C1652F" w14:textId="77777777" w:rsidR="00BB3B0B" w:rsidRPr="00B521DA" w:rsidRDefault="00BB3B0B" w:rsidP="00B521DA">
      <w:pPr>
        <w:pStyle w:val="ListParagraph"/>
        <w:tabs>
          <w:tab w:val="left" w:pos="630"/>
        </w:tabs>
        <w:spacing w:after="0" w:line="228" w:lineRule="auto"/>
        <w:ind w:left="0" w:firstLine="360"/>
        <w:contextualSpacing w:val="0"/>
        <w:rPr>
          <w:szCs w:val="28"/>
        </w:rPr>
      </w:pPr>
    </w:p>
    <w:p w14:paraId="43537971" w14:textId="77777777" w:rsidR="00BB3B0B" w:rsidRPr="00B521DA" w:rsidRDefault="00BB3B0B" w:rsidP="00B521DA">
      <w:pPr>
        <w:spacing w:after="0" w:line="228" w:lineRule="auto"/>
        <w:ind w:left="634" w:hanging="634"/>
        <w:rPr>
          <w:i/>
        </w:rPr>
      </w:pPr>
      <w:r w:rsidRPr="00B521DA">
        <w:rPr>
          <w:b/>
          <w:sz w:val="26"/>
          <w:szCs w:val="26"/>
        </w:rPr>
        <w:t>11.2.</w:t>
      </w:r>
      <w:r w:rsidRPr="00B521DA">
        <w:rPr>
          <w:b/>
        </w:rPr>
        <w:tab/>
        <w:t xml:space="preserve">Thinking about ALL the money that comes into your household - including wages, pensions, savings, benefits from </w:t>
      </w:r>
      <w:r w:rsidRPr="00B521DA">
        <w:rPr>
          <w:b/>
          <w:u w:val="single"/>
        </w:rPr>
        <w:t>all</w:t>
      </w:r>
      <w:r w:rsidRPr="00B521DA">
        <w:rPr>
          <w:b/>
        </w:rPr>
        <w:t xml:space="preserve"> household members and </w:t>
      </w:r>
      <w:r w:rsidRPr="00B521DA">
        <w:rPr>
          <w:b/>
          <w:u w:val="single"/>
        </w:rPr>
        <w:t>before</w:t>
      </w:r>
      <w:r w:rsidRPr="00B521DA">
        <w:rPr>
          <w:b/>
        </w:rPr>
        <w:t xml:space="preserve"> any deductions, such as tax or national insurance - which amount is closest to your TOTAL household income </w:t>
      </w:r>
      <w:r w:rsidRPr="00B521DA">
        <w:rPr>
          <w:b/>
          <w:u w:val="single"/>
        </w:rPr>
        <w:t>per week</w:t>
      </w:r>
      <w:r w:rsidRPr="00B521DA">
        <w:rPr>
          <w:b/>
        </w:rPr>
        <w:t xml:space="preserve">? </w:t>
      </w:r>
      <w:r w:rsidRPr="00B521DA">
        <w:rPr>
          <w:i/>
        </w:rPr>
        <w:t xml:space="preserve">Please tick ONE only. </w:t>
      </w:r>
    </w:p>
    <w:p w14:paraId="7466B4D2" w14:textId="77777777" w:rsidR="00BB3B0B" w:rsidRPr="00B521DA" w:rsidRDefault="00BB3B0B" w:rsidP="00B521DA">
      <w:pPr>
        <w:spacing w:line="228" w:lineRule="auto"/>
        <w:ind w:left="630"/>
      </w:pPr>
      <w:r w:rsidRPr="00B521DA">
        <w:rPr>
          <w:rFonts w:cs="Verdana"/>
          <w:sz w:val="40"/>
          <w:szCs w:val="40"/>
        </w:rPr>
        <w:sym w:font="Wingdings" w:char="F06D"/>
      </w:r>
      <w:r w:rsidRPr="00B521DA">
        <w:rPr>
          <w:rFonts w:cs="Verdana"/>
          <w:sz w:val="40"/>
          <w:szCs w:val="40"/>
        </w:rPr>
        <w:t xml:space="preserve"> </w:t>
      </w:r>
      <w:r w:rsidRPr="00B521DA">
        <w:t xml:space="preserve">up to £290 a week </w:t>
      </w:r>
    </w:p>
    <w:p w14:paraId="2333D527" w14:textId="77777777" w:rsidR="00BB3B0B" w:rsidRPr="00B521DA" w:rsidRDefault="00BB3B0B" w:rsidP="00B521DA">
      <w:pPr>
        <w:spacing w:line="228" w:lineRule="auto"/>
        <w:ind w:left="630"/>
      </w:pPr>
      <w:r w:rsidRPr="00B521DA">
        <w:rPr>
          <w:rFonts w:cs="Verdana"/>
          <w:sz w:val="40"/>
          <w:szCs w:val="40"/>
        </w:rPr>
        <w:sym w:font="Wingdings" w:char="F06D"/>
      </w:r>
      <w:r w:rsidRPr="00B521DA">
        <w:rPr>
          <w:rFonts w:cs="Verdana"/>
          <w:sz w:val="40"/>
          <w:szCs w:val="40"/>
        </w:rPr>
        <w:t xml:space="preserve"> </w:t>
      </w:r>
      <w:r w:rsidRPr="00B521DA">
        <w:t xml:space="preserve">£291 - £385 </w:t>
      </w:r>
    </w:p>
    <w:p w14:paraId="1684EC32" w14:textId="77777777" w:rsidR="00BB3B0B" w:rsidRPr="00B521DA" w:rsidRDefault="00BB3B0B" w:rsidP="00B521DA">
      <w:pPr>
        <w:spacing w:line="228" w:lineRule="auto"/>
        <w:ind w:left="630"/>
      </w:pPr>
      <w:r w:rsidRPr="00B521DA">
        <w:rPr>
          <w:rFonts w:cs="Verdana"/>
          <w:sz w:val="40"/>
          <w:szCs w:val="40"/>
        </w:rPr>
        <w:sym w:font="Wingdings" w:char="F06D"/>
      </w:r>
      <w:r w:rsidRPr="00B521DA">
        <w:rPr>
          <w:rFonts w:cs="Verdana"/>
          <w:sz w:val="40"/>
          <w:szCs w:val="40"/>
        </w:rPr>
        <w:t xml:space="preserve"> </w:t>
      </w:r>
      <w:r w:rsidRPr="00B521DA">
        <w:t xml:space="preserve">£386 - £480 </w:t>
      </w:r>
    </w:p>
    <w:p w14:paraId="04660865" w14:textId="77777777" w:rsidR="00BB3B0B" w:rsidRPr="00B521DA" w:rsidRDefault="00BB3B0B" w:rsidP="00B521DA">
      <w:pPr>
        <w:spacing w:line="228" w:lineRule="auto"/>
        <w:ind w:left="630"/>
      </w:pPr>
      <w:r w:rsidRPr="00B521DA">
        <w:rPr>
          <w:rFonts w:cs="Verdana"/>
          <w:sz w:val="40"/>
          <w:szCs w:val="40"/>
        </w:rPr>
        <w:sym w:font="Wingdings" w:char="F06D"/>
      </w:r>
      <w:r w:rsidRPr="00B521DA">
        <w:rPr>
          <w:rFonts w:cs="Verdana"/>
          <w:sz w:val="40"/>
          <w:szCs w:val="40"/>
        </w:rPr>
        <w:t xml:space="preserve"> </w:t>
      </w:r>
      <w:r w:rsidRPr="00B521DA">
        <w:t xml:space="preserve">£481 - £580 </w:t>
      </w:r>
    </w:p>
    <w:p w14:paraId="595CB014" w14:textId="77777777" w:rsidR="00BB3B0B" w:rsidRPr="00B521DA" w:rsidRDefault="00BB3B0B" w:rsidP="00B521DA">
      <w:pPr>
        <w:spacing w:line="228" w:lineRule="auto"/>
        <w:ind w:left="630"/>
      </w:pPr>
      <w:r w:rsidRPr="00B521DA">
        <w:rPr>
          <w:rFonts w:cs="Verdana"/>
          <w:sz w:val="40"/>
          <w:szCs w:val="40"/>
        </w:rPr>
        <w:sym w:font="Wingdings" w:char="F06D"/>
      </w:r>
      <w:r w:rsidRPr="00B521DA">
        <w:rPr>
          <w:rFonts w:cs="Verdana"/>
          <w:sz w:val="40"/>
          <w:szCs w:val="40"/>
        </w:rPr>
        <w:t xml:space="preserve"> </w:t>
      </w:r>
      <w:r w:rsidRPr="00B521DA">
        <w:t xml:space="preserve">£581 - £675 </w:t>
      </w:r>
    </w:p>
    <w:p w14:paraId="53DBE19B" w14:textId="77777777" w:rsidR="00BB3B0B" w:rsidRPr="00B521DA" w:rsidRDefault="00BB3B0B" w:rsidP="00B521DA">
      <w:pPr>
        <w:spacing w:after="0" w:line="228" w:lineRule="auto"/>
        <w:ind w:left="634"/>
      </w:pPr>
      <w:r w:rsidRPr="00B521DA">
        <w:rPr>
          <w:rFonts w:cs="Verdana"/>
          <w:sz w:val="40"/>
          <w:szCs w:val="40"/>
        </w:rPr>
        <w:sym w:font="Wingdings" w:char="F06D"/>
      </w:r>
      <w:r w:rsidRPr="00B521DA">
        <w:rPr>
          <w:rFonts w:cs="Verdana"/>
          <w:sz w:val="40"/>
          <w:szCs w:val="40"/>
        </w:rPr>
        <w:t xml:space="preserve"> </w:t>
      </w:r>
      <w:r w:rsidRPr="00B521DA">
        <w:t xml:space="preserve">£676 - £770 </w:t>
      </w:r>
    </w:p>
    <w:p w14:paraId="356AD831" w14:textId="77777777" w:rsidR="00BB3B0B" w:rsidRPr="00B521DA" w:rsidRDefault="00BB3B0B" w:rsidP="00B521DA">
      <w:pPr>
        <w:spacing w:line="228" w:lineRule="auto"/>
        <w:ind w:left="634"/>
      </w:pPr>
      <w:r w:rsidRPr="00B521DA">
        <w:rPr>
          <w:rFonts w:cs="Verdana"/>
          <w:sz w:val="40"/>
          <w:szCs w:val="40"/>
        </w:rPr>
        <w:sym w:font="Wingdings" w:char="F06D"/>
      </w:r>
      <w:r w:rsidRPr="00B521DA">
        <w:rPr>
          <w:rFonts w:cs="Verdana"/>
          <w:sz w:val="40"/>
          <w:szCs w:val="40"/>
        </w:rPr>
        <w:t xml:space="preserve"> </w:t>
      </w:r>
      <w:r w:rsidRPr="00B521DA">
        <w:t xml:space="preserve">£771 or more a week </w:t>
      </w:r>
    </w:p>
    <w:p w14:paraId="5EF4A451" w14:textId="77777777" w:rsidR="00BB3B0B" w:rsidRPr="00B521DA" w:rsidRDefault="00BB3B0B" w:rsidP="00B521DA">
      <w:pPr>
        <w:spacing w:after="0" w:line="228" w:lineRule="auto"/>
        <w:ind w:firstLine="634"/>
        <w:rPr>
          <w:b/>
        </w:rPr>
      </w:pPr>
      <w:r w:rsidRPr="00B521DA">
        <w:rPr>
          <w:b/>
        </w:rPr>
        <w:t>Please go to Question 11.5 (on page 33).</w:t>
      </w:r>
      <w:r w:rsidRPr="00B521DA">
        <w:rPr>
          <w:b/>
        </w:rPr>
        <w:br w:type="page"/>
      </w:r>
    </w:p>
    <w:p w14:paraId="6A50B36E" w14:textId="77777777" w:rsidR="00BB3B0B" w:rsidRPr="00B521DA" w:rsidRDefault="00BB3B0B" w:rsidP="00B521DA">
      <w:pPr>
        <w:pStyle w:val="Heading1"/>
        <w:spacing w:before="0"/>
        <w:rPr>
          <w:color w:val="auto"/>
        </w:rPr>
      </w:pPr>
    </w:p>
    <w:p w14:paraId="35007467" w14:textId="77777777" w:rsidR="00BB3B0B" w:rsidRPr="00B521DA" w:rsidRDefault="00BB3B0B" w:rsidP="00B521DA">
      <w:pPr>
        <w:pStyle w:val="Heading1"/>
        <w:spacing w:before="0"/>
        <w:rPr>
          <w:color w:val="auto"/>
        </w:rPr>
      </w:pPr>
    </w:p>
    <w:p w14:paraId="6D7E6D68" w14:textId="77777777" w:rsidR="00BB3B0B" w:rsidRPr="00B521DA" w:rsidRDefault="00BB3B0B" w:rsidP="00B521DA">
      <w:pPr>
        <w:pStyle w:val="Heading1"/>
        <w:spacing w:before="0"/>
        <w:rPr>
          <w:color w:val="auto"/>
        </w:rPr>
      </w:pPr>
    </w:p>
    <w:p w14:paraId="26380E64" w14:textId="77777777" w:rsidR="00BB3B0B" w:rsidRPr="00B521DA" w:rsidRDefault="00BB3B0B" w:rsidP="00B521DA">
      <w:pPr>
        <w:spacing w:after="0"/>
        <w:rPr>
          <w:b/>
          <w:sz w:val="32"/>
          <w:szCs w:val="32"/>
        </w:rPr>
      </w:pPr>
      <w:r w:rsidRPr="00B521DA">
        <w:rPr>
          <w:b/>
          <w:sz w:val="32"/>
          <w:szCs w:val="32"/>
        </w:rPr>
        <w:t>INCOME EACH MONTH</w:t>
      </w:r>
    </w:p>
    <w:p w14:paraId="4F8CE37A" w14:textId="77777777" w:rsidR="00BB3B0B" w:rsidRPr="00B521DA" w:rsidRDefault="00BB3B0B" w:rsidP="00B521DA">
      <w:pPr>
        <w:spacing w:after="0"/>
        <w:rPr>
          <w:b/>
          <w:sz w:val="32"/>
          <w:szCs w:val="32"/>
        </w:rPr>
      </w:pPr>
    </w:p>
    <w:p w14:paraId="6AFF8E4B" w14:textId="77777777" w:rsidR="00BB3B0B" w:rsidRPr="00B521DA" w:rsidRDefault="00BB3B0B" w:rsidP="00B521DA">
      <w:pPr>
        <w:ind w:left="635" w:hanging="635"/>
        <w:rPr>
          <w:i/>
          <w:sz w:val="32"/>
          <w:szCs w:val="32"/>
        </w:rPr>
      </w:pPr>
      <w:r w:rsidRPr="00B521DA">
        <w:rPr>
          <w:b/>
          <w:sz w:val="32"/>
          <w:szCs w:val="32"/>
        </w:rPr>
        <w:t>11.3.</w:t>
      </w:r>
      <w:r w:rsidRPr="00B521DA">
        <w:rPr>
          <w:b/>
          <w:sz w:val="32"/>
          <w:szCs w:val="32"/>
        </w:rPr>
        <w:tab/>
        <w:t xml:space="preserve">Thinking about ALL the money that comes into your household -  </w:t>
      </w:r>
      <w:r w:rsidRPr="00B521DA">
        <w:rPr>
          <w:b/>
          <w:sz w:val="32"/>
          <w:szCs w:val="32"/>
        </w:rPr>
        <w:br/>
        <w:t xml:space="preserve"> including wages, pensions, savings, benefits from </w:t>
      </w:r>
      <w:r w:rsidRPr="00B521DA">
        <w:rPr>
          <w:b/>
          <w:sz w:val="32"/>
          <w:szCs w:val="32"/>
          <w:u w:val="single"/>
        </w:rPr>
        <w:t>all</w:t>
      </w:r>
      <w:r w:rsidRPr="00B521DA">
        <w:rPr>
          <w:b/>
          <w:sz w:val="32"/>
          <w:szCs w:val="32"/>
        </w:rPr>
        <w:t xml:space="preserve"> household</w:t>
      </w:r>
      <w:r w:rsidRPr="00B521DA">
        <w:rPr>
          <w:b/>
          <w:sz w:val="32"/>
          <w:szCs w:val="32"/>
        </w:rPr>
        <w:br/>
        <w:t xml:space="preserve"> members and </w:t>
      </w:r>
      <w:r w:rsidRPr="00B521DA">
        <w:rPr>
          <w:b/>
          <w:sz w:val="32"/>
          <w:szCs w:val="32"/>
          <w:u w:val="single"/>
        </w:rPr>
        <w:t>before</w:t>
      </w:r>
      <w:r w:rsidRPr="00B521DA">
        <w:rPr>
          <w:b/>
          <w:sz w:val="32"/>
          <w:szCs w:val="32"/>
        </w:rPr>
        <w:t xml:space="preserve"> any deductions, such as tax or national </w:t>
      </w:r>
      <w:r w:rsidRPr="00B521DA">
        <w:rPr>
          <w:b/>
          <w:sz w:val="32"/>
          <w:szCs w:val="32"/>
        </w:rPr>
        <w:br/>
        <w:t xml:space="preserve"> insurance - which amount is closest to your TOTAL household</w:t>
      </w:r>
      <w:r w:rsidRPr="00B521DA">
        <w:rPr>
          <w:b/>
          <w:sz w:val="32"/>
          <w:szCs w:val="32"/>
        </w:rPr>
        <w:br/>
        <w:t xml:space="preserve"> income </w:t>
      </w:r>
      <w:r w:rsidRPr="00B521DA">
        <w:rPr>
          <w:b/>
          <w:sz w:val="32"/>
          <w:szCs w:val="32"/>
          <w:u w:val="single"/>
        </w:rPr>
        <w:t>per month</w:t>
      </w:r>
      <w:r w:rsidRPr="00B521DA">
        <w:rPr>
          <w:b/>
          <w:sz w:val="32"/>
          <w:szCs w:val="32"/>
        </w:rPr>
        <w:t xml:space="preserve">? </w:t>
      </w:r>
      <w:r w:rsidRPr="00B521DA">
        <w:rPr>
          <w:i/>
          <w:sz w:val="32"/>
          <w:szCs w:val="32"/>
        </w:rPr>
        <w:t xml:space="preserve">Please tick ONE only. </w:t>
      </w:r>
    </w:p>
    <w:p w14:paraId="6902BE51" w14:textId="77777777" w:rsidR="00BB3B0B" w:rsidRPr="00B521DA" w:rsidRDefault="00BB3B0B" w:rsidP="00B521DA">
      <w:pPr>
        <w:ind w:left="635"/>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up to £1250 a month</w:t>
      </w:r>
    </w:p>
    <w:p w14:paraId="294C18FF" w14:textId="77777777" w:rsidR="00BB3B0B" w:rsidRPr="00B521DA" w:rsidRDefault="00BB3B0B" w:rsidP="00B521DA">
      <w:pPr>
        <w:ind w:left="635"/>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£1251-£1670</w:t>
      </w:r>
    </w:p>
    <w:p w14:paraId="6767B3DE" w14:textId="77777777" w:rsidR="00BB3B0B" w:rsidRPr="00B521DA" w:rsidRDefault="00BB3B0B" w:rsidP="00B521DA">
      <w:pPr>
        <w:ind w:left="635"/>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£1671-£2085</w:t>
      </w:r>
    </w:p>
    <w:p w14:paraId="106C458F" w14:textId="77777777" w:rsidR="00BB3B0B" w:rsidRPr="00B521DA" w:rsidRDefault="00BB3B0B" w:rsidP="00B521DA">
      <w:pPr>
        <w:ind w:left="635"/>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£2086-£2500</w:t>
      </w:r>
    </w:p>
    <w:p w14:paraId="24B546BC" w14:textId="77777777" w:rsidR="00BB3B0B" w:rsidRPr="00B521DA" w:rsidRDefault="00BB3B0B" w:rsidP="00B521DA">
      <w:pPr>
        <w:ind w:left="635"/>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£2501-£2920</w:t>
      </w:r>
    </w:p>
    <w:p w14:paraId="59674E39" w14:textId="77777777" w:rsidR="00BB3B0B" w:rsidRPr="00B521DA" w:rsidRDefault="00BB3B0B" w:rsidP="00B521DA">
      <w:pPr>
        <w:ind w:left="635"/>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£2921-£3335</w:t>
      </w:r>
    </w:p>
    <w:p w14:paraId="6B30B5D3" w14:textId="77777777" w:rsidR="00BB3B0B" w:rsidRPr="00B521DA" w:rsidRDefault="00BB3B0B" w:rsidP="00B521DA">
      <w:pPr>
        <w:ind w:left="635"/>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 xml:space="preserve">£3336 or more a month </w:t>
      </w:r>
    </w:p>
    <w:p w14:paraId="46BC46AE" w14:textId="77777777" w:rsidR="00BB3B0B" w:rsidRPr="00B521DA" w:rsidRDefault="00BB3B0B" w:rsidP="00B521DA">
      <w:pPr>
        <w:ind w:left="635"/>
        <w:rPr>
          <w:sz w:val="32"/>
          <w:szCs w:val="32"/>
        </w:rPr>
      </w:pPr>
    </w:p>
    <w:p w14:paraId="3FF051C2" w14:textId="77777777" w:rsidR="00BB3B0B" w:rsidRPr="00B521DA" w:rsidRDefault="00BB3B0B" w:rsidP="00B521DA">
      <w:pPr>
        <w:spacing w:after="0"/>
        <w:rPr>
          <w:b/>
          <w:sz w:val="32"/>
          <w:szCs w:val="32"/>
        </w:rPr>
      </w:pPr>
      <w:r w:rsidRPr="00B521DA">
        <w:rPr>
          <w:b/>
          <w:sz w:val="32"/>
          <w:szCs w:val="32"/>
        </w:rPr>
        <w:t>Please go to Question 11.5 (on page 33).</w:t>
      </w:r>
    </w:p>
    <w:p w14:paraId="017D636F" w14:textId="77777777" w:rsidR="00BB3B0B" w:rsidRPr="00B521DA" w:rsidRDefault="00BB3B0B" w:rsidP="00B521DA">
      <w:pPr>
        <w:spacing w:after="0"/>
        <w:rPr>
          <w:b/>
        </w:rPr>
      </w:pPr>
      <w:r w:rsidRPr="00B521DA">
        <w:rPr>
          <w:b/>
        </w:rPr>
        <w:br w:type="page"/>
      </w:r>
    </w:p>
    <w:p w14:paraId="425C58A4" w14:textId="77777777" w:rsidR="00BB3B0B" w:rsidRPr="00B521DA" w:rsidRDefault="00BB3B0B" w:rsidP="00B521DA">
      <w:pPr>
        <w:pStyle w:val="Heading1"/>
        <w:spacing w:before="0"/>
        <w:rPr>
          <w:color w:val="auto"/>
        </w:rPr>
      </w:pPr>
    </w:p>
    <w:p w14:paraId="6BC151B6" w14:textId="77777777" w:rsidR="00BB3B0B" w:rsidRPr="00B521DA" w:rsidRDefault="00BB3B0B" w:rsidP="00B521DA">
      <w:pPr>
        <w:pStyle w:val="Heading1"/>
        <w:spacing w:before="0"/>
        <w:rPr>
          <w:color w:val="auto"/>
        </w:rPr>
      </w:pPr>
    </w:p>
    <w:p w14:paraId="72689904" w14:textId="77777777" w:rsidR="00BB3B0B" w:rsidRPr="00B521DA" w:rsidRDefault="00BB3B0B" w:rsidP="00B521DA">
      <w:pPr>
        <w:pStyle w:val="Heading1"/>
        <w:spacing w:before="0"/>
        <w:rPr>
          <w:color w:val="auto"/>
        </w:rPr>
      </w:pPr>
    </w:p>
    <w:p w14:paraId="31C32FDB" w14:textId="77777777" w:rsidR="00BB3B0B" w:rsidRPr="00B521DA" w:rsidRDefault="00BB3B0B" w:rsidP="00B521DA">
      <w:pPr>
        <w:spacing w:after="0"/>
        <w:rPr>
          <w:b/>
          <w:sz w:val="32"/>
          <w:szCs w:val="32"/>
        </w:rPr>
      </w:pPr>
      <w:r w:rsidRPr="00B521DA">
        <w:rPr>
          <w:b/>
          <w:sz w:val="32"/>
          <w:szCs w:val="32"/>
        </w:rPr>
        <w:t>INCOME EACH YEAR</w:t>
      </w:r>
    </w:p>
    <w:p w14:paraId="280FB2B6" w14:textId="77777777" w:rsidR="00BB3B0B" w:rsidRPr="00B521DA" w:rsidRDefault="00BB3B0B" w:rsidP="00B521DA">
      <w:pPr>
        <w:spacing w:after="0"/>
        <w:rPr>
          <w:b/>
          <w:sz w:val="32"/>
          <w:szCs w:val="32"/>
        </w:rPr>
      </w:pPr>
    </w:p>
    <w:p w14:paraId="7D47B4E6" w14:textId="77777777" w:rsidR="00BB3B0B" w:rsidRPr="00B521DA" w:rsidRDefault="00BB3B0B" w:rsidP="00B521DA">
      <w:pPr>
        <w:ind w:left="634" w:hanging="634"/>
        <w:rPr>
          <w:i/>
          <w:sz w:val="32"/>
          <w:szCs w:val="32"/>
        </w:rPr>
      </w:pPr>
      <w:r w:rsidRPr="00B521DA">
        <w:rPr>
          <w:b/>
          <w:sz w:val="32"/>
          <w:szCs w:val="32"/>
        </w:rPr>
        <w:t>11.4.</w:t>
      </w:r>
      <w:r w:rsidRPr="00B521DA">
        <w:rPr>
          <w:b/>
          <w:sz w:val="32"/>
          <w:szCs w:val="32"/>
        </w:rPr>
        <w:tab/>
        <w:t xml:space="preserve">Thinking about ALL the money that comes into your household - </w:t>
      </w:r>
      <w:r w:rsidRPr="00B521DA">
        <w:rPr>
          <w:b/>
          <w:sz w:val="32"/>
          <w:szCs w:val="32"/>
        </w:rPr>
        <w:br/>
        <w:t xml:space="preserve"> including wages, pensions, savings, benefits from </w:t>
      </w:r>
      <w:r w:rsidRPr="00B521DA">
        <w:rPr>
          <w:b/>
          <w:sz w:val="32"/>
          <w:szCs w:val="32"/>
          <w:u w:val="single"/>
        </w:rPr>
        <w:t>all</w:t>
      </w:r>
      <w:r w:rsidRPr="00B521DA">
        <w:rPr>
          <w:b/>
          <w:sz w:val="32"/>
          <w:szCs w:val="32"/>
        </w:rPr>
        <w:t xml:space="preserve"> household </w:t>
      </w:r>
      <w:r w:rsidRPr="00B521DA">
        <w:rPr>
          <w:b/>
          <w:sz w:val="32"/>
          <w:szCs w:val="32"/>
        </w:rPr>
        <w:br/>
        <w:t xml:space="preserve"> members and </w:t>
      </w:r>
      <w:r w:rsidRPr="00B521DA">
        <w:rPr>
          <w:b/>
          <w:sz w:val="32"/>
          <w:szCs w:val="32"/>
          <w:u w:val="single"/>
        </w:rPr>
        <w:t>before</w:t>
      </w:r>
      <w:r w:rsidRPr="00B521DA">
        <w:rPr>
          <w:b/>
          <w:sz w:val="32"/>
          <w:szCs w:val="32"/>
        </w:rPr>
        <w:t xml:space="preserve"> any deductions, such as tax or national</w:t>
      </w:r>
      <w:r w:rsidRPr="00B521DA">
        <w:rPr>
          <w:b/>
          <w:sz w:val="32"/>
          <w:szCs w:val="32"/>
        </w:rPr>
        <w:br/>
        <w:t xml:space="preserve"> insurance - which amount is closest to your TOTAL household</w:t>
      </w:r>
      <w:r w:rsidRPr="00B521DA">
        <w:rPr>
          <w:b/>
          <w:sz w:val="32"/>
          <w:szCs w:val="32"/>
        </w:rPr>
        <w:br/>
        <w:t xml:space="preserve"> income </w:t>
      </w:r>
      <w:r w:rsidRPr="00B521DA">
        <w:rPr>
          <w:b/>
          <w:sz w:val="32"/>
          <w:szCs w:val="32"/>
          <w:u w:val="single"/>
        </w:rPr>
        <w:t>per year</w:t>
      </w:r>
      <w:r w:rsidRPr="00B521DA">
        <w:rPr>
          <w:b/>
          <w:sz w:val="32"/>
          <w:szCs w:val="32"/>
        </w:rPr>
        <w:t xml:space="preserve">? </w:t>
      </w:r>
      <w:r w:rsidRPr="00B521DA">
        <w:rPr>
          <w:i/>
          <w:sz w:val="32"/>
          <w:szCs w:val="32"/>
        </w:rPr>
        <w:t xml:space="preserve">Please tick ONE only. </w:t>
      </w:r>
    </w:p>
    <w:p w14:paraId="42F3D204" w14:textId="77777777" w:rsidR="00BB3B0B" w:rsidRPr="00B521DA" w:rsidRDefault="00BB3B0B" w:rsidP="00B521DA">
      <w:pPr>
        <w:ind w:left="629"/>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up to £15,000 a year</w:t>
      </w:r>
    </w:p>
    <w:p w14:paraId="1ECCC40A" w14:textId="77777777" w:rsidR="00BB3B0B" w:rsidRPr="00B521DA" w:rsidRDefault="00BB3B0B" w:rsidP="00B521DA">
      <w:pPr>
        <w:ind w:left="629"/>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£15,000 to £19,999</w:t>
      </w:r>
    </w:p>
    <w:p w14:paraId="30896C48" w14:textId="77777777" w:rsidR="00BB3B0B" w:rsidRPr="00B521DA" w:rsidRDefault="00BB3B0B" w:rsidP="00B521DA">
      <w:pPr>
        <w:ind w:left="629"/>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£20,000 to £24,999</w:t>
      </w:r>
    </w:p>
    <w:p w14:paraId="230BC5EC" w14:textId="77777777" w:rsidR="00BB3B0B" w:rsidRPr="00B521DA" w:rsidRDefault="00BB3B0B" w:rsidP="00B521DA">
      <w:pPr>
        <w:ind w:left="629"/>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£25,000 to £29,999</w:t>
      </w:r>
    </w:p>
    <w:p w14:paraId="15B4B851" w14:textId="77777777" w:rsidR="00BB3B0B" w:rsidRPr="00B521DA" w:rsidRDefault="00BB3B0B" w:rsidP="00B521DA">
      <w:pPr>
        <w:ind w:left="629"/>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£30,000 to £34,999</w:t>
      </w:r>
    </w:p>
    <w:p w14:paraId="510FBD23" w14:textId="77777777" w:rsidR="00BB3B0B" w:rsidRPr="00B521DA" w:rsidRDefault="00BB3B0B" w:rsidP="00B521DA">
      <w:pPr>
        <w:ind w:left="629"/>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£35,000 to £39,999</w:t>
      </w:r>
    </w:p>
    <w:p w14:paraId="63D7CD04" w14:textId="77777777" w:rsidR="00BB3B0B" w:rsidRPr="00B521DA" w:rsidRDefault="00BB3B0B" w:rsidP="00B521DA">
      <w:pPr>
        <w:spacing w:after="0"/>
        <w:ind w:left="634"/>
        <w:rPr>
          <w:sz w:val="32"/>
          <w:szCs w:val="32"/>
        </w:rPr>
      </w:pPr>
      <w:r w:rsidRPr="00B521DA">
        <w:rPr>
          <w:rFonts w:cs="Verdana"/>
          <w:sz w:val="32"/>
          <w:szCs w:val="32"/>
        </w:rPr>
        <w:sym w:font="Wingdings" w:char="F06D"/>
      </w:r>
      <w:r w:rsidRPr="00B521DA">
        <w:rPr>
          <w:rFonts w:cs="Verdana"/>
          <w:sz w:val="32"/>
          <w:szCs w:val="32"/>
        </w:rPr>
        <w:t xml:space="preserve"> </w:t>
      </w:r>
      <w:r w:rsidRPr="00B521DA">
        <w:rPr>
          <w:sz w:val="32"/>
          <w:szCs w:val="32"/>
        </w:rPr>
        <w:t>£40,000 or more a year</w:t>
      </w:r>
    </w:p>
    <w:p w14:paraId="68E10278" w14:textId="77777777" w:rsidR="00BB3B0B" w:rsidRPr="00B521DA" w:rsidRDefault="00BB3B0B" w:rsidP="00B521DA">
      <w:pPr>
        <w:spacing w:after="0"/>
        <w:ind w:left="634"/>
      </w:pPr>
      <w:r w:rsidRPr="00B521DA">
        <w:br w:type="page"/>
      </w:r>
    </w:p>
    <w:p w14:paraId="1B28A4A4" w14:textId="77777777" w:rsidR="00BB3B0B" w:rsidRPr="00B521DA" w:rsidRDefault="00BB3B0B" w:rsidP="00B521DA">
      <w:pPr>
        <w:spacing w:after="100"/>
        <w:ind w:left="635" w:hanging="635"/>
        <w:rPr>
          <w:b/>
        </w:rPr>
      </w:pPr>
      <w:r w:rsidRPr="00B521DA">
        <w:rPr>
          <w:b/>
          <w:sz w:val="26"/>
          <w:szCs w:val="26"/>
        </w:rPr>
        <w:t>11.5.</w:t>
      </w:r>
      <w:r w:rsidRPr="00B521DA">
        <w:rPr>
          <w:b/>
        </w:rPr>
        <w:tab/>
        <w:t>Which of the statements below best sums up how your household is getting on financially nowadays?</w:t>
      </w:r>
    </w:p>
    <w:p w14:paraId="0140E267" w14:textId="77777777" w:rsidR="00BB3B0B" w:rsidRPr="00B521DA" w:rsidRDefault="00BB3B0B" w:rsidP="00B521DA">
      <w:pPr>
        <w:spacing w:after="100"/>
        <w:ind w:left="635"/>
      </w:pPr>
      <w:r w:rsidRPr="00B521DA">
        <w:rPr>
          <w:rFonts w:cs="Verdana"/>
          <w:sz w:val="40"/>
          <w:szCs w:val="40"/>
        </w:rPr>
        <w:sym w:font="Wingdings" w:char="F06D"/>
      </w:r>
      <w:r w:rsidRPr="00B521DA">
        <w:rPr>
          <w:rFonts w:cs="Verdana"/>
          <w:sz w:val="40"/>
          <w:szCs w:val="40"/>
        </w:rPr>
        <w:t xml:space="preserve"> </w:t>
      </w:r>
      <w:r w:rsidRPr="00B521DA">
        <w:t>I/We manage very well</w:t>
      </w:r>
    </w:p>
    <w:p w14:paraId="313A2D16" w14:textId="77777777" w:rsidR="00BB3B0B" w:rsidRPr="00B521DA" w:rsidRDefault="00BB3B0B" w:rsidP="00B521DA">
      <w:pPr>
        <w:spacing w:after="100"/>
        <w:ind w:left="630"/>
      </w:pPr>
      <w:r w:rsidRPr="00B521DA">
        <w:rPr>
          <w:rFonts w:cs="Verdana"/>
          <w:sz w:val="40"/>
          <w:szCs w:val="40"/>
        </w:rPr>
        <w:sym w:font="Wingdings" w:char="F06D"/>
      </w:r>
      <w:r w:rsidRPr="00B521DA">
        <w:rPr>
          <w:rFonts w:cs="Verdana"/>
          <w:sz w:val="40"/>
          <w:szCs w:val="40"/>
        </w:rPr>
        <w:t xml:space="preserve"> </w:t>
      </w:r>
      <w:r w:rsidRPr="00B521DA">
        <w:t>I/We manage quite well</w:t>
      </w:r>
    </w:p>
    <w:p w14:paraId="1FE06A28" w14:textId="77777777" w:rsidR="00BB3B0B" w:rsidRPr="00B521DA" w:rsidRDefault="00BB3B0B" w:rsidP="00B521DA">
      <w:pPr>
        <w:spacing w:after="100"/>
        <w:ind w:left="630"/>
      </w:pPr>
      <w:r w:rsidRPr="00B521DA">
        <w:rPr>
          <w:rFonts w:cs="Verdana"/>
          <w:sz w:val="40"/>
          <w:szCs w:val="40"/>
        </w:rPr>
        <w:sym w:font="Wingdings" w:char="F06D"/>
      </w:r>
      <w:r w:rsidRPr="00B521DA">
        <w:rPr>
          <w:rFonts w:cs="Verdana"/>
          <w:sz w:val="40"/>
          <w:szCs w:val="40"/>
        </w:rPr>
        <w:t xml:space="preserve"> </w:t>
      </w:r>
      <w:r w:rsidRPr="00B521DA">
        <w:t>I/We get by OK</w:t>
      </w:r>
    </w:p>
    <w:p w14:paraId="7F55323E" w14:textId="77777777" w:rsidR="00BB3B0B" w:rsidRPr="00B521DA" w:rsidRDefault="00BB3B0B" w:rsidP="00B521DA">
      <w:pPr>
        <w:spacing w:after="100"/>
        <w:ind w:left="630"/>
      </w:pPr>
      <w:r w:rsidRPr="00B521DA">
        <w:rPr>
          <w:rFonts w:cs="Verdana"/>
          <w:sz w:val="40"/>
          <w:szCs w:val="40"/>
        </w:rPr>
        <w:sym w:font="Wingdings" w:char="F06D"/>
      </w:r>
      <w:r w:rsidRPr="00B521DA">
        <w:rPr>
          <w:rFonts w:cs="Verdana"/>
          <w:sz w:val="40"/>
          <w:szCs w:val="40"/>
        </w:rPr>
        <w:t xml:space="preserve"> </w:t>
      </w:r>
      <w:r w:rsidRPr="00B521DA">
        <w:t>I/We have some financial difficulties</w:t>
      </w:r>
    </w:p>
    <w:p w14:paraId="02757571" w14:textId="77777777" w:rsidR="00BB3B0B" w:rsidRPr="00B521DA" w:rsidRDefault="00BB3B0B" w:rsidP="00B521DA">
      <w:pPr>
        <w:spacing w:after="100"/>
        <w:ind w:left="630"/>
      </w:pPr>
      <w:r w:rsidRPr="00B521DA">
        <w:rPr>
          <w:rFonts w:cs="Verdana"/>
          <w:sz w:val="40"/>
          <w:szCs w:val="40"/>
        </w:rPr>
        <w:sym w:font="Wingdings" w:char="F06D"/>
      </w:r>
      <w:r w:rsidRPr="00B521DA">
        <w:rPr>
          <w:rFonts w:cs="Verdana"/>
          <w:sz w:val="40"/>
          <w:szCs w:val="40"/>
        </w:rPr>
        <w:t xml:space="preserve"> </w:t>
      </w:r>
      <w:r w:rsidRPr="00B521DA">
        <w:t>I/We have severe financial difficulties</w:t>
      </w:r>
    </w:p>
    <w:p w14:paraId="6F272420" w14:textId="77777777" w:rsidR="00BB3B0B" w:rsidRPr="00B521DA" w:rsidRDefault="00BB3B0B" w:rsidP="00B521DA">
      <w:pPr>
        <w:spacing w:after="100"/>
        <w:ind w:left="629"/>
      </w:pPr>
      <w:r w:rsidRPr="00B521DA">
        <w:rPr>
          <w:rFonts w:cs="Verdana"/>
          <w:sz w:val="40"/>
          <w:szCs w:val="40"/>
        </w:rPr>
        <w:sym w:font="Wingdings" w:char="F06D"/>
      </w:r>
      <w:r w:rsidRPr="00B521DA">
        <w:rPr>
          <w:rFonts w:cs="Verdana"/>
          <w:sz w:val="40"/>
          <w:szCs w:val="40"/>
        </w:rPr>
        <w:t xml:space="preserve"> </w:t>
      </w:r>
      <w:r w:rsidRPr="00B521DA">
        <w:t>Don’t know</w:t>
      </w:r>
    </w:p>
    <w:p w14:paraId="4BA1C2AF" w14:textId="77777777" w:rsidR="00BB3B0B" w:rsidRPr="00B521DA" w:rsidRDefault="00BB3B0B" w:rsidP="00B521DA">
      <w:pPr>
        <w:spacing w:after="0"/>
        <w:ind w:left="635"/>
      </w:pPr>
      <w:r w:rsidRPr="00B521DA">
        <w:rPr>
          <w:rFonts w:cs="Verdana"/>
          <w:sz w:val="40"/>
          <w:szCs w:val="40"/>
        </w:rPr>
        <w:sym w:font="Wingdings" w:char="F06D"/>
      </w:r>
      <w:r w:rsidRPr="00B521DA">
        <w:rPr>
          <w:rFonts w:cs="Verdana"/>
          <w:sz w:val="40"/>
          <w:szCs w:val="40"/>
        </w:rPr>
        <w:t xml:space="preserve"> </w:t>
      </w:r>
      <w:r w:rsidRPr="00B521DA">
        <w:t>Rather not say</w:t>
      </w:r>
    </w:p>
    <w:p w14:paraId="17B68313" w14:textId="77777777" w:rsidR="00BB3B0B" w:rsidRPr="00B521DA" w:rsidRDefault="00BB3B0B" w:rsidP="00B521DA">
      <w:pPr>
        <w:spacing w:after="0"/>
        <w:ind w:left="634"/>
      </w:pPr>
    </w:p>
    <w:p w14:paraId="4FCF3F07" w14:textId="77777777" w:rsidR="00BB3B0B" w:rsidRPr="00B521DA" w:rsidRDefault="00BB3B0B" w:rsidP="00B521DA">
      <w:pPr>
        <w:spacing w:after="0"/>
        <w:rPr>
          <w:b/>
          <w:sz w:val="32"/>
          <w:szCs w:val="32"/>
        </w:rPr>
      </w:pPr>
      <w:r w:rsidRPr="00B521DA">
        <w:rPr>
          <w:b/>
          <w:sz w:val="32"/>
          <w:szCs w:val="32"/>
        </w:rPr>
        <w:t xml:space="preserve">12. </w:t>
      </w:r>
      <w:r w:rsidRPr="00B521DA">
        <w:rPr>
          <w:b/>
          <w:sz w:val="32"/>
          <w:szCs w:val="32"/>
        </w:rPr>
        <w:tab/>
        <w:t>FINAL SECTION</w:t>
      </w:r>
    </w:p>
    <w:p w14:paraId="5CB1C230" w14:textId="77777777" w:rsidR="00BB3B0B" w:rsidRPr="00B521DA" w:rsidRDefault="00BB3B0B" w:rsidP="00B521DA">
      <w:pPr>
        <w:spacing w:after="0"/>
        <w:ind w:left="634"/>
      </w:pPr>
    </w:p>
    <w:p w14:paraId="2A7392B1" w14:textId="77777777" w:rsidR="00BB3B0B" w:rsidRPr="00B521DA" w:rsidRDefault="00BB3B0B" w:rsidP="00B521DA">
      <w:pPr>
        <w:spacing w:after="0"/>
        <w:ind w:left="630" w:hanging="630"/>
        <w:rPr>
          <w:b/>
        </w:rPr>
      </w:pPr>
      <w:r w:rsidRPr="00B521DA">
        <w:rPr>
          <w:b/>
          <w:sz w:val="26"/>
          <w:szCs w:val="26"/>
        </w:rPr>
        <w:t>12.1.</w:t>
      </w:r>
      <w:r w:rsidRPr="00B521DA">
        <w:rPr>
          <w:b/>
        </w:rPr>
        <w:tab/>
        <w:t xml:space="preserve">We need to be sure that we have covered the right areas in our survey and we can do this if we know what the first half of your postcode is. </w:t>
      </w:r>
    </w:p>
    <w:p w14:paraId="2ECF4F51" w14:textId="77777777" w:rsidR="00BB3B0B" w:rsidRPr="00B521DA" w:rsidRDefault="00BB3B0B" w:rsidP="00B521DA">
      <w:pPr>
        <w:spacing w:after="0"/>
        <w:ind w:left="630" w:hanging="630"/>
        <w:rPr>
          <w:b/>
        </w:rPr>
      </w:pPr>
    </w:p>
    <w:p w14:paraId="6222A70C" w14:textId="77777777" w:rsidR="00BB3B0B" w:rsidRPr="00B521DA" w:rsidRDefault="00BB3B0B" w:rsidP="00B521DA">
      <w:pPr>
        <w:spacing w:after="300"/>
        <w:ind w:left="630"/>
        <w:rPr>
          <w:i/>
        </w:rPr>
      </w:pPr>
      <w:r w:rsidRPr="00B521DA">
        <w:rPr>
          <w:b/>
        </w:rPr>
        <w:t xml:space="preserve">Please write in the first half of your postcode in the box below – </w:t>
      </w:r>
      <w:r w:rsidRPr="00B521DA">
        <w:rPr>
          <w:b/>
        </w:rPr>
        <w:br/>
      </w:r>
      <w:r w:rsidRPr="00B521DA">
        <w:rPr>
          <w:i/>
        </w:rPr>
        <w:t xml:space="preserve">for example, if your postcode is YO10 5DD, you would only need to write YO10. </w:t>
      </w:r>
    </w:p>
    <w:tbl>
      <w:tblPr>
        <w:tblStyle w:val="TableGrid"/>
        <w:tblW w:w="1960" w:type="pct"/>
        <w:tblInd w:w="577" w:type="dxa"/>
        <w:tblLook w:val="04A0" w:firstRow="1" w:lastRow="0" w:firstColumn="1" w:lastColumn="0" w:noHBand="0" w:noVBand="1"/>
      </w:tblPr>
      <w:tblGrid>
        <w:gridCol w:w="754"/>
        <w:gridCol w:w="927"/>
        <w:gridCol w:w="843"/>
        <w:gridCol w:w="1010"/>
      </w:tblGrid>
      <w:tr w:rsidR="00BB3B0B" w:rsidRPr="00B521DA" w14:paraId="7A00EE76" w14:textId="77777777" w:rsidTr="005F72D2">
        <w:tc>
          <w:tcPr>
            <w:tcW w:w="1067" w:type="pct"/>
          </w:tcPr>
          <w:p w14:paraId="666F6248" w14:textId="77777777" w:rsidR="00BB3B0B" w:rsidRPr="00B521DA" w:rsidRDefault="00BB3B0B" w:rsidP="00B521DA">
            <w:pPr>
              <w:spacing w:line="276" w:lineRule="auto"/>
              <w:jc w:val="center"/>
              <w:rPr>
                <w:rFonts w:eastAsia="MS Mincho"/>
                <w:sz w:val="26"/>
                <w:szCs w:val="26"/>
              </w:rPr>
            </w:pPr>
          </w:p>
        </w:tc>
        <w:tc>
          <w:tcPr>
            <w:tcW w:w="1312" w:type="pct"/>
          </w:tcPr>
          <w:p w14:paraId="5A1A45B6" w14:textId="77777777" w:rsidR="00BB3B0B" w:rsidRPr="00B521DA" w:rsidRDefault="00BB3B0B" w:rsidP="00B521DA">
            <w:pPr>
              <w:spacing w:line="276" w:lineRule="auto"/>
              <w:jc w:val="center"/>
              <w:rPr>
                <w:rFonts w:eastAsia="MS Mincho"/>
                <w:sz w:val="26"/>
                <w:szCs w:val="26"/>
              </w:rPr>
            </w:pPr>
          </w:p>
        </w:tc>
        <w:tc>
          <w:tcPr>
            <w:tcW w:w="1192" w:type="pct"/>
          </w:tcPr>
          <w:p w14:paraId="3CF143FD" w14:textId="77777777" w:rsidR="00BB3B0B" w:rsidRPr="00B521DA" w:rsidRDefault="00BB3B0B" w:rsidP="00B521DA">
            <w:pPr>
              <w:spacing w:line="276" w:lineRule="auto"/>
              <w:jc w:val="center"/>
              <w:rPr>
                <w:rFonts w:eastAsia="MS Mincho"/>
                <w:sz w:val="26"/>
                <w:szCs w:val="26"/>
              </w:rPr>
            </w:pPr>
          </w:p>
        </w:tc>
        <w:tc>
          <w:tcPr>
            <w:tcW w:w="1430" w:type="pct"/>
          </w:tcPr>
          <w:p w14:paraId="0ECA17D5" w14:textId="77777777" w:rsidR="00BB3B0B" w:rsidRPr="00B521DA" w:rsidRDefault="00BB3B0B" w:rsidP="00B521DA">
            <w:pPr>
              <w:spacing w:line="276" w:lineRule="auto"/>
              <w:jc w:val="center"/>
              <w:rPr>
                <w:rFonts w:eastAsia="MS Mincho"/>
                <w:sz w:val="26"/>
                <w:szCs w:val="26"/>
              </w:rPr>
            </w:pPr>
          </w:p>
        </w:tc>
      </w:tr>
    </w:tbl>
    <w:p w14:paraId="10C92BE4" w14:textId="77777777" w:rsidR="00BB3B0B" w:rsidRPr="00B521DA" w:rsidRDefault="00BB3B0B" w:rsidP="00B521DA">
      <w:pPr>
        <w:spacing w:after="0"/>
      </w:pPr>
    </w:p>
    <w:p w14:paraId="10A58998" w14:textId="77777777" w:rsidR="00BB3B0B" w:rsidRPr="00B521DA" w:rsidRDefault="00BB3B0B" w:rsidP="00B521DA">
      <w:pPr>
        <w:spacing w:after="0"/>
        <w:rPr>
          <w:b/>
          <w:sz w:val="32"/>
          <w:szCs w:val="32"/>
        </w:rPr>
      </w:pPr>
      <w:r w:rsidRPr="00B521DA">
        <w:rPr>
          <w:b/>
          <w:sz w:val="32"/>
          <w:szCs w:val="32"/>
        </w:rPr>
        <w:t>ANY FURTHER COMMENTS</w:t>
      </w:r>
    </w:p>
    <w:p w14:paraId="399C55CD" w14:textId="77777777" w:rsidR="00BB3B0B" w:rsidRPr="00B521DA" w:rsidRDefault="00BB3B0B" w:rsidP="00B521DA">
      <w:pPr>
        <w:spacing w:after="0"/>
      </w:pPr>
    </w:p>
    <w:p w14:paraId="3D945B2F" w14:textId="77777777" w:rsidR="00BB3B0B" w:rsidRPr="00B521DA" w:rsidRDefault="00BB3B0B" w:rsidP="00B521DA">
      <w:pPr>
        <w:spacing w:after="0"/>
        <w:ind w:left="634" w:hanging="634"/>
        <w:rPr>
          <w:b/>
        </w:rPr>
      </w:pPr>
      <w:r w:rsidRPr="00B521DA">
        <w:rPr>
          <w:b/>
          <w:sz w:val="26"/>
          <w:szCs w:val="26"/>
        </w:rPr>
        <w:t>12.2.</w:t>
      </w:r>
      <w:r w:rsidRPr="00B521DA">
        <w:rPr>
          <w:b/>
        </w:rPr>
        <w:tab/>
        <w:t>If you would like to provide more information or comment on any aspect of this questionnaire, please write your comments in the box below:</w:t>
      </w:r>
    </w:p>
    <w:p w14:paraId="7F7AFF60" w14:textId="77777777" w:rsidR="00BB3B0B" w:rsidRPr="00B521DA" w:rsidRDefault="00BB3B0B" w:rsidP="00B521DA">
      <w:pPr>
        <w:spacing w:after="0"/>
        <w:ind w:left="634" w:hanging="634"/>
        <w:rPr>
          <w:b/>
        </w:rPr>
      </w:pPr>
      <w:r w:rsidRPr="00B521DA">
        <w:rPr>
          <w:b/>
          <w:noProof/>
          <w:lang w:val="en-US"/>
        </w:rPr>
        <mc:AlternateContent>
          <mc:Choice Requires="wps">
            <w:drawing>
              <wp:anchor distT="0" distB="0" distL="114300" distR="114300" simplePos="0" relativeHeight="251757568" behindDoc="0" locked="0" layoutInCell="1" allowOverlap="1" wp14:anchorId="256C34E4" wp14:editId="4335CAFF">
                <wp:simplePos x="0" y="0"/>
                <wp:positionH relativeFrom="column">
                  <wp:posOffset>7200</wp:posOffset>
                </wp:positionH>
                <wp:positionV relativeFrom="paragraph">
                  <wp:posOffset>60335</wp:posOffset>
                </wp:positionV>
                <wp:extent cx="5836920" cy="2570400"/>
                <wp:effectExtent l="0" t="0" r="11430" b="20955"/>
                <wp:wrapNone/>
                <wp:docPr id="59" name="Rectangle 59"/>
                <wp:cNvGraphicFramePr/>
                <a:graphic xmlns:a="http://schemas.openxmlformats.org/drawingml/2006/main">
                  <a:graphicData uri="http://schemas.microsoft.com/office/word/2010/wordprocessingShape">
                    <wps:wsp>
                      <wps:cNvSpPr/>
                      <wps:spPr>
                        <a:xfrm>
                          <a:off x="0" y="0"/>
                          <a:ext cx="5836920" cy="2570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493E6E7" id="Rectangle 59" o:spid="_x0000_s1026" style="position:absolute;margin-left:.55pt;margin-top:4.75pt;width:459.6pt;height:20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" fillcolor="white [3201]" strokecolor="black [3213]" strokeweight="1pt"/>
            </w:pict>
          </mc:Fallback>
        </mc:AlternateContent>
      </w:r>
    </w:p>
    <w:p w14:paraId="2CA3F5E5" w14:textId="77777777" w:rsidR="00BB3B0B" w:rsidRPr="00B521DA" w:rsidRDefault="00BB3B0B" w:rsidP="00B521DA">
      <w:pPr>
        <w:spacing w:after="0"/>
        <w:ind w:left="634" w:hanging="634"/>
        <w:rPr>
          <w:b/>
        </w:rPr>
      </w:pPr>
    </w:p>
    <w:p w14:paraId="291D1AF3" w14:textId="77777777" w:rsidR="00BB3B0B" w:rsidRPr="00B521DA" w:rsidRDefault="00BB3B0B" w:rsidP="00B521DA">
      <w:pPr>
        <w:rPr>
          <w:b/>
        </w:rPr>
      </w:pPr>
    </w:p>
    <w:p w14:paraId="5C9F9E10" w14:textId="77777777" w:rsidR="00BB3B0B" w:rsidRPr="00B521DA" w:rsidRDefault="00BB3B0B" w:rsidP="00B521DA">
      <w:pPr>
        <w:ind w:left="630" w:hanging="630"/>
        <w:rPr>
          <w:b/>
        </w:rPr>
      </w:pPr>
    </w:p>
    <w:p w14:paraId="727FB815" w14:textId="77777777" w:rsidR="00BB3B0B" w:rsidRPr="00B521DA" w:rsidRDefault="00BB3B0B" w:rsidP="00B521DA">
      <w:pPr>
        <w:ind w:left="630" w:hanging="630"/>
        <w:rPr>
          <w:b/>
        </w:rPr>
      </w:pPr>
    </w:p>
    <w:p w14:paraId="28C5E987" w14:textId="77777777" w:rsidR="00B47595" w:rsidRPr="00B521DA" w:rsidRDefault="00B47595" w:rsidP="00B521DA">
      <w:pPr>
        <w:rPr>
          <w:b/>
        </w:rPr>
      </w:pPr>
      <w:r w:rsidRPr="00B521DA">
        <w:rPr>
          <w:b/>
        </w:rPr>
        <w:br w:type="page"/>
      </w:r>
    </w:p>
    <w:p w14:paraId="4B9CA919" w14:textId="77777777" w:rsidR="00BB3B0B" w:rsidRPr="00B521DA" w:rsidRDefault="00BB3B0B" w:rsidP="00B521DA">
      <w:pPr>
        <w:spacing w:after="0"/>
        <w:rPr>
          <w:b/>
        </w:rPr>
      </w:pPr>
      <w:r w:rsidRPr="00B521DA">
        <w:rPr>
          <w:b/>
        </w:rPr>
        <w:t>We would like to acknowledge the time you have taken in helping us with this research, with a small gift of £10. We are also keen to share the results of our research with people who have taken part. These will be available in the late summer next year 2017. If you would like us to send the gift and/or the summary of our findings please tick below and provide your email address or postal address. We will not use your address for any other purposes and will remove it from our records once we have sent you the gift and/or the summary.</w:t>
      </w:r>
    </w:p>
    <w:p w14:paraId="541001BE" w14:textId="77777777" w:rsidR="00BB3B0B" w:rsidRPr="00B521DA" w:rsidRDefault="00BB3B0B" w:rsidP="00B521DA">
      <w:pPr>
        <w:spacing w:after="0"/>
        <w:rPr>
          <w:b/>
        </w:rPr>
      </w:pPr>
    </w:p>
    <w:p w14:paraId="051FB1D1" w14:textId="77777777" w:rsidR="00BB3B0B" w:rsidRPr="00B521DA" w:rsidRDefault="00BB3B0B" w:rsidP="00B521DA">
      <w:pPr>
        <w:rPr>
          <w:b/>
        </w:rPr>
      </w:pPr>
      <w:r w:rsidRPr="00B521DA">
        <w:rPr>
          <w:rFonts w:cs="Verdana"/>
          <w:noProof/>
          <w:sz w:val="40"/>
          <w:szCs w:val="40"/>
          <w:lang w:val="en-US"/>
        </w:rPr>
        <mc:AlternateContent>
          <mc:Choice Requires="wps">
            <w:drawing>
              <wp:anchor distT="0" distB="0" distL="114300" distR="114300" simplePos="0" relativeHeight="251758592" behindDoc="0" locked="0" layoutInCell="1" allowOverlap="1" wp14:anchorId="01B96D03" wp14:editId="4197AD6F">
                <wp:simplePos x="0" y="0"/>
                <wp:positionH relativeFrom="column">
                  <wp:posOffset>2712720</wp:posOffset>
                </wp:positionH>
                <wp:positionV relativeFrom="paragraph">
                  <wp:posOffset>180975</wp:posOffset>
                </wp:positionV>
                <wp:extent cx="830580" cy="0"/>
                <wp:effectExtent l="0" t="76200" r="26670" b="95250"/>
                <wp:wrapNone/>
                <wp:docPr id="6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95BCC46" id="AutoShape 11" o:spid="_x0000_s1026" type="#_x0000_t32" style="position:absolute;margin-left:213.6pt;margin-top:14.25pt;width:65.4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HA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">
                <v:stroke endarrow="block"/>
              </v:shape>
            </w:pict>
          </mc:Fallback>
        </mc:AlternateContent>
      </w:r>
      <w:r w:rsidRPr="00B521DA">
        <w:rPr>
          <w:rFonts w:cs="Verdana"/>
          <w:sz w:val="40"/>
          <w:szCs w:val="40"/>
        </w:rPr>
        <w:sym w:font="Wingdings" w:char="F06D"/>
      </w:r>
      <w:r w:rsidRPr="00B521DA">
        <w:rPr>
          <w:rFonts w:cs="Verdana"/>
          <w:sz w:val="40"/>
          <w:szCs w:val="40"/>
        </w:rPr>
        <w:t xml:space="preserve"> </w:t>
      </w:r>
      <w:r w:rsidRPr="00B521DA">
        <w:t xml:space="preserve">I would like to be sent a £10 gift </w:t>
      </w:r>
      <w:r w:rsidRPr="00B521DA">
        <w:tab/>
      </w:r>
      <w:r w:rsidRPr="00B521DA">
        <w:tab/>
      </w:r>
      <w:r w:rsidR="00B47595" w:rsidRPr="00B521DA">
        <w:tab/>
      </w:r>
      <w:r w:rsidRPr="00B521DA">
        <w:t xml:space="preserve">        </w:t>
      </w:r>
      <w:r w:rsidR="00B47595" w:rsidRPr="00B521DA">
        <w:t xml:space="preserve"> </w:t>
      </w:r>
      <w:r w:rsidRPr="00B521DA">
        <w:t xml:space="preserve">  </w:t>
      </w:r>
      <w:r w:rsidRPr="00B521DA">
        <w:rPr>
          <w:b/>
        </w:rPr>
        <w:t xml:space="preserve">Go to next Question 12.3 (below). </w:t>
      </w:r>
    </w:p>
    <w:p w14:paraId="2BF53F99" w14:textId="77777777" w:rsidR="00BB3B0B" w:rsidRPr="00B521DA" w:rsidRDefault="00BB3B0B" w:rsidP="00B521DA">
      <w:pPr>
        <w:ind w:left="450" w:hanging="450"/>
        <w:rPr>
          <w:b/>
        </w:rPr>
      </w:pPr>
      <w:r w:rsidRPr="00B521DA">
        <w:rPr>
          <w:rFonts w:cs="Verdana"/>
          <w:noProof/>
          <w:sz w:val="40"/>
          <w:szCs w:val="40"/>
          <w:lang w:val="en-US"/>
        </w:rPr>
        <mc:AlternateContent>
          <mc:Choice Requires="wps">
            <w:drawing>
              <wp:anchor distT="0" distB="0" distL="114300" distR="114300" simplePos="0" relativeHeight="251759616" behindDoc="0" locked="0" layoutInCell="1" allowOverlap="1" wp14:anchorId="72E54EA5" wp14:editId="6207002F">
                <wp:simplePos x="0" y="0"/>
                <wp:positionH relativeFrom="column">
                  <wp:posOffset>4123680</wp:posOffset>
                </wp:positionH>
                <wp:positionV relativeFrom="paragraph">
                  <wp:posOffset>180975</wp:posOffset>
                </wp:positionV>
                <wp:extent cx="830580" cy="0"/>
                <wp:effectExtent l="0" t="76200" r="26670" b="95250"/>
                <wp:wrapNone/>
                <wp:docPr id="6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243D128" id="AutoShape 11" o:spid="_x0000_s1026" type="#_x0000_t32" style="position:absolute;margin-left:324.7pt;margin-top:14.25pt;width:65.4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n7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">
                <v:stroke endarrow="block"/>
              </v:shape>
            </w:pict>
          </mc:Fallback>
        </mc:AlternateContent>
      </w:r>
      <w:r w:rsidRPr="00B521DA">
        <w:rPr>
          <w:rFonts w:cs="Verdana"/>
          <w:sz w:val="40"/>
          <w:szCs w:val="40"/>
        </w:rPr>
        <w:sym w:font="Wingdings" w:char="F06D"/>
      </w:r>
      <w:r w:rsidRPr="00B521DA">
        <w:rPr>
          <w:rFonts w:cs="Verdana"/>
          <w:sz w:val="40"/>
          <w:szCs w:val="40"/>
        </w:rPr>
        <w:t xml:space="preserve"> </w:t>
      </w:r>
      <w:r w:rsidRPr="00B521DA">
        <w:t xml:space="preserve">I would like to be sent a summary of </w:t>
      </w:r>
      <w:r w:rsidR="00F642FA" w:rsidRPr="00B521DA">
        <w:t xml:space="preserve">the findings in summer 2017 </w:t>
      </w:r>
      <w:r w:rsidR="00F642FA" w:rsidRPr="00B521DA">
        <w:br/>
      </w:r>
      <w:r w:rsidRPr="00B521DA">
        <w:rPr>
          <w:b/>
        </w:rPr>
        <w:t xml:space="preserve">Go to next Question 12.3 (below). </w:t>
      </w:r>
    </w:p>
    <w:p w14:paraId="7A958B8C" w14:textId="77777777" w:rsidR="00BB3B0B" w:rsidRPr="00B521DA" w:rsidRDefault="00BB3B0B" w:rsidP="00B521DA">
      <w:pPr>
        <w:spacing w:after="0"/>
        <w:rPr>
          <w:b/>
        </w:rPr>
      </w:pPr>
      <w:r w:rsidRPr="00B521DA">
        <w:rPr>
          <w:rFonts w:cs="Verdana"/>
          <w:sz w:val="40"/>
          <w:szCs w:val="40"/>
        </w:rPr>
        <w:sym w:font="Wingdings" w:char="F06D"/>
      </w:r>
      <w:r w:rsidRPr="00B521DA">
        <w:rPr>
          <w:rFonts w:cs="Verdana"/>
          <w:sz w:val="40"/>
          <w:szCs w:val="40"/>
        </w:rPr>
        <w:t xml:space="preserve"> </w:t>
      </w:r>
      <w:r w:rsidRPr="00B521DA">
        <w:t>I do not want a gift or a summary.</w:t>
      </w:r>
    </w:p>
    <w:p w14:paraId="56177830" w14:textId="77777777" w:rsidR="00BB3B0B" w:rsidRPr="00B521DA" w:rsidRDefault="00BB3B0B" w:rsidP="00B521DA">
      <w:pPr>
        <w:spacing w:after="0"/>
        <w:rPr>
          <w:b/>
        </w:rPr>
      </w:pPr>
    </w:p>
    <w:p w14:paraId="5D6AACDE" w14:textId="77777777" w:rsidR="00BB3B0B" w:rsidRPr="00B521DA" w:rsidRDefault="00BB3B0B" w:rsidP="00B521DA">
      <w:pPr>
        <w:tabs>
          <w:tab w:val="left" w:pos="630"/>
        </w:tabs>
      </w:pPr>
      <w:r w:rsidRPr="00B521DA">
        <w:rPr>
          <w:b/>
          <w:sz w:val="26"/>
          <w:szCs w:val="26"/>
        </w:rPr>
        <w:t>12.3.</w:t>
      </w:r>
      <w:r w:rsidRPr="00B521DA">
        <w:rPr>
          <w:b/>
        </w:rPr>
        <w:tab/>
        <w:t xml:space="preserve">Please write your email address or postal address in capital letters below. </w:t>
      </w:r>
    </w:p>
    <w:p w14:paraId="60769BE9" w14:textId="77777777" w:rsidR="00BB3B0B" w:rsidRPr="00B521DA" w:rsidRDefault="00BB3B0B" w:rsidP="00B521DA">
      <w:r w:rsidRPr="00B521DA">
        <w:rPr>
          <w:rFonts w:cs="Verdana"/>
          <w:sz w:val="40"/>
          <w:szCs w:val="40"/>
        </w:rPr>
        <w:sym w:font="Wingdings" w:char="F06D"/>
      </w:r>
      <w:r w:rsidRPr="00B521DA">
        <w:rPr>
          <w:rFonts w:cs="Verdana"/>
          <w:sz w:val="40"/>
          <w:szCs w:val="40"/>
        </w:rPr>
        <w:t xml:space="preserve"> </w:t>
      </w:r>
      <w:r w:rsidRPr="00B521DA">
        <w:t>Email address  _____________________________________________________</w:t>
      </w:r>
      <w:r w:rsidR="00DF0D5F" w:rsidRPr="00B521DA">
        <w:t>____________</w:t>
      </w:r>
    </w:p>
    <w:p w14:paraId="41481CA0" w14:textId="77777777" w:rsidR="00BB3B0B" w:rsidRPr="00B521DA" w:rsidRDefault="00BB3B0B" w:rsidP="00B521DA">
      <w:r w:rsidRPr="00B521DA">
        <w:rPr>
          <w:rFonts w:cs="Verdana"/>
          <w:sz w:val="40"/>
          <w:szCs w:val="40"/>
        </w:rPr>
        <w:sym w:font="Wingdings" w:char="F06D"/>
      </w:r>
      <w:r w:rsidRPr="00B521DA">
        <w:rPr>
          <w:rFonts w:cs="Verdana"/>
          <w:sz w:val="40"/>
          <w:szCs w:val="40"/>
        </w:rPr>
        <w:t xml:space="preserve"> </w:t>
      </w:r>
      <w:r w:rsidRPr="00B521DA">
        <w:t>Postal address _____________________________________________________</w:t>
      </w:r>
      <w:r w:rsidR="00DF0D5F" w:rsidRPr="00B521DA">
        <w:t>____________</w:t>
      </w:r>
    </w:p>
    <w:p w14:paraId="067EFDF2" w14:textId="77777777" w:rsidR="00BB3B0B" w:rsidRPr="00B521DA" w:rsidRDefault="00BB3B0B" w:rsidP="00B521DA">
      <w:pPr>
        <w:ind w:left="540"/>
      </w:pPr>
      <w:r w:rsidRPr="00B521DA">
        <w:t>_________________________________________________________________</w:t>
      </w:r>
      <w:r w:rsidR="00DF0D5F" w:rsidRPr="00B521DA">
        <w:t>____________</w:t>
      </w:r>
    </w:p>
    <w:p w14:paraId="50E0DBE5" w14:textId="77777777" w:rsidR="00BB3B0B" w:rsidRPr="00B521DA" w:rsidRDefault="00BB3B0B" w:rsidP="00B521DA">
      <w:pPr>
        <w:ind w:left="540"/>
      </w:pPr>
      <w:r w:rsidRPr="00B521DA">
        <w:t>_________________________________________________________________</w:t>
      </w:r>
      <w:r w:rsidR="00DF0D5F" w:rsidRPr="00B521DA">
        <w:t>____________</w:t>
      </w:r>
    </w:p>
    <w:p w14:paraId="5D60B5C2" w14:textId="77777777" w:rsidR="00BB3B0B" w:rsidRPr="00B521DA" w:rsidRDefault="00BB3B0B" w:rsidP="00B521DA">
      <w:pPr>
        <w:spacing w:after="0" w:line="240" w:lineRule="auto"/>
      </w:pPr>
    </w:p>
    <w:p w14:paraId="6229BDF3" w14:textId="77777777" w:rsidR="00BB3B0B" w:rsidRPr="00B521DA" w:rsidRDefault="00BB3B0B" w:rsidP="00B521DA">
      <w:pPr>
        <w:tabs>
          <w:tab w:val="left" w:pos="0"/>
        </w:tabs>
        <w:spacing w:after="0" w:line="240" w:lineRule="auto"/>
        <w:rPr>
          <w:b/>
        </w:rPr>
      </w:pPr>
      <w:r w:rsidRPr="00B521DA">
        <w:rPr>
          <w:b/>
        </w:rPr>
        <w:t>If completing this survey has raised any issues that you would like to talk over with someone, we have given details of sources of support on the enclosed information sheet.</w:t>
      </w:r>
    </w:p>
    <w:p w14:paraId="7668F162" w14:textId="77777777" w:rsidR="00BB3B0B" w:rsidRPr="00B521DA" w:rsidRDefault="00BB3B0B" w:rsidP="00B521DA">
      <w:pPr>
        <w:spacing w:after="0" w:line="240" w:lineRule="auto"/>
      </w:pPr>
    </w:p>
    <w:p w14:paraId="33014233" w14:textId="77777777" w:rsidR="00BB3B0B" w:rsidRPr="00B521DA" w:rsidRDefault="00BB3B0B" w:rsidP="00B521DA">
      <w:pPr>
        <w:spacing w:after="0" w:line="240" w:lineRule="auto"/>
        <w:rPr>
          <w:b/>
          <w:spacing w:val="-2"/>
        </w:rPr>
      </w:pPr>
      <w:r w:rsidRPr="00B521DA">
        <w:rPr>
          <w:b/>
          <w:spacing w:val="-2"/>
        </w:rPr>
        <w:t xml:space="preserve">Thank you for completing this survey. The information will be very useful in helping us to understand what support is available to people who support someone with dementia. You cannot be identified from the information you have provided. The questionnaire will be treated confidentially and kept secure. If you have any questions, please email </w:t>
      </w:r>
      <w:hyperlink r:id="rId59" w:history="1">
        <w:r w:rsidRPr="00324148">
          <w:rPr>
            <w:rStyle w:val="Hyperlink"/>
            <w:b/>
            <w:color w:val="auto"/>
            <w:spacing w:val="-2"/>
            <w:highlight w:val="black"/>
          </w:rPr>
          <w:t>kate.gridley@york.ac.uk</w:t>
        </w:r>
      </w:hyperlink>
      <w:r w:rsidRPr="00B521DA">
        <w:rPr>
          <w:b/>
          <w:spacing w:val="-2"/>
        </w:rPr>
        <w:t xml:space="preserve"> or </w:t>
      </w:r>
      <w:hyperlink r:id="rId60" w:history="1">
        <w:r w:rsidRPr="00324148">
          <w:rPr>
            <w:rStyle w:val="Hyperlink"/>
            <w:b/>
            <w:color w:val="auto"/>
            <w:spacing w:val="-2"/>
            <w:highlight w:val="black"/>
          </w:rPr>
          <w:t>fiona.aspinal@york.ac.uk</w:t>
        </w:r>
      </w:hyperlink>
      <w:r w:rsidRPr="00B521DA">
        <w:rPr>
          <w:b/>
          <w:spacing w:val="-2"/>
        </w:rPr>
        <w:t xml:space="preserve"> or telephone </w:t>
      </w:r>
      <w:r w:rsidRPr="00324148">
        <w:rPr>
          <w:b/>
          <w:spacing w:val="-2"/>
          <w:highlight w:val="black"/>
        </w:rPr>
        <w:t>01904 321950</w:t>
      </w:r>
      <w:r w:rsidRPr="00B521DA">
        <w:rPr>
          <w:b/>
          <w:spacing w:val="-2"/>
        </w:rPr>
        <w:t xml:space="preserve"> and ask to speak to Kate or Fiona.</w:t>
      </w:r>
    </w:p>
    <w:p w14:paraId="52557345" w14:textId="77777777" w:rsidR="00BB3B0B" w:rsidRPr="00B521DA" w:rsidRDefault="00BB3B0B" w:rsidP="00B521DA">
      <w:pPr>
        <w:spacing w:after="0" w:line="240" w:lineRule="auto"/>
        <w:jc w:val="center"/>
      </w:pPr>
    </w:p>
    <w:p w14:paraId="3334089E" w14:textId="77777777" w:rsidR="00BB3B0B" w:rsidRPr="00B521DA" w:rsidRDefault="00BB3B0B" w:rsidP="00B521DA">
      <w:pPr>
        <w:spacing w:after="0" w:line="240" w:lineRule="auto"/>
        <w:rPr>
          <w:b/>
        </w:rPr>
      </w:pPr>
      <w:r w:rsidRPr="00B521DA">
        <w:rPr>
          <w:b/>
        </w:rPr>
        <w:t>Please check you are happy with your answers, then return the questionnaire in the pre-paid envelope enclosed. You do not need a stamp.</w:t>
      </w:r>
    </w:p>
    <w:p w14:paraId="6E3B541C" w14:textId="77777777" w:rsidR="00BB3B0B" w:rsidRPr="00B521DA" w:rsidRDefault="00BB3B0B" w:rsidP="00B521DA">
      <w:pPr>
        <w:spacing w:after="0" w:line="240" w:lineRule="auto"/>
        <w:rPr>
          <w:b/>
        </w:rPr>
      </w:pPr>
    </w:p>
    <w:p w14:paraId="7516B7A5" w14:textId="77777777" w:rsidR="00BB3B0B" w:rsidRPr="00B521DA" w:rsidRDefault="00BB3B0B" w:rsidP="00B521DA">
      <w:pPr>
        <w:spacing w:after="0" w:line="240" w:lineRule="auto"/>
        <w:jc w:val="center"/>
        <w:rPr>
          <w:b/>
          <w:sz w:val="32"/>
          <w:szCs w:val="32"/>
        </w:rPr>
      </w:pPr>
      <w:r w:rsidRPr="00B521DA">
        <w:rPr>
          <w:b/>
          <w:sz w:val="32"/>
          <w:szCs w:val="32"/>
        </w:rPr>
        <w:t>Thank you for completing this questionnaire</w:t>
      </w:r>
    </w:p>
    <w:p w14:paraId="0390305A" w14:textId="77777777" w:rsidR="00BB3B0B" w:rsidRPr="00B521DA" w:rsidRDefault="00BB3B0B" w:rsidP="00B521DA">
      <w:pPr>
        <w:spacing w:after="0"/>
        <w:rPr>
          <w:b/>
          <w:szCs w:val="28"/>
        </w:rPr>
      </w:pPr>
    </w:p>
    <w:p w14:paraId="4D9BA677" w14:textId="77777777" w:rsidR="00BB3B0B" w:rsidRPr="00B521DA" w:rsidRDefault="00BB3B0B" w:rsidP="00B521DA">
      <w:pPr>
        <w:spacing w:after="0"/>
        <w:rPr>
          <w:b/>
          <w:szCs w:val="28"/>
        </w:rPr>
      </w:pPr>
    </w:p>
    <w:p w14:paraId="674DFECA" w14:textId="77777777" w:rsidR="00BB3B0B" w:rsidRPr="00B521DA" w:rsidRDefault="00BB3B0B" w:rsidP="00B521DA">
      <w:pPr>
        <w:spacing w:after="0"/>
        <w:rPr>
          <w:b/>
          <w:szCs w:val="28"/>
        </w:rPr>
      </w:pPr>
    </w:p>
    <w:p w14:paraId="36348A3D" w14:textId="77777777" w:rsidR="00BB3B0B" w:rsidRPr="00B521DA" w:rsidRDefault="00BB3B0B" w:rsidP="00B521DA">
      <w:pPr>
        <w:spacing w:after="0"/>
        <w:rPr>
          <w:b/>
          <w:szCs w:val="28"/>
        </w:rPr>
      </w:pPr>
    </w:p>
    <w:p w14:paraId="18A80D7F" w14:textId="77777777" w:rsidR="00BB3B0B" w:rsidRPr="00B521DA" w:rsidRDefault="00BB3B0B" w:rsidP="00B521DA">
      <w:pPr>
        <w:spacing w:after="0"/>
        <w:rPr>
          <w:b/>
          <w:szCs w:val="28"/>
        </w:rPr>
      </w:pPr>
    </w:p>
    <w:p w14:paraId="021A719F" w14:textId="77777777" w:rsidR="00BB3B0B" w:rsidRPr="00B521DA" w:rsidRDefault="00BB3B0B" w:rsidP="00B521DA">
      <w:pPr>
        <w:spacing w:after="0"/>
        <w:rPr>
          <w:b/>
          <w:szCs w:val="28"/>
        </w:rPr>
      </w:pPr>
    </w:p>
    <w:p w14:paraId="4B8581E1" w14:textId="77777777" w:rsidR="00BB3B0B" w:rsidRPr="00B521DA" w:rsidRDefault="00BB3B0B" w:rsidP="00B521DA">
      <w:pPr>
        <w:spacing w:after="0"/>
        <w:rPr>
          <w:b/>
          <w:szCs w:val="28"/>
        </w:rPr>
      </w:pPr>
    </w:p>
    <w:p w14:paraId="5BD47985" w14:textId="77777777" w:rsidR="00BB3B0B" w:rsidRPr="00B521DA" w:rsidRDefault="00BB3B0B" w:rsidP="00B521DA">
      <w:pPr>
        <w:spacing w:after="0"/>
        <w:rPr>
          <w:b/>
          <w:szCs w:val="28"/>
        </w:rPr>
      </w:pPr>
    </w:p>
    <w:p w14:paraId="0146B990" w14:textId="77777777" w:rsidR="00BB3B0B" w:rsidRPr="00B521DA" w:rsidRDefault="00BB3B0B" w:rsidP="00B521DA">
      <w:pPr>
        <w:spacing w:after="0"/>
        <w:rPr>
          <w:b/>
          <w:szCs w:val="28"/>
        </w:rPr>
      </w:pPr>
    </w:p>
    <w:p w14:paraId="11497F6A" w14:textId="77777777" w:rsidR="00BB3B0B" w:rsidRPr="00B521DA" w:rsidRDefault="00BB3B0B" w:rsidP="00B521DA">
      <w:pPr>
        <w:spacing w:after="0"/>
        <w:rPr>
          <w:b/>
          <w:szCs w:val="28"/>
        </w:rPr>
      </w:pPr>
    </w:p>
    <w:p w14:paraId="4BA9BE87" w14:textId="77777777" w:rsidR="00BB3B0B" w:rsidRPr="00B521DA" w:rsidRDefault="00BB3B0B" w:rsidP="00B521DA">
      <w:pPr>
        <w:spacing w:after="0"/>
        <w:rPr>
          <w:b/>
          <w:szCs w:val="28"/>
        </w:rPr>
      </w:pPr>
    </w:p>
    <w:p w14:paraId="49FF2F26" w14:textId="77777777" w:rsidR="00BB3B0B" w:rsidRPr="00B521DA" w:rsidRDefault="00BB3B0B" w:rsidP="00B521DA">
      <w:pPr>
        <w:spacing w:after="0"/>
        <w:rPr>
          <w:b/>
          <w:szCs w:val="28"/>
        </w:rPr>
      </w:pPr>
    </w:p>
    <w:p w14:paraId="5DC0AEC0" w14:textId="77777777" w:rsidR="00BB3B0B" w:rsidRPr="00B521DA" w:rsidRDefault="00BB3B0B" w:rsidP="00B521DA">
      <w:pPr>
        <w:spacing w:after="0"/>
        <w:rPr>
          <w:b/>
          <w:szCs w:val="28"/>
        </w:rPr>
      </w:pPr>
    </w:p>
    <w:p w14:paraId="43FCF5CF" w14:textId="77777777" w:rsidR="00BB3B0B" w:rsidRPr="00B521DA" w:rsidRDefault="00BB3B0B" w:rsidP="00B521DA">
      <w:pPr>
        <w:spacing w:after="0"/>
        <w:rPr>
          <w:b/>
          <w:szCs w:val="28"/>
        </w:rPr>
      </w:pPr>
    </w:p>
    <w:p w14:paraId="5A6EDBEA" w14:textId="77777777" w:rsidR="00BB3B0B" w:rsidRPr="00B521DA" w:rsidRDefault="00BB3B0B" w:rsidP="00B521DA">
      <w:pPr>
        <w:spacing w:after="0"/>
        <w:rPr>
          <w:b/>
          <w:szCs w:val="28"/>
        </w:rPr>
      </w:pPr>
    </w:p>
    <w:p w14:paraId="69F7986A" w14:textId="77777777" w:rsidR="00BB3B0B" w:rsidRPr="00B521DA" w:rsidRDefault="00BB3B0B" w:rsidP="00B521DA">
      <w:pPr>
        <w:spacing w:after="0"/>
        <w:rPr>
          <w:b/>
          <w:szCs w:val="28"/>
        </w:rPr>
      </w:pPr>
    </w:p>
    <w:p w14:paraId="5A9F16BD" w14:textId="77777777" w:rsidR="00BB3B0B" w:rsidRPr="00B521DA" w:rsidRDefault="00BB3B0B" w:rsidP="00B521DA">
      <w:pPr>
        <w:spacing w:after="0"/>
        <w:rPr>
          <w:b/>
          <w:szCs w:val="28"/>
        </w:rPr>
      </w:pPr>
    </w:p>
    <w:p w14:paraId="243830A5" w14:textId="77777777" w:rsidR="00BB3B0B" w:rsidRPr="00B521DA" w:rsidRDefault="00BB3B0B" w:rsidP="00B521DA">
      <w:pPr>
        <w:spacing w:after="0"/>
        <w:rPr>
          <w:b/>
          <w:szCs w:val="28"/>
        </w:rPr>
      </w:pPr>
    </w:p>
    <w:p w14:paraId="1AAEF792" w14:textId="77777777" w:rsidR="00BB3B0B" w:rsidRPr="00B521DA" w:rsidRDefault="00BB3B0B" w:rsidP="00B521DA">
      <w:pPr>
        <w:spacing w:after="0"/>
        <w:rPr>
          <w:b/>
          <w:szCs w:val="28"/>
        </w:rPr>
      </w:pPr>
    </w:p>
    <w:p w14:paraId="455C5669" w14:textId="77777777" w:rsidR="00BB3B0B" w:rsidRPr="00B521DA" w:rsidRDefault="00BB3B0B" w:rsidP="00B521DA">
      <w:pPr>
        <w:spacing w:after="0"/>
        <w:rPr>
          <w:b/>
          <w:szCs w:val="28"/>
        </w:rPr>
      </w:pPr>
    </w:p>
    <w:p w14:paraId="026BC0BB" w14:textId="77777777" w:rsidR="00BB3B0B" w:rsidRPr="00B521DA" w:rsidRDefault="00BB3B0B" w:rsidP="00B521DA">
      <w:pPr>
        <w:spacing w:after="0"/>
        <w:rPr>
          <w:b/>
          <w:szCs w:val="28"/>
        </w:rPr>
      </w:pPr>
    </w:p>
    <w:p w14:paraId="7ACD7D74" w14:textId="77777777" w:rsidR="00BB3B0B" w:rsidRPr="00B521DA" w:rsidRDefault="00BB3B0B" w:rsidP="00B521DA">
      <w:pPr>
        <w:spacing w:after="0"/>
        <w:rPr>
          <w:b/>
          <w:szCs w:val="28"/>
        </w:rPr>
      </w:pPr>
    </w:p>
    <w:p w14:paraId="3852BBD6" w14:textId="77777777" w:rsidR="00BB3B0B" w:rsidRPr="00B521DA" w:rsidRDefault="00BB3B0B" w:rsidP="00B521DA">
      <w:pPr>
        <w:spacing w:after="0"/>
        <w:rPr>
          <w:b/>
          <w:szCs w:val="28"/>
        </w:rPr>
      </w:pPr>
    </w:p>
    <w:p w14:paraId="58FCD27D" w14:textId="77777777" w:rsidR="00BB3B0B" w:rsidRPr="00B521DA" w:rsidRDefault="00BB3B0B" w:rsidP="00B521DA">
      <w:pPr>
        <w:spacing w:after="0"/>
        <w:rPr>
          <w:b/>
          <w:szCs w:val="28"/>
        </w:rPr>
      </w:pPr>
    </w:p>
    <w:p w14:paraId="7623E5C4" w14:textId="77777777" w:rsidR="00BB3B0B" w:rsidRPr="00B521DA" w:rsidRDefault="00BB3B0B" w:rsidP="00B521DA">
      <w:pPr>
        <w:spacing w:after="0"/>
        <w:rPr>
          <w:b/>
          <w:szCs w:val="28"/>
        </w:rPr>
      </w:pPr>
    </w:p>
    <w:p w14:paraId="5A3280AB" w14:textId="77777777" w:rsidR="00BB3B0B" w:rsidRPr="00B521DA" w:rsidRDefault="00BB3B0B" w:rsidP="00B521DA">
      <w:pPr>
        <w:spacing w:after="0"/>
        <w:rPr>
          <w:b/>
          <w:szCs w:val="28"/>
        </w:rPr>
      </w:pPr>
    </w:p>
    <w:p w14:paraId="5E7F12AF" w14:textId="77777777" w:rsidR="00BB3B0B" w:rsidRPr="00B521DA" w:rsidRDefault="00BB3B0B" w:rsidP="00B521DA">
      <w:pPr>
        <w:spacing w:after="0"/>
        <w:rPr>
          <w:b/>
          <w:szCs w:val="28"/>
        </w:rPr>
      </w:pPr>
    </w:p>
    <w:p w14:paraId="4BFCB95C" w14:textId="77777777" w:rsidR="00BB3B0B" w:rsidRPr="00B521DA" w:rsidRDefault="00BB3B0B" w:rsidP="00B521DA">
      <w:pPr>
        <w:spacing w:after="0"/>
        <w:rPr>
          <w:b/>
          <w:szCs w:val="28"/>
        </w:rPr>
      </w:pPr>
    </w:p>
    <w:p w14:paraId="395FECF1" w14:textId="77777777" w:rsidR="00BB3B0B" w:rsidRPr="00B521DA" w:rsidRDefault="00BB3B0B" w:rsidP="00B521DA">
      <w:pPr>
        <w:spacing w:after="0"/>
        <w:rPr>
          <w:b/>
          <w:szCs w:val="28"/>
        </w:rPr>
      </w:pPr>
    </w:p>
    <w:p w14:paraId="77FF9A97" w14:textId="0B8E0E43" w:rsidR="008B5679" w:rsidRDefault="00BB3B0B" w:rsidP="00B521DA">
      <w:pPr>
        <w:spacing w:after="0"/>
        <w:rPr>
          <w:rFonts w:cstheme="minorHAnsi"/>
          <w:sz w:val="16"/>
          <w:szCs w:val="16"/>
        </w:rPr>
      </w:pPr>
      <w:r w:rsidRPr="00B521DA">
        <w:rPr>
          <w:sz w:val="16"/>
          <w:szCs w:val="16"/>
        </w:rPr>
        <w:t>Copyright statements ©ASCOT Carer SCT4 v1.1 (with IP):© PSSRU at the University of Kent This questionnaire has been developed by members of the Personal Social Services Research Unit (PSSRU) at the University of Kent at Canterbury, United Kingdom (UK). The work has been substantially funded by the Quality and Outcomes of Person-Centred Care Research Unit (QORU) under the Policy Research Programme in the UK Department of Health. The views expressed are not necessarily those of the Department. The University of Kent is the sole owner of the copyright in these materials. The University of Kent authorises non-commercial use of this questionnaire on the condition that anyone who uses it contacts the ASCOT team (</w:t>
      </w:r>
      <w:hyperlink r:id="rId61" w:history="1">
        <w:r w:rsidRPr="005024F4">
          <w:rPr>
            <w:rStyle w:val="Hyperlink"/>
            <w:sz w:val="16"/>
            <w:szCs w:val="16"/>
          </w:rPr>
          <w:t>ascot@kent.ac.uk</w:t>
        </w:r>
      </w:hyperlink>
      <w:r w:rsidRPr="00B521DA">
        <w:rPr>
          <w:sz w:val="16"/>
          <w:szCs w:val="16"/>
        </w:rPr>
        <w:t xml:space="preserve">) to discuss this use and enable the PSSRU at University of Kent to track authorised non-commercial use. The University of Kent does not authorise commercial use of this questionnaire. Anyone wishing to obtain a licence for commercial use of any of the ASCOT materials should contact the ASCOT team, who will put them in touch with Kent Innovation &amp; Enterprise. </w:t>
      </w:r>
      <w:r w:rsidR="008B5679" w:rsidRPr="003A0D72">
        <w:rPr>
          <w:rFonts w:cstheme="minorHAnsi"/>
          <w:sz w:val="16"/>
          <w:szCs w:val="16"/>
        </w:rPr>
        <w:t xml:space="preserve">The ASCOT measure is disclosed in full herein with permission from the University of Kent on an all rights reserved basis. The measure should not be used for any purposes without the appropriate permissions from the University of Kent. Please visitwww.pssru.ac.uk/ascot or email </w:t>
      </w:r>
      <w:hyperlink r:id="rId62" w:history="1">
        <w:r w:rsidR="008B5679" w:rsidRPr="005024F4">
          <w:rPr>
            <w:rStyle w:val="Hyperlink"/>
            <w:rFonts w:cstheme="minorHAnsi"/>
            <w:sz w:val="16"/>
            <w:szCs w:val="16"/>
          </w:rPr>
          <w:t>ascot@kent.ac.uk</w:t>
        </w:r>
      </w:hyperlink>
      <w:r w:rsidR="008B5679" w:rsidRPr="003A0D72">
        <w:rPr>
          <w:rFonts w:cstheme="minorHAnsi"/>
          <w:sz w:val="16"/>
          <w:szCs w:val="16"/>
        </w:rPr>
        <w:t xml:space="preserve"> to enquire about permissions.</w:t>
      </w:r>
      <w:r w:rsidR="008B5679">
        <w:rPr>
          <w:rFonts w:cstheme="minorHAnsi"/>
          <w:sz w:val="16"/>
          <w:szCs w:val="16"/>
        </w:rPr>
        <w:t xml:space="preserve"> </w:t>
      </w:r>
    </w:p>
    <w:p w14:paraId="16437028" w14:textId="77777777" w:rsidR="008B5679" w:rsidRDefault="008B5679" w:rsidP="00B521DA">
      <w:pPr>
        <w:spacing w:after="0"/>
        <w:rPr>
          <w:rFonts w:cstheme="minorHAnsi"/>
          <w:sz w:val="16"/>
          <w:szCs w:val="16"/>
        </w:rPr>
      </w:pPr>
    </w:p>
    <w:p w14:paraId="3011B052" w14:textId="63C5E6D8" w:rsidR="00BB3B0B" w:rsidRPr="00B521DA" w:rsidRDefault="00BB3B0B" w:rsidP="00B521DA">
      <w:pPr>
        <w:spacing w:after="0"/>
        <w:rPr>
          <w:sz w:val="16"/>
          <w:szCs w:val="16"/>
        </w:rPr>
      </w:pPr>
      <w:r w:rsidRPr="00B521DA">
        <w:rPr>
          <w:sz w:val="16"/>
          <w:szCs w:val="16"/>
        </w:rPr>
        <w:t xml:space="preserve">EQ-5D: Copyright © EuroQol Research Foundation. EQ-5D™ is a trade mark of the EuroQol Research Foundation. Self-efficacy </w:t>
      </w:r>
      <w:r w:rsidR="004C312F">
        <w:rPr>
          <w:sz w:val="16"/>
          <w:szCs w:val="16"/>
        </w:rPr>
        <w:t xml:space="preserve">for Managing Dementia </w:t>
      </w:r>
      <w:r w:rsidRPr="00B521DA">
        <w:rPr>
          <w:sz w:val="16"/>
          <w:szCs w:val="16"/>
        </w:rPr>
        <w:t>scale: Copyright © </w:t>
      </w:r>
      <w:r w:rsidR="004C312F">
        <w:rPr>
          <w:sz w:val="16"/>
          <w:szCs w:val="16"/>
        </w:rPr>
        <w:t xml:space="preserve">2002 </w:t>
      </w:r>
      <w:r w:rsidR="00AE2239">
        <w:rPr>
          <w:rFonts w:cstheme="minorHAnsi"/>
          <w:sz w:val="16"/>
          <w:szCs w:val="16"/>
        </w:rPr>
        <w:t>Fortinsky</w:t>
      </w:r>
      <w:r w:rsidR="004C312F">
        <w:rPr>
          <w:rFonts w:cstheme="minorHAnsi"/>
          <w:sz w:val="16"/>
          <w:szCs w:val="16"/>
        </w:rPr>
        <w:t xml:space="preserve"> </w:t>
      </w:r>
      <w:r w:rsidR="004C312F" w:rsidRPr="00324148">
        <w:rPr>
          <w:rFonts w:cstheme="minorHAnsi"/>
          <w:i/>
          <w:sz w:val="16"/>
          <w:szCs w:val="16"/>
        </w:rPr>
        <w:t>et al</w:t>
      </w:r>
      <w:r w:rsidR="004C312F" w:rsidRPr="00324148">
        <w:rPr>
          <w:rFonts w:cstheme="minorHAnsi"/>
          <w:sz w:val="16"/>
          <w:szCs w:val="16"/>
        </w:rPr>
        <w:t>.</w:t>
      </w:r>
      <w:r w:rsidR="004C312F">
        <w:rPr>
          <w:rFonts w:cstheme="minorHAnsi"/>
          <w:sz w:val="16"/>
          <w:szCs w:val="16"/>
        </w:rPr>
        <w:t xml:space="preserve"> </w:t>
      </w:r>
      <w:r w:rsidRPr="00B521DA">
        <w:rPr>
          <w:sz w:val="16"/>
          <w:szCs w:val="16"/>
        </w:rPr>
        <w:t>Survey of carers in households 2009/10: Copyright © 2010, The Health and Social Care Information Centre. All Rights Reserved (Question: 'What kinds of things do you usually do for him/her over and above what you would normally do for someone?').</w:t>
      </w:r>
    </w:p>
    <w:p w14:paraId="31A5FA4E" w14:textId="77777777" w:rsidR="000F5D92" w:rsidRPr="00B521DA" w:rsidRDefault="000F5D92" w:rsidP="00B521DA">
      <w:pPr>
        <w:spacing w:after="0" w:line="360" w:lineRule="auto"/>
        <w:rPr>
          <w:rFonts w:ascii="Times New Roman" w:hAnsi="Times New Roman" w:cs="Times New Roman"/>
          <w:sz w:val="24"/>
          <w:szCs w:val="24"/>
        </w:rPr>
      </w:pPr>
    </w:p>
    <w:p w14:paraId="478044DF" w14:textId="77777777" w:rsidR="001161D5" w:rsidRPr="00B521DA" w:rsidRDefault="001161D5" w:rsidP="00B521DA">
      <w:pPr>
        <w:spacing w:after="0" w:line="360" w:lineRule="auto"/>
        <w:rPr>
          <w:rFonts w:ascii="Times New Roman" w:hAnsi="Times New Roman" w:cs="Times New Roman"/>
          <w:sz w:val="24"/>
          <w:szCs w:val="24"/>
        </w:rPr>
      </w:pPr>
    </w:p>
    <w:p w14:paraId="1EDF043E" w14:textId="77777777" w:rsidR="00C3615F" w:rsidRPr="00B521DA" w:rsidRDefault="00C3615F" w:rsidP="00B521DA">
      <w:pPr>
        <w:rPr>
          <w:rFonts w:ascii="Times New Roman" w:hAnsi="Times New Roman" w:cs="Times New Roman"/>
          <w:sz w:val="24"/>
          <w:szCs w:val="24"/>
        </w:rPr>
        <w:sectPr w:rsidR="00C3615F" w:rsidRPr="00B521DA">
          <w:pgSz w:w="11906" w:h="16838"/>
          <w:pgMar w:top="1440" w:right="1440" w:bottom="1440" w:left="1440" w:header="708" w:footer="708" w:gutter="0"/>
          <w:cols w:space="708"/>
          <w:docGrid w:linePitch="360"/>
        </w:sectPr>
      </w:pPr>
    </w:p>
    <w:p w14:paraId="6CB28135" w14:textId="3A35E9C0" w:rsidR="00366360" w:rsidRPr="00B521DA" w:rsidRDefault="00B3133B">
      <w:pPr>
        <w:pStyle w:val="Heading1DR"/>
      </w:pPr>
      <w:bookmarkStart w:id="251" w:name="_Toc506896736"/>
      <w:r w:rsidRPr="00B521DA">
        <w:t xml:space="preserve">Appendix </w:t>
      </w:r>
      <w:r w:rsidR="00783F72">
        <w:t>3</w:t>
      </w:r>
      <w:r w:rsidR="004A1054" w:rsidRPr="00B521DA">
        <w:tab/>
      </w:r>
      <w:r w:rsidR="00366360" w:rsidRPr="00B521DA">
        <w:t xml:space="preserve">Analysis </w:t>
      </w:r>
      <w:r w:rsidR="00B06A6D" w:rsidRPr="00B521DA">
        <w:t xml:space="preserve">from </w:t>
      </w:r>
      <w:r w:rsidR="00366360" w:rsidRPr="00B521DA">
        <w:t>Chapter 5</w:t>
      </w:r>
      <w:bookmarkEnd w:id="251"/>
    </w:p>
    <w:p w14:paraId="1713C16C" w14:textId="77777777" w:rsidR="00D07696" w:rsidRPr="00B521DA" w:rsidRDefault="00D07696" w:rsidP="00B521DA">
      <w:pPr>
        <w:spacing w:after="0" w:line="360" w:lineRule="auto"/>
        <w:rPr>
          <w:rFonts w:ascii="Times New Roman" w:hAnsi="Times New Roman" w:cs="Times New Roman"/>
          <w:sz w:val="24"/>
          <w:szCs w:val="24"/>
        </w:rPr>
      </w:pPr>
    </w:p>
    <w:p w14:paraId="6BF006C0" w14:textId="2329F222" w:rsidR="00366360" w:rsidRPr="00B521DA" w:rsidRDefault="00366360" w:rsidP="00B521DA">
      <w:pPr>
        <w:pStyle w:val="Heading2DR"/>
      </w:pPr>
      <w:bookmarkStart w:id="252" w:name="_Toc506896737"/>
      <w:r w:rsidRPr="00B521DA">
        <w:t>Exploration of outcome measures by characteristics on which AN and non-AN carers differed</w:t>
      </w:r>
      <w:bookmarkEnd w:id="252"/>
    </w:p>
    <w:p w14:paraId="723FEEA1" w14:textId="77777777" w:rsidR="00366360" w:rsidRPr="00B521DA" w:rsidRDefault="00366360" w:rsidP="00B521DA">
      <w:pPr>
        <w:spacing w:after="0" w:line="360" w:lineRule="auto"/>
        <w:rPr>
          <w:rFonts w:ascii="Times New Roman" w:hAnsi="Times New Roman" w:cs="Times New Roman"/>
          <w:sz w:val="24"/>
          <w:szCs w:val="24"/>
        </w:rPr>
      </w:pPr>
    </w:p>
    <w:p w14:paraId="19B2927F" w14:textId="57B367AA" w:rsidR="00366360" w:rsidRPr="00B521DA" w:rsidRDefault="00366360" w:rsidP="00B521DA">
      <w:pPr>
        <w:pStyle w:val="Heading3DR"/>
        <w:spacing w:after="0"/>
      </w:pPr>
      <w:bookmarkStart w:id="253" w:name="_Toc506896738"/>
      <w:r w:rsidRPr="00B521DA">
        <w:t>Carer age and EQ5D</w:t>
      </w:r>
      <w:bookmarkEnd w:id="253"/>
    </w:p>
    <w:p w14:paraId="72AADD49" w14:textId="75EB91D9"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Following guidance on the presentation of EQ-5D results in survey research</w:t>
      </w:r>
      <w:r w:rsidRPr="00B521DA">
        <w:rPr>
          <w:rFonts w:ascii="Times New Roman" w:hAnsi="Times New Roman" w:cs="Times New Roman"/>
          <w:sz w:val="24"/>
          <w:szCs w:val="24"/>
          <w:vertAlign w:val="superscript"/>
        </w:rPr>
        <w:fldChar w:fldCharType="begin"/>
      </w:r>
      <w:r w:rsidR="006634A5">
        <w:rPr>
          <w:rFonts w:ascii="Times New Roman" w:hAnsi="Times New Roman" w:cs="Times New Roman"/>
          <w:sz w:val="24"/>
          <w:szCs w:val="24"/>
          <w:vertAlign w:val="superscript"/>
        </w:rPr>
        <w:instrText xml:space="preserve"> ADDIN EN.CITE &lt;EndNote&gt;&lt;Cite&gt;&lt;Author&gt;Reenen&lt;/Author&gt;&lt;Year&gt;2015&lt;/Year&gt;&lt;RecNum&gt;83&lt;/RecNum&gt;&lt;DisplayText&gt;&lt;style face="superscript"&gt;93&lt;/style&gt;&lt;/DisplayText&gt;&lt;record&gt;&lt;rec-number&gt;83&lt;/rec-number&gt;&lt;foreign-keys&gt;&lt;key app="EN" db-id="0ws0wd2f6st59ced2aaverf0esxtp59srrwd" timestamp="1509542754"&gt;83&lt;/key&gt;&lt;/foreign-keys&gt;&lt;ref-type name="Electronic Book"&gt;44&lt;/ref-type&gt;&lt;contributors&gt;&lt;authors&gt;&lt;author&gt;M van Reenen&lt;/author&gt;&lt;author&gt;M Oppe&lt;/author&gt;&lt;/authors&gt;&lt;/contributors&gt;&lt;titles&gt;&lt;title&gt;EQ-5D-5L User guide. Basic information on how to use the EQ-5D-5L instrument &lt;/title&gt;&lt;/titles&gt;&lt;edition&gt;5.1&lt;/edition&gt;&lt;dates&gt;&lt;year&gt;2015&lt;/year&gt;&lt;pub-dates&gt;&lt;date&gt;1st. November 2017&lt;/date&gt;&lt;/pub-dates&gt;&lt;/dates&gt;&lt;pub-location&gt;Rotterdam&lt;/pub-location&gt;&lt;publisher&gt;EuroQol Research Foundation&lt;/publisher&gt;&lt;urls&gt;&lt;related-urls&gt;&lt;url&gt;&lt;style face="underline" font="default" size="100%"&gt;https://euroqol.org/wp-content/uploads/2016/09/EQ-5D-3L_UserGuide_2015.pdf&lt;/style&gt;&lt;/url&gt;&lt;/related-urls&gt;&lt;/urls&gt;&lt;/record&gt;&lt;/Cite&gt;&lt;/EndNote&gt;</w:instrText>
      </w:r>
      <w:r w:rsidRPr="00B521DA">
        <w:rPr>
          <w:rFonts w:ascii="Times New Roman" w:hAnsi="Times New Roman" w:cs="Times New Roman"/>
          <w:sz w:val="24"/>
          <w:szCs w:val="24"/>
          <w:vertAlign w:val="superscript"/>
        </w:rPr>
        <w:fldChar w:fldCharType="separate"/>
      </w:r>
      <w:r w:rsidR="006634A5">
        <w:rPr>
          <w:rFonts w:ascii="Times New Roman" w:hAnsi="Times New Roman" w:cs="Times New Roman"/>
          <w:noProof/>
          <w:sz w:val="24"/>
          <w:szCs w:val="24"/>
          <w:vertAlign w:val="superscript"/>
        </w:rPr>
        <w:t>93</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for this part of our analysis we dichotomised the EQ-5D levels into ‘no problems’ and ‘problems’ and presented the res</w:t>
      </w:r>
      <w:r w:rsidR="00D44CD6" w:rsidRPr="00B521DA">
        <w:rPr>
          <w:rFonts w:ascii="Times New Roman" w:hAnsi="Times New Roman" w:cs="Times New Roman"/>
          <w:sz w:val="24"/>
          <w:szCs w:val="24"/>
        </w:rPr>
        <w:t>ults as frequencies (</w:t>
      </w:r>
      <w:r w:rsidR="00D44CD6" w:rsidRPr="00B521DA">
        <w:rPr>
          <w:rFonts w:ascii="Times New Roman" w:hAnsi="Times New Roman" w:cs="Times New Roman"/>
          <w:i/>
          <w:sz w:val="24"/>
          <w:szCs w:val="24"/>
        </w:rPr>
        <w:t>T</w:t>
      </w:r>
      <w:r w:rsidR="006F6BB1" w:rsidRPr="00B521DA">
        <w:rPr>
          <w:rFonts w:ascii="Times New Roman" w:hAnsi="Times New Roman" w:cs="Times New Roman"/>
          <w:i/>
          <w:sz w:val="24"/>
          <w:szCs w:val="24"/>
        </w:rPr>
        <w:t xml:space="preserve">able </w:t>
      </w:r>
      <w:r w:rsidR="00D92C1D">
        <w:rPr>
          <w:rFonts w:ascii="Times New Roman" w:hAnsi="Times New Roman" w:cs="Times New Roman"/>
          <w:i/>
          <w:sz w:val="24"/>
          <w:szCs w:val="24"/>
        </w:rPr>
        <w:t>40</w:t>
      </w:r>
      <w:r w:rsidRPr="00B521DA">
        <w:rPr>
          <w:rFonts w:ascii="Times New Roman" w:hAnsi="Times New Roman" w:cs="Times New Roman"/>
          <w:sz w:val="24"/>
          <w:szCs w:val="24"/>
        </w:rPr>
        <w:t>).</w:t>
      </w:r>
    </w:p>
    <w:p w14:paraId="1FF840D8" w14:textId="77777777" w:rsidR="00366360" w:rsidRPr="00B521DA" w:rsidRDefault="00366360" w:rsidP="00B521DA">
      <w:pPr>
        <w:spacing w:after="0" w:line="360" w:lineRule="auto"/>
        <w:rPr>
          <w:rFonts w:ascii="Times New Roman" w:hAnsi="Times New Roman" w:cs="Times New Roman"/>
          <w:sz w:val="24"/>
          <w:szCs w:val="24"/>
        </w:rPr>
      </w:pPr>
    </w:p>
    <w:p w14:paraId="11DC53BF"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There were strong linear and significant relationships between carer age and the reporting of problems in three dimensions – mobility, usual activity and pain/discomfort. While older people were also more likely to report problems in relation to self-care, this difference did not reach statistical significance. The relationship with age and anxiety/depression appeared to be more complex, with those aged 55-64 more likely and the oldest (75 and over) less likely than would be expected to report problems in this area; again, however, the difference did not reach statistical significance.</w:t>
      </w:r>
    </w:p>
    <w:p w14:paraId="4C857F7B" w14:textId="77777777" w:rsidR="00445A7D" w:rsidRPr="00B521DA" w:rsidRDefault="00445A7D" w:rsidP="00B521DA">
      <w:pPr>
        <w:spacing w:after="0" w:line="360" w:lineRule="auto"/>
        <w:rPr>
          <w:rFonts w:ascii="Times New Roman" w:hAnsi="Times New Roman" w:cs="Times New Roman"/>
          <w:sz w:val="24"/>
          <w:szCs w:val="24"/>
        </w:rPr>
      </w:pPr>
    </w:p>
    <w:p w14:paraId="38787B42"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sum, then it is clear that age is related to problems in most EQ-5D dimensions. Whether the restrictions in usual activities is related to mobility issues or to the restrictions that caring for a person with dementia can create is not immediately clear.</w:t>
      </w:r>
    </w:p>
    <w:p w14:paraId="011D6A32" w14:textId="77777777" w:rsidR="00D07696" w:rsidRPr="00B521DA" w:rsidRDefault="00D07696" w:rsidP="00B521DA">
      <w:pPr>
        <w:spacing w:after="0" w:line="360" w:lineRule="auto"/>
        <w:rPr>
          <w:rFonts w:ascii="Times New Roman" w:hAnsi="Times New Roman" w:cs="Times New Roman"/>
          <w:sz w:val="24"/>
          <w:szCs w:val="24"/>
        </w:rPr>
      </w:pPr>
    </w:p>
    <w:p w14:paraId="607FC41F" w14:textId="7420F2AF" w:rsidR="00366360" w:rsidRPr="00B521DA" w:rsidRDefault="00366360" w:rsidP="00B521DA">
      <w:pPr>
        <w:pStyle w:val="Heading3DR"/>
        <w:spacing w:after="0"/>
      </w:pPr>
      <w:bookmarkStart w:id="254" w:name="_Toc506896739"/>
      <w:r w:rsidRPr="00B521DA">
        <w:t>Carer age and ASCOT Carer</w:t>
      </w:r>
      <w:bookmarkEnd w:id="254"/>
    </w:p>
    <w:p w14:paraId="2093CFCD" w14:textId="69472106"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took the same approach to exploring the relationship between carer age and ASCOT Carer score, converting the data into ‘needs’ and ‘no needs’ and reporting frequencies in each of the seven domains (see </w:t>
      </w:r>
      <w:r w:rsidR="006B08B0" w:rsidRPr="00B521DA">
        <w:rPr>
          <w:rFonts w:ascii="Times New Roman" w:hAnsi="Times New Roman" w:cs="Times New Roman"/>
          <w:i/>
          <w:sz w:val="24"/>
          <w:szCs w:val="24"/>
        </w:rPr>
        <w:t xml:space="preserve">Table </w:t>
      </w:r>
      <w:r w:rsidR="00D92C1D">
        <w:rPr>
          <w:rFonts w:ascii="Times New Roman" w:hAnsi="Times New Roman" w:cs="Times New Roman"/>
          <w:i/>
          <w:sz w:val="24"/>
          <w:szCs w:val="24"/>
        </w:rPr>
        <w:t>41</w:t>
      </w:r>
      <w:r w:rsidRPr="00B521DA">
        <w:rPr>
          <w:rFonts w:ascii="Times New Roman" w:hAnsi="Times New Roman" w:cs="Times New Roman"/>
          <w:sz w:val="24"/>
          <w:szCs w:val="24"/>
        </w:rPr>
        <w:t>). We also explored the total ASCOT Carer score, as recommended by its developers</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&lt;EndNote&gt;&lt;Cite&gt;&lt;Author&gt;Rand&lt;/Author&gt;&lt;Year&gt;2015&lt;/Year&gt;&lt;RecNum&gt;60&lt;/RecNum&gt;&lt;DisplayText&gt;&lt;style face="superscript"&gt;46&lt;/style&gt;&lt;/DisplayText&gt;&lt;record&gt;&lt;rec-number&gt;60&lt;/rec-number&gt;&lt;foreign-keys&gt;&lt;key app="EN" db-id="0ws0wd2f6st59ced2aaverf0esxtp59srrwd" timestamp="1509026574"&gt;60&lt;/key&gt;&lt;/foreign-keys&gt;&lt;ref-type name="Journal Article"&gt;17&lt;/ref-type&gt;&lt;contributors&gt;&lt;authors&gt;&lt;author&gt;SE Rand&lt;/author&gt;&lt;author&gt;JN Malley&lt;/author&gt;&lt;author&gt;AP Netten&lt;/author&gt;&lt;author&gt;JE Forder&lt;/author&gt;&lt;/authors&gt;&lt;/contributors&gt;&lt;titles&gt;&lt;title&gt;Factor structure and construct validity of the adult social care outcomes toolkit for carers (ASCOT-carer)&lt;/title&gt;&lt;secondary-title&gt;Qual Life Res&lt;/secondary-title&gt;&lt;/titles&gt;&lt;periodical&gt;&lt;full-title&gt;Qual Life Res&lt;/full-title&gt;&lt;/periodical&gt;&lt;pages&gt;2601-2614&lt;/pages&gt;&lt;volume&gt;24&lt;/volume&gt;&lt;number&gt;11&lt;/number&gt;&lt;dates&gt;&lt;year&gt;2015&lt;/year&gt;&lt;/dates&gt;&lt;urls&gt;&lt;/urls&gt;&lt;/record&gt;&lt;/Cite&gt;&lt;/EndNote&gt;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46</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w:t>
      </w:r>
    </w:p>
    <w:p w14:paraId="6197B80C"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br w:type="page"/>
      </w:r>
    </w:p>
    <w:p w14:paraId="147C96A1"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Unlike the EQ-5D, there was only one domain in ASCOT Carer with a strong linear relationship to age – control over daily life, where younger carers (under 55) were much less likely to report feeling that they had only some or no control over their daily life. There was also a significant, but weaker, relationship between age and feeling supported or encouraged, but this was not easy to interpret as it was the 55-64 year olds who were most likely to report needs in this area. As we say above, this was also the age group most likely to report problems in the anxiety/depression domain of the EQ-5D.</w:t>
      </w:r>
    </w:p>
    <w:p w14:paraId="0AAB520B" w14:textId="77777777" w:rsidR="00044A9C" w:rsidRPr="00B521DA" w:rsidRDefault="00044A9C" w:rsidP="00B521DA">
      <w:pPr>
        <w:spacing w:after="0" w:line="360" w:lineRule="auto"/>
        <w:rPr>
          <w:rFonts w:ascii="Times New Roman" w:hAnsi="Times New Roman" w:cs="Times New Roman"/>
          <w:sz w:val="24"/>
          <w:szCs w:val="24"/>
        </w:rPr>
      </w:pPr>
    </w:p>
    <w:p w14:paraId="69772245" w14:textId="68CAD24C"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ASCOT Carer scores can be simply summed to give a total score that ranges from 0 (lowest social care related quality of life) to 21 (highest). First, we explored the distribution of this total score across the group as a whole, using the Kolmogorov-Smirnov test. This showed that the distribution of the ASCOT carer total score was not normal (K-S statistic = 0.092, df=317, p=&lt;.001). Given this, we used non-parametric tests to explore total score by age of carer. This showed that there was no difference in the total score by carer age (Kruskal Wallis χ2 = 3.45, df=3. P=0.328). For presentation here we also divided the scores roughly into quartiles. The frequencies of ASCOT Carer total scores by age of c</w:t>
      </w:r>
      <w:r w:rsidR="00E6057D" w:rsidRPr="00B521DA">
        <w:rPr>
          <w:rFonts w:ascii="Times New Roman" w:hAnsi="Times New Roman" w:cs="Times New Roman"/>
          <w:sz w:val="24"/>
          <w:szCs w:val="24"/>
        </w:rPr>
        <w:t xml:space="preserve">arer are in </w:t>
      </w:r>
      <w:r w:rsidR="00E6057D" w:rsidRPr="00B521DA">
        <w:rPr>
          <w:rFonts w:ascii="Times New Roman" w:hAnsi="Times New Roman" w:cs="Times New Roman"/>
          <w:i/>
          <w:sz w:val="24"/>
          <w:szCs w:val="24"/>
        </w:rPr>
        <w:t>T</w:t>
      </w:r>
      <w:r w:rsidR="001F224E" w:rsidRPr="00B521DA">
        <w:rPr>
          <w:rFonts w:ascii="Times New Roman" w:hAnsi="Times New Roman" w:cs="Times New Roman"/>
          <w:i/>
          <w:sz w:val="24"/>
          <w:szCs w:val="24"/>
        </w:rPr>
        <w:t xml:space="preserve">able </w:t>
      </w:r>
      <w:r w:rsidR="00D92C1D">
        <w:rPr>
          <w:rFonts w:ascii="Times New Roman" w:hAnsi="Times New Roman" w:cs="Times New Roman"/>
          <w:i/>
          <w:sz w:val="24"/>
          <w:szCs w:val="24"/>
        </w:rPr>
        <w:t>42</w:t>
      </w:r>
      <w:r w:rsidRPr="00B521DA">
        <w:rPr>
          <w:rFonts w:ascii="Times New Roman" w:hAnsi="Times New Roman" w:cs="Times New Roman"/>
          <w:sz w:val="24"/>
          <w:szCs w:val="24"/>
        </w:rPr>
        <w:t xml:space="preserve">. </w:t>
      </w:r>
    </w:p>
    <w:p w14:paraId="1A6AACB3" w14:textId="77777777" w:rsidR="00366360" w:rsidRPr="00B521DA" w:rsidRDefault="00366360" w:rsidP="00B521DA">
      <w:pPr>
        <w:spacing w:after="0" w:line="360" w:lineRule="auto"/>
        <w:rPr>
          <w:rFonts w:ascii="Times New Roman" w:hAnsi="Times New Roman" w:cs="Times New Roman"/>
          <w:sz w:val="24"/>
          <w:szCs w:val="24"/>
        </w:rPr>
      </w:pPr>
    </w:p>
    <w:p w14:paraId="09701DA1" w14:textId="0D8DFEC0" w:rsidR="00366360" w:rsidRPr="00B521DA" w:rsidRDefault="00366360" w:rsidP="00B521DA">
      <w:pPr>
        <w:pStyle w:val="Heading3DR"/>
      </w:pPr>
      <w:bookmarkStart w:id="255" w:name="_Toc506896740"/>
      <w:r w:rsidRPr="00B521DA">
        <w:t>Carer age and carer self-efficacy</w:t>
      </w:r>
      <w:bookmarkEnd w:id="255"/>
    </w:p>
    <w:p w14:paraId="2D2D71B8" w14:textId="2940120B"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Our chosen outcome me</w:t>
      </w:r>
      <w:r w:rsidR="00044A9C" w:rsidRPr="00B521DA">
        <w:rPr>
          <w:rFonts w:ascii="Times New Roman" w:hAnsi="Times New Roman" w:cs="Times New Roman"/>
          <w:sz w:val="24"/>
          <w:szCs w:val="24"/>
        </w:rPr>
        <w:t>asure in this area was the Care</w:t>
      </w:r>
      <w:r w:rsidRPr="00B521DA">
        <w:rPr>
          <w:rFonts w:ascii="Times New Roman" w:hAnsi="Times New Roman" w:cs="Times New Roman"/>
          <w:sz w:val="24"/>
          <w:szCs w:val="24"/>
        </w:rPr>
        <w:t>giver Self-Efficacy for Managing Dementia (SEMD) scale</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&lt;EndNote&gt;&lt;Cite&gt;&lt;Author&gt;Fortinsky&lt;/Author&gt;&lt;Year&gt;2002&lt;/Year&gt;&lt;RecNum&gt;59&lt;/RecNum&gt;&lt;DisplayText&gt;&lt;style face="superscript"&gt;47&lt;/style&gt;&lt;/DisplayText&gt;&lt;record&gt;&lt;rec-number&gt;59&lt;/rec-number&gt;&lt;foreign-keys&gt;&lt;key app="EN" db-id="0ws0wd2f6st59ced2aaverf0esxtp59srrwd" timestamp="1509026270"&gt;59&lt;/key&gt;&lt;/foreign-keys&gt;&lt;ref-type name="Journal Article"&gt;17&lt;/ref-type&gt;&lt;contributors&gt;&lt;authors&gt;&lt;author&gt;RH Fortinsky&lt;/author&gt;&lt;author&gt;K Kercher&lt;/author&gt;&lt;author&gt;CJ Burant&lt;/author&gt;&lt;/authors&gt;&lt;/contributors&gt;&lt;titles&gt;&lt;title&gt;Measurement and correlates of family caregiver self-efficacy for managing dementia&lt;/title&gt;&lt;secondary-title&gt;Ageing Ment Health&lt;/secondary-title&gt;&lt;/titles&gt;&lt;periodical&gt;&lt;full-title&gt;Ageing Ment Health&lt;/full-title&gt;&lt;/periodical&gt;&lt;pages&gt;153-160&lt;/pages&gt;&lt;volume&gt;6&lt;/volume&gt;&lt;number&gt;2&lt;/number&gt;&lt;dates&gt;&lt;year&gt;2002&lt;/year&gt;&lt;/dates&gt;&lt;urls&gt;&lt;/urls&gt;&lt;/record&gt;&lt;/Cite&gt;&lt;/EndNote&gt;</w:instrText>
      </w:r>
      <w:r w:rsidRPr="00B521DA">
        <w:rPr>
          <w:rFonts w:ascii="Times New Roman" w:hAnsi="Times New Roman" w:cs="Times New Roman"/>
          <w:sz w:val="24"/>
          <w:szCs w:val="24"/>
          <w:vertAlign w:val="superscript"/>
        </w:rPr>
        <w:fldChar w:fldCharType="separate"/>
      </w:r>
      <w:r w:rsidR="003479BA">
        <w:rPr>
          <w:rFonts w:ascii="Times New Roman" w:hAnsi="Times New Roman" w:cs="Times New Roman"/>
          <w:noProof/>
          <w:sz w:val="24"/>
          <w:szCs w:val="24"/>
          <w:vertAlign w:val="superscript"/>
        </w:rPr>
        <w:t>47</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This was the only one of our measures that had been developed specifically with and for carers of people with dementia. The measure has ten domains, nine of which load onto two factors – carers’ self-efficacy in relation to dementia symptom management (SXEFF) and in relation to community support service use (SERVEFF). We analysed results for all ten domains and the summary scores on the two main factors. </w:t>
      </w:r>
    </w:p>
    <w:p w14:paraId="43707D94" w14:textId="77777777" w:rsidR="00366360" w:rsidRPr="00B521DA" w:rsidRDefault="00366360" w:rsidP="00B521DA">
      <w:pPr>
        <w:spacing w:after="0" w:line="360" w:lineRule="auto"/>
        <w:rPr>
          <w:rFonts w:ascii="Times New Roman" w:hAnsi="Times New Roman" w:cs="Times New Roman"/>
          <w:sz w:val="24"/>
          <w:szCs w:val="24"/>
        </w:rPr>
      </w:pPr>
    </w:p>
    <w:p w14:paraId="4D8E7985"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None of the distributions for the individual domains, nor those for the two summary scores was normally distributed, tested by the Kolmogorov-Smirnov test. As with ASCOT Carer, then, we used non-parametric tests to explore the relationship between SEMD scores and carers’ age. Two of the individual domains were significantly related to age of the carer (tested using the Kruskal Wallis test) – how certain carers felt about being able to get answers about the problems experienced by the person with dementia (K-W χ2 = 8.22, df = 3, p = 0.042, n = 314) and their certainty about getting answers to their questions about support services (K-W χ2 = 12.67, df = 3, p = 0.005, n = 308). Both these questions contribute to the SERVEFF measure, so it was not surprising to find that this also varied by age (K-W χ2 = 9.36, df = 3, p = 0.025, n = 302). However, the direction of the relationship was not linear – those aged 65 to 74 were the most confident (mean rank = 174.74), followed by those aged 75 and over (150.60), then those aged under 55 (149.17) and finally those aged 55 to 64 (141.84).</w:t>
      </w:r>
    </w:p>
    <w:p w14:paraId="6DD8CC97" w14:textId="77777777" w:rsidR="00366360" w:rsidRPr="00B521DA" w:rsidRDefault="00366360" w:rsidP="00B521DA">
      <w:pPr>
        <w:spacing w:after="0" w:line="360" w:lineRule="auto"/>
        <w:rPr>
          <w:rFonts w:ascii="Times New Roman" w:hAnsi="Times New Roman" w:cs="Times New Roman"/>
          <w:sz w:val="24"/>
          <w:szCs w:val="24"/>
        </w:rPr>
      </w:pPr>
    </w:p>
    <w:p w14:paraId="312D9E90"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symptom management summary score did not vary with age.</w:t>
      </w:r>
    </w:p>
    <w:p w14:paraId="3E28CEC2" w14:textId="77777777" w:rsidR="00366360" w:rsidRPr="00B521DA" w:rsidRDefault="00366360" w:rsidP="00B521DA">
      <w:pPr>
        <w:spacing w:after="0" w:line="360" w:lineRule="auto"/>
        <w:rPr>
          <w:rFonts w:ascii="Times New Roman" w:hAnsi="Times New Roman" w:cs="Times New Roman"/>
          <w:sz w:val="24"/>
          <w:szCs w:val="24"/>
        </w:rPr>
      </w:pPr>
    </w:p>
    <w:p w14:paraId="3E90B727"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There were more missing cases for this measure than for the others we used. This perhaps reflects the length of the scale. However, we are also aware that in the paper version of the questionnaire some respondents turned over two pages at once – thus, for this measure, missing out questi</w:t>
      </w:r>
      <w:r w:rsidR="00FA2B4A" w:rsidRPr="00B521DA">
        <w:rPr>
          <w:rFonts w:ascii="Times New Roman" w:hAnsi="Times New Roman" w:cs="Times New Roman"/>
          <w:sz w:val="24"/>
          <w:szCs w:val="24"/>
        </w:rPr>
        <w:t>ons five to ten</w:t>
      </w:r>
      <w:r w:rsidRPr="00B521DA">
        <w:rPr>
          <w:rFonts w:ascii="Times New Roman" w:hAnsi="Times New Roman" w:cs="Times New Roman"/>
          <w:sz w:val="24"/>
          <w:szCs w:val="24"/>
        </w:rPr>
        <w:t>. It is not possible to calculate the summary scores without answers to these questions; as a result there were 37 missing cases for SXEFF and 44 for SERVEFF.</w:t>
      </w:r>
    </w:p>
    <w:p w14:paraId="50CF225E" w14:textId="77777777" w:rsidR="00366360" w:rsidRPr="00B521DA" w:rsidRDefault="00366360" w:rsidP="00B521DA">
      <w:pPr>
        <w:spacing w:after="0" w:line="360" w:lineRule="auto"/>
        <w:rPr>
          <w:rFonts w:ascii="Times New Roman" w:hAnsi="Times New Roman" w:cs="Times New Roman"/>
          <w:sz w:val="24"/>
          <w:szCs w:val="24"/>
        </w:rPr>
      </w:pPr>
    </w:p>
    <w:p w14:paraId="356649C3" w14:textId="4379636A" w:rsidR="00366360" w:rsidRPr="00B521DA" w:rsidRDefault="00366360" w:rsidP="00B521DA">
      <w:pPr>
        <w:pStyle w:val="Heading3DR"/>
      </w:pPr>
      <w:bookmarkStart w:id="256" w:name="_Toc506896741"/>
      <w:r w:rsidRPr="00B521DA">
        <w:t>Relationship to person with dementia and EQ5D-5L</w:t>
      </w:r>
      <w:bookmarkEnd w:id="256"/>
    </w:p>
    <w:p w14:paraId="3028A0F9"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None of the EQ5D-5L domains showed any difference in reporting of problems versus no problems when examined alongside the type of relationship between the carer and the person with dementia.</w:t>
      </w:r>
    </w:p>
    <w:p w14:paraId="21B42FD9" w14:textId="77777777" w:rsidR="00366360" w:rsidRPr="00B521DA" w:rsidRDefault="00366360" w:rsidP="00B521DA">
      <w:pPr>
        <w:spacing w:after="0" w:line="360" w:lineRule="auto"/>
        <w:rPr>
          <w:rFonts w:ascii="Times New Roman" w:hAnsi="Times New Roman" w:cs="Times New Roman"/>
          <w:i/>
          <w:sz w:val="24"/>
          <w:szCs w:val="24"/>
        </w:rPr>
      </w:pPr>
    </w:p>
    <w:p w14:paraId="189C64F0" w14:textId="6C88D109" w:rsidR="00366360" w:rsidRPr="00B521DA" w:rsidRDefault="00366360" w:rsidP="00B521DA">
      <w:pPr>
        <w:pStyle w:val="Heading3DR"/>
      </w:pPr>
      <w:bookmarkStart w:id="257" w:name="_Toc506896742"/>
      <w:r w:rsidRPr="00B521DA">
        <w:t>Relationship to person with dementia and ASCOT carer</w:t>
      </w:r>
      <w:bookmarkEnd w:id="257"/>
    </w:p>
    <w:p w14:paraId="42D8FB24" w14:textId="47F295C2"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Three ASCOT Carer domains showed a statistically significant relationship with relationship of the carer to th</w:t>
      </w:r>
      <w:r w:rsidR="00E6057D" w:rsidRPr="00B521DA">
        <w:rPr>
          <w:rFonts w:ascii="Times New Roman" w:hAnsi="Times New Roman" w:cs="Times New Roman"/>
          <w:sz w:val="24"/>
          <w:szCs w:val="24"/>
        </w:rPr>
        <w:t>e person with dementia (</w:t>
      </w:r>
      <w:r w:rsidR="00E6057D" w:rsidRPr="00B521DA">
        <w:rPr>
          <w:rFonts w:ascii="Times New Roman" w:hAnsi="Times New Roman" w:cs="Times New Roman"/>
          <w:i/>
          <w:sz w:val="24"/>
          <w:szCs w:val="24"/>
        </w:rPr>
        <w:t>T</w:t>
      </w:r>
      <w:r w:rsidR="0056538D" w:rsidRPr="00B521DA">
        <w:rPr>
          <w:rFonts w:ascii="Times New Roman" w:hAnsi="Times New Roman" w:cs="Times New Roman"/>
          <w:i/>
          <w:sz w:val="24"/>
          <w:szCs w:val="24"/>
        </w:rPr>
        <w:t>able 4</w:t>
      </w:r>
      <w:r w:rsidR="00D92C1D">
        <w:rPr>
          <w:rFonts w:ascii="Times New Roman" w:hAnsi="Times New Roman" w:cs="Times New Roman"/>
          <w:i/>
          <w:sz w:val="24"/>
          <w:szCs w:val="24"/>
        </w:rPr>
        <w:t>3</w:t>
      </w:r>
      <w:r w:rsidRPr="00B521DA">
        <w:rPr>
          <w:rFonts w:ascii="Times New Roman" w:hAnsi="Times New Roman" w:cs="Times New Roman"/>
          <w:sz w:val="24"/>
          <w:szCs w:val="24"/>
        </w:rPr>
        <w:t xml:space="preserve">). In all three – how carers spent their time, how much control they felt they had over their daily lives, and whether they had space and time to be themselves – spouses/partners were more likely than expected to report needs than were the other two groups. </w:t>
      </w:r>
    </w:p>
    <w:p w14:paraId="19277783" w14:textId="77777777" w:rsidR="00366360" w:rsidRPr="00B521DA" w:rsidRDefault="00366360" w:rsidP="00B521DA">
      <w:pPr>
        <w:spacing w:after="0" w:line="360" w:lineRule="auto"/>
        <w:rPr>
          <w:rFonts w:ascii="Times New Roman" w:hAnsi="Times New Roman" w:cs="Times New Roman"/>
          <w:sz w:val="24"/>
          <w:szCs w:val="24"/>
        </w:rPr>
      </w:pPr>
    </w:p>
    <w:p w14:paraId="1A20917E"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These findings may reflect whether or not the carer and person with dementia were living in the same household, which we explore below.</w:t>
      </w:r>
    </w:p>
    <w:p w14:paraId="6E7A4B63" w14:textId="77777777" w:rsidR="00366360" w:rsidRPr="00B521DA" w:rsidRDefault="00366360" w:rsidP="00B521DA">
      <w:pPr>
        <w:spacing w:after="0" w:line="360" w:lineRule="auto"/>
        <w:rPr>
          <w:rFonts w:ascii="Times New Roman" w:hAnsi="Times New Roman" w:cs="Times New Roman"/>
          <w:sz w:val="24"/>
          <w:szCs w:val="24"/>
        </w:rPr>
      </w:pPr>
    </w:p>
    <w:p w14:paraId="64AB1324"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 total ASCOT Carer score also varied with relationship to the person with dementia, with those caring for spous</w:t>
      </w:r>
      <w:r w:rsidR="000D1F4D" w:rsidRPr="00B521DA">
        <w:rPr>
          <w:rFonts w:ascii="Times New Roman" w:hAnsi="Times New Roman" w:cs="Times New Roman"/>
          <w:sz w:val="24"/>
          <w:szCs w:val="24"/>
        </w:rPr>
        <w:t>es/partners more likely (51 per cent</w:t>
      </w:r>
      <w:r w:rsidRPr="00B521DA">
        <w:rPr>
          <w:rFonts w:ascii="Times New Roman" w:hAnsi="Times New Roman" w:cs="Times New Roman"/>
          <w:sz w:val="24"/>
          <w:szCs w:val="24"/>
        </w:rPr>
        <w:t>) and those caring for parents</w:t>
      </w:r>
      <w:r w:rsidR="000D1F4D" w:rsidRPr="00B521DA">
        <w:rPr>
          <w:rFonts w:ascii="Times New Roman" w:hAnsi="Times New Roman" w:cs="Times New Roman"/>
          <w:sz w:val="24"/>
          <w:szCs w:val="24"/>
        </w:rPr>
        <w:t>/parents-in-law less likely (36 per cent</w:t>
      </w:r>
      <w:r w:rsidRPr="00B521DA">
        <w:rPr>
          <w:rFonts w:ascii="Times New Roman" w:hAnsi="Times New Roman" w:cs="Times New Roman"/>
          <w:sz w:val="24"/>
          <w:szCs w:val="24"/>
        </w:rPr>
        <w:t>) to score below nine (the lower the score the more problems reported), when the score was analysed in quartiles. However, this difference did not reach statistical significance (χ2 = 10.02, df = 6, p=0.124).</w:t>
      </w:r>
    </w:p>
    <w:p w14:paraId="120A47CA" w14:textId="77777777" w:rsidR="00366360" w:rsidRPr="00B521DA" w:rsidRDefault="00366360" w:rsidP="00B521DA">
      <w:pPr>
        <w:spacing w:after="0" w:line="360" w:lineRule="auto"/>
        <w:rPr>
          <w:rFonts w:ascii="Times New Roman" w:hAnsi="Times New Roman" w:cs="Times New Roman"/>
          <w:sz w:val="24"/>
          <w:szCs w:val="24"/>
        </w:rPr>
      </w:pPr>
    </w:p>
    <w:p w14:paraId="2F70BF97" w14:textId="6DD58F50" w:rsidR="00366360" w:rsidRPr="00B521DA" w:rsidRDefault="00366360" w:rsidP="00B521DA">
      <w:pPr>
        <w:pStyle w:val="Heading3DR"/>
      </w:pPr>
      <w:bookmarkStart w:id="258" w:name="_Toc506896743"/>
      <w:r w:rsidRPr="00B521DA">
        <w:t>Relationship to person with dementia and SEMD</w:t>
      </w:r>
      <w:bookmarkEnd w:id="258"/>
    </w:p>
    <w:p w14:paraId="1372C7F8"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Two of the individual dimensions of the SEMD were significantly related to relationship – how certain the carer felt about being able to handle any problems the person with dementia might have and being able to deal with any frustrations of caring. In both cases, however, the mean rank scores suggested that it was those caring for ‘other’ relatives/friends/neighbours who were least likely to feel confident about handling these issues. There were only 12 such people in the sample, so this result needs to be treated carefully.</w:t>
      </w:r>
    </w:p>
    <w:p w14:paraId="356E2CD7" w14:textId="77777777" w:rsidR="00366360" w:rsidRPr="00B521DA" w:rsidRDefault="00366360" w:rsidP="00B521DA">
      <w:pPr>
        <w:spacing w:after="0" w:line="360" w:lineRule="auto"/>
        <w:rPr>
          <w:rFonts w:ascii="Times New Roman" w:hAnsi="Times New Roman" w:cs="Times New Roman"/>
          <w:sz w:val="24"/>
          <w:szCs w:val="24"/>
        </w:rPr>
      </w:pPr>
    </w:p>
    <w:p w14:paraId="5EBB1356"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There were no differences in the SXEFF or SERVEFF summary scores.</w:t>
      </w:r>
    </w:p>
    <w:p w14:paraId="49E1C546" w14:textId="77777777" w:rsidR="00366360" w:rsidRPr="00B521DA" w:rsidRDefault="00366360" w:rsidP="00B521DA">
      <w:pPr>
        <w:spacing w:after="0" w:line="360" w:lineRule="auto"/>
        <w:rPr>
          <w:rFonts w:ascii="Times New Roman" w:hAnsi="Times New Roman" w:cs="Times New Roman"/>
          <w:i/>
          <w:sz w:val="24"/>
          <w:szCs w:val="24"/>
        </w:rPr>
      </w:pPr>
    </w:p>
    <w:p w14:paraId="7559F202" w14:textId="0D89C55F" w:rsidR="00366360" w:rsidRPr="00B521DA" w:rsidRDefault="00366360" w:rsidP="00B521DA">
      <w:pPr>
        <w:pStyle w:val="Heading3DR"/>
      </w:pPr>
      <w:bookmarkStart w:id="259" w:name="_Toc506896744"/>
      <w:r w:rsidRPr="00B521DA">
        <w:t>Carer educational level and outcome measures</w:t>
      </w:r>
      <w:bookmarkEnd w:id="259"/>
    </w:p>
    <w:p w14:paraId="16A61FEE"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Only two domains of the EQ5D showed any relationship with the carers’ educational level; those who had no qualifications were significantly more likely to report mobility problems (chi=squared = 16.89, df=6, p = 0.01), while those who preferred not to say what qualifications they had were more likely to report problems with self- care.</w:t>
      </w:r>
    </w:p>
    <w:p w14:paraId="7E23A1D5" w14:textId="77777777" w:rsidR="00366360" w:rsidRPr="00B521DA" w:rsidRDefault="00366360" w:rsidP="00B521DA">
      <w:pPr>
        <w:spacing w:after="0" w:line="360" w:lineRule="auto"/>
        <w:rPr>
          <w:rFonts w:ascii="Times New Roman" w:hAnsi="Times New Roman" w:cs="Times New Roman"/>
          <w:sz w:val="24"/>
          <w:szCs w:val="24"/>
        </w:rPr>
      </w:pPr>
    </w:p>
    <w:p w14:paraId="3804674F"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None of the ASCOT carer domains or the total ASCOT score showed any relationship with carer qualifications.</w:t>
      </w:r>
    </w:p>
    <w:p w14:paraId="1BFC1027" w14:textId="77777777" w:rsidR="00366360" w:rsidRPr="00B521DA" w:rsidRDefault="00366360" w:rsidP="00B521DA">
      <w:pPr>
        <w:spacing w:after="0" w:line="360" w:lineRule="auto"/>
        <w:rPr>
          <w:rFonts w:ascii="Times New Roman" w:hAnsi="Times New Roman" w:cs="Times New Roman"/>
          <w:sz w:val="24"/>
          <w:szCs w:val="24"/>
        </w:rPr>
      </w:pPr>
    </w:p>
    <w:p w14:paraId="30046277" w14:textId="40681FC0"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There was only one significant relationship between individual SEMD questions and carers’ qualification level; those with no qualifications or qualifications at secondary level only were more likely to feel confident about caring without help than were those with higher level qualifications (Kruskal Wallis test, χ2 = 16.49, df = 5, p = 0.006, n=308). Indeed, the relationship here was completely linear (mean ranks: no qualifications 177.86, secondary level 171.04, 16+ qualifications 161.30, college level qualifications 146.68, Bachelor’s level 137.79, Master’s level and above 108.76).</w:t>
      </w:r>
    </w:p>
    <w:p w14:paraId="33422ED8" w14:textId="77777777" w:rsidR="00366360" w:rsidRPr="00B521DA" w:rsidRDefault="00366360" w:rsidP="00B521DA">
      <w:pPr>
        <w:spacing w:after="0" w:line="360" w:lineRule="auto"/>
        <w:rPr>
          <w:rFonts w:ascii="Times New Roman" w:hAnsi="Times New Roman" w:cs="Times New Roman"/>
          <w:sz w:val="24"/>
          <w:szCs w:val="24"/>
        </w:rPr>
      </w:pPr>
    </w:p>
    <w:p w14:paraId="0D0BF67A"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There were no differences in SXEFF or SERVEFF summary scores.</w:t>
      </w:r>
    </w:p>
    <w:p w14:paraId="1EFB7047" w14:textId="77777777" w:rsidR="00044A9C" w:rsidRPr="00B521DA" w:rsidRDefault="00044A9C" w:rsidP="00B521DA">
      <w:pPr>
        <w:rPr>
          <w:rFonts w:ascii="Times New Roman" w:hAnsi="Times New Roman" w:cs="Times New Roman"/>
          <w:i/>
          <w:sz w:val="24"/>
          <w:szCs w:val="24"/>
        </w:rPr>
      </w:pPr>
      <w:r w:rsidRPr="00B521DA">
        <w:rPr>
          <w:rFonts w:ascii="Times New Roman" w:hAnsi="Times New Roman" w:cs="Times New Roman"/>
          <w:i/>
          <w:sz w:val="24"/>
          <w:szCs w:val="24"/>
        </w:rPr>
        <w:br w:type="page"/>
      </w:r>
    </w:p>
    <w:p w14:paraId="2F0F11FC" w14:textId="01723BDB" w:rsidR="00366360" w:rsidRPr="00B521DA" w:rsidRDefault="00366360" w:rsidP="00B521DA">
      <w:pPr>
        <w:pStyle w:val="Heading3DR"/>
      </w:pPr>
      <w:bookmarkStart w:id="260" w:name="_Toc506896745"/>
      <w:r w:rsidRPr="00B521DA">
        <w:t>Carer economic activity and outcome measures</w:t>
      </w:r>
      <w:bookmarkEnd w:id="260"/>
    </w:p>
    <w:p w14:paraId="7031C13E"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Two EQ5D domains displayed a relationship with carers’ economic activity. Those in full-time work were less likely to report problems in relation both to mobility (χ2 = 8.03, df=1, p = 0.005) and usual activity (χ2 = 7.17, df = 1, p = 0.007), while those who were retired were more likely to report problems with mobility (χ2 = = 10.19, df = 1, p = 0.001). Both of these sets of relationships seem highly likely to be related to age.</w:t>
      </w:r>
    </w:p>
    <w:p w14:paraId="3FCF596A" w14:textId="77777777" w:rsidR="00366360" w:rsidRPr="00B521DA" w:rsidRDefault="00366360" w:rsidP="00B521DA">
      <w:pPr>
        <w:spacing w:after="0" w:line="360" w:lineRule="auto"/>
        <w:rPr>
          <w:rFonts w:ascii="Times New Roman" w:hAnsi="Times New Roman" w:cs="Times New Roman"/>
          <w:sz w:val="24"/>
          <w:szCs w:val="24"/>
        </w:rPr>
      </w:pPr>
    </w:p>
    <w:p w14:paraId="10A614F2"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There was only one significant relationship between any ASCOT carer domain and carers’ economic activity; those who were in full time work were less likely to report having problems with control over their daily life (χ2 = 4.81, df = 1, p = 0.028).</w:t>
      </w:r>
    </w:p>
    <w:p w14:paraId="4E7E4ECC" w14:textId="77777777" w:rsidR="00366360" w:rsidRPr="00B521DA" w:rsidRDefault="00366360" w:rsidP="00B521DA">
      <w:pPr>
        <w:spacing w:after="0" w:line="360" w:lineRule="auto"/>
        <w:rPr>
          <w:rFonts w:ascii="Times New Roman" w:hAnsi="Times New Roman" w:cs="Times New Roman"/>
          <w:sz w:val="24"/>
          <w:szCs w:val="24"/>
        </w:rPr>
      </w:pPr>
    </w:p>
    <w:p w14:paraId="5EA1BB81"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There was no relationship between any of the individual SEMD questions or the SXEFF and SERVEFF summary scores and whether or not carers were in full-time work. By contrast, being retired was associated with being more confident about finding support services (Wilcoxon test, Z = -2.548, p = 0.011) and getting answers about such services (Z = -2.937, p = 0.005). As a consequence, those who were retired also had higher overall SERVEFF summary scores (Wilcoxon test, Z = -2.749, p = 0.006). </w:t>
      </w:r>
    </w:p>
    <w:p w14:paraId="7DA32411" w14:textId="77777777" w:rsidR="00366360" w:rsidRPr="00B521DA" w:rsidRDefault="00366360" w:rsidP="00B521DA">
      <w:pPr>
        <w:spacing w:after="0" w:line="360" w:lineRule="auto"/>
        <w:rPr>
          <w:rFonts w:ascii="Times New Roman" w:hAnsi="Times New Roman" w:cs="Times New Roman"/>
          <w:sz w:val="24"/>
          <w:szCs w:val="24"/>
        </w:rPr>
      </w:pPr>
    </w:p>
    <w:p w14:paraId="76ABA911" w14:textId="12BCF89D" w:rsidR="00366360" w:rsidRPr="00B521DA" w:rsidRDefault="00366360" w:rsidP="00B521DA">
      <w:pPr>
        <w:pStyle w:val="Heading3DR"/>
      </w:pPr>
      <w:bookmarkStart w:id="261" w:name="_Toc506896746"/>
      <w:r w:rsidRPr="00B521DA">
        <w:t>Carer status and outcome measures</w:t>
      </w:r>
      <w:bookmarkEnd w:id="261"/>
    </w:p>
    <w:p w14:paraId="3281EBFC"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saw earlier that AN carers were much more likely to be the sole or main carer (spending the most time caring) than were those in non-AN areas. </w:t>
      </w:r>
    </w:p>
    <w:p w14:paraId="3D46F14C" w14:textId="77777777" w:rsidR="00366360" w:rsidRPr="00B521DA" w:rsidRDefault="00366360" w:rsidP="00B521DA">
      <w:pPr>
        <w:spacing w:after="0" w:line="360" w:lineRule="auto"/>
        <w:rPr>
          <w:rFonts w:ascii="Times New Roman" w:hAnsi="Times New Roman" w:cs="Times New Roman"/>
          <w:sz w:val="24"/>
          <w:szCs w:val="24"/>
        </w:rPr>
      </w:pPr>
    </w:p>
    <w:p w14:paraId="65A3C6C6"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only difference in EQ5D domains related to sole/main carer status was usual activity, where sole/main carers were much more likely to report problems doing their usual activities (χ2 = 8.69, df = 2, p = 0.013). This is an interesting finding, suggesting that despite the wording of the EQ5D, which focuses on health, carers may have been interpreting the question in terms of restrictions on their lives that arose from being a carer. </w:t>
      </w:r>
    </w:p>
    <w:p w14:paraId="570D95C9" w14:textId="77777777" w:rsidR="00366360" w:rsidRPr="00B521DA" w:rsidRDefault="00366360" w:rsidP="00B521DA">
      <w:pPr>
        <w:spacing w:after="0" w:line="360" w:lineRule="auto"/>
        <w:rPr>
          <w:rFonts w:ascii="Times New Roman" w:hAnsi="Times New Roman" w:cs="Times New Roman"/>
          <w:sz w:val="24"/>
          <w:szCs w:val="24"/>
        </w:rPr>
      </w:pPr>
    </w:p>
    <w:p w14:paraId="3F382386" w14:textId="7596CE48"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i/>
          <w:sz w:val="24"/>
          <w:szCs w:val="24"/>
        </w:rPr>
        <w:t>T</w:t>
      </w:r>
      <w:r w:rsidR="007B01B4" w:rsidRPr="00B521DA">
        <w:rPr>
          <w:rFonts w:ascii="Times New Roman" w:hAnsi="Times New Roman" w:cs="Times New Roman"/>
          <w:i/>
          <w:sz w:val="24"/>
          <w:szCs w:val="24"/>
        </w:rPr>
        <w:t>able 4</w:t>
      </w:r>
      <w:r w:rsidR="00D92C1D">
        <w:rPr>
          <w:rFonts w:ascii="Times New Roman" w:hAnsi="Times New Roman" w:cs="Times New Roman"/>
          <w:i/>
          <w:sz w:val="24"/>
          <w:szCs w:val="24"/>
        </w:rPr>
        <w:t>4</w:t>
      </w:r>
      <w:r w:rsidRPr="00B521DA">
        <w:rPr>
          <w:rFonts w:ascii="Times New Roman" w:hAnsi="Times New Roman" w:cs="Times New Roman"/>
          <w:sz w:val="24"/>
          <w:szCs w:val="24"/>
        </w:rPr>
        <w:t xml:space="preserve"> shows that four domains of ASCOT Carer were highly sensitive to carer status. Sole/main carers were much more likely than would be expected to report needs in relation to how they spent their time, control over their daily life, social contact, and the space and time to be themselves. By contrast, there were no obvious differences in relation looking after themselves, feeling safe, and feeling supported and encouraged. </w:t>
      </w:r>
    </w:p>
    <w:p w14:paraId="67B7ADE9"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Although the total ASCOT carer scores, when analysed by quartiles, did not show an overall significant difference by carer status, the adjusted standardised residuals showed that those who were sole/main carers were much less</w:t>
      </w:r>
      <w:r w:rsidRPr="00B521DA">
        <w:rPr>
          <w:rFonts w:ascii="Times New Roman" w:hAnsi="Times New Roman" w:cs="Times New Roman"/>
          <w:i/>
          <w:sz w:val="24"/>
          <w:szCs w:val="24"/>
        </w:rPr>
        <w:t xml:space="preserve"> </w:t>
      </w:r>
      <w:r w:rsidR="000D1F4D" w:rsidRPr="00B521DA">
        <w:rPr>
          <w:rFonts w:ascii="Times New Roman" w:hAnsi="Times New Roman" w:cs="Times New Roman"/>
          <w:sz w:val="24"/>
          <w:szCs w:val="24"/>
        </w:rPr>
        <w:t>likely (22 per cent</w:t>
      </w:r>
      <w:r w:rsidRPr="00B521DA">
        <w:rPr>
          <w:rFonts w:ascii="Times New Roman" w:hAnsi="Times New Roman" w:cs="Times New Roman"/>
          <w:sz w:val="24"/>
          <w:szCs w:val="24"/>
        </w:rPr>
        <w:t>) to have a total score of 13 or more (a score that indicates a higher quality of life) than wer</w:t>
      </w:r>
      <w:r w:rsidR="000D1F4D" w:rsidRPr="00B521DA">
        <w:rPr>
          <w:rFonts w:ascii="Times New Roman" w:hAnsi="Times New Roman" w:cs="Times New Roman"/>
          <w:sz w:val="24"/>
          <w:szCs w:val="24"/>
        </w:rPr>
        <w:t>e joint main carers (33 per cent</w:t>
      </w:r>
      <w:r w:rsidRPr="00B521DA">
        <w:rPr>
          <w:rFonts w:ascii="Times New Roman" w:hAnsi="Times New Roman" w:cs="Times New Roman"/>
          <w:sz w:val="24"/>
          <w:szCs w:val="24"/>
        </w:rPr>
        <w:t xml:space="preserve">) and people who </w:t>
      </w:r>
      <w:r w:rsidR="000D1F4D" w:rsidRPr="00B521DA">
        <w:rPr>
          <w:rFonts w:ascii="Times New Roman" w:hAnsi="Times New Roman" w:cs="Times New Roman"/>
          <w:sz w:val="24"/>
          <w:szCs w:val="24"/>
        </w:rPr>
        <w:t>were not main carers at all (53 per cent</w:t>
      </w:r>
      <w:r w:rsidRPr="00B521DA">
        <w:rPr>
          <w:rFonts w:ascii="Times New Roman" w:hAnsi="Times New Roman" w:cs="Times New Roman"/>
          <w:sz w:val="24"/>
          <w:szCs w:val="24"/>
        </w:rPr>
        <w:t>).</w:t>
      </w:r>
    </w:p>
    <w:p w14:paraId="0C97A282" w14:textId="77777777" w:rsidR="00366360" w:rsidRPr="00B521DA" w:rsidRDefault="00366360" w:rsidP="00B521DA">
      <w:pPr>
        <w:spacing w:after="0" w:line="360" w:lineRule="auto"/>
        <w:rPr>
          <w:rFonts w:ascii="Times New Roman" w:hAnsi="Times New Roman" w:cs="Times New Roman"/>
          <w:sz w:val="24"/>
          <w:szCs w:val="24"/>
        </w:rPr>
      </w:pPr>
    </w:p>
    <w:p w14:paraId="3042070E"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Only one individual question in the SEMD showed any relationship with carer status; those who were not main carers were more likely to feel confident with getting answers about support services (Kruskal Wallis χ2 = 6.06, df = 2, p = 0.048). Overall, this sub-group also scored the highest on the SERVEFF summary (Kruskal Wallis χ2 = 6.27, df = 2, p = 0.044).</w:t>
      </w:r>
    </w:p>
    <w:p w14:paraId="701575E8" w14:textId="77777777" w:rsidR="00366360" w:rsidRPr="00B521DA" w:rsidRDefault="00366360" w:rsidP="00B521DA">
      <w:pPr>
        <w:spacing w:after="0" w:line="360" w:lineRule="auto"/>
        <w:rPr>
          <w:rFonts w:ascii="Times New Roman" w:hAnsi="Times New Roman" w:cs="Times New Roman"/>
          <w:sz w:val="24"/>
          <w:szCs w:val="24"/>
        </w:rPr>
      </w:pPr>
    </w:p>
    <w:p w14:paraId="02592C9D"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Although there was a very strong relationship between age and main carer st</w:t>
      </w:r>
      <w:r w:rsidR="000D1F4D" w:rsidRPr="00B521DA">
        <w:rPr>
          <w:rFonts w:ascii="Times New Roman" w:hAnsi="Times New Roman" w:cs="Times New Roman"/>
          <w:sz w:val="24"/>
          <w:szCs w:val="24"/>
        </w:rPr>
        <w:t>atus (35 per cent</w:t>
      </w:r>
      <w:r w:rsidRPr="00B521DA">
        <w:rPr>
          <w:rFonts w:ascii="Times New Roman" w:hAnsi="Times New Roman" w:cs="Times New Roman"/>
          <w:sz w:val="24"/>
          <w:szCs w:val="24"/>
        </w:rPr>
        <w:t xml:space="preserve"> of main carers were aged 75 and over, compared to none </w:t>
      </w:r>
      <w:r w:rsidR="003B15C3" w:rsidRPr="00B521DA">
        <w:rPr>
          <w:rFonts w:ascii="Times New Roman" w:hAnsi="Times New Roman" w:cs="Times New Roman"/>
          <w:sz w:val="24"/>
          <w:szCs w:val="24"/>
        </w:rPr>
        <w:t>of the joint main carers and ten</w:t>
      </w:r>
      <w:r w:rsidR="000D1F4D" w:rsidRPr="00B521DA">
        <w:rPr>
          <w:rFonts w:ascii="Times New Roman" w:hAnsi="Times New Roman" w:cs="Times New Roman"/>
          <w:sz w:val="24"/>
          <w:szCs w:val="24"/>
        </w:rPr>
        <w:t xml:space="preserve"> per cent</w:t>
      </w:r>
      <w:r w:rsidRPr="00B521DA">
        <w:rPr>
          <w:rFonts w:ascii="Times New Roman" w:hAnsi="Times New Roman" w:cs="Times New Roman"/>
          <w:sz w:val="24"/>
          <w:szCs w:val="24"/>
        </w:rPr>
        <w:t xml:space="preserve"> of those who were not main carers, χ2 = 61.76, df = 6, p&lt;.001) the analysis in this section, and the contrast with the section that explored carers’ age, suggests that the two variables may be operating differently in relation to our outcome measures. </w:t>
      </w:r>
    </w:p>
    <w:p w14:paraId="321122BB" w14:textId="77777777" w:rsidR="00366360" w:rsidRPr="00B521DA" w:rsidRDefault="00366360" w:rsidP="00B521DA">
      <w:pPr>
        <w:spacing w:after="0" w:line="360" w:lineRule="auto"/>
        <w:rPr>
          <w:rFonts w:ascii="Times New Roman" w:hAnsi="Times New Roman" w:cs="Times New Roman"/>
          <w:sz w:val="24"/>
          <w:szCs w:val="24"/>
        </w:rPr>
      </w:pPr>
    </w:p>
    <w:p w14:paraId="566E3368" w14:textId="35748F93"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There were very strong relationships between ASCOT carer scores and whether or not carers were providing the most intense type of care, as defined by our typology (see above). Those providing both personal and physical care were more likely to report problems in how they spent their time (χ2 = 4.89, df=1, p = 0.027), how much control they had over their daily lives (χ2 = 20.37, df = 1, p &lt; 0.001), their ability to look after themselves (χ2 = 8.78, df = 1, p = 0.003), whether or not they felt safe (χ2 = 4.19, df = 1, p = 0.041), and the space to be themselves (χ2 = = 8.28, df = 1, p = 0.004). There were no differences in relation to social contact or feeling supported or encouraged. As would be expected given these differences on individual dimensions, carers providing both personal and physical care were much more likely to have total ASCOT Carers scores in the lowest quartile than were other carers (χ2 = 11.86, df = 3, p = 0.008).</w:t>
      </w:r>
    </w:p>
    <w:p w14:paraId="5CB6F499" w14:textId="77777777" w:rsidR="00366360" w:rsidRPr="00B521DA" w:rsidRDefault="00366360" w:rsidP="00B521DA">
      <w:pPr>
        <w:spacing w:after="0" w:line="360" w:lineRule="auto"/>
        <w:rPr>
          <w:rFonts w:ascii="Times New Roman" w:hAnsi="Times New Roman" w:cs="Times New Roman"/>
          <w:sz w:val="24"/>
          <w:szCs w:val="24"/>
        </w:rPr>
      </w:pPr>
    </w:p>
    <w:p w14:paraId="71D266EC"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None of the EQ5D dimensions showed any differences between those providing both personal and physical care and other carers. This was also the case with the SEMD individual questions and the SEXEFF and SERVEFF summary scores.</w:t>
      </w:r>
    </w:p>
    <w:p w14:paraId="2FC367AB" w14:textId="77777777" w:rsidR="00366360" w:rsidRPr="00B521DA" w:rsidRDefault="00366360" w:rsidP="00B521DA">
      <w:pPr>
        <w:spacing w:after="0" w:line="360" w:lineRule="auto"/>
        <w:rPr>
          <w:rFonts w:ascii="Times New Roman" w:hAnsi="Times New Roman" w:cs="Times New Roman"/>
          <w:sz w:val="24"/>
          <w:szCs w:val="24"/>
        </w:rPr>
      </w:pPr>
    </w:p>
    <w:p w14:paraId="766CCF61"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Finally, in this section, we explore whether total hours of care in the previous 24 hours was related to any of our outcome measures.</w:t>
      </w:r>
    </w:p>
    <w:p w14:paraId="475CA849" w14:textId="77777777" w:rsidR="00366360" w:rsidRPr="00B521DA" w:rsidRDefault="00366360" w:rsidP="00B521DA">
      <w:pPr>
        <w:spacing w:after="0" w:line="360" w:lineRule="auto"/>
        <w:rPr>
          <w:rFonts w:ascii="Times New Roman" w:hAnsi="Times New Roman" w:cs="Times New Roman"/>
          <w:sz w:val="24"/>
          <w:szCs w:val="24"/>
        </w:rPr>
      </w:pPr>
    </w:p>
    <w:p w14:paraId="48B0CFA9"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terms of the EQ5D, carers who reported caring for 18 or more hours the previous day were more likely than others to report mobility problems (χ2 = 8.56, df = 3, p = 0.039), and restricted activity (χ2 = 11.36, df = 3, p = 0.010). No other dimensions showed any significant relationship with hours of care.</w:t>
      </w:r>
    </w:p>
    <w:p w14:paraId="421B69C0" w14:textId="77777777" w:rsidR="00366360" w:rsidRPr="00B521DA" w:rsidRDefault="00366360" w:rsidP="00B521DA">
      <w:pPr>
        <w:spacing w:after="0" w:line="360" w:lineRule="auto"/>
        <w:rPr>
          <w:rFonts w:ascii="Times New Roman" w:hAnsi="Times New Roman" w:cs="Times New Roman"/>
          <w:sz w:val="24"/>
          <w:szCs w:val="24"/>
        </w:rPr>
      </w:pPr>
    </w:p>
    <w:p w14:paraId="30B4BF0C" w14:textId="53B4D823"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By contrast, with the exception of feeling safe, ASCOT Carer scores were highly sensitive t</w:t>
      </w:r>
      <w:r w:rsidR="00E6057D" w:rsidRPr="00B521DA">
        <w:rPr>
          <w:rFonts w:ascii="Times New Roman" w:hAnsi="Times New Roman" w:cs="Times New Roman"/>
          <w:sz w:val="24"/>
          <w:szCs w:val="24"/>
        </w:rPr>
        <w:t>o hours of care (</w:t>
      </w:r>
      <w:r w:rsidR="00E6057D" w:rsidRPr="00B521DA">
        <w:rPr>
          <w:rFonts w:ascii="Times New Roman" w:hAnsi="Times New Roman" w:cs="Times New Roman"/>
          <w:i/>
          <w:sz w:val="24"/>
          <w:szCs w:val="24"/>
        </w:rPr>
        <w:t>T</w:t>
      </w:r>
      <w:r w:rsidR="001231B3" w:rsidRPr="00B521DA">
        <w:rPr>
          <w:rFonts w:ascii="Times New Roman" w:hAnsi="Times New Roman" w:cs="Times New Roman"/>
          <w:i/>
          <w:sz w:val="24"/>
          <w:szCs w:val="24"/>
        </w:rPr>
        <w:t>able 4</w:t>
      </w:r>
      <w:r w:rsidR="001D1F04">
        <w:rPr>
          <w:rFonts w:ascii="Times New Roman" w:hAnsi="Times New Roman" w:cs="Times New Roman"/>
          <w:i/>
          <w:sz w:val="24"/>
          <w:szCs w:val="24"/>
        </w:rPr>
        <w:t>5</w:t>
      </w:r>
      <w:r w:rsidRPr="00B521DA">
        <w:rPr>
          <w:rFonts w:ascii="Times New Roman" w:hAnsi="Times New Roman" w:cs="Times New Roman"/>
          <w:sz w:val="24"/>
          <w:szCs w:val="24"/>
        </w:rPr>
        <w:t>).</w:t>
      </w:r>
    </w:p>
    <w:p w14:paraId="2111F01A" w14:textId="77777777" w:rsidR="00366360" w:rsidRPr="00B521DA" w:rsidRDefault="00366360" w:rsidP="00B521DA">
      <w:pPr>
        <w:spacing w:after="0" w:line="360" w:lineRule="auto"/>
        <w:rPr>
          <w:rFonts w:ascii="Times New Roman" w:hAnsi="Times New Roman" w:cs="Times New Roman"/>
          <w:sz w:val="24"/>
          <w:szCs w:val="24"/>
        </w:rPr>
      </w:pPr>
    </w:p>
    <w:p w14:paraId="4834C686"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As would be expected, total ASCOT Carer score, recoded into quartiles, also showed that those caring for 18 or more hours in the previous day were most likely to have scores indicating the poorest quality of life (χ2 = 33.16,</w:t>
      </w:r>
      <w:r w:rsidR="000D1F4D" w:rsidRPr="00B521DA">
        <w:rPr>
          <w:rFonts w:ascii="Times New Roman" w:hAnsi="Times New Roman" w:cs="Times New Roman"/>
          <w:sz w:val="24"/>
          <w:szCs w:val="24"/>
        </w:rPr>
        <w:t xml:space="preserve"> df = 9, p &lt; 0.001). In all, 39 per cent</w:t>
      </w:r>
      <w:r w:rsidRPr="00B521DA">
        <w:rPr>
          <w:rFonts w:ascii="Times New Roman" w:hAnsi="Times New Roman" w:cs="Times New Roman"/>
          <w:sz w:val="24"/>
          <w:szCs w:val="24"/>
        </w:rPr>
        <w:t xml:space="preserve"> of those caring for this number of hours were in the lo</w:t>
      </w:r>
      <w:r w:rsidR="000D1F4D" w:rsidRPr="00B521DA">
        <w:rPr>
          <w:rFonts w:ascii="Times New Roman" w:hAnsi="Times New Roman" w:cs="Times New Roman"/>
          <w:sz w:val="24"/>
          <w:szCs w:val="24"/>
        </w:rPr>
        <w:t>west quartile, compared with 32 per cent</w:t>
      </w:r>
      <w:r w:rsidRPr="00B521DA">
        <w:rPr>
          <w:rFonts w:ascii="Times New Roman" w:hAnsi="Times New Roman" w:cs="Times New Roman"/>
          <w:sz w:val="24"/>
          <w:szCs w:val="24"/>
        </w:rPr>
        <w:t xml:space="preserve"> of t</w:t>
      </w:r>
      <w:r w:rsidR="000D1F4D" w:rsidRPr="00B521DA">
        <w:rPr>
          <w:rFonts w:ascii="Times New Roman" w:hAnsi="Times New Roman" w:cs="Times New Roman"/>
          <w:sz w:val="24"/>
          <w:szCs w:val="24"/>
        </w:rPr>
        <w:t>hose caring for 12-17 hours, 22 per cent</w:t>
      </w:r>
      <w:r w:rsidRPr="00B521DA">
        <w:rPr>
          <w:rFonts w:ascii="Times New Roman" w:hAnsi="Times New Roman" w:cs="Times New Roman"/>
          <w:sz w:val="24"/>
          <w:szCs w:val="24"/>
        </w:rPr>
        <w:t xml:space="preserve"> of thos</w:t>
      </w:r>
      <w:r w:rsidR="000D1F4D" w:rsidRPr="00B521DA">
        <w:rPr>
          <w:rFonts w:ascii="Times New Roman" w:hAnsi="Times New Roman" w:cs="Times New Roman"/>
          <w:sz w:val="24"/>
          <w:szCs w:val="24"/>
        </w:rPr>
        <w:t>e caring for 6-11 hours, and 11 per cent</w:t>
      </w:r>
      <w:r w:rsidRPr="00B521DA">
        <w:rPr>
          <w:rFonts w:ascii="Times New Roman" w:hAnsi="Times New Roman" w:cs="Times New Roman"/>
          <w:sz w:val="24"/>
          <w:szCs w:val="24"/>
        </w:rPr>
        <w:t xml:space="preserve"> of those caring for five or fewer hours.</w:t>
      </w:r>
    </w:p>
    <w:p w14:paraId="2BB0DB8C" w14:textId="77777777" w:rsidR="00366360" w:rsidRPr="00B521DA" w:rsidRDefault="00366360" w:rsidP="00B521DA">
      <w:pPr>
        <w:spacing w:after="0" w:line="360" w:lineRule="auto"/>
        <w:rPr>
          <w:rFonts w:ascii="Times New Roman" w:hAnsi="Times New Roman" w:cs="Times New Roman"/>
          <w:sz w:val="24"/>
          <w:szCs w:val="24"/>
        </w:rPr>
      </w:pPr>
    </w:p>
    <w:p w14:paraId="3AE34DAC"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Some questions in the SEMD varied with hours of care – confidence about keeping the person with dementia independent (K-W χ2 =8.43, df = 3, p=0.038), getting answers about about dementia (K-W χ2 = 11.49, df = 3, p = 0.009), finding services (K-W χ2 = 9.17, df = 3, p = 0.027), getting answers about services (K-W χ2 = 8.13, df = 3, p = 0.043), and arranging services (K-W χ2 = 12.65, df = 3, p = 0.005). Both the SXEFF (K-W χ2 = 9.55, df = 3, p = 0.023) and the SERVEFF (K-W χ2 = 13.61, df = 3, p = 0.003) also varied with hours of care. </w:t>
      </w:r>
    </w:p>
    <w:p w14:paraId="3D2781B9" w14:textId="77777777" w:rsidR="00366360" w:rsidRPr="00B521DA" w:rsidRDefault="00366360" w:rsidP="00B521DA">
      <w:pPr>
        <w:spacing w:after="0" w:line="360" w:lineRule="auto"/>
        <w:rPr>
          <w:rFonts w:ascii="Times New Roman" w:hAnsi="Times New Roman" w:cs="Times New Roman"/>
          <w:sz w:val="24"/>
          <w:szCs w:val="24"/>
        </w:rPr>
      </w:pPr>
    </w:p>
    <w:p w14:paraId="2FA85F90"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As with age of the carer, examining the mean ranks showed that the relationships between hours of care and carer-self efficacy were not linear. Those least confident about managing dementia were those caring for between 6 and 11 hours, while those who were most confident were caring for eighteen or more hours. In relation to confidence about services, those least confident were caring for 6 to 11 hours and those most confident caring for up to five hours. The relationships with SXEFF and SERVEFF were also non-linear. </w:t>
      </w:r>
    </w:p>
    <w:p w14:paraId="6966EA7B" w14:textId="77777777" w:rsidR="00366360" w:rsidRPr="00B521DA" w:rsidRDefault="00366360" w:rsidP="00B521DA">
      <w:pPr>
        <w:spacing w:after="0" w:line="360" w:lineRule="auto"/>
        <w:rPr>
          <w:rFonts w:ascii="Times New Roman" w:hAnsi="Times New Roman" w:cs="Times New Roman"/>
          <w:vanish/>
          <w:sz w:val="24"/>
          <w:szCs w:val="24"/>
        </w:rPr>
      </w:pPr>
    </w:p>
    <w:p w14:paraId="2C3E625A" w14:textId="77777777" w:rsidR="00366360" w:rsidRPr="00B521DA" w:rsidRDefault="00366360" w:rsidP="00B521DA">
      <w:pPr>
        <w:spacing w:after="0" w:line="360" w:lineRule="auto"/>
        <w:rPr>
          <w:rFonts w:ascii="Times New Roman" w:hAnsi="Times New Roman" w:cs="Times New Roman"/>
          <w:sz w:val="24"/>
          <w:szCs w:val="24"/>
        </w:rPr>
      </w:pPr>
    </w:p>
    <w:p w14:paraId="704FDF39"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Overall, this could suggest that the SEMD is sensitive to contact with services – younger and less heavily involved carers may be less likely to be in contact with services and therefore less confident about their ability to care and to find and engage with services. This will be explored later.</w:t>
      </w:r>
    </w:p>
    <w:p w14:paraId="43338751" w14:textId="77777777" w:rsidR="00366360" w:rsidRPr="00B521DA" w:rsidRDefault="00366360" w:rsidP="00B521DA">
      <w:pPr>
        <w:spacing w:after="0" w:line="360" w:lineRule="auto"/>
        <w:rPr>
          <w:rFonts w:ascii="Times New Roman" w:hAnsi="Times New Roman" w:cs="Times New Roman"/>
          <w:sz w:val="24"/>
          <w:szCs w:val="24"/>
        </w:rPr>
      </w:pPr>
    </w:p>
    <w:p w14:paraId="2ADB00C6" w14:textId="247CBA96" w:rsidR="00366360" w:rsidRPr="00B521DA" w:rsidRDefault="00366360" w:rsidP="00B521DA">
      <w:pPr>
        <w:pStyle w:val="Heading3DR"/>
      </w:pPr>
      <w:bookmarkStart w:id="262" w:name="_Toc506896747"/>
      <w:r w:rsidRPr="00B521DA">
        <w:t>Type of dementia and the outcome measures</w:t>
      </w:r>
      <w:bookmarkEnd w:id="262"/>
    </w:p>
    <w:p w14:paraId="2EB9774F"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saw earlier that the two groups (AN and non-AN area) differed in the reported type of dementia of the person the carer supported, with AN carers being less likely that non-AN area carers to be supporting someone with Alzheimer’s disease and more likely to be supporting someone with vascular dementia. </w:t>
      </w:r>
    </w:p>
    <w:p w14:paraId="1C22E133" w14:textId="77777777" w:rsidR="00366360" w:rsidRPr="00B521DA" w:rsidRDefault="00366360" w:rsidP="00B521DA">
      <w:pPr>
        <w:spacing w:after="0" w:line="360" w:lineRule="auto"/>
        <w:rPr>
          <w:rFonts w:ascii="Times New Roman" w:hAnsi="Times New Roman" w:cs="Times New Roman"/>
          <w:sz w:val="24"/>
          <w:szCs w:val="24"/>
        </w:rPr>
      </w:pPr>
    </w:p>
    <w:p w14:paraId="012630A8"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Analysis of the five EQ5D-5L dimensions by type of dementia showed no significant differences in reporting of problems in any dimension. </w:t>
      </w:r>
    </w:p>
    <w:p w14:paraId="31254951" w14:textId="77777777" w:rsidR="00366360" w:rsidRPr="00B521DA" w:rsidRDefault="00366360" w:rsidP="00B521DA">
      <w:pPr>
        <w:spacing w:after="0" w:line="360" w:lineRule="auto"/>
        <w:rPr>
          <w:rFonts w:ascii="Times New Roman" w:hAnsi="Times New Roman" w:cs="Times New Roman"/>
          <w:sz w:val="24"/>
          <w:szCs w:val="24"/>
        </w:rPr>
      </w:pPr>
    </w:p>
    <w:p w14:paraId="7E7A6950" w14:textId="5BD49978"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By contrast, there were significant differences in five of the ASCOT carer dimensions. People supporting someone with Alzheimer’s disease were less likely than expected to report problems in relation to how they spent their time, control over their daily lives, being able to look after themselves, social contact and feeling su</w:t>
      </w:r>
      <w:r w:rsidR="00E6057D" w:rsidRPr="00B521DA">
        <w:rPr>
          <w:rFonts w:ascii="Times New Roman" w:hAnsi="Times New Roman" w:cs="Times New Roman"/>
          <w:sz w:val="24"/>
          <w:szCs w:val="24"/>
        </w:rPr>
        <w:t>pported and encouraged (</w:t>
      </w:r>
      <w:r w:rsidR="00E6057D" w:rsidRPr="00B521DA">
        <w:rPr>
          <w:rFonts w:ascii="Times New Roman" w:hAnsi="Times New Roman" w:cs="Times New Roman"/>
          <w:i/>
          <w:sz w:val="24"/>
          <w:szCs w:val="24"/>
        </w:rPr>
        <w:t>T</w:t>
      </w:r>
      <w:r w:rsidR="000C7B9E" w:rsidRPr="00B521DA">
        <w:rPr>
          <w:rFonts w:ascii="Times New Roman" w:hAnsi="Times New Roman" w:cs="Times New Roman"/>
          <w:i/>
          <w:sz w:val="24"/>
          <w:szCs w:val="24"/>
        </w:rPr>
        <w:t>able 4</w:t>
      </w:r>
      <w:r w:rsidR="001D1F04">
        <w:rPr>
          <w:rFonts w:ascii="Times New Roman" w:hAnsi="Times New Roman" w:cs="Times New Roman"/>
          <w:i/>
          <w:sz w:val="24"/>
          <w:szCs w:val="24"/>
        </w:rPr>
        <w:t>6</w:t>
      </w:r>
      <w:r w:rsidRPr="00B521DA">
        <w:rPr>
          <w:rFonts w:ascii="Times New Roman" w:hAnsi="Times New Roman" w:cs="Times New Roman"/>
          <w:sz w:val="24"/>
          <w:szCs w:val="24"/>
        </w:rPr>
        <w:t>). In three domains – how the carers spent their time, being able to look after themselves, and feeling supported and encouraged, the main contrast was between those caring for people with Alzheimer’s disease and those caring for people with ‘other’ types of dementia.</w:t>
      </w:r>
    </w:p>
    <w:p w14:paraId="392712F1" w14:textId="77777777" w:rsidR="00366360" w:rsidRPr="00B521DA" w:rsidRDefault="00366360" w:rsidP="00B521DA">
      <w:pPr>
        <w:spacing w:after="0" w:line="360" w:lineRule="auto"/>
        <w:rPr>
          <w:rFonts w:ascii="Times New Roman" w:hAnsi="Times New Roman" w:cs="Times New Roman"/>
          <w:sz w:val="24"/>
          <w:szCs w:val="24"/>
        </w:rPr>
      </w:pPr>
    </w:p>
    <w:p w14:paraId="2B0E86F0"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As would be expected given the individual domain scores, total ASCOT carer score also varied for those caring for someone with Alzheimer’s disease, who were least likely to have scores between 0 and 7 and most likely to have scores of 13 or more, when analysed in quartiles (χ2 = 16.32, df = 6 , p = 0.012). Again, the contrast here was with those caring for people with ‘other’ types of dementia, who were most likely to have scores between 0 and 7, and least likely to have scores of 13 or more (χ2 = 16.32, df=6, p = 0.012)</w:t>
      </w:r>
    </w:p>
    <w:p w14:paraId="675B616E" w14:textId="77777777" w:rsidR="00366360" w:rsidRPr="00B521DA" w:rsidRDefault="00366360" w:rsidP="00B521DA">
      <w:pPr>
        <w:spacing w:after="0" w:line="360" w:lineRule="auto"/>
        <w:rPr>
          <w:rFonts w:ascii="Times New Roman" w:hAnsi="Times New Roman" w:cs="Times New Roman"/>
          <w:sz w:val="24"/>
          <w:szCs w:val="24"/>
        </w:rPr>
      </w:pPr>
    </w:p>
    <w:p w14:paraId="37B5944D"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There were also differences in the SEMD between those caring for someone with Alzheimer’s disease and other carers. In two SEMD areas, carers of people with Alzheimer’s disease were on average more confident than other carers; these were getting answers about support services (Kruskal Wallis test, χ2 = 7.84, df = 2, p = 0.020), and arranging for such services (Kruskal Wallis test, χ2 = 13.59, df = 2, p = 0.01). In relation to paying for services those caring for people with ‘other’ types of dementia were less likely to feel confident than those caring for someone with Alzheimer’s Disease or vascular dementia (Kruskal Wallis test, χ2 = 8.65, df = 2, p = 0.013). </w:t>
      </w:r>
    </w:p>
    <w:p w14:paraId="4C07118F" w14:textId="77777777" w:rsidR="00366360" w:rsidRPr="00B521DA" w:rsidRDefault="00366360" w:rsidP="00B521DA">
      <w:pPr>
        <w:spacing w:after="0" w:line="360" w:lineRule="auto"/>
        <w:rPr>
          <w:rFonts w:ascii="Times New Roman" w:hAnsi="Times New Roman" w:cs="Times New Roman"/>
          <w:sz w:val="24"/>
          <w:szCs w:val="24"/>
        </w:rPr>
      </w:pPr>
    </w:p>
    <w:p w14:paraId="46396EA5"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As would be expected, given the differences on the individual elements of the SEMD, carers of people with Alzheimer’s disease had higher (better) overall SERVEFF scores, followed by those caring for people with vascular dementia and then, with the lowest level of overall confidence, those caring for people with ‘other’ types of dementia (Kruskal Wallis test, χ2 = =6.98, df = 2, p = 0.03). There was no difference in the SXEFF scores.</w:t>
      </w:r>
    </w:p>
    <w:p w14:paraId="245685A9" w14:textId="77777777" w:rsidR="00366360" w:rsidRPr="00B521DA" w:rsidRDefault="00366360" w:rsidP="00B521DA">
      <w:pPr>
        <w:spacing w:after="0" w:line="360" w:lineRule="auto"/>
        <w:rPr>
          <w:rFonts w:ascii="Times New Roman" w:hAnsi="Times New Roman" w:cs="Times New Roman"/>
          <w:sz w:val="24"/>
          <w:szCs w:val="24"/>
        </w:rPr>
      </w:pPr>
    </w:p>
    <w:p w14:paraId="26527671" w14:textId="77777777" w:rsidR="00366360" w:rsidRPr="00B521DA" w:rsidRDefault="00366360"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There were no significant differences in reported severity of dementia symptoms by type of dementia. Indeed, those caring for people with Alzheimer’s disease were slightly more likely than others to report tha</w:t>
      </w:r>
      <w:r w:rsidR="000D1F4D" w:rsidRPr="00B521DA">
        <w:rPr>
          <w:rFonts w:ascii="Times New Roman" w:hAnsi="Times New Roman" w:cs="Times New Roman"/>
          <w:sz w:val="24"/>
          <w:szCs w:val="24"/>
        </w:rPr>
        <w:t>t the dementia was ‘severe’ (29 per cent A</w:t>
      </w:r>
      <w:r w:rsidR="005A4E41" w:rsidRPr="00B521DA">
        <w:rPr>
          <w:rFonts w:ascii="Times New Roman" w:hAnsi="Times New Roman" w:cs="Times New Roman"/>
          <w:sz w:val="24"/>
          <w:szCs w:val="24"/>
        </w:rPr>
        <w:t>lzheimer’s Disease (AD)</w:t>
      </w:r>
      <w:r w:rsidR="000D1F4D" w:rsidRPr="00B521DA">
        <w:rPr>
          <w:rFonts w:ascii="Times New Roman" w:hAnsi="Times New Roman" w:cs="Times New Roman"/>
          <w:sz w:val="24"/>
          <w:szCs w:val="24"/>
        </w:rPr>
        <w:t>, 24 per cent vascular, 23 per cent</w:t>
      </w:r>
      <w:r w:rsidRPr="00B521DA">
        <w:rPr>
          <w:rFonts w:ascii="Times New Roman" w:hAnsi="Times New Roman" w:cs="Times New Roman"/>
          <w:sz w:val="24"/>
          <w:szCs w:val="24"/>
        </w:rPr>
        <w:t xml:space="preserve"> ‘other), while those caring for people with ‘other’ types of dementia were slightly more likely to report</w:t>
      </w:r>
      <w:r w:rsidR="000D1F4D" w:rsidRPr="00B521DA">
        <w:rPr>
          <w:rFonts w:ascii="Times New Roman" w:hAnsi="Times New Roman" w:cs="Times New Roman"/>
          <w:sz w:val="24"/>
          <w:szCs w:val="24"/>
        </w:rPr>
        <w:t xml:space="preserve"> that the dementia was ‘mild’ (nine per cent AD, three per cent vascular, 17 per cent</w:t>
      </w:r>
      <w:r w:rsidRPr="00B521DA">
        <w:rPr>
          <w:rFonts w:ascii="Times New Roman" w:hAnsi="Times New Roman" w:cs="Times New Roman"/>
          <w:sz w:val="24"/>
          <w:szCs w:val="24"/>
        </w:rPr>
        <w:t xml:space="preserve"> ‘other’). Perceived severity of the condition is not, therefore, a likely explanation for these differences in ASCOT Carer and SEMD scores.</w:t>
      </w:r>
    </w:p>
    <w:p w14:paraId="4496A2EB" w14:textId="77777777" w:rsidR="00366360" w:rsidRPr="00B521DA" w:rsidRDefault="00366360" w:rsidP="00B521DA"/>
    <w:p w14:paraId="61F4F15A" w14:textId="77777777" w:rsidR="00366360" w:rsidRPr="00B521DA" w:rsidRDefault="00366360" w:rsidP="00B521DA">
      <w:pPr>
        <w:pStyle w:val="Heading2DR"/>
        <w:sectPr w:rsidR="00366360" w:rsidRPr="00B521DA">
          <w:pgSz w:w="11906" w:h="16838"/>
          <w:pgMar w:top="1440" w:right="1440" w:bottom="1440" w:left="1440" w:header="708" w:footer="708" w:gutter="0"/>
          <w:cols w:space="708"/>
          <w:docGrid w:linePitch="360"/>
        </w:sectPr>
      </w:pPr>
    </w:p>
    <w:p w14:paraId="0CDBFDB0" w14:textId="061079DF" w:rsidR="00C3615F" w:rsidRPr="00B521DA" w:rsidRDefault="00B3133B">
      <w:pPr>
        <w:pStyle w:val="Heading1DR"/>
      </w:pPr>
      <w:bookmarkStart w:id="263" w:name="_Toc506896748"/>
      <w:r w:rsidRPr="00B521DA">
        <w:t xml:space="preserve">Appendix </w:t>
      </w:r>
      <w:r w:rsidR="00783F72">
        <w:t>4</w:t>
      </w:r>
      <w:r w:rsidR="006C3B9C" w:rsidRPr="00B521DA">
        <w:t xml:space="preserve"> </w:t>
      </w:r>
      <w:r w:rsidR="006C3B9C" w:rsidRPr="00B521DA">
        <w:tab/>
      </w:r>
      <w:r w:rsidR="000826A9" w:rsidRPr="00B521DA">
        <w:t>Analysis from Chapter</w:t>
      </w:r>
      <w:r w:rsidR="00901A9C" w:rsidRPr="00B521DA">
        <w:t xml:space="preserve"> 6</w:t>
      </w:r>
      <w:bookmarkEnd w:id="263"/>
    </w:p>
    <w:p w14:paraId="6EA0034E" w14:textId="77777777" w:rsidR="00C3615F" w:rsidRPr="00B521DA" w:rsidRDefault="00C3615F">
      <w:pPr>
        <w:pStyle w:val="ParagraphDR"/>
      </w:pPr>
    </w:p>
    <w:p w14:paraId="0BABB449" w14:textId="7C4A9C60" w:rsidR="00BF5F00" w:rsidRPr="00B521DA" w:rsidRDefault="00BF5F00" w:rsidP="00B521DA">
      <w:pPr>
        <w:pStyle w:val="Heading2DR"/>
      </w:pPr>
      <w:bookmarkStart w:id="264" w:name="_Toc506896749"/>
      <w:r w:rsidRPr="00B521DA">
        <w:t>Summary of analytical methods in econometric terms</w:t>
      </w:r>
      <w:bookmarkEnd w:id="264"/>
    </w:p>
    <w:p w14:paraId="55300C31" w14:textId="41CA333E" w:rsidR="00BF5F00" w:rsidRPr="00B521DA" w:rsidRDefault="00BF5F00" w:rsidP="00B521DA">
      <w:pPr>
        <w:pStyle w:val="Heading3DR"/>
      </w:pPr>
      <w:bookmarkStart w:id="265" w:name="_Toc506896750"/>
      <w:r w:rsidRPr="00B521DA">
        <w:t>Regression analysis</w:t>
      </w:r>
      <w:bookmarkEnd w:id="265"/>
    </w:p>
    <w:p w14:paraId="2F508C11" w14:textId="02FA9E75" w:rsidR="00BF5F00" w:rsidRPr="00B521DA" w:rsidRDefault="00BF5F00">
      <w:pPr>
        <w:pStyle w:val="ParagraphDR"/>
      </w:pPr>
      <w:r w:rsidRPr="00B521DA">
        <w:t>Regression analysis estimates the average treatment effect on the treated (ATET)</w:t>
      </w:r>
      <w:r w:rsidRPr="00B521DA">
        <w:rPr>
          <w:vertAlign w:val="superscript"/>
        </w:rPr>
        <w:fldChar w:fldCharType="begin"/>
      </w:r>
      <w:r w:rsidR="006634A5">
        <w:rPr>
          <w:vertAlign w:val="superscript"/>
        </w:rPr>
        <w:instrText xml:space="preserve"> ADDIN EN.CITE &lt;EndNote&gt;&lt;Cite&gt;&lt;Author&gt;Jones&lt;/Author&gt;&lt;Year&gt;2011&lt;/Year&gt;&lt;RecNum&gt;7&lt;/RecNum&gt;&lt;DisplayText&gt;&lt;style face="superscript"&gt;94&lt;/style&gt;&lt;/DisplayText&gt;&lt;record&gt;&lt;rec-number&gt;7&lt;/rec-number&gt;&lt;foreign-keys&gt;&lt;key app="EN" db-id="0ws0wd2f6st59ced2aaverf0esxtp59srrwd" timestamp="1508848278"&gt;7&lt;/key&gt;&lt;/foreign-keys&gt;&lt;ref-type name="Book"&gt;6&lt;/ref-type&gt;&lt;contributors&gt;&lt;authors&gt;&lt;author&gt;AM Jones&lt;/author&gt;&lt;author&gt;N Rice&lt;/author&gt;&lt;/authors&gt;&lt;/contributors&gt;&lt;titles&gt;&lt;title&gt;Econometric Evaluation of Health Policies. The Oxford Handbook of Health Economics&lt;/title&gt;&lt;/titles&gt;&lt;dates&gt;&lt;year&gt;2011&lt;/year&gt;&lt;/dates&gt;&lt;pub-location&gt;Oxford&lt;/pub-location&gt;&lt;publisher&gt;Oxford University Press&lt;/publisher&gt;&lt;urls&gt;&lt;/urls&gt;&lt;/record&gt;&lt;/Cite&gt;&lt;/EndNote&gt;</w:instrText>
      </w:r>
      <w:r w:rsidRPr="00B521DA">
        <w:rPr>
          <w:vertAlign w:val="superscript"/>
        </w:rPr>
        <w:fldChar w:fldCharType="separate"/>
      </w:r>
      <w:r w:rsidR="006634A5">
        <w:rPr>
          <w:noProof/>
          <w:vertAlign w:val="superscript"/>
        </w:rPr>
        <w:t>94</w:t>
      </w:r>
      <w:r w:rsidRPr="00B521DA">
        <w:rPr>
          <w:vertAlign w:val="superscript"/>
        </w:rPr>
        <w:fldChar w:fldCharType="end"/>
      </w:r>
      <w:r w:rsidRPr="00B521DA">
        <w:t xml:space="preserve"> (p.897-904) as follows:</w:t>
      </w:r>
    </w:p>
    <w:p w14:paraId="401A40F7" w14:textId="77777777" w:rsidR="00BF5F00" w:rsidRPr="00B521DA" w:rsidRDefault="00BF5F00">
      <w:pPr>
        <w:pStyle w:val="ParagraphDR"/>
      </w:pPr>
      <w:r w:rsidRPr="00B521DA">
        <w:object w:dxaOrig="2260" w:dyaOrig="360" w14:anchorId="419EE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8.75pt" o:ole="">
            <v:imagedata r:id="rId63" o:title=""/>
          </v:shape>
          <o:OLEObject Type="Embed" ProgID="Equation.DSMT4" ShapeID="_x0000_i1025" DrawAspect="Content" ObjectID="_1583131603" r:id="rId64"/>
        </w:object>
      </w:r>
    </w:p>
    <w:p w14:paraId="4A3B26EF" w14:textId="77777777" w:rsidR="00BF5F00" w:rsidRPr="00B521DA" w:rsidRDefault="00BF5F00">
      <w:pPr>
        <w:pStyle w:val="ParagraphDR"/>
      </w:pPr>
      <w:r w:rsidRPr="00B521DA">
        <w:t xml:space="preserve">where </w:t>
      </w:r>
      <w:r w:rsidRPr="00B521DA">
        <w:rPr>
          <w:i/>
        </w:rPr>
        <w:t>y</w:t>
      </w:r>
      <w:r w:rsidRPr="00B521DA">
        <w:rPr>
          <w:i/>
          <w:vertAlign w:val="subscript"/>
        </w:rPr>
        <w:t>i</w:t>
      </w:r>
      <w:r w:rsidRPr="00B521DA">
        <w:t xml:space="preserve"> is the outcome or cost of the carer </w:t>
      </w:r>
      <w:r w:rsidRPr="00B521DA">
        <w:rPr>
          <w:i/>
        </w:rPr>
        <w:t>i</w:t>
      </w:r>
      <w:r w:rsidRPr="00B521DA">
        <w:t xml:space="preserve">=1,…,N, </w:t>
      </w:r>
      <w:r w:rsidRPr="00B521DA">
        <w:rPr>
          <w:i/>
        </w:rPr>
        <w:t>d</w:t>
      </w:r>
      <w:r w:rsidRPr="00B521DA">
        <w:rPr>
          <w:i/>
          <w:vertAlign w:val="subscript"/>
        </w:rPr>
        <w:t>i</w:t>
      </w:r>
      <w:r w:rsidRPr="00B521DA">
        <w:t xml:space="preserve"> is a dummy variable indicating whether the carer receives AN services, </w:t>
      </w:r>
      <w:r w:rsidRPr="00B521DA">
        <w:rPr>
          <w:i/>
        </w:rPr>
        <w:t>X</w:t>
      </w:r>
      <w:r w:rsidRPr="00B521DA">
        <w:rPr>
          <w:i/>
          <w:vertAlign w:val="subscript"/>
        </w:rPr>
        <w:t>i</w:t>
      </w:r>
      <w:r w:rsidRPr="00B521DA">
        <w:t xml:space="preserve"> is a vector of covariates that control for </w:t>
      </w:r>
      <w:r w:rsidR="005F28FF" w:rsidRPr="00B521DA">
        <w:t xml:space="preserve">differences across carers (for example, </w:t>
      </w:r>
      <w:r w:rsidRPr="00B521DA">
        <w:t xml:space="preserve">age, relationship with care recipient), and </w:t>
      </w:r>
      <w:r w:rsidRPr="00B521DA">
        <w:rPr>
          <w:i/>
        </w:rPr>
        <w:t>ε</w:t>
      </w:r>
      <w:r w:rsidRPr="00B521DA">
        <w:rPr>
          <w:i/>
          <w:vertAlign w:val="subscript"/>
        </w:rPr>
        <w:t>i</w:t>
      </w:r>
      <w:r w:rsidRPr="00B521DA">
        <w:t xml:space="preserve"> is the error term capturing all unobserved factors that influence </w:t>
      </w:r>
      <w:r w:rsidRPr="00B521DA">
        <w:rPr>
          <w:i/>
        </w:rPr>
        <w:t>y</w:t>
      </w:r>
      <w:r w:rsidRPr="00B521DA">
        <w:rPr>
          <w:i/>
          <w:vertAlign w:val="subscript"/>
        </w:rPr>
        <w:t>i</w:t>
      </w:r>
      <w:r w:rsidRPr="00B521DA">
        <w:t>.</w:t>
      </w:r>
    </w:p>
    <w:p w14:paraId="5A518B8B" w14:textId="77777777" w:rsidR="00BF5F00" w:rsidRPr="00B521DA" w:rsidRDefault="00BF5F00">
      <w:pPr>
        <w:pStyle w:val="ParagraphDR"/>
      </w:pPr>
    </w:p>
    <w:p w14:paraId="056342D8" w14:textId="77777777" w:rsidR="00BF5F00" w:rsidRPr="00B521DA" w:rsidRDefault="00BF5F00">
      <w:pPr>
        <w:pStyle w:val="ParagraphDR"/>
      </w:pPr>
      <w:r w:rsidRPr="00B521DA">
        <w:t xml:space="preserve">Our key coefficient of interest was </w:t>
      </w:r>
      <w:r w:rsidRPr="00B521DA">
        <w:rPr>
          <w:i/>
        </w:rPr>
        <w:t>β</w:t>
      </w:r>
      <w:r w:rsidRPr="00B521DA">
        <w:t xml:space="preserve">, which estimates the ATET. It captures whether AN carers have on average different levels of outcomes or costs than non-AN carers. For example, </w:t>
      </w:r>
      <w:r w:rsidRPr="00B521DA">
        <w:rPr>
          <w:i/>
        </w:rPr>
        <w:t>β</w:t>
      </w:r>
      <w:r w:rsidRPr="00B521DA">
        <w:t>&gt;0 indicates that AN carers had greater levels of outcomes or costs compared to non-AN carers.</w:t>
      </w:r>
    </w:p>
    <w:p w14:paraId="4C0808CC" w14:textId="77777777" w:rsidR="00BF5F00" w:rsidRPr="00B521DA" w:rsidRDefault="00BF5F00">
      <w:pPr>
        <w:pStyle w:val="ParagraphDR"/>
      </w:pPr>
    </w:p>
    <w:p w14:paraId="6B465A04" w14:textId="77777777" w:rsidR="00BF5F00" w:rsidRPr="00B521DA" w:rsidRDefault="00BF5F00">
      <w:pPr>
        <w:pStyle w:val="ParagraphDR"/>
      </w:pPr>
      <w:r w:rsidRPr="00B521DA">
        <w:t>The regression model in the equation is estimated by the Ordinary Least Square (OLS) estimator. A crucial assumption for the unbiasednes</w:t>
      </w:r>
      <w:r w:rsidR="00746BB8" w:rsidRPr="00B521DA">
        <w:t>s of the OLS is exogeneity, that is,</w:t>
      </w:r>
      <w:r w:rsidRPr="00B521DA">
        <w:t xml:space="preserve"> no correlation between independent variables and error term. In this context, unbiasedness relies on a weaker condition, called the ignorability assumption, which implies that the intervention as</w:t>
      </w:r>
      <w:r w:rsidR="00F907D8" w:rsidRPr="00B521DA">
        <w:t>signment is independent of (that is,</w:t>
      </w:r>
      <w:r w:rsidRPr="00B521DA">
        <w:t xml:space="preserve"> ‘ignores’) the outcome of the untreated individuals, conditional on </w:t>
      </w:r>
      <w:r w:rsidRPr="00B521DA">
        <w:rPr>
          <w:i/>
        </w:rPr>
        <w:t>X</w:t>
      </w:r>
      <w:r w:rsidRPr="00B521DA">
        <w:rPr>
          <w:i/>
          <w:vertAlign w:val="subscript"/>
        </w:rPr>
        <w:t>i</w:t>
      </w:r>
      <w:r w:rsidRPr="00B521DA">
        <w:t xml:space="preserve">. This implies that </w:t>
      </w:r>
      <w:r w:rsidRPr="00B521DA">
        <w:rPr>
          <w:i/>
        </w:rPr>
        <w:t>X</w:t>
      </w:r>
      <w:r w:rsidRPr="00B521DA">
        <w:rPr>
          <w:i/>
          <w:vertAlign w:val="subscript"/>
        </w:rPr>
        <w:t>i</w:t>
      </w:r>
      <w:r w:rsidRPr="00B521DA">
        <w:t xml:space="preserve"> should include all potential factors correlated with both </w:t>
      </w:r>
      <w:r w:rsidRPr="00B521DA">
        <w:rPr>
          <w:i/>
        </w:rPr>
        <w:t>y</w:t>
      </w:r>
      <w:r w:rsidRPr="00B521DA">
        <w:rPr>
          <w:i/>
          <w:vertAlign w:val="subscript"/>
        </w:rPr>
        <w:t>i</w:t>
      </w:r>
      <w:r w:rsidRPr="00B521DA">
        <w:t xml:space="preserve"> and </w:t>
      </w:r>
      <w:r w:rsidRPr="00B521DA">
        <w:rPr>
          <w:i/>
        </w:rPr>
        <w:t>d</w:t>
      </w:r>
      <w:r w:rsidRPr="00B521DA">
        <w:rPr>
          <w:i/>
          <w:vertAlign w:val="subscript"/>
        </w:rPr>
        <w:t>i</w:t>
      </w:r>
      <w:r w:rsidRPr="00B521DA">
        <w:t xml:space="preserve">. Since carers are not randomly assigned to the AN service but are generally admitted after a triage process that assesses their needs, those with high needs are more likely to access AN and also to have low quality of life. Instead, carers that are not referred to AN are more likely to have low needs and higher quality of life. If </w:t>
      </w:r>
      <w:r w:rsidRPr="00B521DA">
        <w:rPr>
          <w:i/>
        </w:rPr>
        <w:t>X</w:t>
      </w:r>
      <w:r w:rsidRPr="00B521DA">
        <w:rPr>
          <w:i/>
          <w:vertAlign w:val="subscript"/>
        </w:rPr>
        <w:t>i</w:t>
      </w:r>
      <w:r w:rsidRPr="00B521DA">
        <w:t xml:space="preserve"> does not allow for such a difference in the carers’ needs, the regression will underestimate the true ATET on outcomes.</w:t>
      </w:r>
    </w:p>
    <w:p w14:paraId="04F8387A" w14:textId="77777777" w:rsidR="00BF5F00" w:rsidRPr="00B521DA" w:rsidRDefault="00BF5F00">
      <w:pPr>
        <w:pStyle w:val="ParagraphDR"/>
      </w:pPr>
    </w:p>
    <w:p w14:paraId="419B5EE3" w14:textId="51D718B4" w:rsidR="00BF5F00" w:rsidRPr="00B521DA" w:rsidRDefault="00BF5F00">
      <w:pPr>
        <w:pStyle w:val="ParagraphDR"/>
      </w:pPr>
      <w:r w:rsidRPr="00B521DA">
        <w:t>The OLS estimator is the Best Linear Unbiased Estimator (BLUE) under the standard Gauss-Markov assumptions</w:t>
      </w:r>
      <w:r w:rsidRPr="00B521DA">
        <w:rPr>
          <w:vertAlign w:val="superscript"/>
        </w:rPr>
        <w:fldChar w:fldCharType="begin"/>
      </w:r>
      <w:r w:rsidR="006634A5">
        <w:rPr>
          <w:vertAlign w:val="superscript"/>
        </w:rPr>
        <w:instrText xml:space="preserve"> ADDIN EN.CITE &lt;EndNote&gt;&lt;Cite&gt;&lt;Author&gt;Woolridge&lt;/Author&gt;&lt;Year&gt;2015&lt;/Year&gt;&lt;RecNum&gt;10&lt;/RecNum&gt;&lt;DisplayText&gt;&lt;style face="superscript"&gt;95&lt;/style&gt;&lt;/DisplayText&gt;&lt;record&gt;&lt;rec-number&gt;10&lt;/rec-number&gt;&lt;foreign-keys&gt;&lt;key app="EN" db-id="0ws0wd2f6st59ced2aaverf0esxtp59srrwd" timestamp="1508848708"&gt;10&lt;/key&gt;&lt;/foreign-keys&gt;&lt;ref-type name="Book"&gt;6&lt;/ref-type&gt;&lt;contributors&gt;&lt;authors&gt;&lt;author&gt;JM Woolridge&lt;/author&gt;&lt;/authors&gt;&lt;/contributors&gt;&lt;titles&gt;&lt;title&gt;Introductory Econometrics: A Modern Approach&lt;/title&gt;&lt;/titles&gt;&lt;dates&gt;&lt;year&gt;2015&lt;/year&gt;&lt;/dates&gt;&lt;pub-location&gt;Boston, MA&lt;/pub-location&gt;&lt;publisher&gt;Cengage Learning&lt;/publisher&gt;&lt;urls&gt;&lt;/urls&gt;&lt;/record&gt;&lt;/Cite&gt;&lt;/EndNote&gt;</w:instrText>
      </w:r>
      <w:r w:rsidRPr="00B521DA">
        <w:rPr>
          <w:vertAlign w:val="superscript"/>
        </w:rPr>
        <w:fldChar w:fldCharType="separate"/>
      </w:r>
      <w:r w:rsidR="006634A5">
        <w:rPr>
          <w:noProof/>
          <w:vertAlign w:val="superscript"/>
        </w:rPr>
        <w:t>95</w:t>
      </w:r>
      <w:r w:rsidRPr="00B521DA">
        <w:rPr>
          <w:vertAlign w:val="superscript"/>
        </w:rPr>
        <w:fldChar w:fldCharType="end"/>
      </w:r>
      <w:r w:rsidR="00D87BAF" w:rsidRPr="00B521DA">
        <w:t xml:space="preserve"> (p.</w:t>
      </w:r>
      <w:r w:rsidRPr="00B521DA">
        <w:t>52): (i) there exists a liner relationship between dependent and independent variables, which implies that the model in (2) is linear in its parameters while non-linearity m</w:t>
      </w:r>
      <w:r w:rsidR="001B4213" w:rsidRPr="00B521DA">
        <w:t xml:space="preserve">ay occur in the variables (for example, </w:t>
      </w:r>
      <w:r w:rsidRPr="00B521DA">
        <w:t>a squared or log-transformed covariate); (ii) observations in the sample are randomly drawn; (iii) there is no perfect collinearity between independent variables; (iv) the independent variables a</w:t>
      </w:r>
      <w:r w:rsidR="006254F5" w:rsidRPr="00B521DA">
        <w:t>re exogenous, that is,</w:t>
      </w:r>
      <w:r w:rsidRPr="00B521DA">
        <w:t xml:space="preserve"> there is no correlation between the independent variables and the error term; and (v) the variance of </w:t>
      </w:r>
      <w:r w:rsidRPr="00B521DA">
        <w:rPr>
          <w:i/>
        </w:rPr>
        <w:t>ε</w:t>
      </w:r>
      <w:r w:rsidRPr="00B521DA">
        <w:rPr>
          <w:i/>
          <w:vertAlign w:val="subscript"/>
        </w:rPr>
        <w:t>i</w:t>
      </w:r>
      <w:r w:rsidR="003C09D6" w:rsidRPr="00B521DA">
        <w:t xml:space="preserve"> is homoscedastic, that is, </w:t>
      </w:r>
      <w:r w:rsidRPr="00B521DA">
        <w:t>it is constant conditional on the independent variables. If assumption (v) is violated, then OLS is no longer BLUE but it is still an attractive estimator because unbiased and consistent.</w:t>
      </w:r>
    </w:p>
    <w:p w14:paraId="0093F7A5" w14:textId="77777777" w:rsidR="00BF5F00" w:rsidRPr="00B521DA" w:rsidRDefault="00BF5F00">
      <w:pPr>
        <w:pStyle w:val="ParagraphDR"/>
      </w:pPr>
    </w:p>
    <w:p w14:paraId="47902BDD" w14:textId="207EF05D" w:rsidR="00BF5F00" w:rsidRPr="00B521DA" w:rsidRDefault="00BF5F00">
      <w:pPr>
        <w:pStyle w:val="ParagraphDR"/>
      </w:pPr>
      <w:r w:rsidRPr="00B521DA">
        <w:t>We relax the homoscedasticity assumption and estimate standard errors that a</w:t>
      </w:r>
      <w:r w:rsidR="008F51D5" w:rsidRPr="00B521DA">
        <w:t>re robust to heteroscedasticity</w:t>
      </w:r>
      <w:r w:rsidRPr="00B521DA">
        <w:rPr>
          <w:vertAlign w:val="superscript"/>
        </w:rPr>
        <w:fldChar w:fldCharType="begin"/>
      </w:r>
      <w:r w:rsidR="006634A5">
        <w:rPr>
          <w:vertAlign w:val="superscript"/>
        </w:rPr>
        <w:instrText xml:space="preserve"> ADDIN EN.CITE &lt;EndNote&gt;&lt;Cite&gt;&lt;Author&gt;White&lt;/Author&gt;&lt;Year&gt;1980&lt;/Year&gt;&lt;RecNum&gt;294&lt;/RecNum&gt;&lt;DisplayText&gt;&lt;style face="superscript"&gt;96&lt;/style&gt;&lt;/DisplayText&gt;&lt;record&gt;&lt;rec-number&gt;294&lt;/rec-number&gt;&lt;foreign-keys&gt;&lt;key app="EN" db-id="2txa50dwfv2aflevz205a5zkdvwszad99pww" timestamp="1507135149"&gt;294&lt;/key&gt;&lt;/foreign-keys&gt;&lt;ref-type name="Journal Article"&gt;17&lt;/ref-type&gt;&lt;contributors&gt;&lt;authors&gt;&lt;author&gt;White, Halbert&lt;/author&gt;&lt;/authors&gt;&lt;/contributors&gt;&lt;titles&gt;&lt;title&gt;A heteroskedasticity-consistent covariance matrix estimator and a direct test for heteroskedasticity&lt;/title&gt;&lt;secondary-title&gt;Econometrica: Journal of the Econometric Society&lt;/secondary-title&gt;&lt;/titles&gt;&lt;periodical&gt;&lt;full-title&gt;Econometrica: Journal of the Econometric Society&lt;/full-title&gt;&lt;/periodical&gt;&lt;pages&gt;817-838&lt;/pages&gt;&lt;dates&gt;&lt;year&gt;1980&lt;/year&gt;&lt;/dates&gt;&lt;isbn&gt;0012-9682&lt;/isbn&gt;&lt;urls&gt;&lt;/urls&gt;&lt;/record&gt;&lt;/Cite&gt;&lt;/EndNote&gt;</w:instrText>
      </w:r>
      <w:r w:rsidRPr="00B521DA">
        <w:rPr>
          <w:vertAlign w:val="superscript"/>
        </w:rPr>
        <w:fldChar w:fldCharType="separate"/>
      </w:r>
      <w:r w:rsidR="006634A5">
        <w:rPr>
          <w:noProof/>
          <w:vertAlign w:val="superscript"/>
        </w:rPr>
        <w:t>96</w:t>
      </w:r>
      <w:r w:rsidRPr="00B521DA">
        <w:rPr>
          <w:vertAlign w:val="superscript"/>
        </w:rPr>
        <w:fldChar w:fldCharType="end"/>
      </w:r>
      <w:r w:rsidRPr="00B521DA">
        <w:rPr>
          <w:vertAlign w:val="superscript"/>
        </w:rPr>
        <w:t xml:space="preserve"> </w:t>
      </w:r>
      <w:r w:rsidRPr="00B521DA">
        <w:t>because the variance of the error term may vary systematically across observations. For example, suppose that there is a positive relationship between using</w:t>
      </w:r>
      <w:r w:rsidR="003C09D6" w:rsidRPr="00B521DA">
        <w:t xml:space="preserve"> AN services and outcomes (that is, </w:t>
      </w:r>
      <w:r w:rsidRPr="00B521DA">
        <w:t xml:space="preserve">suppose </w:t>
      </w:r>
      <w:r w:rsidRPr="00B521DA">
        <w:rPr>
          <w:i/>
        </w:rPr>
        <w:t>β&gt;</w:t>
      </w:r>
      <w:r w:rsidRPr="00B521DA">
        <w:t>0). The variability of such a relationship may increase with the carer’s age because older carers may have greater needs and their outcome may therefore be more uncertain. If we do not account for this, standard errors and, in turn, inference will be invalid.</w:t>
      </w:r>
    </w:p>
    <w:p w14:paraId="00EF9C99" w14:textId="77777777" w:rsidR="00BF5F00" w:rsidRPr="00B521DA" w:rsidRDefault="00BF5F00">
      <w:pPr>
        <w:pStyle w:val="ParagraphDR"/>
      </w:pPr>
    </w:p>
    <w:p w14:paraId="03575A53" w14:textId="31DE48DA" w:rsidR="00BF5F00" w:rsidRPr="00B521DA" w:rsidRDefault="00BF5F00" w:rsidP="00B521DA">
      <w:pPr>
        <w:pStyle w:val="Heading3DR"/>
      </w:pPr>
      <w:bookmarkStart w:id="266" w:name="_Toc506896751"/>
      <w:r w:rsidRPr="00B521DA">
        <w:t>Propensity score matching</w:t>
      </w:r>
      <w:bookmarkEnd w:id="266"/>
    </w:p>
    <w:p w14:paraId="4930D33B" w14:textId="5F0E2265" w:rsidR="00BF5F00" w:rsidRPr="00B521DA" w:rsidRDefault="00BF5F00">
      <w:pPr>
        <w:pStyle w:val="ParagraphDR"/>
      </w:pPr>
      <w:r w:rsidRPr="00B521DA">
        <w:t xml:space="preserve">The PSM is implemented in three steps. First, we regress the treatment variable </w:t>
      </w:r>
      <w:r w:rsidRPr="00B521DA">
        <w:rPr>
          <w:i/>
        </w:rPr>
        <w:t>d</w:t>
      </w:r>
      <w:r w:rsidRPr="00B521DA">
        <w:rPr>
          <w:i/>
          <w:vertAlign w:val="subscript"/>
        </w:rPr>
        <w:t>i</w:t>
      </w:r>
      <w:r w:rsidRPr="00B521DA">
        <w:t xml:space="preserve"> on the covariates </w:t>
      </w:r>
      <w:r w:rsidRPr="00B521DA">
        <w:rPr>
          <w:i/>
        </w:rPr>
        <w:t>X</w:t>
      </w:r>
      <w:r w:rsidRPr="00B521DA">
        <w:rPr>
          <w:i/>
          <w:vertAlign w:val="subscript"/>
        </w:rPr>
        <w:t>i</w:t>
      </w:r>
      <w:r w:rsidRPr="00B521DA">
        <w:t xml:space="preserve"> using a logit. Under the assumption that this model is well specified, the propensity scores, </w:t>
      </w:r>
      <w:r w:rsidRPr="00B521DA">
        <w:rPr>
          <w:i/>
        </w:rPr>
        <w:t>p</w:t>
      </w:r>
      <w:r w:rsidRPr="00B521DA">
        <w:t>(</w:t>
      </w:r>
      <w:r w:rsidRPr="00B521DA">
        <w:rPr>
          <w:i/>
        </w:rPr>
        <w:t>X</w:t>
      </w:r>
      <w:r w:rsidRPr="00B521DA">
        <w:rPr>
          <w:i/>
          <w:vertAlign w:val="subscript"/>
        </w:rPr>
        <w:t>i</w:t>
      </w:r>
      <w:r w:rsidRPr="00B521DA">
        <w:t>), are computed as the predicted values of the dependent variable (</w:t>
      </w:r>
      <w:r w:rsidRPr="00B521DA">
        <w:rPr>
          <w:i/>
        </w:rPr>
        <w:t>d̂</w:t>
      </w:r>
      <w:r w:rsidRPr="00B521DA">
        <w:rPr>
          <w:i/>
          <w:vertAlign w:val="subscript"/>
        </w:rPr>
        <w:t>i</w:t>
      </w:r>
      <w:r w:rsidRPr="00B521DA">
        <w:t xml:space="preserve">) which capture the carers’ conditional probability of receiving AN given the observed characteristics </w:t>
      </w:r>
      <w:r w:rsidRPr="00B521DA">
        <w:rPr>
          <w:i/>
        </w:rPr>
        <w:t>X</w:t>
      </w:r>
      <w:r w:rsidRPr="00B521DA">
        <w:rPr>
          <w:i/>
          <w:vertAlign w:val="subscript"/>
        </w:rPr>
        <w:t>i</w:t>
      </w:r>
      <w:r w:rsidRPr="00B521DA">
        <w:t>. Second, we match carers in the treatment and control group with similar propensity scores through the kernel matching. The kernel matching compares each treated individual with a counterfactual constructed as the kernel weighted average of multiple individuals in the control group. The counterfactual will depend on the distance between propensity scores of the treated and untreated individual within a specific bandwidth. We set the bandwidth to 0.06 to optimise the trade-off between variance and bias of the matching estimator.</w:t>
      </w:r>
      <w:r w:rsidRPr="00B521DA">
        <w:rPr>
          <w:vertAlign w:val="superscript"/>
        </w:rPr>
        <w:fldChar w:fldCharType="begin"/>
      </w:r>
      <w:r w:rsidR="006634A5">
        <w:rPr>
          <w:vertAlign w:val="superscript"/>
        </w:rPr>
        <w:instrText xml:space="preserve"> ADDIN EN.CITE &lt;EndNote&gt;&lt;Cite&gt;&lt;Author&gt;Heckman&lt;/Author&gt;&lt;Year&gt;1997&lt;/Year&gt;&lt;RecNum&gt;5&lt;/RecNum&gt;&lt;DisplayText&gt;&lt;style face="superscript"&gt;97&lt;/style&gt;&lt;/DisplayText&gt;&lt;record&gt;&lt;rec-number&gt;5&lt;/rec-number&gt;&lt;foreign-keys&gt;&lt;key app="EN" db-id="0ws0wd2f6st59ced2aaverf0esxtp59srrwd" timestamp="1508847294"&gt;5&lt;/key&gt;&lt;/foreign-keys&gt;&lt;ref-type name="Journal Article"&gt;17&lt;/ref-type&gt;&lt;contributors&gt;&lt;authors&gt;&lt;author&gt;JJ Heckman &lt;/author&gt;&lt;author&gt;H Ichimura &lt;/author&gt;&lt;author&gt;PE Todd &lt;/author&gt;&lt;/authors&gt;&lt;/contributors&gt;&lt;titles&gt;&lt;title&gt;Matching as an econometric evaluation estimator: evidence from evaluating a job training programme&lt;/title&gt;&lt;secondary-title&gt;Rev Econ Stud&lt;/secondary-title&gt;&lt;/titles&gt;&lt;periodical&gt;&lt;full-title&gt;Rev Econ Stud&lt;/full-title&gt;&lt;/periodical&gt;&lt;pages&gt;605-654&lt;/pages&gt;&lt;volume&gt;64&lt;/volume&gt;&lt;dates&gt;&lt;year&gt;1997&lt;/year&gt;&lt;/dates&gt;&lt;urls&gt;&lt;/urls&gt;&lt;/record&gt;&lt;/Cite&gt;&lt;/EndNote&gt;</w:instrText>
      </w:r>
      <w:r w:rsidRPr="00B521DA">
        <w:rPr>
          <w:vertAlign w:val="superscript"/>
        </w:rPr>
        <w:fldChar w:fldCharType="separate"/>
      </w:r>
      <w:r w:rsidR="006634A5">
        <w:rPr>
          <w:noProof/>
          <w:vertAlign w:val="superscript"/>
        </w:rPr>
        <w:t>97</w:t>
      </w:r>
      <w:r w:rsidRPr="00B521DA">
        <w:rPr>
          <w:vertAlign w:val="superscript"/>
        </w:rPr>
        <w:fldChar w:fldCharType="end"/>
      </w:r>
      <w:r w:rsidRPr="00B521DA">
        <w:rPr>
          <w:vertAlign w:val="superscript"/>
        </w:rPr>
        <w:t xml:space="preserve"> </w:t>
      </w:r>
      <w:r w:rsidRPr="00B521DA">
        <w:t>Finally, we estimate the ATET by comparing the average outcome or cost of the treated and untreated carer in the matched sample.</w:t>
      </w:r>
    </w:p>
    <w:p w14:paraId="712462CB" w14:textId="77777777" w:rsidR="00BF5F00" w:rsidRPr="00B521DA" w:rsidRDefault="00BF5F00">
      <w:pPr>
        <w:pStyle w:val="ParagraphDR"/>
      </w:pPr>
    </w:p>
    <w:p w14:paraId="1BEEF6F7" w14:textId="77777777" w:rsidR="00BF5F00" w:rsidRPr="00B521DA" w:rsidRDefault="00BF5F00">
      <w:pPr>
        <w:pStyle w:val="ParagraphDR"/>
      </w:pPr>
      <w:r w:rsidRPr="00B521DA">
        <w:t xml:space="preserve">As well as regression analysis, PSM requires the ignorability assumption for the estimation of the ATET but now conditional on </w:t>
      </w:r>
      <w:r w:rsidRPr="00B521DA">
        <w:rPr>
          <w:i/>
        </w:rPr>
        <w:t>p</w:t>
      </w:r>
      <w:r w:rsidRPr="00B521DA">
        <w:t>(</w:t>
      </w:r>
      <w:r w:rsidRPr="00B521DA">
        <w:rPr>
          <w:i/>
        </w:rPr>
        <w:t>X</w:t>
      </w:r>
      <w:r w:rsidRPr="00B521DA">
        <w:rPr>
          <w:i/>
          <w:vertAlign w:val="subscript"/>
        </w:rPr>
        <w:t>i</w:t>
      </w:r>
      <w:r w:rsidRPr="00B521DA">
        <w:t xml:space="preserve">) instead of </w:t>
      </w:r>
      <w:r w:rsidRPr="00B521DA">
        <w:rPr>
          <w:i/>
        </w:rPr>
        <w:t>X</w:t>
      </w:r>
      <w:r w:rsidRPr="00B521DA">
        <w:rPr>
          <w:i/>
          <w:vertAlign w:val="subscript"/>
        </w:rPr>
        <w:t>i</w:t>
      </w:r>
      <w:r w:rsidRPr="00B521DA">
        <w:t>. In addition, we assume weak overlap (or common support) which implies that the sample includes treated and untreated individuals with the same propensity score. We test this assumption through visual inspection of the propensity score’s distribution between AN and non-AN carers.</w:t>
      </w:r>
    </w:p>
    <w:p w14:paraId="398526E4" w14:textId="77777777" w:rsidR="00BF5F00" w:rsidRPr="00B521DA" w:rsidRDefault="00BF5F00">
      <w:pPr>
        <w:pStyle w:val="ParagraphDR"/>
      </w:pPr>
    </w:p>
    <w:p w14:paraId="4431C568" w14:textId="1F9E3B95" w:rsidR="00BF5F00" w:rsidRPr="00B521DA" w:rsidRDefault="00BF5F00">
      <w:pPr>
        <w:pStyle w:val="ParagraphDR"/>
      </w:pPr>
      <w:r w:rsidRPr="00B521DA">
        <w:t>Unlike regression analysis, PSM is non-parametric and it therefore avoids the linearity assumption by dropping all observations with no common support. Instead, regression analysis preserves portions of sample with no overlap between treated and untreated individuals by replacing the missing observations through extrapolation. Jones and Rice (p.899) suggest that good estimates of the ATET in regression analysis depend on the balancing of the means of the covariates between t</w:t>
      </w:r>
      <w:r w:rsidR="002B24F7" w:rsidRPr="00B521DA">
        <w:t>he treatment and control group.</w:t>
      </w:r>
      <w:r w:rsidRPr="00B521DA">
        <w:rPr>
          <w:vertAlign w:val="superscript"/>
        </w:rPr>
        <w:fldChar w:fldCharType="begin"/>
      </w:r>
      <w:r w:rsidR="006634A5">
        <w:rPr>
          <w:vertAlign w:val="superscript"/>
        </w:rPr>
        <w:instrText xml:space="preserve"> ADDIN EN.CITE &lt;EndNote&gt;&lt;Cite&gt;&lt;Author&gt;Jones&lt;/Author&gt;&lt;Year&gt;2011&lt;/Year&gt;&lt;RecNum&gt;7&lt;/RecNum&gt;&lt;DisplayText&gt;&lt;style face="superscript"&gt;94&lt;/style&gt;&lt;/DisplayText&gt;&lt;record&gt;&lt;rec-number&gt;7&lt;/rec-number&gt;&lt;foreign-keys&gt;&lt;key app="EN" db-id="0ws0wd2f6st59ced2aaverf0esxtp59srrwd" timestamp="1508848278"&gt;7&lt;/key&gt;&lt;/foreign-keys&gt;&lt;ref-type name="Book"&gt;6&lt;/ref-type&gt;&lt;contributors&gt;&lt;authors&gt;&lt;author&gt;AM Jones&lt;/author&gt;&lt;author&gt;N Rice&lt;/author&gt;&lt;/authors&gt;&lt;/contributors&gt;&lt;titles&gt;&lt;title&gt;Econometric Evaluation of Health Policies. The Oxford Handbook of Health Economics&lt;/title&gt;&lt;/titles&gt;&lt;dates&gt;&lt;year&gt;2011&lt;/year&gt;&lt;/dates&gt;&lt;pub-location&gt;Oxford&lt;/pub-location&gt;&lt;publisher&gt;Oxford University Press&lt;/publisher&gt;&lt;urls&gt;&lt;/urls&gt;&lt;/record&gt;&lt;/Cite&gt;&lt;/EndNote&gt;</w:instrText>
      </w:r>
      <w:r w:rsidRPr="00B521DA">
        <w:rPr>
          <w:vertAlign w:val="superscript"/>
        </w:rPr>
        <w:fldChar w:fldCharType="separate"/>
      </w:r>
      <w:r w:rsidR="006634A5">
        <w:rPr>
          <w:noProof/>
          <w:vertAlign w:val="superscript"/>
        </w:rPr>
        <w:t>94</w:t>
      </w:r>
      <w:r w:rsidRPr="00B521DA">
        <w:rPr>
          <w:vertAlign w:val="superscript"/>
        </w:rPr>
        <w:fldChar w:fldCharType="end"/>
      </w:r>
      <w:r w:rsidRPr="00B521DA">
        <w:t xml:space="preserve"> If common support is small and linearity does not hold true, extrapolation may perform poorly and, in turn, the means of the covariates may not be balanced. </w:t>
      </w:r>
    </w:p>
    <w:p w14:paraId="446EF2AF" w14:textId="77777777" w:rsidR="00BF5F00" w:rsidRPr="00B521DA" w:rsidRDefault="00BF5F00">
      <w:pPr>
        <w:pStyle w:val="ParagraphDR"/>
      </w:pPr>
    </w:p>
    <w:p w14:paraId="6F60FD7C" w14:textId="61645A26" w:rsidR="00BF5F00" w:rsidRPr="00B521DA" w:rsidRDefault="00BF5F00">
      <w:pPr>
        <w:pStyle w:val="ParagraphDR"/>
      </w:pPr>
      <w:r w:rsidRPr="00B521DA">
        <w:t xml:space="preserve">Overall, as </w:t>
      </w:r>
      <w:r w:rsidRPr="00B521DA">
        <w:fldChar w:fldCharType="begin"/>
      </w:r>
      <w:r w:rsidR="00041BF2">
        <w:instrText xml:space="preserve"> ADDIN EN.CITE &lt;EndNote&gt;&lt;Cite AuthorYear="1"&gt;&lt;Author&gt;Horvitz&lt;/Author&gt;&lt;Year&gt;1952&lt;/Year&gt;&lt;RecNum&gt;296&lt;/RecNum&gt;&lt;DisplayText&gt;Horvitz and Thompson &lt;style face="superscript"&gt;98&lt;/style&gt;&lt;/DisplayText&gt;&lt;record&gt;&lt;rec-number&gt;296&lt;/rec-number&gt;&lt;foreign-keys&gt;&lt;key app="EN" db-id="2txa50dwfv2aflevz205a5zkdvwszad99pww" timestamp="1507143439"&gt;296&lt;/key&gt;&lt;/foreign-keys&gt;&lt;ref-type name="Journal Article"&gt;17&lt;/ref-type&gt;&lt;contributors&gt;&lt;authors&gt;&lt;author&gt;Horvitz, Daniel G&lt;/author&gt;&lt;author&gt;Thompson, Donovan J&lt;/author&gt;&lt;/authors&gt;&lt;/contributors&gt;&lt;titles&gt;&lt;title&gt;A generalization of sampling without replacement from a finite universe&lt;/title&gt;&lt;secondary-title&gt;Journal of the American statistical Association&lt;/secondary-title&gt;&lt;/titles&gt;&lt;periodical&gt;&lt;full-title&gt;Journal of the American Statistical Association&lt;/full-title&gt;&lt;/periodical&gt;&lt;pages&gt;663-685&lt;/pages&gt;&lt;volume&gt;47&lt;/volume&gt;&lt;number&gt;260&lt;/number&gt;&lt;dates&gt;&lt;year&gt;1952&lt;/year&gt;&lt;/dates&gt;&lt;isbn&gt;0162-1459&lt;/isbn&gt;&lt;urls&gt;&lt;/urls&gt;&lt;/record&gt;&lt;/Cite&gt;&lt;/EndNote&gt;</w:instrText>
      </w:r>
      <w:r w:rsidRPr="00B521DA">
        <w:fldChar w:fldCharType="separate"/>
      </w:r>
      <w:r w:rsidR="00041BF2">
        <w:rPr>
          <w:noProof/>
        </w:rPr>
        <w:t xml:space="preserve">Horvitz and Thompson </w:t>
      </w:r>
      <w:r w:rsidR="00041BF2" w:rsidRPr="00041BF2">
        <w:rPr>
          <w:noProof/>
          <w:vertAlign w:val="superscript"/>
        </w:rPr>
        <w:t>98</w:t>
      </w:r>
      <w:r w:rsidRPr="00B521DA">
        <w:fldChar w:fldCharType="end"/>
      </w:r>
      <w:r w:rsidRPr="00B521DA">
        <w:t xml:space="preserve"> show (p.61), PSM and linear regression are similar. </w:t>
      </w:r>
      <w:r w:rsidRPr="00B521DA">
        <w:fldChar w:fldCharType="begin"/>
      </w:r>
      <w:r w:rsidR="00041BF2">
        <w:instrText xml:space="preserve"> ADDIN EN.CITE &lt;EndNote&gt;&lt;Cite AuthorYear="1"&gt;&lt;Author&gt;Angrist&lt;/Author&gt;&lt;Year&gt;2004&lt;/Year&gt;&lt;RecNum&gt;300&lt;/RecNum&gt;&lt;DisplayText&gt;Angrist and Hahn &lt;style face="superscript"&gt;99&lt;/style&gt;&lt;/DisplayText&gt;&lt;record&gt;&lt;rec-number&gt;300&lt;/rec-number&gt;&lt;foreign-keys&gt;&lt;key app="EN" db-id="2txa50dwfv2aflevz205a5zkdvwszad99pww" timestamp="1507222673"&gt;300&lt;/key&gt;&lt;/foreign-keys&gt;&lt;ref-type name="Journal Article"&gt;17&lt;/ref-type&gt;&lt;contributors&gt;&lt;authors&gt;&lt;author&gt;Angrist, Joshua&lt;/author&gt;&lt;author&gt;Hahn, Jinyong&lt;/author&gt;&lt;/authors&gt;&lt;/contributors&gt;&lt;titles&gt;&lt;title&gt;When to control for covariates? Panel asymptotics for estimates of treatment effects&lt;/title&gt;&lt;secondary-title&gt;The Review of Economics and Statistics&lt;/secondary-title&gt;&lt;/titles&gt;&lt;periodical&gt;&lt;full-title&gt;The Review of Economics and Statistics&lt;/full-title&gt;&lt;/periodical&gt;&lt;pages&gt;58-72&lt;/pages&gt;&lt;volume&gt;86&lt;/volume&gt;&lt;number&gt;1&lt;/number&gt;&lt;dates&gt;&lt;year&gt;2004&lt;/year&gt;&lt;/dates&gt;&lt;urls&gt;&lt;/urls&gt;&lt;/record&gt;&lt;/Cite&gt;&lt;/EndNote&gt;</w:instrText>
      </w:r>
      <w:r w:rsidRPr="00B521DA">
        <w:fldChar w:fldCharType="separate"/>
      </w:r>
      <w:r w:rsidR="00041BF2">
        <w:rPr>
          <w:noProof/>
        </w:rPr>
        <w:t xml:space="preserve">Angrist and Hahn </w:t>
      </w:r>
      <w:r w:rsidR="00041BF2" w:rsidRPr="00041BF2">
        <w:rPr>
          <w:noProof/>
          <w:vertAlign w:val="superscript"/>
        </w:rPr>
        <w:t>99</w:t>
      </w:r>
      <w:r w:rsidRPr="00B521DA">
        <w:fldChar w:fldCharType="end"/>
      </w:r>
      <w:r w:rsidRPr="00B521DA">
        <w:t>, however, argue that PSM may produce more prec</w:t>
      </w:r>
      <w:r w:rsidR="006A47E7" w:rsidRPr="00B521DA">
        <w:t xml:space="preserve">ise estimates of the ATET (that is, </w:t>
      </w:r>
      <w:r w:rsidRPr="00B521DA">
        <w:t>estimates with smaller standard errors) in finite samples compared to regression analysis. Such an instance may occur in the presence of omitted covariates that do not predict the intervention but have a statistically small impact on the outcome. More precisely, omitting some covariates that help to predict the outcome (although only to a lesser extent) but not the treatment from a regression will decrease precision but their inclusion will reduce statistical power with small samples. Omitting the same covariates from the PSM, however, will not affect precision. This may well be our case because of the limited sample size and availability of covariates. For example, having polite neighbours might reduce stress and marginally improve the outcome of the carer, but polite neighbours are unlikely to influence directly the use of AN. Since we do not observe the politeness of neighbours, PSM might be preferable over regression analysis.</w:t>
      </w:r>
    </w:p>
    <w:p w14:paraId="76E97D0C" w14:textId="77777777" w:rsidR="00BF5F00" w:rsidRPr="00B521DA" w:rsidRDefault="00BF5F00">
      <w:pPr>
        <w:pStyle w:val="ParagraphDR"/>
      </w:pPr>
    </w:p>
    <w:p w14:paraId="766F3110" w14:textId="597C91AF" w:rsidR="00BF5F00" w:rsidRPr="00B521DA" w:rsidRDefault="00BF5F00" w:rsidP="00B521DA">
      <w:pPr>
        <w:pStyle w:val="Heading3DR"/>
      </w:pPr>
      <w:bookmarkStart w:id="267" w:name="_Toc506896752"/>
      <w:r w:rsidRPr="00B521DA">
        <w:t>Validity of propensity score matching</w:t>
      </w:r>
      <w:bookmarkEnd w:id="267"/>
    </w:p>
    <w:p w14:paraId="22BA2ED2" w14:textId="5B37BECF" w:rsidR="00BF5F00" w:rsidRPr="00B521DA" w:rsidRDefault="00BF5F00">
      <w:pPr>
        <w:pStyle w:val="ParagraphDR"/>
      </w:pPr>
      <w:r w:rsidRPr="00B521DA">
        <w:t xml:space="preserve">We assessed the validity of the PSM analysis in a number of ways. First, we tested the balancing property to check the balance of the covariates within a specific number of blocks of the propensity score distribution. This is always satisfied with 5 blocks, with the exception of the self-efficacy measure on symptoms management for which the balancing property is satisfied under </w:t>
      </w:r>
      <w:r w:rsidR="005271DE" w:rsidRPr="00B521DA">
        <w:t xml:space="preserve">less desirable conditions, that is, </w:t>
      </w:r>
      <w:r w:rsidRPr="00B521DA">
        <w:t xml:space="preserve">11 blocks. Then, we check whether the standardised difference for each covariate between AN and non-AN carers is reduced because of the matching. For ASCOT, for example, </w:t>
      </w:r>
      <w:r w:rsidR="00527042" w:rsidRPr="00B521DA">
        <w:t xml:space="preserve">Figure </w:t>
      </w:r>
      <w:r w:rsidR="002C6889">
        <w:t>6</w:t>
      </w:r>
      <w:r w:rsidRPr="00B521DA">
        <w:t xml:space="preserve"> shows that the standardise</w:t>
      </w:r>
      <w:r w:rsidR="005A6317" w:rsidRPr="00B521DA">
        <w:t>d difference is reduced below ten</w:t>
      </w:r>
      <w:r w:rsidRPr="00B521DA">
        <w:t xml:space="preserve"> for most of the covariates (a similar result is observed for all other outcome and cost measures). Moreover, we test the presence of common support through visual inspection of the propensity score distribution in the two groups of carers before and after the matching. Again for ASCOT, for example, </w:t>
      </w:r>
      <w:r w:rsidR="00527042" w:rsidRPr="00B521DA">
        <w:t xml:space="preserve">Figure </w:t>
      </w:r>
      <w:r w:rsidR="002C6889">
        <w:t>7</w:t>
      </w:r>
      <w:r w:rsidRPr="00B521DA">
        <w:t xml:space="preserve"> shows that there is a good overlap between propensity score distributions before the matching, and that such an overlap becomes almost perfect after the matching (a similar result is observed for all other outcome and cost measures). Finally, we choose the kernel PSM technique because it minimises the average standardised difference of the covariates. </w:t>
      </w:r>
      <w:r w:rsidR="00AE2A5B" w:rsidRPr="00324148">
        <w:rPr>
          <w:i/>
        </w:rPr>
        <w:t>Table 66</w:t>
      </w:r>
      <w:r w:rsidRPr="00B521DA">
        <w:t xml:space="preserve"> shows that kernel PSM has the smaller average standardised difference of the covariates compared to the nearest neighbour and the calliper technique.</w:t>
      </w:r>
    </w:p>
    <w:p w14:paraId="5BA2F971" w14:textId="77777777" w:rsidR="00BF5F00" w:rsidRPr="00B521DA" w:rsidRDefault="00BF5F00">
      <w:pPr>
        <w:pStyle w:val="ParagraphDR"/>
      </w:pPr>
    </w:p>
    <w:p w14:paraId="16484503" w14:textId="5E4EF185" w:rsidR="00BF5F00" w:rsidRPr="00B521DA" w:rsidRDefault="00BF5F00" w:rsidP="00B521DA">
      <w:pPr>
        <w:pStyle w:val="Heading3DR"/>
      </w:pPr>
      <w:bookmarkStart w:id="268" w:name="_Toc506896753"/>
      <w:r w:rsidRPr="00B521DA">
        <w:t>IV analysis</w:t>
      </w:r>
      <w:bookmarkEnd w:id="268"/>
    </w:p>
    <w:p w14:paraId="6D8C3936" w14:textId="680B9885" w:rsidR="00BF5F00" w:rsidRPr="00B521DA" w:rsidRDefault="00BF5F00">
      <w:pPr>
        <w:pStyle w:val="ParagraphDR"/>
      </w:pPr>
      <w:r w:rsidRPr="00B521DA">
        <w:t>We implement an IV approach using the distance between the carer and the AN provider as an instrument (</w:t>
      </w:r>
      <w:r w:rsidRPr="00B521DA">
        <w:rPr>
          <w:i/>
        </w:rPr>
        <w:t>z</w:t>
      </w:r>
      <w:r w:rsidRPr="00B521DA">
        <w:rPr>
          <w:i/>
          <w:vertAlign w:val="subscript"/>
        </w:rPr>
        <w:t>i</w:t>
      </w:r>
      <w:r w:rsidRPr="00B521DA">
        <w:t>). The IV approach relaxes the ignorability assumption and assumes that t</w:t>
      </w:r>
      <w:r w:rsidR="003C09D6" w:rsidRPr="00B521DA">
        <w:t xml:space="preserve">he instrument is relevant, that is, </w:t>
      </w:r>
      <w:r w:rsidRPr="00B521DA">
        <w:t>correlated to the treatment var</w:t>
      </w:r>
      <w:r w:rsidR="00D218FA" w:rsidRPr="00B521DA">
        <w:t xml:space="preserve">iable, and exogenous, that is, </w:t>
      </w:r>
      <w:r w:rsidRPr="00B521DA">
        <w:t>not correlated to the outcome and to unobserved factors having an effect on the outcome. The distance between carer and AN provider is likely to be relevant because carers living far apart from the AN provider may not be eligible because the service is delimited to a specific geographical area. Moreover, carers living at long travel distances from the AN provider may have lower chances to be informed about AN compared to carers living in proximity of AN teams. Carers living in rural areas, for example, may have fewer peers and lower chances to be informed about AN compared to carers living in urban areas where AN teams are usually based. This implies that carers living nearby AN providers are more likely to be eligible or to access the service. We test relevance through the Cragg-Donald F-statistic. As a rule of thumb, instruments are relevant if the F-statistic is greater than 10.</w:t>
      </w:r>
      <w:r w:rsidRPr="00B521DA">
        <w:rPr>
          <w:vertAlign w:val="superscript"/>
        </w:rPr>
        <w:fldChar w:fldCharType="begin"/>
      </w:r>
      <w:r w:rsidR="006634A5">
        <w:rPr>
          <w:vertAlign w:val="superscript"/>
        </w:rPr>
        <w:instrText xml:space="preserve"> ADDIN EN.CITE &lt;EndNote&gt;&lt;Cite&gt;&lt;Author&gt;Staiger&lt;/Author&gt;&lt;Year&gt;1997&lt;/Year&gt;&lt;RecNum&gt;8&lt;/RecNum&gt;&lt;DisplayText&gt;&lt;style face="superscript"&gt;100&lt;/style&gt;&lt;/DisplayText&gt;&lt;record&gt;&lt;rec-number&gt;8&lt;/rec-number&gt;&lt;foreign-keys&gt;&lt;key app="EN" db-id="0ws0wd2f6st59ced2aaverf0esxtp59srrwd" timestamp="1508848349"&gt;8&lt;/key&gt;&lt;/foreign-keys&gt;&lt;ref-type name="Journal Article"&gt;17&lt;/ref-type&gt;&lt;contributors&gt;&lt;authors&gt;&lt;author&gt;D Staiger &lt;/author&gt;&lt;author&gt;JH Stock &lt;/author&gt;&lt;/authors&gt;&lt;/contributors&gt;&lt;titles&gt;&lt;title&gt;Instrumental Variables Regression with weak instruments &lt;/title&gt;&lt;secondary-title&gt;Econometrica&lt;/secondary-title&gt;&lt;/titles&gt;&lt;periodical&gt;&lt;full-title&gt;Econometrica&lt;/full-title&gt;&lt;/periodical&gt;&lt;pages&gt;557-586&lt;/pages&gt;&lt;volume&gt;65&lt;/volume&gt;&lt;dates&gt;&lt;year&gt;1997&lt;/year&gt;&lt;/dates&gt;&lt;urls&gt;&lt;/urls&gt;&lt;/record&gt;&lt;/Cite&gt;&lt;/EndNote&gt;</w:instrText>
      </w:r>
      <w:r w:rsidRPr="00B521DA">
        <w:rPr>
          <w:vertAlign w:val="superscript"/>
        </w:rPr>
        <w:fldChar w:fldCharType="separate"/>
      </w:r>
      <w:r w:rsidR="006634A5">
        <w:rPr>
          <w:noProof/>
          <w:vertAlign w:val="superscript"/>
        </w:rPr>
        <w:t>100</w:t>
      </w:r>
      <w:r w:rsidRPr="00B521DA">
        <w:rPr>
          <w:vertAlign w:val="superscript"/>
        </w:rPr>
        <w:fldChar w:fldCharType="end"/>
      </w:r>
      <w:r w:rsidRPr="00B521DA">
        <w:t xml:space="preserve"> </w:t>
      </w:r>
      <w:r w:rsidRPr="00B521DA">
        <w:rPr>
          <w:i/>
          <w:u w:val="single"/>
        </w:rPr>
        <w:t>z</w:t>
      </w:r>
      <w:r w:rsidRPr="00B521DA">
        <w:rPr>
          <w:i/>
          <w:u w:val="single"/>
          <w:vertAlign w:val="subscript"/>
        </w:rPr>
        <w:t>i</w:t>
      </w:r>
      <w:r w:rsidRPr="00B521DA">
        <w:t xml:space="preserve"> is also likely to be exogenous because the distance is predetermined with respect to the location of the AN provider: carers are likely to live either close or far from the AN provider regardless of their levels of needs or care-related quality of life. </w:t>
      </w:r>
    </w:p>
    <w:p w14:paraId="377BC481" w14:textId="77777777" w:rsidR="00BF5F00" w:rsidRPr="00B521DA" w:rsidRDefault="00BF5F00" w:rsidP="00B521DA">
      <w:pPr>
        <w:rPr>
          <w:lang w:val="en-US"/>
        </w:rPr>
      </w:pPr>
    </w:p>
    <w:p w14:paraId="222E5451" w14:textId="4E7E5B00" w:rsidR="00BF5F00" w:rsidRPr="00B521DA" w:rsidRDefault="00BF5F00">
      <w:pPr>
        <w:pStyle w:val="ParagraphDR"/>
      </w:pPr>
      <w:r w:rsidRPr="00B521DA">
        <w:t xml:space="preserve">We use the types of local authority as an additional set of instruments in the regression of the outcomes. Following Forder </w:t>
      </w:r>
      <w:r w:rsidRPr="00B521DA">
        <w:rPr>
          <w:i/>
        </w:rPr>
        <w:t>et al</w:t>
      </w:r>
      <w:r w:rsidR="00001C30" w:rsidRPr="00B521DA">
        <w:t>.</w:t>
      </w:r>
      <w:r w:rsidRPr="00B521DA">
        <w:rPr>
          <w:vertAlign w:val="superscript"/>
        </w:rPr>
        <w:fldChar w:fldCharType="begin"/>
      </w:r>
      <w:r w:rsidR="00C8425E">
        <w:rPr>
          <w:vertAlign w:val="superscript"/>
        </w:rPr>
        <w:instrText xml:space="preserve"> ADDIN EN.CITE &lt;EndNote&gt;&lt;Cite&gt;&lt;Author&gt;Forder&lt;/Author&gt;&lt;Year&gt;2014&lt;/Year&gt;&lt;RecNum&gt;4&lt;/RecNum&gt;&lt;DisplayText&gt;&lt;style face="superscript"&gt;55&lt;/style&gt;&lt;/DisplayText&gt;&lt;record&gt;&lt;rec-number&gt;4&lt;/rec-number&gt;&lt;foreign-keys&gt;&lt;key app="EN" db-id="0ws0wd2f6st59ced2aaverf0esxtp59srrwd" timestamp="1508847084"&gt;4&lt;/key&gt;&lt;/foreign-keys&gt;&lt;ref-type name="Journal Article"&gt;17&lt;/ref-type&gt;&lt;contributors&gt;&lt;authors&gt;&lt;author&gt;J Forder&lt;/author&gt;&lt;author&gt;J Malley&lt;/author&gt;&lt;author&gt;A-M Towers&lt;/author&gt;&lt;author&gt;A Netten&lt;/author&gt;&lt;/authors&gt;&lt;/contributors&gt;&lt;titles&gt;&lt;title&gt;Using cost‐effectiveness estimates from survey data to guide commissioning: an application to home care&lt;/title&gt;&lt;secondary-title&gt;Health Econ&lt;/secondary-title&gt;&lt;/titles&gt;&lt;periodical&gt;&lt;full-title&gt;Health Econ&lt;/full-title&gt;&lt;/periodical&gt;&lt;pages&gt;979-992&lt;/pages&gt;&lt;volume&gt;23&lt;/volume&gt;&lt;dates&gt;&lt;year&gt;2014&lt;/year&gt;&lt;/dates&gt;&lt;urls&gt;&lt;/urls&gt;&lt;/record&gt;&lt;/Cite&gt;&lt;/EndNote&gt;</w:instrText>
      </w:r>
      <w:r w:rsidRPr="00B521DA">
        <w:rPr>
          <w:vertAlign w:val="superscript"/>
        </w:rPr>
        <w:fldChar w:fldCharType="separate"/>
      </w:r>
      <w:r w:rsidR="00941942">
        <w:rPr>
          <w:noProof/>
          <w:vertAlign w:val="superscript"/>
        </w:rPr>
        <w:t>55</w:t>
      </w:r>
      <w:r w:rsidRPr="00B521DA">
        <w:rPr>
          <w:vertAlign w:val="superscript"/>
        </w:rPr>
        <w:fldChar w:fldCharType="end"/>
      </w:r>
      <w:r w:rsidRPr="00B521DA">
        <w:t xml:space="preserve"> we argue that the types of local authority determine different cultures and, in turn, different propensity to invest in support services for carers. Some local authorities will therefore be more willing to fund AN services than others but the culture will not have a direct effect on outcomes. We use these additional instruments to implement the Sargan-Hansen over-identification test of exogeneity.</w:t>
      </w:r>
    </w:p>
    <w:p w14:paraId="66657DE4" w14:textId="77777777" w:rsidR="00BF5F00" w:rsidRPr="00B521DA" w:rsidRDefault="00BF5F00" w:rsidP="00B521DA">
      <w:pPr>
        <w:rPr>
          <w:lang w:val="en-US"/>
        </w:rPr>
      </w:pPr>
    </w:p>
    <w:p w14:paraId="5E9B8531" w14:textId="049FEEA2" w:rsidR="00BF5F00" w:rsidRPr="00B521DA" w:rsidRDefault="00BF5F00">
      <w:pPr>
        <w:pStyle w:val="ParagraphDR"/>
      </w:pPr>
      <w:r w:rsidRPr="00B521DA">
        <w:t xml:space="preserve">We estimate the IV regression using the two-stage least square (2SLS) estimator and, similarly to regression analysis, we compute robust standard errors. The 2SLS estimates the local average treatment effect (LATE) rather than the ATET. LATE measures the treatment </w:t>
      </w:r>
      <w:r w:rsidR="00001C30" w:rsidRPr="00B521DA">
        <w:t xml:space="preserve">effect on the ‘compliers’, that is, </w:t>
      </w:r>
      <w:r w:rsidRPr="00B521DA">
        <w:t xml:space="preserve">the individuals that are induced to participate in the treatment because of the change in </w:t>
      </w:r>
      <w:r w:rsidRPr="00B521DA">
        <w:rPr>
          <w:i/>
        </w:rPr>
        <w:t>z</w:t>
      </w:r>
      <w:r w:rsidRPr="00B521DA">
        <w:rPr>
          <w:i/>
          <w:vertAlign w:val="subscript"/>
        </w:rPr>
        <w:t>i</w:t>
      </w:r>
      <w:r w:rsidRPr="00B521DA">
        <w:t>. Intuitively, in our study, compliers are carers who live closer to the AN provider. In practice, the use of a continuous instrument</w:t>
      </w:r>
      <w:r w:rsidR="00041BF2">
        <w:t>,</w:t>
      </w:r>
      <w:r w:rsidRPr="00B521DA">
        <w:t xml:space="preserve"> such as travel time makes the interpretation of LATE more complex because the resulting estimate is a weighted average across groups of compliers. The identification of the LATE also requires the monotonicity assumption, which implies that the closer carers are to the AN services the higher the probability to use AN</w:t>
      </w:r>
      <w:r w:rsidRPr="00B521DA">
        <w:fldChar w:fldCharType="begin"/>
      </w:r>
      <w:r w:rsidR="00041BF2">
        <w:instrText xml:space="preserve"> ADDIN EN.CITE &lt;EndNote&gt;&lt;Cite&gt;&lt;Author&gt;Cameron&lt;/Author&gt;&lt;Year&gt;2005&lt;/Year&gt;&lt;RecNum&gt;301&lt;/RecNum&gt;&lt;Suffix&gt;`, p. 885&lt;/Suffix&gt;&lt;DisplayText&gt;&lt;style face="superscript"&gt;101, p. 885&lt;/style&gt;&lt;/DisplayText&gt;&lt;record&gt;&lt;rec-number&gt;301&lt;/rec-number&gt;&lt;foreign-keys&gt;&lt;key app="EN" db-id="2txa50dwfv2aflevz205a5zkdvwszad99pww" timestamp="1507240494"&gt;301&lt;/key&gt;&lt;/foreign-keys&gt;&lt;ref-type name="Book"&gt;6&lt;/ref-type&gt;&lt;contributors&gt;&lt;authors&gt;&lt;author&gt;Cameron, A Colin&lt;/author&gt;&lt;author&gt;Trivedi, Pravin K&lt;/author&gt;&lt;/authors&gt;&lt;/contributors&gt;&lt;titles&gt;&lt;title&gt;Microeconometrics: methods and applications&lt;/title&gt;&lt;/titles&gt;&lt;dates&gt;&lt;year&gt;2005&lt;/year&gt;&lt;/dates&gt;&lt;publisher&gt;Cambridge university press&lt;/publisher&gt;&lt;isbn&gt;1139444867&lt;/isbn&gt;&lt;urls&gt;&lt;/urls&gt;&lt;/record&gt;&lt;/Cite&gt;&lt;/EndNote&gt;</w:instrText>
      </w:r>
      <w:r w:rsidRPr="00B521DA">
        <w:fldChar w:fldCharType="separate"/>
      </w:r>
      <w:r w:rsidR="00041BF2" w:rsidRPr="00041BF2">
        <w:rPr>
          <w:noProof/>
          <w:vertAlign w:val="superscript"/>
        </w:rPr>
        <w:t>101, p. 885</w:t>
      </w:r>
      <w:r w:rsidRPr="00B521DA">
        <w:fldChar w:fldCharType="end"/>
      </w:r>
      <w:r w:rsidRPr="00B521DA">
        <w:t>.</w:t>
      </w:r>
    </w:p>
    <w:p w14:paraId="0F51A230" w14:textId="77777777" w:rsidR="00CC725E" w:rsidRPr="00B521DA" w:rsidRDefault="00CC725E">
      <w:pPr>
        <w:pStyle w:val="ParagraphDR"/>
      </w:pPr>
    </w:p>
    <w:p w14:paraId="786604EC" w14:textId="3F95AA97" w:rsidR="00D56952" w:rsidRPr="00B521DA" w:rsidRDefault="00D56952" w:rsidP="00D56952">
      <w:pPr>
        <w:pStyle w:val="Heading2DR"/>
      </w:pPr>
      <w:bookmarkStart w:id="269" w:name="_Toc506896754"/>
      <w:r w:rsidRPr="00B521DA">
        <w:t>S</w:t>
      </w:r>
      <w:r>
        <w:t>ensitivity analysis</w:t>
      </w:r>
      <w:bookmarkEnd w:id="269"/>
    </w:p>
    <w:p w14:paraId="7CD7B7A2" w14:textId="77777777" w:rsidR="00D56952" w:rsidRPr="00B521DA" w:rsidRDefault="00D56952" w:rsidP="00D56952">
      <w:pPr>
        <w:pStyle w:val="Heading4DR"/>
      </w:pPr>
      <w:bookmarkStart w:id="270" w:name="_Toc506896755"/>
      <w:r>
        <w:t>Methods</w:t>
      </w:r>
      <w:bookmarkEnd w:id="270"/>
    </w:p>
    <w:p w14:paraId="7AACC340" w14:textId="77777777" w:rsidR="00D56952" w:rsidRPr="00B521DA" w:rsidRDefault="00D56952" w:rsidP="00D56952">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We ran seven types of sensitivity check to test the robustness of our results. </w:t>
      </w:r>
    </w:p>
    <w:p w14:paraId="50CB62C3" w14:textId="77777777" w:rsidR="00D56952" w:rsidRPr="00B521DA" w:rsidRDefault="00D56952" w:rsidP="00D56952">
      <w:pPr>
        <w:pStyle w:val="ParagraphDR"/>
      </w:pPr>
    </w:p>
    <w:p w14:paraId="2598BE10" w14:textId="77777777" w:rsidR="00D56952" w:rsidRPr="00B521DA" w:rsidRDefault="00D56952" w:rsidP="00D56952">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First, we implemented regression and PSM analysis by focusing on carers who looked after a spouse/partner because we believed, based on Chapter 5, that these carers were more likely to share similar needs. </w:t>
      </w:r>
    </w:p>
    <w:p w14:paraId="6FC042E0" w14:textId="77777777" w:rsidR="00D56952" w:rsidRPr="00B521DA" w:rsidRDefault="00D56952" w:rsidP="00D56952">
      <w:pPr>
        <w:pStyle w:val="ParagraphDR"/>
      </w:pPr>
    </w:p>
    <w:p w14:paraId="3DD28E20" w14:textId="77777777" w:rsidR="00D56952" w:rsidRPr="00B521DA" w:rsidRDefault="00D56952" w:rsidP="00D56952">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Secondly, we carried out regression analysis for all outcome and cost measures, after accounting for whether the carer completed an electronic or paper questionnaire (see </w:t>
      </w:r>
      <w:r w:rsidRPr="00B521DA">
        <w:rPr>
          <w:rFonts w:ascii="Times New Roman" w:hAnsi="Times New Roman" w:cs="Times New Roman"/>
          <w:i/>
          <w:sz w:val="24"/>
          <w:szCs w:val="24"/>
        </w:rPr>
        <w:t>Chapter 5</w:t>
      </w:r>
      <w:r w:rsidRPr="00B521DA">
        <w:rPr>
          <w:rFonts w:ascii="Times New Roman" w:hAnsi="Times New Roman" w:cs="Times New Roman"/>
          <w:sz w:val="24"/>
          <w:szCs w:val="24"/>
        </w:rPr>
        <w:t xml:space="preserve"> for further details). </w:t>
      </w:r>
    </w:p>
    <w:p w14:paraId="51A33A1D" w14:textId="77777777" w:rsidR="00D56952" w:rsidRPr="00B521DA" w:rsidRDefault="00D56952" w:rsidP="00D56952">
      <w:pPr>
        <w:pStyle w:val="ParagraphDR"/>
      </w:pPr>
    </w:p>
    <w:p w14:paraId="7DF9583A" w14:textId="4D7D352B" w:rsidR="00D56952" w:rsidRDefault="00D56952" w:rsidP="00D56952">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Thirdly, we tested any effect of AN on the EQ-5D-5L score and on the EQ-5D-3L.</w:t>
      </w:r>
      <w:r w:rsidRPr="00B521DA">
        <w:rPr>
          <w:rFonts w:ascii="Times New Roman" w:hAnsi="Times New Roman" w:cs="Times New Roman"/>
          <w:sz w:val="24"/>
          <w:szCs w:val="24"/>
          <w:vertAlign w:val="superscript"/>
        </w:rPr>
        <w:fldChar w:fldCharType="begin"/>
      </w:r>
      <w:r w:rsidR="00C8425E">
        <w:rPr>
          <w:rFonts w:ascii="Times New Roman" w:hAnsi="Times New Roman" w:cs="Times New Roman"/>
          <w:sz w:val="24"/>
          <w:szCs w:val="24"/>
          <w:vertAlign w:val="superscript"/>
        </w:rPr>
        <w:instrText xml:space="preserve"> ADDIN EN.CITE &lt;EndNote&gt;&lt;Cite&gt;&lt;Author&gt;Hout&lt;/Author&gt;&lt;Year&gt;2012&lt;/Year&gt;&lt;RecNum&gt;21&lt;/RecNum&gt;&lt;DisplayText&gt;&lt;style face="superscript"&gt;73&lt;/style&gt;&lt;/DisplayText&gt;&lt;record&gt;&lt;rec-number&gt;21&lt;/rec-number&gt;&lt;foreign-keys&gt;&lt;key app="EN" db-id="0ws0wd2f6st59ced2aaverf0esxtp59srrwd" timestamp="1508852733"&gt;21&lt;/key&gt;&lt;/foreign-keys&gt;&lt;ref-type name="Journal Article"&gt;17&lt;/ref-type&gt;&lt;contributors&gt;&lt;authors&gt;&lt;author&gt;B Van Hout&lt;/author&gt;&lt;author&gt;M Janssen&lt;/author&gt;&lt;author&gt;Y Feng&lt;/author&gt;&lt;author&gt;T Kohlmann&lt;/author&gt;&lt;author&gt;J Busschbach&lt;/author&gt;&lt;author&gt;D Golicki&lt;/author&gt;&lt;author&gt;A Lloyd &lt;/author&gt;&lt;author&gt;L Scalone &lt;/author&gt;&lt;author&gt;P Kind&lt;/author&gt;&lt;author&gt;A Pickard&lt;/author&gt;&lt;/authors&gt;&lt;/contributors&gt;&lt;titles&gt;&lt;title&gt;Interim scoring for the EQ-5D-5L: mapping the EQ-5D-5L to EQ-5D-3L value sets &lt;/title&gt;&lt;secondary-title&gt;Value Health&lt;/secondary-title&gt;&lt;/titles&gt;&lt;periodical&gt;&lt;full-title&gt;Value Health&lt;/full-title&gt;&lt;/periodical&gt;&lt;pages&gt;708-715&lt;/pages&gt;&lt;volume&gt;15&lt;/volume&gt;&lt;number&gt;5&lt;/number&gt;&lt;edition&gt;24th May 2012&lt;/edition&gt;&lt;dates&gt;&lt;year&gt;2012&lt;/year&gt;&lt;/dates&gt;&lt;urls&gt;&lt;/urls&gt;&lt;electronic-resource-num&gt;10.1016/j.jval.2012.02.008&lt;/electronic-resource-num&gt;&lt;/record&gt;&lt;/Cite&gt;&lt;/EndNote&gt;</w:instrText>
      </w:r>
      <w:r w:rsidRPr="00B521DA">
        <w:rPr>
          <w:rFonts w:ascii="Times New Roman" w:hAnsi="Times New Roman" w:cs="Times New Roman"/>
          <w:sz w:val="24"/>
          <w:szCs w:val="24"/>
          <w:vertAlign w:val="superscript"/>
        </w:rPr>
        <w:fldChar w:fldCharType="separate"/>
      </w:r>
      <w:r w:rsidR="00941942">
        <w:rPr>
          <w:rFonts w:ascii="Times New Roman" w:hAnsi="Times New Roman" w:cs="Times New Roman"/>
          <w:noProof/>
          <w:sz w:val="24"/>
          <w:szCs w:val="24"/>
          <w:vertAlign w:val="superscript"/>
        </w:rPr>
        <w:t>73</w:t>
      </w:r>
      <w:r w:rsidRPr="00B521DA">
        <w:rPr>
          <w:rFonts w:ascii="Times New Roman" w:hAnsi="Times New Roman" w:cs="Times New Roman"/>
          <w:sz w:val="24"/>
          <w:szCs w:val="24"/>
          <w:vertAlign w:val="superscript"/>
        </w:rPr>
        <w:fldChar w:fldCharType="end"/>
      </w:r>
      <w:r w:rsidRPr="00B521DA">
        <w:rPr>
          <w:rFonts w:ascii="Times New Roman" w:hAnsi="Times New Roman" w:cs="Times New Roman"/>
          <w:sz w:val="24"/>
          <w:szCs w:val="24"/>
        </w:rPr>
        <w:t xml:space="preserve"> </w:t>
      </w:r>
    </w:p>
    <w:p w14:paraId="2F575976" w14:textId="77777777" w:rsidR="00D56952" w:rsidRPr="00B521DA" w:rsidRDefault="00D56952" w:rsidP="00D56952">
      <w:pPr>
        <w:spacing w:after="0" w:line="360" w:lineRule="auto"/>
        <w:rPr>
          <w:rFonts w:ascii="Times New Roman" w:hAnsi="Times New Roman" w:cs="Times New Roman"/>
          <w:sz w:val="24"/>
          <w:szCs w:val="24"/>
        </w:rPr>
      </w:pPr>
    </w:p>
    <w:p w14:paraId="61BAA646" w14:textId="77777777" w:rsidR="00D56952" w:rsidRPr="00B521DA" w:rsidRDefault="00D56952" w:rsidP="00D56952">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Fourthly, we checked the effect of AN on all outcome and cost measures by regression and PSM analysis after classifying carers as AN or non-AN according to their responses in the survey rather than the way they received the questionnaire (via an AN service or via other organisations in areas without AN services). Although all AN carers were on the caseload of an AN service, some indicated that they had not received AN services; conversely, some non-AN carers had indicated that they had received an AN service (see Chapter 5). These answers may reflect confusion about the AN service or may reflect the services that these carers actually received. If this is the case, there may be some non-AN carers in the AN carer group and vice-versa, which would dilute our measures of association. For this reason, we tested whether the results changed if we classified carers according to their answers rather than their route of recruitment to the survey. </w:t>
      </w:r>
    </w:p>
    <w:p w14:paraId="5089B959" w14:textId="77777777" w:rsidR="00D56952" w:rsidRPr="00B521DA" w:rsidRDefault="00D56952" w:rsidP="00D56952">
      <w:pPr>
        <w:pStyle w:val="ParagraphDR"/>
      </w:pPr>
    </w:p>
    <w:p w14:paraId="4E987714" w14:textId="77777777" w:rsidR="00D56952" w:rsidRPr="00B521DA" w:rsidRDefault="00D56952">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Fifthly, we carried out regression and PSM analysis on a sub-sample in which all carers completed questions for all the variables in the analysis (complete case analysis). </w:t>
      </w:r>
    </w:p>
    <w:p w14:paraId="4A1D1BBF" w14:textId="77777777" w:rsidR="00D56952" w:rsidRPr="00B521DA" w:rsidRDefault="00D56952">
      <w:pPr>
        <w:spacing w:after="0" w:line="360" w:lineRule="auto"/>
        <w:rPr>
          <w:rFonts w:ascii="Times New Roman" w:hAnsi="Times New Roman" w:cs="Times New Roman"/>
          <w:sz w:val="24"/>
          <w:szCs w:val="24"/>
        </w:rPr>
      </w:pPr>
    </w:p>
    <w:p w14:paraId="59BE544A" w14:textId="77777777" w:rsidR="00D56952" w:rsidRPr="00B521DA" w:rsidRDefault="00D56952">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Sixthly, we estimated the effect of AN on health care and AN costs (excluding social care costs) through regressions and PSM. </w:t>
      </w:r>
    </w:p>
    <w:p w14:paraId="75B475EB" w14:textId="77777777" w:rsidR="00D56952" w:rsidRPr="00B521DA" w:rsidRDefault="00D56952">
      <w:pPr>
        <w:pStyle w:val="ParagraphDR"/>
      </w:pPr>
    </w:p>
    <w:p w14:paraId="271CACD0" w14:textId="18EE07DE" w:rsidR="00D56952" w:rsidRDefault="00D56952" w:rsidP="00324148">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Finally, in regression analysis, we undertook sub-group analysis: exploring the impact of gender, severity of dementia, and relationship with the care recipient on the outcome in the two groups through interacting the AN dummy with the female dummy, the severity of dementia dummies, and the relationship with the care recipient dummies, respectively.</w:t>
      </w:r>
    </w:p>
    <w:p w14:paraId="7EB091BB" w14:textId="77777777" w:rsidR="00D56952" w:rsidRPr="00324148" w:rsidRDefault="00D56952" w:rsidP="00324148">
      <w:pPr>
        <w:spacing w:after="0" w:line="360" w:lineRule="auto"/>
        <w:rPr>
          <w:rFonts w:ascii="Times New Roman" w:hAnsi="Times New Roman" w:cs="Times New Roman"/>
          <w:sz w:val="24"/>
          <w:szCs w:val="24"/>
          <w:lang w:val="en-US"/>
        </w:rPr>
      </w:pPr>
    </w:p>
    <w:p w14:paraId="121E6588" w14:textId="77777777" w:rsidR="00D56952" w:rsidRPr="00B521DA" w:rsidRDefault="00D56952">
      <w:pPr>
        <w:pStyle w:val="Heading4DR"/>
      </w:pPr>
      <w:bookmarkStart w:id="271" w:name="_Toc506896756"/>
      <w:r>
        <w:t>Results</w:t>
      </w:r>
      <w:bookmarkEnd w:id="271"/>
    </w:p>
    <w:p w14:paraId="3329CE33" w14:textId="4518CDD1" w:rsidR="00D56952" w:rsidRPr="00B521DA" w:rsidRDefault="00D5695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All tables including the results of the sensitivity analysis </w:t>
      </w:r>
      <w:r w:rsidR="00C105F7">
        <w:rPr>
          <w:rFonts w:ascii="Times New Roman" w:hAnsi="Times New Roman" w:cs="Times New Roman"/>
          <w:sz w:val="24"/>
          <w:szCs w:val="24"/>
        </w:rPr>
        <w:t xml:space="preserve">are </w:t>
      </w:r>
      <w:r>
        <w:rPr>
          <w:rFonts w:ascii="Times New Roman" w:hAnsi="Times New Roman" w:cs="Times New Roman"/>
          <w:sz w:val="24"/>
          <w:szCs w:val="24"/>
        </w:rPr>
        <w:t xml:space="preserve">available </w:t>
      </w:r>
      <w:r w:rsidR="00C105F7">
        <w:rPr>
          <w:rFonts w:ascii="Times New Roman" w:hAnsi="Times New Roman" w:cs="Times New Roman"/>
          <w:sz w:val="24"/>
          <w:szCs w:val="24"/>
        </w:rPr>
        <w:t xml:space="preserve">in </w:t>
      </w:r>
      <w:r w:rsidR="00C33DD5">
        <w:rPr>
          <w:rFonts w:ascii="Times New Roman" w:hAnsi="Times New Roman" w:cs="Times New Roman"/>
          <w:sz w:val="24"/>
          <w:szCs w:val="24"/>
        </w:rPr>
        <w:t>‘</w:t>
      </w:r>
      <w:r w:rsidR="00C105F7">
        <w:rPr>
          <w:rFonts w:ascii="Times New Roman" w:hAnsi="Times New Roman" w:cs="Times New Roman"/>
          <w:sz w:val="24"/>
          <w:szCs w:val="24"/>
        </w:rPr>
        <w:t>Report Supplementary Material 1</w:t>
      </w:r>
      <w:r w:rsidR="00C33DD5">
        <w:rPr>
          <w:rFonts w:ascii="Times New Roman" w:hAnsi="Times New Roman" w:cs="Times New Roman"/>
          <w:sz w:val="24"/>
          <w:szCs w:val="24"/>
        </w:rPr>
        <w:t>’</w:t>
      </w:r>
      <w:r w:rsidR="00913502">
        <w:rPr>
          <w:rFonts w:ascii="Times New Roman" w:hAnsi="Times New Roman" w:cs="Times New Roman"/>
          <w:sz w:val="24"/>
          <w:szCs w:val="24"/>
        </w:rPr>
        <w:t xml:space="preserve"> </w:t>
      </w:r>
      <w:r w:rsidR="00E40156">
        <w:rPr>
          <w:rFonts w:ascii="Times New Roman" w:hAnsi="Times New Roman" w:cs="Times New Roman"/>
          <w:sz w:val="24"/>
          <w:szCs w:val="24"/>
        </w:rPr>
        <w:t xml:space="preserve">(see </w:t>
      </w:r>
      <w:hyperlink r:id="rId65" w:history="1">
        <w:r w:rsidR="00913502" w:rsidRPr="00913502">
          <w:rPr>
            <w:rStyle w:val="Hyperlink"/>
            <w:rFonts w:ascii="Times New Roman" w:hAnsi="Times New Roman" w:cs="Times New Roman"/>
            <w:sz w:val="24"/>
            <w:szCs w:val="24"/>
          </w:rPr>
          <w:t>https://www.journalslibrary.nihr.ac.uk/programmes/hsdr/1415407/#/</w:t>
        </w:r>
      </w:hyperlink>
      <w:r w:rsidR="00E40156">
        <w:rPr>
          <w:rFonts w:ascii="Times New Roman" w:hAnsi="Times New Roman" w:cs="Times New Roman"/>
          <w:sz w:val="24"/>
          <w:szCs w:val="24"/>
        </w:rPr>
        <w:t>)</w:t>
      </w:r>
      <w:r>
        <w:rPr>
          <w:rFonts w:ascii="Times New Roman" w:hAnsi="Times New Roman" w:cs="Times New Roman"/>
          <w:sz w:val="24"/>
          <w:szCs w:val="24"/>
        </w:rPr>
        <w:t xml:space="preserve">. </w:t>
      </w:r>
      <w:r w:rsidRPr="00B521DA">
        <w:rPr>
          <w:rFonts w:ascii="Times New Roman" w:hAnsi="Times New Roman" w:cs="Times New Roman"/>
          <w:sz w:val="24"/>
          <w:szCs w:val="24"/>
        </w:rPr>
        <w:t xml:space="preserve">The regression </w:t>
      </w:r>
      <w:r w:rsidR="00C105F7">
        <w:rPr>
          <w:rFonts w:ascii="Times New Roman" w:hAnsi="Times New Roman" w:cs="Times New Roman"/>
          <w:sz w:val="24"/>
          <w:szCs w:val="24"/>
        </w:rPr>
        <w:t>(</w:t>
      </w:r>
      <w:r w:rsidR="00C105F7" w:rsidRPr="00324148">
        <w:rPr>
          <w:rFonts w:ascii="Times New Roman" w:hAnsi="Times New Roman" w:cs="Times New Roman"/>
          <w:i/>
          <w:sz w:val="24"/>
          <w:szCs w:val="24"/>
        </w:rPr>
        <w:t>Table S1 and S2</w:t>
      </w:r>
      <w:r w:rsidR="00C105F7">
        <w:rPr>
          <w:rFonts w:ascii="Times New Roman" w:hAnsi="Times New Roman" w:cs="Times New Roman"/>
          <w:sz w:val="24"/>
          <w:szCs w:val="24"/>
        </w:rPr>
        <w:t xml:space="preserve">) </w:t>
      </w:r>
      <w:r w:rsidRPr="00B521DA">
        <w:rPr>
          <w:rFonts w:ascii="Times New Roman" w:hAnsi="Times New Roman" w:cs="Times New Roman"/>
          <w:sz w:val="24"/>
          <w:szCs w:val="24"/>
        </w:rPr>
        <w:t>and PSM results</w:t>
      </w:r>
      <w:r w:rsidR="00C105F7">
        <w:rPr>
          <w:rFonts w:ascii="Times New Roman" w:hAnsi="Times New Roman" w:cs="Times New Roman"/>
          <w:sz w:val="24"/>
          <w:szCs w:val="24"/>
        </w:rPr>
        <w:t xml:space="preserve"> (</w:t>
      </w:r>
      <w:r w:rsidR="00C105F7" w:rsidRPr="006F2459">
        <w:rPr>
          <w:rFonts w:ascii="Times New Roman" w:hAnsi="Times New Roman" w:cs="Times New Roman"/>
          <w:i/>
          <w:sz w:val="24"/>
          <w:szCs w:val="24"/>
        </w:rPr>
        <w:t>Table S</w:t>
      </w:r>
      <w:r w:rsidR="00C105F7">
        <w:rPr>
          <w:rFonts w:ascii="Times New Roman" w:hAnsi="Times New Roman" w:cs="Times New Roman"/>
          <w:i/>
          <w:sz w:val="24"/>
          <w:szCs w:val="24"/>
        </w:rPr>
        <w:t>3</w:t>
      </w:r>
      <w:r w:rsidR="00C105F7" w:rsidRPr="006F2459">
        <w:rPr>
          <w:rFonts w:ascii="Times New Roman" w:hAnsi="Times New Roman" w:cs="Times New Roman"/>
          <w:i/>
          <w:sz w:val="24"/>
          <w:szCs w:val="24"/>
        </w:rPr>
        <w:t xml:space="preserve"> and S</w:t>
      </w:r>
      <w:r w:rsidR="00C105F7">
        <w:rPr>
          <w:rFonts w:ascii="Times New Roman" w:hAnsi="Times New Roman" w:cs="Times New Roman"/>
          <w:i/>
          <w:sz w:val="24"/>
          <w:szCs w:val="24"/>
        </w:rPr>
        <w:t>4</w:t>
      </w:r>
      <w:r w:rsidR="00C105F7">
        <w:rPr>
          <w:rFonts w:ascii="Times New Roman" w:hAnsi="Times New Roman" w:cs="Times New Roman"/>
          <w:sz w:val="24"/>
          <w:szCs w:val="24"/>
        </w:rPr>
        <w:t>)</w:t>
      </w:r>
      <w:r w:rsidRPr="00B521DA">
        <w:rPr>
          <w:rFonts w:ascii="Times New Roman" w:hAnsi="Times New Roman" w:cs="Times New Roman"/>
          <w:sz w:val="24"/>
          <w:szCs w:val="24"/>
        </w:rPr>
        <w:t xml:space="preserve">, after focusing on a more homogenous group of carers who look after their spouse/partner, also suggested no effect of AN on outcomes, except for self-efficacy on service use (at ten per cent significance level in regression analysis and at five per cent level in PSM), and costs. </w:t>
      </w:r>
    </w:p>
    <w:p w14:paraId="65D8526B" w14:textId="77777777" w:rsidR="00D56952" w:rsidRPr="00B521DA" w:rsidRDefault="00D56952" w:rsidP="00D56952">
      <w:pPr>
        <w:pStyle w:val="ParagraphDR"/>
      </w:pPr>
    </w:p>
    <w:p w14:paraId="36DEAF2F" w14:textId="2E922F2B" w:rsidR="00D56952" w:rsidRPr="00B521DA" w:rsidRDefault="00D56952" w:rsidP="00D56952">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Regression results after controlling for whether the carer completed an electronic or paper questionnaire are in line with key results presented so far, showing no or weak statistical significance for the outcome and cost measures</w:t>
      </w:r>
      <w:r w:rsidR="00C105F7">
        <w:rPr>
          <w:rFonts w:ascii="Times New Roman" w:hAnsi="Times New Roman" w:cs="Times New Roman"/>
          <w:sz w:val="24"/>
          <w:szCs w:val="24"/>
        </w:rPr>
        <w:t xml:space="preserve"> (</w:t>
      </w:r>
      <w:r w:rsidR="00C105F7" w:rsidRPr="006F2459">
        <w:rPr>
          <w:rFonts w:ascii="Times New Roman" w:hAnsi="Times New Roman" w:cs="Times New Roman"/>
          <w:i/>
          <w:sz w:val="24"/>
          <w:szCs w:val="24"/>
        </w:rPr>
        <w:t>Table S</w:t>
      </w:r>
      <w:r w:rsidR="00C105F7">
        <w:rPr>
          <w:rFonts w:ascii="Times New Roman" w:hAnsi="Times New Roman" w:cs="Times New Roman"/>
          <w:i/>
          <w:sz w:val="24"/>
          <w:szCs w:val="24"/>
        </w:rPr>
        <w:t>5</w:t>
      </w:r>
      <w:r w:rsidR="00C105F7" w:rsidRPr="006F2459">
        <w:rPr>
          <w:rFonts w:ascii="Times New Roman" w:hAnsi="Times New Roman" w:cs="Times New Roman"/>
          <w:i/>
          <w:sz w:val="24"/>
          <w:szCs w:val="24"/>
        </w:rPr>
        <w:t xml:space="preserve"> and S</w:t>
      </w:r>
      <w:r w:rsidR="00C105F7">
        <w:rPr>
          <w:rFonts w:ascii="Times New Roman" w:hAnsi="Times New Roman" w:cs="Times New Roman"/>
          <w:i/>
          <w:sz w:val="24"/>
          <w:szCs w:val="24"/>
        </w:rPr>
        <w:t>6</w:t>
      </w:r>
      <w:r w:rsidR="00C105F7">
        <w:rPr>
          <w:rFonts w:ascii="Times New Roman" w:hAnsi="Times New Roman" w:cs="Times New Roman"/>
          <w:sz w:val="24"/>
          <w:szCs w:val="24"/>
        </w:rPr>
        <w:t>)</w:t>
      </w:r>
      <w:r w:rsidRPr="00B521DA">
        <w:rPr>
          <w:rFonts w:ascii="Times New Roman" w:hAnsi="Times New Roman" w:cs="Times New Roman"/>
          <w:sz w:val="24"/>
          <w:szCs w:val="24"/>
        </w:rPr>
        <w:t>. As expected, AN has no effect on HRQoL as measured by EQ-5D-5L</w:t>
      </w:r>
      <w:r w:rsidRPr="00B521DA" w:rsidDel="0050778F">
        <w:rPr>
          <w:rFonts w:ascii="Times New Roman" w:hAnsi="Times New Roman" w:cs="Times New Roman"/>
          <w:sz w:val="24"/>
          <w:szCs w:val="24"/>
        </w:rPr>
        <w:t xml:space="preserve"> </w:t>
      </w:r>
      <w:r w:rsidRPr="00B521DA">
        <w:rPr>
          <w:rFonts w:ascii="Times New Roman" w:hAnsi="Times New Roman" w:cs="Times New Roman"/>
          <w:sz w:val="24"/>
          <w:szCs w:val="24"/>
        </w:rPr>
        <w:t>and EQ-5D-3L, since the estimated coefficient on the AN dummy in both regression and PSM analysis, although negative, is small and non-significant</w:t>
      </w:r>
      <w:r w:rsidR="00C105F7">
        <w:rPr>
          <w:rFonts w:ascii="Times New Roman" w:hAnsi="Times New Roman" w:cs="Times New Roman"/>
          <w:sz w:val="24"/>
          <w:szCs w:val="24"/>
        </w:rPr>
        <w:t xml:space="preserve"> (</w:t>
      </w:r>
      <w:r w:rsidR="00C105F7" w:rsidRPr="006F2459">
        <w:rPr>
          <w:rFonts w:ascii="Times New Roman" w:hAnsi="Times New Roman" w:cs="Times New Roman"/>
          <w:i/>
          <w:sz w:val="24"/>
          <w:szCs w:val="24"/>
        </w:rPr>
        <w:t>Table S</w:t>
      </w:r>
      <w:r w:rsidR="00C105F7">
        <w:rPr>
          <w:rFonts w:ascii="Times New Roman" w:hAnsi="Times New Roman" w:cs="Times New Roman"/>
          <w:i/>
          <w:sz w:val="24"/>
          <w:szCs w:val="24"/>
        </w:rPr>
        <w:t>7</w:t>
      </w:r>
      <w:r w:rsidR="00C105F7">
        <w:rPr>
          <w:rFonts w:ascii="Times New Roman" w:hAnsi="Times New Roman" w:cs="Times New Roman"/>
          <w:sz w:val="24"/>
          <w:szCs w:val="24"/>
        </w:rPr>
        <w:t>)</w:t>
      </w:r>
      <w:r w:rsidRPr="00B521DA">
        <w:rPr>
          <w:rFonts w:ascii="Times New Roman" w:hAnsi="Times New Roman" w:cs="Times New Roman"/>
          <w:sz w:val="24"/>
          <w:szCs w:val="24"/>
        </w:rPr>
        <w:t>. The results are also similar to the main analysis when we re-analyse all outcome and cost measures by regression and PSM analysis after classifying carers as AN or non-AN according to their responses in the survey, rather than the way they received the questionnaire</w:t>
      </w:r>
      <w:r w:rsidR="00C105F7">
        <w:rPr>
          <w:rFonts w:ascii="Times New Roman" w:hAnsi="Times New Roman" w:cs="Times New Roman"/>
          <w:sz w:val="24"/>
          <w:szCs w:val="24"/>
        </w:rPr>
        <w:t xml:space="preserve"> (</w:t>
      </w:r>
      <w:r w:rsidR="00C105F7" w:rsidRPr="006F2459">
        <w:rPr>
          <w:rFonts w:ascii="Times New Roman" w:hAnsi="Times New Roman" w:cs="Times New Roman"/>
          <w:i/>
          <w:sz w:val="24"/>
          <w:szCs w:val="24"/>
        </w:rPr>
        <w:t>Table S</w:t>
      </w:r>
      <w:r w:rsidR="00C105F7">
        <w:rPr>
          <w:rFonts w:ascii="Times New Roman" w:hAnsi="Times New Roman" w:cs="Times New Roman"/>
          <w:i/>
          <w:sz w:val="24"/>
          <w:szCs w:val="24"/>
        </w:rPr>
        <w:t>8-S11</w:t>
      </w:r>
      <w:r w:rsidR="00C105F7">
        <w:rPr>
          <w:rFonts w:ascii="Times New Roman" w:hAnsi="Times New Roman" w:cs="Times New Roman"/>
          <w:sz w:val="24"/>
          <w:szCs w:val="24"/>
        </w:rPr>
        <w:t>)</w:t>
      </w:r>
      <w:r w:rsidRPr="00B521DA">
        <w:rPr>
          <w:rFonts w:ascii="Times New Roman" w:hAnsi="Times New Roman" w:cs="Times New Roman"/>
          <w:sz w:val="24"/>
          <w:szCs w:val="24"/>
        </w:rPr>
        <w:t>, and when running the complete case analysis</w:t>
      </w:r>
      <w:r w:rsidR="00C105F7">
        <w:rPr>
          <w:rFonts w:ascii="Times New Roman" w:hAnsi="Times New Roman" w:cs="Times New Roman"/>
          <w:sz w:val="24"/>
          <w:szCs w:val="24"/>
        </w:rPr>
        <w:t xml:space="preserve"> (</w:t>
      </w:r>
      <w:r w:rsidR="00C105F7" w:rsidRPr="006F2459">
        <w:rPr>
          <w:rFonts w:ascii="Times New Roman" w:hAnsi="Times New Roman" w:cs="Times New Roman"/>
          <w:i/>
          <w:sz w:val="24"/>
          <w:szCs w:val="24"/>
        </w:rPr>
        <w:t>Table S</w:t>
      </w:r>
      <w:r w:rsidR="00C105F7">
        <w:rPr>
          <w:rFonts w:ascii="Times New Roman" w:hAnsi="Times New Roman" w:cs="Times New Roman"/>
          <w:i/>
          <w:sz w:val="24"/>
          <w:szCs w:val="24"/>
        </w:rPr>
        <w:t>12-</w:t>
      </w:r>
      <w:r w:rsidR="00C105F7" w:rsidRPr="006F2459">
        <w:rPr>
          <w:rFonts w:ascii="Times New Roman" w:hAnsi="Times New Roman" w:cs="Times New Roman"/>
          <w:i/>
          <w:sz w:val="24"/>
          <w:szCs w:val="24"/>
        </w:rPr>
        <w:t>S</w:t>
      </w:r>
      <w:r w:rsidR="00C105F7">
        <w:rPr>
          <w:rFonts w:ascii="Times New Roman" w:hAnsi="Times New Roman" w:cs="Times New Roman"/>
          <w:i/>
          <w:sz w:val="24"/>
          <w:szCs w:val="24"/>
        </w:rPr>
        <w:t>15</w:t>
      </w:r>
      <w:r w:rsidR="00C105F7">
        <w:rPr>
          <w:rFonts w:ascii="Times New Roman" w:hAnsi="Times New Roman" w:cs="Times New Roman"/>
          <w:sz w:val="24"/>
          <w:szCs w:val="24"/>
        </w:rPr>
        <w:t>)</w:t>
      </w:r>
      <w:r w:rsidRPr="00B521DA">
        <w:rPr>
          <w:rFonts w:ascii="Times New Roman" w:hAnsi="Times New Roman" w:cs="Times New Roman"/>
          <w:sz w:val="24"/>
          <w:szCs w:val="24"/>
        </w:rPr>
        <w:t>. The effect of AN on healthcare and AN costs (excluding social care costs) estimated through regression and PSM is also statistically insignificant</w:t>
      </w:r>
      <w:r w:rsidR="00C105F7">
        <w:rPr>
          <w:rFonts w:ascii="Times New Roman" w:hAnsi="Times New Roman" w:cs="Times New Roman"/>
          <w:sz w:val="24"/>
          <w:szCs w:val="24"/>
        </w:rPr>
        <w:t xml:space="preserve"> (</w:t>
      </w:r>
      <w:r w:rsidR="00C105F7">
        <w:rPr>
          <w:rFonts w:ascii="Times New Roman" w:hAnsi="Times New Roman" w:cs="Times New Roman"/>
          <w:i/>
          <w:sz w:val="24"/>
          <w:szCs w:val="24"/>
        </w:rPr>
        <w:t>Table S16</w:t>
      </w:r>
      <w:r w:rsidR="00C105F7">
        <w:rPr>
          <w:rFonts w:ascii="Times New Roman" w:hAnsi="Times New Roman" w:cs="Times New Roman"/>
          <w:sz w:val="24"/>
          <w:szCs w:val="24"/>
        </w:rPr>
        <w:t>)</w:t>
      </w:r>
      <w:r w:rsidRPr="00B521DA">
        <w:rPr>
          <w:rFonts w:ascii="Times New Roman" w:hAnsi="Times New Roman" w:cs="Times New Roman"/>
          <w:sz w:val="24"/>
          <w:szCs w:val="24"/>
        </w:rPr>
        <w:t>.</w:t>
      </w:r>
    </w:p>
    <w:p w14:paraId="17F36F86" w14:textId="77777777" w:rsidR="00D56952" w:rsidRPr="006A6B5C" w:rsidRDefault="00D56952" w:rsidP="00D56952">
      <w:pPr>
        <w:pStyle w:val="ParagraphDR"/>
        <w:rPr>
          <w:rFonts w:cs="Times New Roman"/>
        </w:rPr>
      </w:pPr>
    </w:p>
    <w:p w14:paraId="49C7C8CE" w14:textId="712CDDF5" w:rsidR="00CC725E" w:rsidRPr="00324148" w:rsidRDefault="00D56952" w:rsidP="00324148">
      <w:pPr>
        <w:spacing w:line="360" w:lineRule="auto"/>
        <w:rPr>
          <w:rFonts w:ascii="Times New Roman" w:hAnsi="Times New Roman" w:cs="Times New Roman"/>
          <w:sz w:val="24"/>
          <w:szCs w:val="24"/>
        </w:rPr>
      </w:pPr>
      <w:r w:rsidRPr="00B344CE">
        <w:rPr>
          <w:rFonts w:ascii="Times New Roman" w:hAnsi="Times New Roman" w:cs="Times New Roman"/>
          <w:sz w:val="24"/>
          <w:szCs w:val="24"/>
        </w:rPr>
        <w:t>Finally, the analysis of interactions between the AN dummy and some variables suggested that AN has a significantly positive effect on females compared to males, and that self-efficacy on service use significantly increases more for carers looking after someone with any relationship other than a spouse/partner or parent/parent-in-law (although this group includes only 14 carers)</w:t>
      </w:r>
      <w:r w:rsidR="007D26CC" w:rsidRPr="007D26CC">
        <w:rPr>
          <w:rFonts w:ascii="Times New Roman" w:hAnsi="Times New Roman" w:cs="Times New Roman"/>
          <w:sz w:val="24"/>
          <w:szCs w:val="24"/>
        </w:rPr>
        <w:t xml:space="preserve"> </w:t>
      </w:r>
      <w:r w:rsidR="007D26CC">
        <w:rPr>
          <w:rFonts w:ascii="Times New Roman" w:hAnsi="Times New Roman" w:cs="Times New Roman"/>
          <w:sz w:val="24"/>
          <w:szCs w:val="24"/>
        </w:rPr>
        <w:t>(</w:t>
      </w:r>
      <w:r w:rsidR="007D26CC" w:rsidRPr="006F2459">
        <w:rPr>
          <w:rFonts w:ascii="Times New Roman" w:hAnsi="Times New Roman" w:cs="Times New Roman"/>
          <w:i/>
          <w:sz w:val="24"/>
          <w:szCs w:val="24"/>
        </w:rPr>
        <w:t>Table S1</w:t>
      </w:r>
      <w:r w:rsidR="007D26CC">
        <w:rPr>
          <w:rFonts w:ascii="Times New Roman" w:hAnsi="Times New Roman" w:cs="Times New Roman"/>
          <w:i/>
          <w:sz w:val="24"/>
          <w:szCs w:val="24"/>
        </w:rPr>
        <w:t>7</w:t>
      </w:r>
      <w:r w:rsidR="007D26CC" w:rsidRPr="00324148">
        <w:rPr>
          <w:rFonts w:ascii="Times New Roman" w:hAnsi="Times New Roman" w:cs="Times New Roman"/>
          <w:sz w:val="24"/>
          <w:szCs w:val="24"/>
        </w:rPr>
        <w:t>)</w:t>
      </w:r>
      <w:r w:rsidRPr="00B344CE">
        <w:rPr>
          <w:rFonts w:ascii="Times New Roman" w:hAnsi="Times New Roman" w:cs="Times New Roman"/>
          <w:sz w:val="24"/>
          <w:szCs w:val="24"/>
        </w:rPr>
        <w:t>. The results are similar to the base-case in the regression analysis on costs</w:t>
      </w:r>
      <w:r w:rsidR="007D26CC">
        <w:rPr>
          <w:rFonts w:ascii="Times New Roman" w:hAnsi="Times New Roman" w:cs="Times New Roman"/>
          <w:sz w:val="24"/>
          <w:szCs w:val="24"/>
        </w:rPr>
        <w:t xml:space="preserve"> (</w:t>
      </w:r>
      <w:r w:rsidR="007D26CC" w:rsidRPr="006F2459">
        <w:rPr>
          <w:rFonts w:ascii="Times New Roman" w:hAnsi="Times New Roman" w:cs="Times New Roman"/>
          <w:i/>
          <w:sz w:val="24"/>
          <w:szCs w:val="24"/>
        </w:rPr>
        <w:t>Table S1</w:t>
      </w:r>
      <w:r w:rsidR="007D26CC">
        <w:rPr>
          <w:rFonts w:ascii="Times New Roman" w:hAnsi="Times New Roman" w:cs="Times New Roman"/>
          <w:i/>
          <w:sz w:val="24"/>
          <w:szCs w:val="24"/>
        </w:rPr>
        <w:t>8</w:t>
      </w:r>
      <w:r w:rsidR="007D26CC">
        <w:rPr>
          <w:rFonts w:ascii="Times New Roman" w:hAnsi="Times New Roman" w:cs="Times New Roman"/>
          <w:sz w:val="24"/>
          <w:szCs w:val="24"/>
        </w:rPr>
        <w:t>)</w:t>
      </w:r>
      <w:r w:rsidRPr="00B344CE">
        <w:rPr>
          <w:rFonts w:ascii="Times New Roman" w:hAnsi="Times New Roman" w:cs="Times New Roman"/>
          <w:sz w:val="24"/>
          <w:szCs w:val="24"/>
        </w:rPr>
        <w:t>.</w:t>
      </w:r>
    </w:p>
    <w:p w14:paraId="67CF4313" w14:textId="1B2F4F9E" w:rsidR="00D56952" w:rsidRPr="00324148" w:rsidRDefault="00D56952" w:rsidP="00B521DA">
      <w:pPr>
        <w:rPr>
          <w:rFonts w:ascii="Times New Roman" w:hAnsi="Times New Roman" w:cs="Times New Roman"/>
          <w:sz w:val="24"/>
          <w:szCs w:val="24"/>
        </w:rPr>
      </w:pPr>
    </w:p>
    <w:p w14:paraId="010E2EC7" w14:textId="77777777" w:rsidR="00D56952" w:rsidRPr="00B521DA" w:rsidRDefault="00D56952" w:rsidP="00B521DA">
      <w:pPr>
        <w:sectPr w:rsidR="00D56952" w:rsidRPr="00B521DA">
          <w:pgSz w:w="11906" w:h="16838"/>
          <w:pgMar w:top="1440" w:right="1440" w:bottom="1440" w:left="1440" w:header="708" w:footer="708" w:gutter="0"/>
          <w:cols w:space="708"/>
          <w:docGrid w:linePitch="360"/>
        </w:sectPr>
      </w:pPr>
    </w:p>
    <w:p w14:paraId="0959FA2E" w14:textId="722F87EA" w:rsidR="00527FB5" w:rsidRPr="00B521DA" w:rsidRDefault="00871911">
      <w:pPr>
        <w:pStyle w:val="Heading1DR"/>
      </w:pPr>
      <w:bookmarkStart w:id="272" w:name="_Toc506896757"/>
      <w:r w:rsidRPr="00B521DA">
        <w:t xml:space="preserve">Appendix </w:t>
      </w:r>
      <w:r w:rsidR="00783F72">
        <w:t>5</w:t>
      </w:r>
      <w:r w:rsidR="00945AE9" w:rsidRPr="00B521DA">
        <w:t xml:space="preserve"> </w:t>
      </w:r>
      <w:r w:rsidR="001B0479" w:rsidRPr="00B521DA">
        <w:tab/>
      </w:r>
      <w:r w:rsidR="00934FCD" w:rsidRPr="00B521DA">
        <w:t>Work P</w:t>
      </w:r>
      <w:r w:rsidR="00527FB5" w:rsidRPr="00B521DA">
        <w:t xml:space="preserve">ackages 5 and 6: </w:t>
      </w:r>
      <w:r w:rsidR="00EB762D" w:rsidRPr="00B521DA">
        <w:t>e</w:t>
      </w:r>
      <w:r w:rsidR="00527FB5" w:rsidRPr="00B521DA">
        <w:t>nsuring the study findings inform future research and practice</w:t>
      </w:r>
      <w:bookmarkEnd w:id="272"/>
      <w:r w:rsidR="00527FB5" w:rsidRPr="00B521DA">
        <w:t xml:space="preserve"> </w:t>
      </w:r>
    </w:p>
    <w:p w14:paraId="5BDF768C" w14:textId="77777777" w:rsidR="00557044" w:rsidRPr="00B521DA" w:rsidRDefault="00557044" w:rsidP="00B521DA">
      <w:pPr>
        <w:spacing w:after="0" w:line="360" w:lineRule="auto"/>
        <w:rPr>
          <w:rFonts w:ascii="Times New Roman" w:hAnsi="Times New Roman" w:cs="Times New Roman"/>
          <w:sz w:val="24"/>
          <w:szCs w:val="24"/>
        </w:rPr>
      </w:pPr>
    </w:p>
    <w:p w14:paraId="26D3CFC6" w14:textId="2D34D680" w:rsidR="00527FB5" w:rsidRPr="00B521DA" w:rsidRDefault="00527FB5" w:rsidP="00B521DA">
      <w:pPr>
        <w:pStyle w:val="Heading2DR"/>
      </w:pPr>
      <w:bookmarkStart w:id="273" w:name="_Toc506896758"/>
      <w:r w:rsidRPr="00B521DA">
        <w:t>Work Package 5</w:t>
      </w:r>
      <w:bookmarkEnd w:id="273"/>
    </w:p>
    <w:p w14:paraId="26D69C86" w14:textId="77777777" w:rsidR="00527FB5" w:rsidRPr="00B521DA" w:rsidRDefault="00527FB5"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Work Package 5 was designed to ensure that the learning from this research informed practice and supports future service evaluation. We proposed to work with Dementia UK to inform their data collection processes using the data collect</w:t>
      </w:r>
      <w:r w:rsidR="00BB0E3E" w:rsidRPr="00B521DA">
        <w:rPr>
          <w:rFonts w:ascii="Times New Roman" w:hAnsi="Times New Roman" w:cs="Times New Roman"/>
          <w:sz w:val="24"/>
          <w:szCs w:val="24"/>
        </w:rPr>
        <w:t>ion framework established in WP</w:t>
      </w:r>
      <w:r w:rsidRPr="00B521DA">
        <w:rPr>
          <w:rFonts w:ascii="Times New Roman" w:hAnsi="Times New Roman" w:cs="Times New Roman"/>
          <w:sz w:val="24"/>
          <w:szCs w:val="24"/>
        </w:rPr>
        <w:t>2 as a starting point. The aim was to improve systems to collect data required for future evaluative research while also meeting their administrative needs. This built on the work in prior stages to understand the feasibility for dementia service providers, and acceptability to carers, of using a range of validated outcome measures as part of routine data collection. We planned to pilot the new framework with one AN team to test its feasibility in the field.</w:t>
      </w:r>
    </w:p>
    <w:p w14:paraId="123F7FFF" w14:textId="77777777" w:rsidR="00527FB5" w:rsidRPr="00B521DA" w:rsidRDefault="00527FB5" w:rsidP="00B521DA">
      <w:pPr>
        <w:spacing w:after="0" w:line="360" w:lineRule="auto"/>
        <w:rPr>
          <w:rFonts w:ascii="Times New Roman" w:hAnsi="Times New Roman" w:cs="Times New Roman"/>
          <w:sz w:val="24"/>
          <w:szCs w:val="24"/>
        </w:rPr>
      </w:pPr>
    </w:p>
    <w:p w14:paraId="291E1FC5" w14:textId="77777777" w:rsidR="00527FB5" w:rsidRPr="00B521DA" w:rsidRDefault="00527FB5" w:rsidP="00B521DA">
      <w:pPr>
        <w:spacing w:after="0" w:line="360" w:lineRule="auto"/>
        <w:rPr>
          <w:rFonts w:ascii="Times New Roman" w:hAnsi="Times New Roman" w:cs="Times New Roman"/>
          <w:color w:val="222222"/>
          <w:sz w:val="24"/>
          <w:szCs w:val="24"/>
          <w:shd w:val="clear" w:color="auto" w:fill="FFFFFF"/>
        </w:rPr>
      </w:pPr>
      <w:r w:rsidRPr="00B521DA">
        <w:rPr>
          <w:rFonts w:ascii="Times New Roman" w:hAnsi="Times New Roman" w:cs="Times New Roman"/>
          <w:sz w:val="24"/>
          <w:szCs w:val="24"/>
        </w:rPr>
        <w:t xml:space="preserve">WP5 began with a meeting between the University of York research team and the Dementia UK research team, as well the Dementia UK </w:t>
      </w:r>
      <w:r w:rsidRPr="00B521DA">
        <w:rPr>
          <w:rFonts w:ascii="Times New Roman" w:hAnsi="Times New Roman" w:cs="Times New Roman"/>
          <w:color w:val="000000"/>
          <w:sz w:val="24"/>
          <w:szCs w:val="24"/>
          <w:shd w:val="clear" w:color="auto" w:fill="FFFFFF"/>
        </w:rPr>
        <w:t xml:space="preserve">Director of Clinical Services, IT development leads and </w:t>
      </w:r>
      <w:r w:rsidRPr="00B521DA">
        <w:rPr>
          <w:rFonts w:ascii="Times New Roman" w:hAnsi="Times New Roman" w:cs="Times New Roman"/>
          <w:color w:val="222222"/>
          <w:sz w:val="24"/>
          <w:szCs w:val="24"/>
          <w:shd w:val="clear" w:color="auto" w:fill="FFFFFF"/>
        </w:rPr>
        <w:t xml:space="preserve">Professional and Practice Development lead. It was agreed to concentrate on encouraging and supporting a local Admiral Nursing team to use the three standardized measures of carer outcome selected for the national survey (ASCOT Carer, EQ5D and the Caregiver Self-Efficacy for Managing Dementia Scale) in their routine work. </w:t>
      </w:r>
    </w:p>
    <w:p w14:paraId="03B5A302" w14:textId="77777777" w:rsidR="00F01552" w:rsidRPr="00B521DA" w:rsidRDefault="00F01552" w:rsidP="00B521DA">
      <w:pPr>
        <w:spacing w:after="0" w:line="360" w:lineRule="auto"/>
        <w:rPr>
          <w:rFonts w:ascii="Times New Roman" w:hAnsi="Times New Roman" w:cs="Times New Roman"/>
          <w:color w:val="222222"/>
          <w:sz w:val="24"/>
          <w:szCs w:val="24"/>
          <w:shd w:val="clear" w:color="auto" w:fill="FFFFFF"/>
        </w:rPr>
      </w:pPr>
    </w:p>
    <w:p w14:paraId="6A3B406B" w14:textId="77777777" w:rsidR="00527FB5" w:rsidRPr="00B521DA" w:rsidRDefault="00527FB5" w:rsidP="00B521DA">
      <w:pPr>
        <w:spacing w:after="60" w:line="360" w:lineRule="auto"/>
        <w:rPr>
          <w:rFonts w:ascii="Times New Roman" w:hAnsi="Times New Roman" w:cs="Times New Roman"/>
          <w:color w:val="222222"/>
          <w:sz w:val="24"/>
          <w:szCs w:val="24"/>
          <w:shd w:val="clear" w:color="auto" w:fill="FFFFFF"/>
        </w:rPr>
      </w:pPr>
      <w:r w:rsidRPr="00B521DA">
        <w:rPr>
          <w:rFonts w:ascii="Times New Roman" w:hAnsi="Times New Roman" w:cs="Times New Roman"/>
          <w:color w:val="222222"/>
          <w:sz w:val="24"/>
          <w:szCs w:val="24"/>
          <w:shd w:val="clear" w:color="auto" w:fill="FFFFFF"/>
        </w:rPr>
        <w:t>An AN service was invited and agreed to take part. The researchers provided training to staff from this service, along with other interested Admiral Nurses, at a practice development day in June 2017. The training covered:</w:t>
      </w:r>
    </w:p>
    <w:p w14:paraId="7E2327A7" w14:textId="77777777" w:rsidR="00527FB5" w:rsidRPr="00B521DA" w:rsidRDefault="00415C59" w:rsidP="00B521DA">
      <w:pPr>
        <w:pStyle w:val="ListParagraph"/>
        <w:numPr>
          <w:ilvl w:val="0"/>
          <w:numId w:val="48"/>
        </w:numPr>
        <w:spacing w:after="0" w:line="360" w:lineRule="auto"/>
        <w:ind w:left="426" w:hanging="426"/>
        <w:rPr>
          <w:rFonts w:ascii="Times New Roman" w:hAnsi="Times New Roman"/>
          <w:color w:val="222222"/>
          <w:sz w:val="24"/>
          <w:szCs w:val="24"/>
          <w:shd w:val="clear" w:color="auto" w:fill="FFFFFF"/>
        </w:rPr>
      </w:pPr>
      <w:r w:rsidRPr="00B521DA">
        <w:rPr>
          <w:rFonts w:ascii="Times New Roman" w:hAnsi="Times New Roman"/>
          <w:color w:val="222222"/>
          <w:sz w:val="24"/>
          <w:szCs w:val="24"/>
          <w:shd w:val="clear" w:color="auto" w:fill="FFFFFF"/>
        </w:rPr>
        <w:t>F</w:t>
      </w:r>
      <w:r w:rsidR="00527FB5" w:rsidRPr="00B521DA">
        <w:rPr>
          <w:rFonts w:ascii="Times New Roman" w:hAnsi="Times New Roman"/>
          <w:color w:val="222222"/>
          <w:sz w:val="24"/>
          <w:szCs w:val="24"/>
          <w:shd w:val="clear" w:color="auto" w:fill="FFFFFF"/>
        </w:rPr>
        <w:t>indings of the development work leading to the selection of the three outcome measures (WP2)</w:t>
      </w:r>
      <w:r w:rsidRPr="00B521DA">
        <w:rPr>
          <w:rFonts w:ascii="Times New Roman" w:hAnsi="Times New Roman"/>
          <w:color w:val="222222"/>
          <w:sz w:val="24"/>
          <w:szCs w:val="24"/>
          <w:shd w:val="clear" w:color="auto" w:fill="FFFFFF"/>
        </w:rPr>
        <w:t>;</w:t>
      </w:r>
    </w:p>
    <w:p w14:paraId="25B52941" w14:textId="77777777" w:rsidR="00527FB5" w:rsidRPr="00B521DA" w:rsidRDefault="00415C59" w:rsidP="00B521DA">
      <w:pPr>
        <w:pStyle w:val="ListParagraph"/>
        <w:numPr>
          <w:ilvl w:val="0"/>
          <w:numId w:val="48"/>
        </w:numPr>
        <w:spacing w:after="0" w:line="360" w:lineRule="auto"/>
        <w:ind w:left="426" w:hanging="426"/>
        <w:rPr>
          <w:rFonts w:ascii="Times New Roman" w:hAnsi="Times New Roman"/>
          <w:color w:val="222222"/>
          <w:sz w:val="24"/>
          <w:szCs w:val="24"/>
          <w:shd w:val="clear" w:color="auto" w:fill="FFFFFF"/>
        </w:rPr>
      </w:pPr>
      <w:r w:rsidRPr="00B521DA">
        <w:rPr>
          <w:rFonts w:ascii="Times New Roman" w:hAnsi="Times New Roman"/>
          <w:color w:val="222222"/>
          <w:sz w:val="24"/>
          <w:szCs w:val="24"/>
          <w:shd w:val="clear" w:color="auto" w:fill="FFFFFF"/>
        </w:rPr>
        <w:t>W</w:t>
      </w:r>
      <w:r w:rsidR="00527FB5" w:rsidRPr="00B521DA">
        <w:rPr>
          <w:rFonts w:ascii="Times New Roman" w:hAnsi="Times New Roman"/>
          <w:color w:val="222222"/>
          <w:sz w:val="24"/>
          <w:szCs w:val="24"/>
          <w:shd w:val="clear" w:color="auto" w:fill="FFFFFF"/>
        </w:rPr>
        <w:t>hat these measures can be used for</w:t>
      </w:r>
      <w:r w:rsidRPr="00B521DA">
        <w:rPr>
          <w:rFonts w:ascii="Times New Roman" w:hAnsi="Times New Roman"/>
          <w:color w:val="222222"/>
          <w:sz w:val="24"/>
          <w:szCs w:val="24"/>
          <w:shd w:val="clear" w:color="auto" w:fill="FFFFFF"/>
        </w:rPr>
        <w:t>;</w:t>
      </w:r>
    </w:p>
    <w:p w14:paraId="31FC788F" w14:textId="77777777" w:rsidR="00527FB5" w:rsidRPr="00B521DA" w:rsidRDefault="00415C59" w:rsidP="00B521DA">
      <w:pPr>
        <w:pStyle w:val="ListParagraph"/>
        <w:numPr>
          <w:ilvl w:val="0"/>
          <w:numId w:val="48"/>
        </w:numPr>
        <w:spacing w:after="0" w:line="360" w:lineRule="auto"/>
        <w:ind w:left="426" w:hanging="426"/>
        <w:rPr>
          <w:rFonts w:ascii="Times New Roman" w:hAnsi="Times New Roman"/>
          <w:color w:val="222222"/>
          <w:sz w:val="24"/>
          <w:szCs w:val="24"/>
          <w:shd w:val="clear" w:color="auto" w:fill="FFFFFF"/>
        </w:rPr>
      </w:pPr>
      <w:r w:rsidRPr="00B521DA">
        <w:rPr>
          <w:rFonts w:ascii="Times New Roman" w:hAnsi="Times New Roman"/>
          <w:color w:val="222222"/>
          <w:sz w:val="24"/>
          <w:szCs w:val="24"/>
          <w:shd w:val="clear" w:color="auto" w:fill="FFFFFF"/>
        </w:rPr>
        <w:t>H</w:t>
      </w:r>
      <w:r w:rsidR="00527FB5" w:rsidRPr="00B521DA">
        <w:rPr>
          <w:rFonts w:ascii="Times New Roman" w:hAnsi="Times New Roman"/>
          <w:color w:val="222222"/>
          <w:sz w:val="24"/>
          <w:szCs w:val="24"/>
          <w:shd w:val="clear" w:color="auto" w:fill="FFFFFF"/>
        </w:rPr>
        <w:t>ow to use the measures (including how to attribute scores and measure change over time)</w:t>
      </w:r>
      <w:r w:rsidRPr="00B521DA">
        <w:rPr>
          <w:rFonts w:ascii="Times New Roman" w:hAnsi="Times New Roman"/>
          <w:color w:val="222222"/>
          <w:sz w:val="24"/>
          <w:szCs w:val="24"/>
          <w:shd w:val="clear" w:color="auto" w:fill="FFFFFF"/>
        </w:rPr>
        <w:t>.</w:t>
      </w:r>
    </w:p>
    <w:p w14:paraId="3DA9C68A" w14:textId="77777777" w:rsidR="00A135D6" w:rsidRPr="00B521DA" w:rsidRDefault="00A135D6" w:rsidP="00B521DA">
      <w:pPr>
        <w:pStyle w:val="ListParagraph"/>
        <w:spacing w:after="0" w:line="360" w:lineRule="auto"/>
        <w:ind w:left="426"/>
        <w:rPr>
          <w:rFonts w:ascii="Times New Roman" w:hAnsi="Times New Roman"/>
          <w:color w:val="222222"/>
          <w:sz w:val="24"/>
          <w:szCs w:val="24"/>
          <w:shd w:val="clear" w:color="auto" w:fill="FFFFFF"/>
        </w:rPr>
      </w:pPr>
    </w:p>
    <w:p w14:paraId="353265A3" w14:textId="77777777" w:rsidR="00527FB5" w:rsidRPr="00B521DA" w:rsidRDefault="00527FB5" w:rsidP="00B521DA">
      <w:pPr>
        <w:spacing w:after="0" w:line="360" w:lineRule="auto"/>
        <w:rPr>
          <w:rFonts w:ascii="Times New Roman" w:hAnsi="Times New Roman" w:cs="Times New Roman"/>
          <w:color w:val="222222"/>
          <w:sz w:val="24"/>
          <w:szCs w:val="24"/>
          <w:shd w:val="clear" w:color="auto" w:fill="FFFFFF"/>
        </w:rPr>
      </w:pPr>
      <w:r w:rsidRPr="00B521DA">
        <w:rPr>
          <w:rFonts w:ascii="Times New Roman" w:hAnsi="Times New Roman" w:cs="Times New Roman"/>
          <w:color w:val="222222"/>
          <w:sz w:val="24"/>
          <w:szCs w:val="24"/>
          <w:shd w:val="clear" w:color="auto" w:fill="FFFFFF"/>
        </w:rPr>
        <w:t xml:space="preserve">Participants tried using the three measures </w:t>
      </w:r>
      <w:r w:rsidR="00DE7D0C" w:rsidRPr="00B521DA">
        <w:rPr>
          <w:rFonts w:ascii="Times New Roman" w:hAnsi="Times New Roman" w:cs="Times New Roman"/>
          <w:color w:val="222222"/>
          <w:sz w:val="24"/>
          <w:szCs w:val="24"/>
          <w:shd w:val="clear" w:color="auto" w:fill="FFFFFF"/>
        </w:rPr>
        <w:t xml:space="preserve">during the session through role </w:t>
      </w:r>
      <w:r w:rsidRPr="00B521DA">
        <w:rPr>
          <w:rFonts w:ascii="Times New Roman" w:hAnsi="Times New Roman" w:cs="Times New Roman"/>
          <w:color w:val="222222"/>
          <w:sz w:val="24"/>
          <w:szCs w:val="24"/>
          <w:shd w:val="clear" w:color="auto" w:fill="FFFFFF"/>
        </w:rPr>
        <w:t>play and fed back to colleagues and the research team about their experiences. ASCOT Carer and the Self-Efficacy Scale were felt to be very relevant to t</w:t>
      </w:r>
      <w:r w:rsidR="00463B43" w:rsidRPr="00B521DA">
        <w:rPr>
          <w:rFonts w:ascii="Times New Roman" w:hAnsi="Times New Roman" w:cs="Times New Roman"/>
          <w:color w:val="222222"/>
          <w:sz w:val="24"/>
          <w:szCs w:val="24"/>
          <w:shd w:val="clear" w:color="auto" w:fill="FFFFFF"/>
        </w:rPr>
        <w:t xml:space="preserve">he work of the Admiral Nurses. </w:t>
      </w:r>
      <w:r w:rsidRPr="00B521DA">
        <w:rPr>
          <w:rFonts w:ascii="Times New Roman" w:hAnsi="Times New Roman" w:cs="Times New Roman"/>
          <w:color w:val="222222"/>
          <w:sz w:val="24"/>
          <w:szCs w:val="24"/>
          <w:shd w:val="clear" w:color="auto" w:fill="FFFFFF"/>
        </w:rPr>
        <w:t>It was noted that all three measures were straightforward to use, especially as self-complete questionnaires. In interview form the questions could, however, sound cumbersome, and it was noted that being asked to verbally respond to the nurse who delivered their care might encourage carers to respond in ways they perceive to be desirable.</w:t>
      </w:r>
    </w:p>
    <w:p w14:paraId="6971FF52" w14:textId="77777777" w:rsidR="00527FB5" w:rsidRPr="00B521DA" w:rsidRDefault="00527FB5" w:rsidP="00B521DA">
      <w:pPr>
        <w:spacing w:after="0" w:line="360" w:lineRule="auto"/>
        <w:rPr>
          <w:rFonts w:ascii="Times New Roman" w:hAnsi="Times New Roman" w:cs="Times New Roman"/>
          <w:color w:val="222222"/>
          <w:sz w:val="24"/>
          <w:szCs w:val="24"/>
          <w:shd w:val="clear" w:color="auto" w:fill="FFFFFF"/>
        </w:rPr>
      </w:pPr>
    </w:p>
    <w:p w14:paraId="555CD636" w14:textId="77777777" w:rsidR="008A59DE" w:rsidRPr="00B521DA" w:rsidRDefault="00527FB5" w:rsidP="00B521DA">
      <w:pPr>
        <w:spacing w:after="0" w:line="360" w:lineRule="auto"/>
        <w:rPr>
          <w:rFonts w:ascii="Times New Roman" w:hAnsi="Times New Roman" w:cs="Times New Roman"/>
          <w:color w:val="222222"/>
          <w:sz w:val="24"/>
          <w:szCs w:val="24"/>
          <w:shd w:val="clear" w:color="auto" w:fill="FFFFFF"/>
        </w:rPr>
      </w:pPr>
      <w:r w:rsidRPr="00B521DA">
        <w:rPr>
          <w:rFonts w:ascii="Times New Roman" w:hAnsi="Times New Roman" w:cs="Times New Roman"/>
          <w:color w:val="222222"/>
          <w:sz w:val="24"/>
          <w:szCs w:val="24"/>
          <w:shd w:val="clear" w:color="auto" w:fill="FFFFFF"/>
        </w:rPr>
        <w:t>Participants considered the possibility of posting out the ASCOT Carer to carers before their first appoint</w:t>
      </w:r>
      <w:r w:rsidR="00332272" w:rsidRPr="00B521DA">
        <w:rPr>
          <w:rFonts w:ascii="Times New Roman" w:hAnsi="Times New Roman" w:cs="Times New Roman"/>
          <w:color w:val="222222"/>
          <w:sz w:val="24"/>
          <w:szCs w:val="24"/>
          <w:shd w:val="clear" w:color="auto" w:fill="FFFFFF"/>
        </w:rPr>
        <w:t>ment. As it is a short and user-</w:t>
      </w:r>
      <w:r w:rsidRPr="00B521DA">
        <w:rPr>
          <w:rFonts w:ascii="Times New Roman" w:hAnsi="Times New Roman" w:cs="Times New Roman"/>
          <w:color w:val="222222"/>
          <w:sz w:val="24"/>
          <w:szCs w:val="24"/>
          <w:shd w:val="clear" w:color="auto" w:fill="FFFFFF"/>
        </w:rPr>
        <w:t>friendly tool it was generally felt that this could be successful. The selected service settled on this as their approach to pilot for WP5.</w:t>
      </w:r>
    </w:p>
    <w:p w14:paraId="6592C542" w14:textId="77777777" w:rsidR="00617959" w:rsidRPr="00B521DA" w:rsidRDefault="00617959" w:rsidP="00B521DA">
      <w:pPr>
        <w:spacing w:after="0" w:line="360" w:lineRule="auto"/>
        <w:rPr>
          <w:rFonts w:ascii="Times New Roman" w:hAnsi="Times New Roman" w:cs="Times New Roman"/>
          <w:color w:val="222222"/>
          <w:sz w:val="24"/>
          <w:szCs w:val="24"/>
          <w:shd w:val="clear" w:color="auto" w:fill="FFFFFF"/>
        </w:rPr>
      </w:pPr>
    </w:p>
    <w:p w14:paraId="4AA6678B" w14:textId="77777777" w:rsidR="00527FB5" w:rsidRPr="00B521DA" w:rsidRDefault="00527FB5" w:rsidP="00B521DA">
      <w:pPr>
        <w:spacing w:after="0" w:line="360" w:lineRule="auto"/>
        <w:rPr>
          <w:rFonts w:ascii="Times New Roman" w:hAnsi="Times New Roman" w:cs="Times New Roman"/>
          <w:color w:val="222222"/>
          <w:sz w:val="24"/>
          <w:szCs w:val="24"/>
          <w:shd w:val="clear" w:color="auto" w:fill="FFFFFF"/>
        </w:rPr>
      </w:pPr>
      <w:r w:rsidRPr="00B521DA">
        <w:rPr>
          <w:rFonts w:ascii="Times New Roman" w:hAnsi="Times New Roman" w:cs="Times New Roman"/>
          <w:color w:val="222222"/>
          <w:sz w:val="24"/>
          <w:szCs w:val="24"/>
          <w:shd w:val="clear" w:color="auto" w:fill="FFFFFF"/>
        </w:rPr>
        <w:t>The Self-Efficacy Scale was felt to be particularly suited to measuring the outcomes of the training the Admiral Nurses provide. Again, the selected service agreed to pilot the use of this tool, encouraging carers to complete it before they began training, at the end of the training and at a follow-up point.</w:t>
      </w:r>
    </w:p>
    <w:p w14:paraId="6CDF0EEB" w14:textId="77777777" w:rsidR="00527FB5" w:rsidRPr="00B521DA" w:rsidRDefault="00527FB5" w:rsidP="00B521DA">
      <w:pPr>
        <w:spacing w:after="0" w:line="360" w:lineRule="auto"/>
        <w:rPr>
          <w:rFonts w:ascii="Times New Roman" w:hAnsi="Times New Roman" w:cs="Times New Roman"/>
          <w:color w:val="222222"/>
          <w:sz w:val="24"/>
          <w:szCs w:val="24"/>
          <w:shd w:val="clear" w:color="auto" w:fill="FFFFFF"/>
        </w:rPr>
      </w:pPr>
    </w:p>
    <w:p w14:paraId="444C3BE4" w14:textId="77777777" w:rsidR="00527FB5" w:rsidRPr="00B521DA" w:rsidRDefault="00527FB5" w:rsidP="00B521DA">
      <w:pPr>
        <w:spacing w:after="0" w:line="360" w:lineRule="auto"/>
        <w:rPr>
          <w:rFonts w:ascii="Times New Roman" w:hAnsi="Times New Roman" w:cs="Times New Roman"/>
          <w:color w:val="222222"/>
          <w:sz w:val="24"/>
          <w:szCs w:val="24"/>
          <w:shd w:val="clear" w:color="auto" w:fill="FFFFFF"/>
        </w:rPr>
      </w:pPr>
      <w:r w:rsidRPr="00B521DA">
        <w:rPr>
          <w:rFonts w:ascii="Times New Roman" w:hAnsi="Times New Roman" w:cs="Times New Roman"/>
          <w:color w:val="222222"/>
          <w:sz w:val="24"/>
          <w:szCs w:val="24"/>
          <w:shd w:val="clear" w:color="auto" w:fill="FFFFFF"/>
        </w:rPr>
        <w:t xml:space="preserve">The research team kept in contact with the service over the following months. However, the service manager reported experiencing staffing shortages over this time and towards the end of the pilot period reported that there had not yet been any opportunity to build the new measures into their working practices. She was hopeful that over time they would be able to use the measures, but this would not be within the lifetime of the current NIHR HS&amp;DR project.     </w:t>
      </w:r>
    </w:p>
    <w:p w14:paraId="3BA270AC" w14:textId="77777777" w:rsidR="00527FB5" w:rsidRPr="00B521DA" w:rsidRDefault="00527FB5" w:rsidP="00B521DA">
      <w:pPr>
        <w:spacing w:after="0" w:line="360" w:lineRule="auto"/>
        <w:rPr>
          <w:rFonts w:ascii="Times New Roman" w:hAnsi="Times New Roman" w:cs="Times New Roman"/>
          <w:color w:val="222222"/>
          <w:sz w:val="24"/>
          <w:szCs w:val="24"/>
          <w:shd w:val="clear" w:color="auto" w:fill="FFFFFF"/>
        </w:rPr>
      </w:pPr>
    </w:p>
    <w:p w14:paraId="61C93DF7" w14:textId="77777777" w:rsidR="00527FB5" w:rsidRPr="00B521DA" w:rsidRDefault="00527FB5" w:rsidP="00B521DA">
      <w:pPr>
        <w:spacing w:after="0" w:line="360" w:lineRule="auto"/>
        <w:rPr>
          <w:rFonts w:ascii="Times New Roman" w:hAnsi="Times New Roman" w:cs="Times New Roman"/>
          <w:color w:val="222222"/>
          <w:sz w:val="24"/>
          <w:szCs w:val="24"/>
          <w:shd w:val="clear" w:color="auto" w:fill="FFFFFF"/>
        </w:rPr>
      </w:pPr>
      <w:r w:rsidRPr="00B521DA">
        <w:rPr>
          <w:rFonts w:ascii="Times New Roman" w:hAnsi="Times New Roman" w:cs="Times New Roman"/>
          <w:color w:val="222222"/>
          <w:sz w:val="24"/>
          <w:szCs w:val="24"/>
          <w:shd w:val="clear" w:color="auto" w:fill="FFFFFF"/>
        </w:rPr>
        <w:t xml:space="preserve">Towards the end of the project, a representative from our research team joined a Dementia UK meeting to discuss and agree the outcome measures to be integrated into a new national Admiral Nursing data collection system. In light of the findings from this research, and other feedback from key stakeholders, the tools chosen to measure outcomes for carers were ASCOT Carer and the </w:t>
      </w:r>
      <w:r w:rsidR="006A46D0" w:rsidRPr="00B521DA">
        <w:rPr>
          <w:rFonts w:ascii="Times New Roman" w:hAnsi="Times New Roman" w:cs="Times New Roman"/>
          <w:color w:val="222222"/>
          <w:sz w:val="24"/>
          <w:szCs w:val="24"/>
          <w:shd w:val="clear" w:color="auto" w:fill="FFFFFF"/>
        </w:rPr>
        <w:t>Care</w:t>
      </w:r>
      <w:r w:rsidRPr="00B521DA">
        <w:rPr>
          <w:rFonts w:ascii="Times New Roman" w:hAnsi="Times New Roman" w:cs="Times New Roman"/>
          <w:color w:val="222222"/>
          <w:sz w:val="24"/>
          <w:szCs w:val="24"/>
          <w:shd w:val="clear" w:color="auto" w:fill="FFFFFF"/>
        </w:rPr>
        <w:t xml:space="preserve">giver Self-Efficacy for Managing Dementia Scale. </w:t>
      </w:r>
    </w:p>
    <w:p w14:paraId="005B1183" w14:textId="77777777" w:rsidR="00527FB5" w:rsidRPr="00B521DA" w:rsidRDefault="00527FB5" w:rsidP="00B521DA">
      <w:pPr>
        <w:spacing w:after="0" w:line="360" w:lineRule="auto"/>
        <w:rPr>
          <w:rFonts w:ascii="Times New Roman" w:hAnsi="Times New Roman" w:cs="Times New Roman"/>
          <w:sz w:val="24"/>
          <w:szCs w:val="24"/>
        </w:rPr>
      </w:pPr>
    </w:p>
    <w:p w14:paraId="40BB8DD4" w14:textId="3DE62050" w:rsidR="00527FB5" w:rsidRPr="00B521DA" w:rsidRDefault="00C848E0" w:rsidP="00B521DA">
      <w:pPr>
        <w:pStyle w:val="Heading2DR"/>
      </w:pPr>
      <w:bookmarkStart w:id="274" w:name="_Toc506896759"/>
      <w:r w:rsidRPr="00B521DA">
        <w:t>Work Package 6</w:t>
      </w:r>
      <w:bookmarkEnd w:id="274"/>
    </w:p>
    <w:p w14:paraId="763CE38B" w14:textId="77777777" w:rsidR="00527FB5" w:rsidRPr="00B521DA" w:rsidRDefault="00527FB5" w:rsidP="00B521DA">
      <w:pPr>
        <w:spacing w:after="6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final stage of our project, WP6, centred on a stakeholder workshop. Here we presented findings of all elements of the research and worked with stakeholders to: </w:t>
      </w:r>
    </w:p>
    <w:p w14:paraId="18F23872" w14:textId="77777777" w:rsidR="00527FB5" w:rsidRPr="00B521DA" w:rsidRDefault="00527FB5" w:rsidP="00B521DA">
      <w:pPr>
        <w:tabs>
          <w:tab w:val="left" w:pos="426"/>
        </w:tabs>
        <w:spacing w:after="0" w:line="360" w:lineRule="auto"/>
        <w:ind w:left="426" w:hanging="426"/>
        <w:rPr>
          <w:rFonts w:ascii="Times New Roman" w:hAnsi="Times New Roman" w:cs="Times New Roman"/>
          <w:sz w:val="24"/>
          <w:szCs w:val="24"/>
        </w:rPr>
      </w:pPr>
      <w:r w:rsidRPr="00B521DA">
        <w:rPr>
          <w:rFonts w:ascii="Times New Roman" w:hAnsi="Times New Roman" w:cs="Times New Roman"/>
          <w:b/>
          <w:sz w:val="24"/>
          <w:szCs w:val="24"/>
        </w:rPr>
        <w:t>a)</w:t>
      </w:r>
      <w:r w:rsidRPr="00B521DA">
        <w:rPr>
          <w:rFonts w:ascii="Times New Roman" w:hAnsi="Times New Roman" w:cs="Times New Roman"/>
          <w:sz w:val="24"/>
          <w:szCs w:val="24"/>
        </w:rPr>
        <w:t xml:space="preserve"> </w:t>
      </w:r>
      <w:r w:rsidR="00332272" w:rsidRPr="00B521DA">
        <w:rPr>
          <w:rFonts w:ascii="Times New Roman" w:hAnsi="Times New Roman" w:cs="Times New Roman"/>
          <w:sz w:val="24"/>
          <w:szCs w:val="24"/>
        </w:rPr>
        <w:tab/>
      </w:r>
      <w:r w:rsidRPr="00B521DA">
        <w:rPr>
          <w:rFonts w:ascii="Times New Roman" w:hAnsi="Times New Roman" w:cs="Times New Roman"/>
          <w:sz w:val="24"/>
          <w:szCs w:val="24"/>
        </w:rPr>
        <w:t xml:space="preserve">Identify key messages arising from the research </w:t>
      </w:r>
    </w:p>
    <w:p w14:paraId="1F6C2517" w14:textId="77777777" w:rsidR="00527FB5" w:rsidRPr="00B521DA" w:rsidRDefault="00527FB5" w:rsidP="00B521DA">
      <w:pPr>
        <w:spacing w:after="0" w:line="360" w:lineRule="auto"/>
        <w:ind w:left="426" w:hanging="426"/>
        <w:rPr>
          <w:rFonts w:ascii="Times New Roman" w:hAnsi="Times New Roman" w:cs="Times New Roman"/>
          <w:sz w:val="24"/>
          <w:szCs w:val="24"/>
        </w:rPr>
      </w:pPr>
      <w:r w:rsidRPr="00B521DA">
        <w:rPr>
          <w:rFonts w:ascii="Times New Roman" w:hAnsi="Times New Roman" w:cs="Times New Roman"/>
          <w:b/>
          <w:sz w:val="24"/>
          <w:szCs w:val="24"/>
        </w:rPr>
        <w:t>b)</w:t>
      </w:r>
      <w:r w:rsidRPr="00B521DA">
        <w:rPr>
          <w:rFonts w:ascii="Times New Roman" w:hAnsi="Times New Roman" w:cs="Times New Roman"/>
          <w:sz w:val="24"/>
          <w:szCs w:val="24"/>
        </w:rPr>
        <w:t xml:space="preserve"> </w:t>
      </w:r>
      <w:r w:rsidR="00332272" w:rsidRPr="00B521DA">
        <w:rPr>
          <w:rFonts w:ascii="Times New Roman" w:hAnsi="Times New Roman" w:cs="Times New Roman"/>
          <w:sz w:val="24"/>
          <w:szCs w:val="24"/>
        </w:rPr>
        <w:tab/>
      </w:r>
      <w:r w:rsidRPr="00B521DA">
        <w:rPr>
          <w:rFonts w:ascii="Times New Roman" w:hAnsi="Times New Roman" w:cs="Times New Roman"/>
          <w:sz w:val="24"/>
          <w:szCs w:val="24"/>
        </w:rPr>
        <w:t>Discuss the collection of data at a local level to inform both service development and evaluation.</w:t>
      </w:r>
    </w:p>
    <w:p w14:paraId="12D79543" w14:textId="77777777" w:rsidR="00527FB5" w:rsidRPr="00B521DA" w:rsidRDefault="00527FB5"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We invited a range of stakeholders to the workshop, including people with dementia and carers, decision-makers from health and social care commissioning and provider organisations (including the third sector)</w:t>
      </w:r>
      <w:r w:rsidR="00FD0B5C" w:rsidRPr="00B521DA">
        <w:rPr>
          <w:rFonts w:ascii="Times New Roman" w:hAnsi="Times New Roman" w:cs="Times New Roman"/>
          <w:sz w:val="24"/>
          <w:szCs w:val="24"/>
        </w:rPr>
        <w:t>, and local and national policy-</w:t>
      </w:r>
      <w:r w:rsidRPr="00B521DA">
        <w:rPr>
          <w:rFonts w:ascii="Times New Roman" w:hAnsi="Times New Roman" w:cs="Times New Roman"/>
          <w:sz w:val="24"/>
          <w:szCs w:val="24"/>
        </w:rPr>
        <w:t>makers.</w:t>
      </w:r>
    </w:p>
    <w:p w14:paraId="7385DDC4" w14:textId="77777777" w:rsidR="00527FB5" w:rsidRPr="00B521DA" w:rsidRDefault="00527FB5" w:rsidP="00B521DA">
      <w:pPr>
        <w:spacing w:after="0" w:line="360" w:lineRule="auto"/>
        <w:rPr>
          <w:rFonts w:ascii="Times New Roman" w:hAnsi="Times New Roman" w:cs="Times New Roman"/>
          <w:sz w:val="24"/>
          <w:szCs w:val="24"/>
        </w:rPr>
      </w:pPr>
    </w:p>
    <w:p w14:paraId="71998B68" w14:textId="6C7CF0B9" w:rsidR="00527FB5" w:rsidRPr="00B521DA" w:rsidRDefault="00527FB5" w:rsidP="00B521DA">
      <w:pPr>
        <w:pStyle w:val="Heading3DR"/>
      </w:pPr>
      <w:bookmarkStart w:id="275" w:name="_Toc506896760"/>
      <w:r w:rsidRPr="00B521DA">
        <w:t>Key messages arising from the research:</w:t>
      </w:r>
      <w:bookmarkEnd w:id="275"/>
    </w:p>
    <w:p w14:paraId="2A860181" w14:textId="77777777" w:rsidR="00527FB5" w:rsidRPr="00B521DA" w:rsidRDefault="00527FB5"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 xml:space="preserve">The workshop was attended by 36 stakeholders, including carers, practitioners, commissioners and six members of the research team. Participants discussed the research findings and fed back key messages and implications. These have been grouped below under three headings: 1) Overall messages from the research; 2) Messages relating to Admiral Nursing in particular; and 3) Messages relating to the future evaluation </w:t>
      </w:r>
      <w:r w:rsidR="00524E6C">
        <w:rPr>
          <w:rFonts w:ascii="Times New Roman" w:hAnsi="Times New Roman" w:cs="Times New Roman"/>
          <w:sz w:val="24"/>
          <w:szCs w:val="24"/>
        </w:rPr>
        <w:t xml:space="preserve">of </w:t>
      </w:r>
      <w:r w:rsidRPr="00B521DA">
        <w:rPr>
          <w:rFonts w:ascii="Times New Roman" w:hAnsi="Times New Roman" w:cs="Times New Roman"/>
          <w:sz w:val="24"/>
          <w:szCs w:val="24"/>
        </w:rPr>
        <w:t>services for carers of people with dementia.</w:t>
      </w:r>
    </w:p>
    <w:p w14:paraId="71F47AEA" w14:textId="77777777" w:rsidR="00527FB5" w:rsidRPr="00B521DA" w:rsidRDefault="00527FB5" w:rsidP="00B521DA">
      <w:pPr>
        <w:spacing w:after="0" w:line="360" w:lineRule="auto"/>
        <w:rPr>
          <w:rFonts w:ascii="Times New Roman" w:hAnsi="Times New Roman" w:cs="Times New Roman"/>
          <w:sz w:val="24"/>
          <w:szCs w:val="24"/>
        </w:rPr>
      </w:pPr>
    </w:p>
    <w:p w14:paraId="4B1C6708" w14:textId="77777777" w:rsidR="00527FB5" w:rsidRPr="00B521DA" w:rsidRDefault="00527FB5" w:rsidP="00B521DA">
      <w:pPr>
        <w:pStyle w:val="ListParagraph"/>
        <w:numPr>
          <w:ilvl w:val="0"/>
          <w:numId w:val="53"/>
        </w:numPr>
        <w:spacing w:after="60" w:line="360" w:lineRule="auto"/>
        <w:ind w:left="266" w:hanging="357"/>
        <w:contextualSpacing w:val="0"/>
        <w:rPr>
          <w:rFonts w:ascii="Times New Roman" w:hAnsi="Times New Roman"/>
          <w:b/>
          <w:sz w:val="24"/>
          <w:szCs w:val="24"/>
        </w:rPr>
      </w:pPr>
      <w:r w:rsidRPr="00B521DA">
        <w:rPr>
          <w:rFonts w:ascii="Times New Roman" w:hAnsi="Times New Roman"/>
          <w:b/>
          <w:sz w:val="24"/>
          <w:szCs w:val="24"/>
        </w:rPr>
        <w:t>Overall messages from the research:</w:t>
      </w:r>
    </w:p>
    <w:p w14:paraId="1BA979D9" w14:textId="77777777" w:rsidR="00527FB5" w:rsidRPr="00B521DA" w:rsidRDefault="00527FB5" w:rsidP="00B521DA">
      <w:pPr>
        <w:pStyle w:val="ListParagraph"/>
        <w:numPr>
          <w:ilvl w:val="0"/>
          <w:numId w:val="50"/>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Participants noted the inconsistency of carer support across the country. </w:t>
      </w:r>
    </w:p>
    <w:p w14:paraId="4FB42870" w14:textId="77777777" w:rsidR="00527FB5" w:rsidRPr="00B521DA" w:rsidRDefault="00527FB5" w:rsidP="00B521DA">
      <w:pPr>
        <w:pStyle w:val="ListParagraph"/>
        <w:numPr>
          <w:ilvl w:val="0"/>
          <w:numId w:val="50"/>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Continuity of support for carers of people with dementia is very important – people do not stop having dementia, so carers’ needs are ongoing. </w:t>
      </w:r>
    </w:p>
    <w:p w14:paraId="4D8029C7" w14:textId="77777777" w:rsidR="00527FB5" w:rsidRPr="00B521DA" w:rsidRDefault="00527FB5" w:rsidP="00B521DA">
      <w:pPr>
        <w:pStyle w:val="ListParagraph"/>
        <w:numPr>
          <w:ilvl w:val="0"/>
          <w:numId w:val="50"/>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Participants were struck by the financial pressures carers are under (as evidenced by the survey findings). Statutory services do not always understand the financial impact of caring. </w:t>
      </w:r>
    </w:p>
    <w:p w14:paraId="48CF9002" w14:textId="77777777" w:rsidR="00527FB5" w:rsidRPr="00B521DA" w:rsidRDefault="00527FB5" w:rsidP="00B521DA">
      <w:pPr>
        <w:pStyle w:val="ListParagraph"/>
        <w:numPr>
          <w:ilvl w:val="0"/>
          <w:numId w:val="50"/>
        </w:numPr>
        <w:spacing w:after="0" w:line="360" w:lineRule="auto"/>
        <w:ind w:left="426" w:hanging="426"/>
        <w:rPr>
          <w:rFonts w:ascii="Times New Roman" w:hAnsi="Times New Roman"/>
          <w:sz w:val="24"/>
          <w:szCs w:val="24"/>
        </w:rPr>
      </w:pPr>
      <w:r w:rsidRPr="00B521DA">
        <w:rPr>
          <w:rFonts w:ascii="Times New Roman" w:hAnsi="Times New Roman"/>
          <w:sz w:val="24"/>
          <w:szCs w:val="24"/>
        </w:rPr>
        <w:t>Sleep deprivation seems to have a huge impact of carers’ lives. Night sitting services are therefore very important, but also very costly.</w:t>
      </w:r>
    </w:p>
    <w:p w14:paraId="5DD478F6" w14:textId="77777777" w:rsidR="00527FB5" w:rsidRPr="00B521DA" w:rsidRDefault="00527FB5" w:rsidP="00B521DA">
      <w:pPr>
        <w:spacing w:after="0" w:line="360" w:lineRule="auto"/>
        <w:rPr>
          <w:rFonts w:ascii="Times New Roman" w:hAnsi="Times New Roman" w:cs="Times New Roman"/>
          <w:sz w:val="24"/>
          <w:szCs w:val="24"/>
        </w:rPr>
      </w:pPr>
    </w:p>
    <w:p w14:paraId="3B316636" w14:textId="77777777" w:rsidR="00527FB5" w:rsidRPr="00B521DA" w:rsidRDefault="00527FB5" w:rsidP="00B521DA">
      <w:pPr>
        <w:pStyle w:val="ListParagraph"/>
        <w:numPr>
          <w:ilvl w:val="0"/>
          <w:numId w:val="53"/>
        </w:numPr>
        <w:spacing w:after="60" w:line="360" w:lineRule="auto"/>
        <w:ind w:left="266" w:hanging="357"/>
        <w:contextualSpacing w:val="0"/>
        <w:rPr>
          <w:rFonts w:ascii="Times New Roman" w:hAnsi="Times New Roman"/>
          <w:b/>
          <w:sz w:val="24"/>
          <w:szCs w:val="24"/>
        </w:rPr>
      </w:pPr>
      <w:r w:rsidRPr="00B521DA">
        <w:rPr>
          <w:rFonts w:ascii="Times New Roman" w:hAnsi="Times New Roman"/>
          <w:b/>
          <w:sz w:val="24"/>
          <w:szCs w:val="24"/>
        </w:rPr>
        <w:t xml:space="preserve">Messages relating to Admiral Nursing in particular: </w:t>
      </w:r>
    </w:p>
    <w:p w14:paraId="712AEE38" w14:textId="77777777" w:rsidR="00527FB5" w:rsidRPr="00B521DA" w:rsidRDefault="00527FB5" w:rsidP="00B521DA">
      <w:pPr>
        <w:pStyle w:val="ListParagraph"/>
        <w:numPr>
          <w:ilvl w:val="0"/>
          <w:numId w:val="49"/>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The specialist knowledge that ANs have (their unique insight into dementia and the service landscape, as well as their clinical background) is key.  </w:t>
      </w:r>
    </w:p>
    <w:p w14:paraId="1701DAEC" w14:textId="77777777" w:rsidR="00527FB5" w:rsidRPr="00B521DA" w:rsidRDefault="00527FB5" w:rsidP="00B521DA">
      <w:pPr>
        <w:pStyle w:val="ListParagraph"/>
        <w:numPr>
          <w:ilvl w:val="0"/>
          <w:numId w:val="49"/>
        </w:numPr>
        <w:spacing w:after="0" w:line="360" w:lineRule="auto"/>
        <w:ind w:left="426" w:hanging="426"/>
        <w:rPr>
          <w:rFonts w:ascii="Times New Roman" w:hAnsi="Times New Roman"/>
          <w:sz w:val="24"/>
          <w:szCs w:val="24"/>
        </w:rPr>
      </w:pPr>
      <w:r w:rsidRPr="00B521DA">
        <w:rPr>
          <w:rFonts w:ascii="Times New Roman" w:hAnsi="Times New Roman"/>
          <w:sz w:val="24"/>
          <w:szCs w:val="24"/>
        </w:rPr>
        <w:t>AN support and education is an important way to create, maintain and</w:t>
      </w:r>
      <w:r w:rsidR="000E6990" w:rsidRPr="00B521DA">
        <w:rPr>
          <w:rFonts w:ascii="Times New Roman" w:hAnsi="Times New Roman"/>
          <w:sz w:val="24"/>
          <w:szCs w:val="24"/>
        </w:rPr>
        <w:t xml:space="preserve"> improve carer confidence (for example, </w:t>
      </w:r>
      <w:r w:rsidRPr="00B521DA">
        <w:rPr>
          <w:rFonts w:ascii="Times New Roman" w:hAnsi="Times New Roman"/>
          <w:sz w:val="24"/>
          <w:szCs w:val="24"/>
        </w:rPr>
        <w:t xml:space="preserve">positive steps programme). It is likely to enable the carers to carry on caring at home for longer. </w:t>
      </w:r>
    </w:p>
    <w:p w14:paraId="3D385DE3" w14:textId="77777777" w:rsidR="00527FB5" w:rsidRPr="00B521DA" w:rsidRDefault="00527FB5" w:rsidP="00B521DA">
      <w:pPr>
        <w:pStyle w:val="ListParagraph"/>
        <w:numPr>
          <w:ilvl w:val="0"/>
          <w:numId w:val="49"/>
        </w:numPr>
        <w:spacing w:after="0" w:line="360" w:lineRule="auto"/>
        <w:ind w:left="426" w:hanging="426"/>
        <w:rPr>
          <w:rFonts w:ascii="Times New Roman" w:hAnsi="Times New Roman"/>
          <w:sz w:val="24"/>
          <w:szCs w:val="24"/>
        </w:rPr>
      </w:pPr>
      <w:r w:rsidRPr="00B521DA">
        <w:rPr>
          <w:rFonts w:ascii="Times New Roman" w:hAnsi="Times New Roman"/>
          <w:sz w:val="24"/>
          <w:szCs w:val="24"/>
        </w:rPr>
        <w:t>ANs also work across service and professional boundaries to ensure access to other services.</w:t>
      </w:r>
    </w:p>
    <w:p w14:paraId="36769240" w14:textId="77777777" w:rsidR="00527FB5" w:rsidRPr="00B521DA" w:rsidRDefault="00527FB5" w:rsidP="00B521DA">
      <w:pPr>
        <w:pStyle w:val="ListParagraph"/>
        <w:numPr>
          <w:ilvl w:val="0"/>
          <w:numId w:val="49"/>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ANs are a valuable resource, but they cannot be the answer for everything. In particular, they are only involved in the more complex cases, while carers want the practitioners they deal with to have the type of expertise that ANs have. </w:t>
      </w:r>
    </w:p>
    <w:p w14:paraId="7DD57158" w14:textId="77777777" w:rsidR="00527FB5" w:rsidRPr="00B521DA" w:rsidRDefault="00527FB5" w:rsidP="00B521DA">
      <w:pPr>
        <w:pStyle w:val="ListParagraph"/>
        <w:numPr>
          <w:ilvl w:val="0"/>
          <w:numId w:val="49"/>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There are not enough ANs to help all carers and not all carers have complex needs. However, preventing carers’ needs from escalating is also important. ANs need to work collaboratively with other support workers to have the greatest reach, facilitating continuity and access to specialist knowledge more widely. </w:t>
      </w:r>
    </w:p>
    <w:p w14:paraId="006A43D8" w14:textId="77777777" w:rsidR="00527FB5" w:rsidRPr="00B521DA" w:rsidRDefault="00527FB5" w:rsidP="00B521DA">
      <w:pPr>
        <w:spacing w:after="0" w:line="360" w:lineRule="auto"/>
        <w:rPr>
          <w:rFonts w:ascii="Times New Roman" w:hAnsi="Times New Roman" w:cs="Times New Roman"/>
          <w:sz w:val="24"/>
          <w:szCs w:val="24"/>
        </w:rPr>
      </w:pPr>
    </w:p>
    <w:p w14:paraId="07B96726" w14:textId="77777777" w:rsidR="00527FB5" w:rsidRPr="00B521DA" w:rsidRDefault="00527FB5" w:rsidP="00B521DA">
      <w:pPr>
        <w:pStyle w:val="ListParagraph"/>
        <w:numPr>
          <w:ilvl w:val="0"/>
          <w:numId w:val="53"/>
        </w:numPr>
        <w:spacing w:after="60" w:line="360" w:lineRule="auto"/>
        <w:ind w:left="266" w:hanging="357"/>
        <w:contextualSpacing w:val="0"/>
        <w:rPr>
          <w:rFonts w:ascii="Times New Roman" w:hAnsi="Times New Roman"/>
          <w:b/>
          <w:sz w:val="24"/>
          <w:szCs w:val="24"/>
        </w:rPr>
      </w:pPr>
      <w:r w:rsidRPr="00B521DA">
        <w:rPr>
          <w:rFonts w:ascii="Times New Roman" w:hAnsi="Times New Roman"/>
          <w:b/>
          <w:sz w:val="24"/>
          <w:szCs w:val="24"/>
        </w:rPr>
        <w:t xml:space="preserve">Messages relating to the future evaluation of services for carers of people with dementia: </w:t>
      </w:r>
    </w:p>
    <w:p w14:paraId="6EB6E0B0" w14:textId="77777777" w:rsidR="00527FB5" w:rsidRPr="00B521DA" w:rsidRDefault="00527FB5" w:rsidP="00B521DA">
      <w:pPr>
        <w:pStyle w:val="ListParagraph"/>
        <w:numPr>
          <w:ilvl w:val="0"/>
          <w:numId w:val="50"/>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This research seems to have looked at two different populations (one of carers with particularly complex needs (recruited through Admiral Nursing), and a ‘comparison’ group of carers with lower needs (recruited through voluntary sector organisations and carers’ groups). What population of carers would be comparable to the carers who receive Admiral Nursing services? </w:t>
      </w:r>
    </w:p>
    <w:p w14:paraId="78D6BB01" w14:textId="77777777" w:rsidR="00527FB5" w:rsidRPr="00B521DA" w:rsidRDefault="00527FB5" w:rsidP="00B521DA">
      <w:pPr>
        <w:pStyle w:val="ListParagraph"/>
        <w:numPr>
          <w:ilvl w:val="0"/>
          <w:numId w:val="50"/>
        </w:numPr>
        <w:spacing w:after="0" w:line="360" w:lineRule="auto"/>
        <w:ind w:left="426" w:hanging="426"/>
        <w:rPr>
          <w:rFonts w:ascii="Times New Roman" w:hAnsi="Times New Roman"/>
          <w:sz w:val="24"/>
          <w:szCs w:val="24"/>
        </w:rPr>
      </w:pPr>
      <w:r w:rsidRPr="00B521DA">
        <w:rPr>
          <w:rFonts w:ascii="Times New Roman" w:hAnsi="Times New Roman"/>
          <w:sz w:val="24"/>
          <w:szCs w:val="24"/>
        </w:rPr>
        <w:t>Part of the problem of identifying carers for research is that there is nowhere that carers are routinely and formally identified. People do</w:t>
      </w:r>
      <w:r w:rsidR="000F2730" w:rsidRPr="00B521DA">
        <w:rPr>
          <w:rFonts w:ascii="Times New Roman" w:hAnsi="Times New Roman"/>
          <w:sz w:val="24"/>
          <w:szCs w:val="24"/>
        </w:rPr>
        <w:t xml:space="preserve"> no</w:t>
      </w:r>
      <w:r w:rsidRPr="00B521DA">
        <w:rPr>
          <w:rFonts w:ascii="Times New Roman" w:hAnsi="Times New Roman"/>
          <w:sz w:val="24"/>
          <w:szCs w:val="24"/>
        </w:rPr>
        <w:t>t always self-identify as carers and so it can be difficult to know how many carers of people with dementia there are.</w:t>
      </w:r>
    </w:p>
    <w:p w14:paraId="60D10FB8" w14:textId="77777777" w:rsidR="00527FB5" w:rsidRPr="00B521DA" w:rsidRDefault="00527FB5" w:rsidP="00B521DA">
      <w:pPr>
        <w:pStyle w:val="ListParagraph"/>
        <w:numPr>
          <w:ilvl w:val="0"/>
          <w:numId w:val="50"/>
        </w:numPr>
        <w:spacing w:after="0" w:line="360" w:lineRule="auto"/>
        <w:ind w:left="426" w:hanging="426"/>
        <w:rPr>
          <w:rFonts w:ascii="Times New Roman" w:hAnsi="Times New Roman"/>
          <w:sz w:val="24"/>
          <w:szCs w:val="24"/>
        </w:rPr>
      </w:pPr>
      <w:r w:rsidRPr="00B521DA">
        <w:rPr>
          <w:rFonts w:ascii="Times New Roman" w:hAnsi="Times New Roman"/>
          <w:sz w:val="24"/>
          <w:szCs w:val="24"/>
        </w:rPr>
        <w:t>As well as hidden carers, there are carers whose full caring roles are hidden (such as those caring for more than one person) and carers with co-morbidities.</w:t>
      </w:r>
    </w:p>
    <w:p w14:paraId="4F54F782" w14:textId="77777777" w:rsidR="00527FB5" w:rsidRPr="00B521DA" w:rsidRDefault="0018212F" w:rsidP="00B521DA">
      <w:pPr>
        <w:pStyle w:val="ListParagraph"/>
        <w:numPr>
          <w:ilvl w:val="0"/>
          <w:numId w:val="50"/>
        </w:numPr>
        <w:spacing w:after="0" w:line="360" w:lineRule="auto"/>
        <w:ind w:left="426" w:hanging="426"/>
        <w:rPr>
          <w:rFonts w:ascii="Times New Roman" w:hAnsi="Times New Roman"/>
          <w:sz w:val="24"/>
          <w:szCs w:val="24"/>
        </w:rPr>
      </w:pPr>
      <w:r w:rsidRPr="00B521DA">
        <w:rPr>
          <w:rFonts w:ascii="Times New Roman" w:hAnsi="Times New Roman"/>
          <w:sz w:val="24"/>
          <w:szCs w:val="24"/>
        </w:rPr>
        <w:t>It is</w:t>
      </w:r>
      <w:r w:rsidR="00527FB5" w:rsidRPr="00B521DA">
        <w:rPr>
          <w:rFonts w:ascii="Times New Roman" w:hAnsi="Times New Roman"/>
          <w:sz w:val="24"/>
          <w:szCs w:val="24"/>
        </w:rPr>
        <w:t xml:space="preserve"> important to collect evidence of things that are harder to quantify, such as the impact of ANs and other support services for carers. </w:t>
      </w:r>
    </w:p>
    <w:p w14:paraId="09A82520" w14:textId="77777777" w:rsidR="00527FB5" w:rsidRPr="00B521DA" w:rsidRDefault="00527FB5" w:rsidP="00B521DA">
      <w:pPr>
        <w:spacing w:after="0" w:line="360" w:lineRule="auto"/>
        <w:rPr>
          <w:rFonts w:ascii="Times New Roman" w:hAnsi="Times New Roman" w:cs="Times New Roman"/>
          <w:sz w:val="24"/>
          <w:szCs w:val="24"/>
        </w:rPr>
      </w:pPr>
    </w:p>
    <w:p w14:paraId="12A4E983" w14:textId="7BE9C76F" w:rsidR="00527FB5" w:rsidRPr="00B521DA" w:rsidRDefault="00527FB5" w:rsidP="00B521DA">
      <w:pPr>
        <w:pStyle w:val="Heading3DR"/>
      </w:pPr>
      <w:bookmarkStart w:id="276" w:name="_Toc506896761"/>
      <w:r w:rsidRPr="00B521DA">
        <w:t>Collecting data at a local level to inform both service development and evaluation:</w:t>
      </w:r>
      <w:bookmarkEnd w:id="276"/>
    </w:p>
    <w:p w14:paraId="5B9EF27F" w14:textId="77777777" w:rsidR="00527FB5" w:rsidRPr="00B521DA" w:rsidRDefault="00527FB5"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In the second group work session of the day, participants were asked about the information services currently collect from dementia carers and what other information might be useful for service evaluation. Key points have been grouped under three</w:t>
      </w:r>
      <w:r w:rsidR="003403E3" w:rsidRPr="00B521DA">
        <w:rPr>
          <w:rFonts w:ascii="Times New Roman" w:hAnsi="Times New Roman" w:cs="Times New Roman"/>
          <w:sz w:val="24"/>
          <w:szCs w:val="24"/>
        </w:rPr>
        <w:t xml:space="preserve"> headings: 1) Problems/</w:t>
      </w:r>
      <w:r w:rsidRPr="00B521DA">
        <w:rPr>
          <w:rFonts w:ascii="Times New Roman" w:hAnsi="Times New Roman" w:cs="Times New Roman"/>
          <w:sz w:val="24"/>
          <w:szCs w:val="24"/>
        </w:rPr>
        <w:t xml:space="preserve">challenges with evaluating carers’ services; 2) Missed opportunities/things that could be done better; and 3) Ways forward. </w:t>
      </w:r>
    </w:p>
    <w:p w14:paraId="7BC9DCE8" w14:textId="77777777" w:rsidR="00527FB5" w:rsidRPr="00B521DA" w:rsidRDefault="00527FB5" w:rsidP="00B521DA">
      <w:pPr>
        <w:spacing w:after="0" w:line="360" w:lineRule="auto"/>
        <w:rPr>
          <w:rFonts w:ascii="Times New Roman" w:hAnsi="Times New Roman" w:cs="Times New Roman"/>
          <w:sz w:val="24"/>
          <w:szCs w:val="24"/>
        </w:rPr>
      </w:pPr>
    </w:p>
    <w:p w14:paraId="0A2CAA45" w14:textId="77777777" w:rsidR="00527FB5" w:rsidRPr="00B521DA" w:rsidRDefault="00527FB5" w:rsidP="00B521DA">
      <w:pPr>
        <w:pStyle w:val="ListParagraph"/>
        <w:numPr>
          <w:ilvl w:val="0"/>
          <w:numId w:val="54"/>
        </w:numPr>
        <w:tabs>
          <w:tab w:val="left" w:pos="630"/>
        </w:tabs>
        <w:spacing w:after="60" w:line="360" w:lineRule="auto"/>
        <w:ind w:left="357" w:hanging="357"/>
        <w:contextualSpacing w:val="0"/>
        <w:rPr>
          <w:rFonts w:ascii="Times New Roman" w:hAnsi="Times New Roman"/>
          <w:b/>
          <w:sz w:val="24"/>
          <w:szCs w:val="24"/>
        </w:rPr>
      </w:pPr>
      <w:r w:rsidRPr="00B521DA">
        <w:rPr>
          <w:rFonts w:ascii="Times New Roman" w:hAnsi="Times New Roman"/>
          <w:b/>
          <w:sz w:val="24"/>
          <w:szCs w:val="24"/>
        </w:rPr>
        <w:t>Problems/challenges with evaluating carers’ services:</w:t>
      </w:r>
    </w:p>
    <w:p w14:paraId="6E8CC173"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Carers get asked the same questions repeatedly. This is probably because services and assessments are fragmented.</w:t>
      </w:r>
    </w:p>
    <w:p w14:paraId="28E6554F"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Voluntary sector organisations might not have the infrastructure to collect all the information that commissioners are asking for.</w:t>
      </w:r>
    </w:p>
    <w:p w14:paraId="27638D58"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There is variability in the quality of commissioning of services for carers of people with dementia. </w:t>
      </w:r>
    </w:p>
    <w:p w14:paraId="3132340C"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There are many things that could be measured and a multiplicity of commissioners and funders who may want different data about different outcomes. This can be a burden on services and on carers.</w:t>
      </w:r>
    </w:p>
    <w:p w14:paraId="6E038A59"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When assessing services and aiming to improve them, it is important to consider context. We are currently in a service and policy context of austerity (cost-savings) and this will influences what information can/should be collected. </w:t>
      </w:r>
    </w:p>
    <w:p w14:paraId="18DF57F1"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What do you do with the data when you have it?</w:t>
      </w:r>
    </w:p>
    <w:p w14:paraId="4B3D89B3" w14:textId="77777777" w:rsidR="00527FB5" w:rsidRPr="00B521DA" w:rsidRDefault="00527FB5" w:rsidP="00B521DA">
      <w:pPr>
        <w:pStyle w:val="ListParagraph"/>
        <w:spacing w:after="0" w:line="360" w:lineRule="auto"/>
        <w:rPr>
          <w:rFonts w:ascii="Times New Roman" w:hAnsi="Times New Roman"/>
          <w:sz w:val="24"/>
          <w:szCs w:val="24"/>
        </w:rPr>
      </w:pPr>
    </w:p>
    <w:p w14:paraId="12D86701" w14:textId="77777777" w:rsidR="00527FB5" w:rsidRPr="00B521DA" w:rsidRDefault="00527FB5" w:rsidP="00B521DA">
      <w:pPr>
        <w:pStyle w:val="ListParagraph"/>
        <w:numPr>
          <w:ilvl w:val="0"/>
          <w:numId w:val="54"/>
        </w:numPr>
        <w:spacing w:after="60" w:line="360" w:lineRule="auto"/>
        <w:ind w:left="357" w:hanging="357"/>
        <w:contextualSpacing w:val="0"/>
        <w:rPr>
          <w:rFonts w:ascii="Times New Roman" w:hAnsi="Times New Roman"/>
          <w:b/>
          <w:sz w:val="24"/>
          <w:szCs w:val="24"/>
        </w:rPr>
      </w:pPr>
      <w:r w:rsidRPr="00B521DA">
        <w:rPr>
          <w:rFonts w:ascii="Times New Roman" w:hAnsi="Times New Roman"/>
          <w:b/>
          <w:sz w:val="24"/>
          <w:szCs w:val="24"/>
        </w:rPr>
        <w:t>Missed opportunities/things that could be done better:</w:t>
      </w:r>
    </w:p>
    <w:p w14:paraId="12F45613"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Different measures are used by different services (so the evidence is not comparable). </w:t>
      </w:r>
    </w:p>
    <w:p w14:paraId="4296E008"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Some services use outcome measures at initial assessment (baseline) but these are not followed-up later on.</w:t>
      </w:r>
    </w:p>
    <w:p w14:paraId="311D7789"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Not all carers are getting Carers’ Assessments and if they are, these are not often reviewed. The carers who do get a Carer’s Assessment are asked important questions, but often nothing is done with the information collected. Carers’ Assessments and reviews need to be turned into action.</w:t>
      </w:r>
    </w:p>
    <w:p w14:paraId="527F9A6F"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Outcomes measures are used in other services – why not dementia/carers’ services? Some collect a lot of statistics about service user characteristics but nothing about outcomes. We need a change is culture.</w:t>
      </w:r>
    </w:p>
    <w:p w14:paraId="04548219" w14:textId="77777777" w:rsidR="00527FB5" w:rsidRPr="00B521DA" w:rsidRDefault="00527FB5" w:rsidP="00B521DA">
      <w:pPr>
        <w:spacing w:after="0" w:line="360" w:lineRule="auto"/>
        <w:rPr>
          <w:rFonts w:ascii="Times New Roman" w:hAnsi="Times New Roman" w:cs="Times New Roman"/>
          <w:sz w:val="24"/>
          <w:szCs w:val="24"/>
        </w:rPr>
      </w:pPr>
    </w:p>
    <w:p w14:paraId="390FB088" w14:textId="77777777" w:rsidR="00527FB5" w:rsidRPr="00B521DA" w:rsidRDefault="00527FB5" w:rsidP="00B521DA">
      <w:pPr>
        <w:pStyle w:val="ListParagraph"/>
        <w:numPr>
          <w:ilvl w:val="0"/>
          <w:numId w:val="54"/>
        </w:numPr>
        <w:spacing w:after="60" w:line="360" w:lineRule="auto"/>
        <w:ind w:left="357" w:hanging="357"/>
        <w:contextualSpacing w:val="0"/>
        <w:rPr>
          <w:rFonts w:ascii="Times New Roman" w:hAnsi="Times New Roman"/>
          <w:b/>
          <w:sz w:val="24"/>
          <w:szCs w:val="24"/>
        </w:rPr>
      </w:pPr>
      <w:r w:rsidRPr="00B521DA">
        <w:rPr>
          <w:rFonts w:ascii="Times New Roman" w:hAnsi="Times New Roman"/>
          <w:b/>
          <w:sz w:val="24"/>
          <w:szCs w:val="24"/>
        </w:rPr>
        <w:t>Ways forward:</w:t>
      </w:r>
    </w:p>
    <w:p w14:paraId="29F414C5"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It would help to have a steer from commissioners about what outcomes they want to see. </w:t>
      </w:r>
    </w:p>
    <w:p w14:paraId="13CD885C" w14:textId="77777777" w:rsidR="00527FB5" w:rsidRPr="00B521DA" w:rsidRDefault="000E651D"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In some localities, qualitative key performance indicators (</w:t>
      </w:r>
      <w:r w:rsidR="00527FB5" w:rsidRPr="00B521DA">
        <w:rPr>
          <w:rFonts w:ascii="Times New Roman" w:hAnsi="Times New Roman"/>
          <w:sz w:val="24"/>
          <w:szCs w:val="24"/>
        </w:rPr>
        <w:t>KPIs</w:t>
      </w:r>
      <w:r w:rsidRPr="00B521DA">
        <w:rPr>
          <w:rFonts w:ascii="Times New Roman" w:hAnsi="Times New Roman"/>
          <w:sz w:val="24"/>
          <w:szCs w:val="24"/>
        </w:rPr>
        <w:t>)</w:t>
      </w:r>
      <w:r w:rsidR="00527FB5" w:rsidRPr="00B521DA">
        <w:rPr>
          <w:rFonts w:ascii="Times New Roman" w:hAnsi="Times New Roman"/>
          <w:sz w:val="24"/>
          <w:szCs w:val="24"/>
        </w:rPr>
        <w:t xml:space="preserve"> were used to shape the outcomes commissioners want. </w:t>
      </w:r>
    </w:p>
    <w:p w14:paraId="4EF4ED24"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Case studies can be used to demonstrate impact in business cases. </w:t>
      </w:r>
    </w:p>
    <w:p w14:paraId="253A4F01"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It’s important to have a baseline for measurement. Carer’s Assessments could be used to create a real foundation for carer-related baseline information.</w:t>
      </w:r>
    </w:p>
    <w:p w14:paraId="48F5936F"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 xml:space="preserve">Goal-setting with individuals and monitoring progress could be another solution. This can be embedded into everyday practice with the carer but it is important that workers are committed to the measure. </w:t>
      </w:r>
    </w:p>
    <w:p w14:paraId="1025DA66"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Sensitivity and good communication skills are needed to enable staff to ask baseline questions early in the service provision relationship.</w:t>
      </w:r>
    </w:p>
    <w:p w14:paraId="17384310"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It is easier to do before and after assessments when it comes to evaluating training. (Perhaps this is why there is more evidence on the impact of carer training than on other forms of intervention?)</w:t>
      </w:r>
    </w:p>
    <w:p w14:paraId="647185A4" w14:textId="77777777" w:rsidR="00527FB5" w:rsidRPr="00B521DA" w:rsidRDefault="00527FB5" w:rsidP="00B521DA">
      <w:pPr>
        <w:pStyle w:val="ListParagraph"/>
        <w:numPr>
          <w:ilvl w:val="0"/>
          <w:numId w:val="51"/>
        </w:numPr>
        <w:spacing w:after="0" w:line="360" w:lineRule="auto"/>
        <w:ind w:left="426" w:hanging="426"/>
        <w:rPr>
          <w:rFonts w:ascii="Times New Roman" w:hAnsi="Times New Roman"/>
          <w:sz w:val="24"/>
          <w:szCs w:val="24"/>
        </w:rPr>
      </w:pPr>
      <w:r w:rsidRPr="00B521DA">
        <w:rPr>
          <w:rFonts w:ascii="Times New Roman" w:hAnsi="Times New Roman"/>
          <w:sz w:val="24"/>
          <w:szCs w:val="24"/>
        </w:rPr>
        <w:t>In other areas of health and social care, the expectation is often that a person will get better, this is not the case for people with dementia and so services (and carers) need to manage their deterioration. This requires access to information through learning, education and support. Good questions to assess whether a service is supporting a carer well are:</w:t>
      </w:r>
    </w:p>
    <w:p w14:paraId="7220D3B2" w14:textId="77777777" w:rsidR="00527FB5" w:rsidRPr="00B521DA" w:rsidRDefault="00527FB5" w:rsidP="00B521DA">
      <w:pPr>
        <w:pStyle w:val="ListParagraph"/>
        <w:numPr>
          <w:ilvl w:val="1"/>
          <w:numId w:val="52"/>
        </w:numPr>
        <w:spacing w:after="0" w:line="360" w:lineRule="auto"/>
        <w:ind w:left="851" w:hanging="425"/>
        <w:rPr>
          <w:rFonts w:ascii="Times New Roman" w:hAnsi="Times New Roman"/>
          <w:sz w:val="24"/>
          <w:szCs w:val="24"/>
        </w:rPr>
      </w:pPr>
      <w:r w:rsidRPr="00B521DA">
        <w:rPr>
          <w:rFonts w:ascii="Times New Roman" w:hAnsi="Times New Roman"/>
          <w:sz w:val="24"/>
          <w:szCs w:val="24"/>
        </w:rPr>
        <w:t>How confident do carers feel in making decisions about the person they care for?</w:t>
      </w:r>
    </w:p>
    <w:p w14:paraId="70663BD0" w14:textId="77777777" w:rsidR="00527FB5" w:rsidRPr="00B521DA" w:rsidRDefault="00527FB5" w:rsidP="00B521DA">
      <w:pPr>
        <w:pStyle w:val="ListParagraph"/>
        <w:numPr>
          <w:ilvl w:val="1"/>
          <w:numId w:val="52"/>
        </w:numPr>
        <w:spacing w:after="0" w:line="360" w:lineRule="auto"/>
        <w:ind w:left="851" w:hanging="425"/>
        <w:rPr>
          <w:rFonts w:ascii="Times New Roman" w:hAnsi="Times New Roman"/>
          <w:sz w:val="24"/>
          <w:szCs w:val="24"/>
        </w:rPr>
      </w:pPr>
      <w:r w:rsidRPr="00B521DA">
        <w:rPr>
          <w:rFonts w:ascii="Times New Roman" w:hAnsi="Times New Roman"/>
          <w:sz w:val="24"/>
          <w:szCs w:val="24"/>
        </w:rPr>
        <w:t xml:space="preserve">How much confidence do carers have in the professionals they come into contact with? </w:t>
      </w:r>
    </w:p>
    <w:p w14:paraId="1D1186FC" w14:textId="77777777" w:rsidR="00527FB5" w:rsidRPr="00B521DA" w:rsidRDefault="00527FB5" w:rsidP="00B521DA">
      <w:pPr>
        <w:pStyle w:val="ListParagraph"/>
        <w:spacing w:after="0" w:line="360" w:lineRule="auto"/>
        <w:ind w:left="709"/>
        <w:rPr>
          <w:rFonts w:ascii="Times New Roman" w:hAnsi="Times New Roman"/>
          <w:sz w:val="24"/>
          <w:szCs w:val="24"/>
        </w:rPr>
      </w:pPr>
    </w:p>
    <w:p w14:paraId="44744518" w14:textId="77777777" w:rsidR="00527FB5" w:rsidRPr="00B521DA" w:rsidRDefault="00527FB5" w:rsidP="00B521DA">
      <w:pPr>
        <w:spacing w:after="0" w:line="360" w:lineRule="auto"/>
        <w:rPr>
          <w:rFonts w:ascii="Times New Roman" w:hAnsi="Times New Roman" w:cs="Times New Roman"/>
          <w:sz w:val="24"/>
          <w:szCs w:val="24"/>
        </w:rPr>
      </w:pPr>
      <w:r w:rsidRPr="00B521DA">
        <w:rPr>
          <w:rFonts w:ascii="Times New Roman" w:hAnsi="Times New Roman" w:cs="Times New Roman"/>
          <w:sz w:val="24"/>
          <w:szCs w:val="24"/>
        </w:rPr>
        <w:t>These key points will be circulated to workshop participants for final comments and then used alongside the pr</w:t>
      </w:r>
      <w:r w:rsidR="00720243" w:rsidRPr="00B521DA">
        <w:rPr>
          <w:rFonts w:ascii="Times New Roman" w:hAnsi="Times New Roman" w:cs="Times New Roman"/>
          <w:sz w:val="24"/>
          <w:szCs w:val="24"/>
        </w:rPr>
        <w:t>oject findings to inform a four-</w:t>
      </w:r>
      <w:r w:rsidRPr="00B521DA">
        <w:rPr>
          <w:rFonts w:ascii="Times New Roman" w:hAnsi="Times New Roman" w:cs="Times New Roman"/>
          <w:sz w:val="24"/>
          <w:szCs w:val="24"/>
        </w:rPr>
        <w:t>page project summary</w:t>
      </w:r>
      <w:r w:rsidR="00720243" w:rsidRPr="00B521DA">
        <w:rPr>
          <w:rFonts w:ascii="Times New Roman" w:hAnsi="Times New Roman" w:cs="Times New Roman"/>
          <w:sz w:val="24"/>
          <w:szCs w:val="24"/>
        </w:rPr>
        <w:t>,</w:t>
      </w:r>
      <w:r w:rsidRPr="00B521DA">
        <w:rPr>
          <w:rFonts w:ascii="Times New Roman" w:hAnsi="Times New Roman" w:cs="Times New Roman"/>
          <w:sz w:val="24"/>
          <w:szCs w:val="24"/>
        </w:rPr>
        <w:t xml:space="preserve"> which will be distributed widely as one of our project outputs.   </w:t>
      </w:r>
    </w:p>
    <w:p w14:paraId="3B8B7180" w14:textId="77777777" w:rsidR="00527FB5" w:rsidRPr="00B521DA" w:rsidRDefault="00527FB5" w:rsidP="00B521DA">
      <w:pPr>
        <w:spacing w:after="0" w:line="360" w:lineRule="auto"/>
        <w:rPr>
          <w:rFonts w:ascii="Times New Roman" w:hAnsi="Times New Roman" w:cs="Times New Roman"/>
          <w:sz w:val="24"/>
          <w:szCs w:val="24"/>
        </w:rPr>
      </w:pPr>
    </w:p>
    <w:p w14:paraId="6F8E15C9" w14:textId="77777777" w:rsidR="00A558E5" w:rsidRPr="00B521DA" w:rsidRDefault="00A558E5" w:rsidP="00B521DA">
      <w:pPr>
        <w:spacing w:after="0" w:line="360" w:lineRule="auto"/>
        <w:rPr>
          <w:rFonts w:ascii="Times New Roman" w:hAnsi="Times New Roman" w:cs="Times New Roman"/>
          <w:sz w:val="24"/>
          <w:szCs w:val="24"/>
        </w:rPr>
      </w:pPr>
    </w:p>
    <w:p w14:paraId="38E6BB81" w14:textId="77777777" w:rsidR="004C7B77" w:rsidRPr="00B521DA" w:rsidRDefault="004C7B77" w:rsidP="00B521DA">
      <w:pPr>
        <w:sectPr w:rsidR="004C7B77" w:rsidRPr="00B521DA">
          <w:pgSz w:w="11906" w:h="16838"/>
          <w:pgMar w:top="1440" w:right="1440" w:bottom="1440" w:left="1440" w:header="708" w:footer="708" w:gutter="0"/>
          <w:cols w:space="708"/>
          <w:docGrid w:linePitch="360"/>
        </w:sectPr>
      </w:pPr>
    </w:p>
    <w:p w14:paraId="06B40488" w14:textId="15062030" w:rsidR="00557044" w:rsidRPr="00B521DA" w:rsidRDefault="00672BE5" w:rsidP="00B521DA">
      <w:pPr>
        <w:pStyle w:val="Heading2DR"/>
      </w:pPr>
      <w:bookmarkStart w:id="277" w:name="_Toc506896762"/>
      <w:r w:rsidRPr="00B521DA">
        <w:rPr>
          <w:noProof/>
          <w:lang w:val="en-US"/>
        </w:rPr>
        <mc:AlternateContent>
          <mc:Choice Requires="wpg">
            <w:drawing>
              <wp:anchor distT="0" distB="0" distL="114300" distR="114300" simplePos="0" relativeHeight="251812864" behindDoc="0" locked="0" layoutInCell="1" allowOverlap="1" wp14:anchorId="3924A751" wp14:editId="06991B6C">
                <wp:simplePos x="0" y="0"/>
                <wp:positionH relativeFrom="page">
                  <wp:posOffset>449580</wp:posOffset>
                </wp:positionH>
                <wp:positionV relativeFrom="page">
                  <wp:posOffset>1013460</wp:posOffset>
                </wp:positionV>
                <wp:extent cx="6678930" cy="8907780"/>
                <wp:effectExtent l="0" t="0" r="26670" b="7620"/>
                <wp:wrapNone/>
                <wp:docPr id="207" name="Group 207"/>
                <wp:cNvGraphicFramePr/>
                <a:graphic xmlns:a="http://schemas.openxmlformats.org/drawingml/2006/main">
                  <a:graphicData uri="http://schemas.microsoft.com/office/word/2010/wordprocessingGroup">
                    <wpg:wgp>
                      <wpg:cNvGrpSpPr/>
                      <wpg:grpSpPr>
                        <a:xfrm>
                          <a:off x="0" y="0"/>
                          <a:ext cx="6678930" cy="8907780"/>
                          <a:chOff x="-129540" y="0"/>
                          <a:chExt cx="6678930" cy="8907780"/>
                        </a:xfrm>
                      </wpg:grpSpPr>
                      <wps:wsp>
                        <wps:cNvPr id="197" name="Text Box 2"/>
                        <wps:cNvSpPr txBox="1">
                          <a:spLocks noChangeArrowheads="1"/>
                        </wps:cNvSpPr>
                        <wps:spPr bwMode="auto">
                          <a:xfrm>
                            <a:off x="-129540" y="2644140"/>
                            <a:ext cx="5212080" cy="2414270"/>
                          </a:xfrm>
                          <a:prstGeom prst="rect">
                            <a:avLst/>
                          </a:prstGeom>
                          <a:solidFill>
                            <a:schemeClr val="bg1"/>
                          </a:solidFill>
                          <a:ln w="9525">
                            <a:noFill/>
                            <a:miter lim="800000"/>
                            <a:headEnd/>
                            <a:tailEnd/>
                          </a:ln>
                        </wps:spPr>
                        <wps:txbx>
                          <w:txbxContent>
                            <w:p w14:paraId="4599E3A4" w14:textId="77777777" w:rsidR="00C105F7" w:rsidRPr="00ED44B5" w:rsidRDefault="00C105F7" w:rsidP="0086319B">
                              <w:pPr>
                                <w:pStyle w:val="ListParagraph"/>
                                <w:numPr>
                                  <w:ilvl w:val="0"/>
                                  <w:numId w:val="29"/>
                                </w:numPr>
                                <w:spacing w:after="0" w:line="259" w:lineRule="auto"/>
                                <w:rPr>
                                  <w:color w:val="0070C0"/>
                                  <w:sz w:val="32"/>
                                  <w:szCs w:val="32"/>
                                </w:rPr>
                              </w:pPr>
                              <w:r w:rsidRPr="00ED44B5">
                                <w:rPr>
                                  <w:color w:val="0070C0"/>
                                  <w:sz w:val="32"/>
                                  <w:szCs w:val="32"/>
                                </w:rPr>
                                <w:t xml:space="preserve">Be the first to hear the findings of this ground </w:t>
                              </w:r>
                              <w:r>
                                <w:rPr>
                                  <w:color w:val="0070C0"/>
                                  <w:sz w:val="32"/>
                                  <w:szCs w:val="32"/>
                                </w:rPr>
                                <w:br/>
                              </w:r>
                              <w:r w:rsidRPr="00ED44B5">
                                <w:rPr>
                                  <w:color w:val="0070C0"/>
                                  <w:sz w:val="32"/>
                                  <w:szCs w:val="32"/>
                                </w:rPr>
                                <w:t xml:space="preserve">breaking research project </w:t>
                              </w:r>
                            </w:p>
                            <w:p w14:paraId="3BBEE910" w14:textId="77777777" w:rsidR="00C105F7" w:rsidRPr="00ED44B5" w:rsidRDefault="00C105F7" w:rsidP="0086319B">
                              <w:pPr>
                                <w:pStyle w:val="ListParagraph"/>
                                <w:numPr>
                                  <w:ilvl w:val="0"/>
                                  <w:numId w:val="29"/>
                                </w:numPr>
                                <w:spacing w:after="0" w:line="259" w:lineRule="auto"/>
                                <w:rPr>
                                  <w:color w:val="0070C0"/>
                                  <w:sz w:val="32"/>
                                  <w:szCs w:val="32"/>
                                </w:rPr>
                              </w:pPr>
                              <w:r w:rsidRPr="00ED44B5">
                                <w:rPr>
                                  <w:color w:val="0070C0"/>
                                  <w:sz w:val="32"/>
                                  <w:szCs w:val="32"/>
                                </w:rPr>
                                <w:t>Have your say</w:t>
                              </w:r>
                            </w:p>
                            <w:p w14:paraId="25FFE687" w14:textId="77777777" w:rsidR="00C105F7" w:rsidRPr="00ED44B5" w:rsidRDefault="00C105F7" w:rsidP="0086319B">
                              <w:pPr>
                                <w:pStyle w:val="ListParagraph"/>
                                <w:numPr>
                                  <w:ilvl w:val="0"/>
                                  <w:numId w:val="29"/>
                                </w:numPr>
                                <w:spacing w:after="100" w:line="259" w:lineRule="auto"/>
                                <w:ind w:left="714" w:hanging="357"/>
                                <w:contextualSpacing w:val="0"/>
                                <w:rPr>
                                  <w:color w:val="0070C0"/>
                                  <w:sz w:val="32"/>
                                  <w:szCs w:val="32"/>
                                </w:rPr>
                              </w:pPr>
                              <w:r w:rsidRPr="00ED44B5">
                                <w:rPr>
                                  <w:color w:val="0070C0"/>
                                  <w:sz w:val="32"/>
                                  <w:szCs w:val="32"/>
                                </w:rPr>
                                <w:t xml:space="preserve">Contribute to guidance for services supporting </w:t>
                              </w:r>
                              <w:r>
                                <w:rPr>
                                  <w:color w:val="0070C0"/>
                                  <w:sz w:val="32"/>
                                  <w:szCs w:val="32"/>
                                </w:rPr>
                                <w:br/>
                              </w:r>
                              <w:r w:rsidRPr="00ED44B5">
                                <w:rPr>
                                  <w:color w:val="0070C0"/>
                                  <w:sz w:val="32"/>
                                  <w:szCs w:val="32"/>
                                </w:rPr>
                                <w:t>carers of people with dementia</w:t>
                              </w:r>
                            </w:p>
                            <w:p w14:paraId="653B891B" w14:textId="77777777" w:rsidR="00C105F7" w:rsidRDefault="00C105F7" w:rsidP="004A132F">
                              <w:pPr>
                                <w:spacing w:after="0"/>
                                <w:rPr>
                                  <w:sz w:val="32"/>
                                  <w:szCs w:val="32"/>
                                </w:rPr>
                              </w:pPr>
                              <w:r w:rsidRPr="002A56B0">
                                <w:rPr>
                                  <w:sz w:val="32"/>
                                  <w:szCs w:val="32"/>
                                </w:rPr>
                                <w:t xml:space="preserve">You are invited to participate in a </w:t>
                              </w:r>
                              <w:r>
                                <w:rPr>
                                  <w:sz w:val="32"/>
                                  <w:szCs w:val="32"/>
                                </w:rPr>
                                <w:t xml:space="preserve">workshop discussing </w:t>
                              </w:r>
                              <w:r>
                                <w:rPr>
                                  <w:sz w:val="32"/>
                                  <w:szCs w:val="32"/>
                                </w:rPr>
                                <w:br/>
                                <w:t xml:space="preserve">the findings of the first large scale independent study </w:t>
                              </w:r>
                              <w:r>
                                <w:rPr>
                                  <w:sz w:val="32"/>
                                  <w:szCs w:val="32"/>
                                </w:rPr>
                                <w:br/>
                                <w:t xml:space="preserve">of the Admiral Nursing service. </w:t>
                              </w:r>
                            </w:p>
                          </w:txbxContent>
                        </wps:txbx>
                        <wps:bodyPr rot="0" vert="horz" wrap="square" lIns="91440" tIns="45720" rIns="91440" bIns="45720" anchor="t" anchorCtr="0">
                          <a:noAutofit/>
                        </wps:bodyPr>
                      </wps:wsp>
                      <wps:wsp>
                        <wps:cNvPr id="194" name="Text Box 194"/>
                        <wps:cNvSpPr txBox="1"/>
                        <wps:spPr>
                          <a:xfrm>
                            <a:off x="-129540" y="6880860"/>
                            <a:ext cx="6435090" cy="20269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7FFEF" w14:textId="77777777" w:rsidR="00C105F7" w:rsidRPr="00324148" w:rsidRDefault="00C105F7" w:rsidP="00111E4C">
                              <w:pPr>
                                <w:spacing w:after="4" w:line="271" w:lineRule="auto"/>
                                <w:ind w:right="17"/>
                                <w:rPr>
                                  <w:b/>
                                  <w:color w:val="002B5C"/>
                                  <w:sz w:val="32"/>
                                  <w:szCs w:val="32"/>
                                </w:rPr>
                              </w:pPr>
                              <w:r w:rsidRPr="00324148">
                                <w:rPr>
                                  <w:b/>
                                  <w:color w:val="002B5C"/>
                                  <w:sz w:val="32"/>
                                  <w:szCs w:val="32"/>
                                </w:rPr>
                                <w:t>The research:</w:t>
                              </w:r>
                            </w:p>
                            <w:p w14:paraId="51523443" w14:textId="77777777" w:rsidR="00C105F7" w:rsidRPr="004F02BE" w:rsidRDefault="00C105F7" w:rsidP="00324148">
                              <w:pPr>
                                <w:spacing w:after="60" w:line="271" w:lineRule="auto"/>
                                <w:ind w:right="17"/>
                                <w:rPr>
                                  <w:sz w:val="32"/>
                                  <w:szCs w:val="32"/>
                                </w:rPr>
                              </w:pPr>
                              <w:r w:rsidRPr="004F02BE">
                                <w:rPr>
                                  <w:sz w:val="32"/>
                                  <w:szCs w:val="32"/>
                                </w:rPr>
                                <w:t>The research was conducted by the Social Policy Research Unit (part of the University of York) and involved:</w:t>
                              </w:r>
                            </w:p>
                            <w:p w14:paraId="59ABD045" w14:textId="77777777" w:rsidR="00C105F7" w:rsidRPr="004F02BE" w:rsidRDefault="00C105F7" w:rsidP="0086319B">
                              <w:pPr>
                                <w:pStyle w:val="ListParagraph"/>
                                <w:numPr>
                                  <w:ilvl w:val="0"/>
                                  <w:numId w:val="30"/>
                                </w:numPr>
                                <w:spacing w:after="4" w:line="270" w:lineRule="auto"/>
                                <w:ind w:left="0" w:right="18" w:firstLine="0"/>
                                <w:rPr>
                                  <w:sz w:val="32"/>
                                  <w:szCs w:val="32"/>
                                </w:rPr>
                              </w:pPr>
                              <w:r w:rsidRPr="004F02BE">
                                <w:rPr>
                                  <w:sz w:val="32"/>
                                  <w:szCs w:val="32"/>
                                </w:rPr>
                                <w:t>Qualitative research with over 50 carers and professionals</w:t>
                              </w:r>
                            </w:p>
                            <w:p w14:paraId="2F61D06B" w14:textId="77777777" w:rsidR="00C105F7" w:rsidRPr="004F02BE" w:rsidRDefault="00C105F7" w:rsidP="00324148">
                              <w:pPr>
                                <w:pStyle w:val="ListParagraph"/>
                                <w:numPr>
                                  <w:ilvl w:val="0"/>
                                  <w:numId w:val="30"/>
                                </w:numPr>
                                <w:spacing w:after="0" w:line="271" w:lineRule="auto"/>
                                <w:ind w:left="0" w:right="17" w:firstLine="0"/>
                                <w:contextualSpacing w:val="0"/>
                                <w:rPr>
                                  <w:sz w:val="32"/>
                                  <w:szCs w:val="32"/>
                                </w:rPr>
                              </w:pPr>
                              <w:r w:rsidRPr="004F02BE">
                                <w:rPr>
                                  <w:sz w:val="32"/>
                                  <w:szCs w:val="32"/>
                                </w:rPr>
                                <w:t xml:space="preserve">A national survey of 340 carers of people with dementia  </w:t>
                              </w:r>
                            </w:p>
                            <w:p w14:paraId="56855B2E" w14:textId="77777777" w:rsidR="00C105F7" w:rsidRDefault="00C105F7" w:rsidP="00111E4C">
                              <w:pPr>
                                <w:spacing w:after="4" w:line="270" w:lineRule="auto"/>
                                <w:ind w:right="18"/>
                                <w:rPr>
                                  <w:b/>
                                  <w:sz w:val="28"/>
                                  <w:szCs w:val="28"/>
                                </w:rPr>
                              </w:pPr>
                            </w:p>
                            <w:p w14:paraId="5507EA65" w14:textId="77777777" w:rsidR="00C105F7" w:rsidRDefault="00C105F7" w:rsidP="00111E4C">
                              <w:pPr>
                                <w:spacing w:after="4" w:line="270" w:lineRule="auto"/>
                                <w:ind w:right="18"/>
                                <w:rPr>
                                  <w:b/>
                                  <w:sz w:val="28"/>
                                  <w:szCs w:val="28"/>
                                </w:rPr>
                              </w:pPr>
                              <w:r w:rsidRPr="0057639D">
                                <w:rPr>
                                  <w:b/>
                                  <w:sz w:val="28"/>
                                  <w:szCs w:val="28"/>
                                </w:rPr>
                                <w:t xml:space="preserve">To book your place or for more information contact </w:t>
                              </w:r>
                              <w:hyperlink r:id="rId66" w:history="1">
                                <w:r w:rsidRPr="00324148">
                                  <w:rPr>
                                    <w:rStyle w:val="Hyperlink"/>
                                    <w:b/>
                                    <w:color w:val="auto"/>
                                    <w:sz w:val="28"/>
                                    <w:szCs w:val="28"/>
                                    <w:highlight w:val="black"/>
                                  </w:rPr>
                                  <w:t>kate.gridley@york.ac.uk</w:t>
                                </w:r>
                              </w:hyperlink>
                              <w:r w:rsidRPr="0057639D">
                                <w:rPr>
                                  <w:b/>
                                  <w:sz w:val="28"/>
                                  <w:szCs w:val="28"/>
                                </w:rPr>
                                <w:t xml:space="preserve"> </w:t>
                              </w:r>
                            </w:p>
                            <w:p w14:paraId="2BB81A1B" w14:textId="77777777" w:rsidR="00C105F7" w:rsidRDefault="00C105F7" w:rsidP="00111E4C">
                              <w:pPr>
                                <w:spacing w:after="4" w:line="270" w:lineRule="auto"/>
                                <w:ind w:right="18"/>
                                <w:rPr>
                                  <w:b/>
                                  <w:sz w:val="28"/>
                                  <w:szCs w:val="28"/>
                                </w:rPr>
                              </w:pPr>
                            </w:p>
                            <w:p w14:paraId="50CE497C" w14:textId="77777777" w:rsidR="00C105F7" w:rsidRDefault="00C105F7" w:rsidP="00111E4C">
                              <w:pPr>
                                <w:spacing w:after="4" w:line="270" w:lineRule="auto"/>
                                <w:ind w:right="18"/>
                                <w:rPr>
                                  <w:b/>
                                  <w:sz w:val="28"/>
                                  <w:szCs w:val="28"/>
                                </w:rPr>
                              </w:pPr>
                            </w:p>
                            <w:p w14:paraId="14E6056C" w14:textId="77777777" w:rsidR="00C105F7" w:rsidRDefault="00C105F7" w:rsidP="00111E4C">
                              <w:pPr>
                                <w:spacing w:after="4" w:line="270" w:lineRule="auto"/>
                                <w:ind w:right="18"/>
                                <w:rPr>
                                  <w:b/>
                                  <w:sz w:val="28"/>
                                  <w:szCs w:val="28"/>
                                </w:rPr>
                              </w:pPr>
                            </w:p>
                            <w:p w14:paraId="576ABEE0" w14:textId="77777777" w:rsidR="00C105F7" w:rsidRDefault="00C105F7" w:rsidP="00111E4C">
                              <w:pPr>
                                <w:spacing w:after="4" w:line="270" w:lineRule="auto"/>
                                <w:ind w:right="18"/>
                                <w:rPr>
                                  <w:b/>
                                  <w:sz w:val="28"/>
                                  <w:szCs w:val="28"/>
                                </w:rPr>
                              </w:pPr>
                            </w:p>
                            <w:p w14:paraId="35296B85" w14:textId="77777777" w:rsidR="00C105F7" w:rsidRDefault="00C105F7" w:rsidP="00111E4C">
                              <w:pPr>
                                <w:spacing w:after="4" w:line="270" w:lineRule="auto"/>
                                <w:ind w:right="18"/>
                                <w:rPr>
                                  <w:b/>
                                  <w:sz w:val="28"/>
                                  <w:szCs w:val="28"/>
                                </w:rPr>
                              </w:pPr>
                            </w:p>
                            <w:p w14:paraId="110EA67C" w14:textId="77777777" w:rsidR="00C105F7" w:rsidRDefault="00C105F7" w:rsidP="00111E4C">
                              <w:pPr>
                                <w:spacing w:after="4" w:line="270" w:lineRule="auto"/>
                                <w:ind w:right="18"/>
                                <w:rPr>
                                  <w:b/>
                                  <w:sz w:val="28"/>
                                  <w:szCs w:val="28"/>
                                </w:rPr>
                              </w:pPr>
                            </w:p>
                            <w:p w14:paraId="7A159C5D" w14:textId="77777777" w:rsidR="00C105F7" w:rsidRPr="0057639D" w:rsidRDefault="00C105F7" w:rsidP="00111E4C">
                              <w:pPr>
                                <w:spacing w:after="4" w:line="270" w:lineRule="auto"/>
                                <w:ind w:right="18"/>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350520" y="1150620"/>
                            <a:ext cx="5918835" cy="1402080"/>
                          </a:xfrm>
                          <a:prstGeom prst="rect">
                            <a:avLst/>
                          </a:prstGeom>
                          <a:solidFill>
                            <a:schemeClr val="accent1">
                              <a:lumMod val="20000"/>
                              <a:lumOff val="80000"/>
                            </a:schemeClr>
                          </a:solidFill>
                          <a:ln w="6350">
                            <a:solidFill>
                              <a:schemeClr val="accent1">
                                <a:lumMod val="50000"/>
                              </a:schemeClr>
                            </a:solidFill>
                          </a:ln>
                          <a:effectLst>
                            <a:outerShdw blurRad="44450" dist="27940" dir="5400000" algn="ctr">
                              <a:srgbClr val="000000">
                                <a:alpha val="32000"/>
                              </a:srgbClr>
                            </a:outerShdw>
                          </a:effectLst>
                          <a:scene3d>
                            <a:camera prst="orthographicFront"/>
                            <a:lightRig rig="balanced" dir="t">
                              <a:rot lat="0" lon="0" rev="8700000"/>
                            </a:lightRig>
                          </a:scene3d>
                          <a:sp3d>
                            <a:bevelT w="190500" h="38100" prst="slope"/>
                          </a:sp3d>
                        </wps:spPr>
                        <wps:style>
                          <a:lnRef idx="0">
                            <a:schemeClr val="accent1"/>
                          </a:lnRef>
                          <a:fillRef idx="0">
                            <a:schemeClr val="accent1"/>
                          </a:fillRef>
                          <a:effectRef idx="0">
                            <a:schemeClr val="accent1"/>
                          </a:effectRef>
                          <a:fontRef idx="minor">
                            <a:schemeClr val="dk1"/>
                          </a:fontRef>
                        </wps:style>
                        <wps:txbx>
                          <w:txbxContent>
                            <w:p w14:paraId="2656ED8F" w14:textId="10D31E8D" w:rsidR="00C105F7" w:rsidRPr="00861BE8" w:rsidRDefault="00C105F7" w:rsidP="00790246">
                              <w:pPr>
                                <w:spacing w:after="0" w:line="277" w:lineRule="auto"/>
                                <w:jc w:val="center"/>
                                <w:rPr>
                                  <w:sz w:val="48"/>
                                  <w:szCs w:val="48"/>
                                </w:rPr>
                              </w:pPr>
                              <w:r w:rsidRPr="00861BE8">
                                <w:rPr>
                                  <w:rFonts w:ascii="Calibri" w:eastAsia="Calibri" w:hAnsi="Calibri" w:cs="Calibri"/>
                                  <w:b/>
                                  <w:color w:val="215868"/>
                                  <w:sz w:val="48"/>
                                  <w:szCs w:val="48"/>
                                </w:rPr>
                                <w:t>Evaluation of Support for C</w:t>
                              </w:r>
                              <w:r w:rsidRPr="00861BE8">
                                <w:rPr>
                                  <w:b/>
                                  <w:color w:val="215868"/>
                                  <w:sz w:val="48"/>
                                  <w:szCs w:val="48"/>
                                </w:rPr>
                                <w:t xml:space="preserve">arers of </w:t>
                              </w:r>
                              <w:r>
                                <w:rPr>
                                  <w:b/>
                                  <w:color w:val="215868"/>
                                  <w:sz w:val="48"/>
                                  <w:szCs w:val="48"/>
                                </w:rPr>
                                <w:br/>
                              </w:r>
                              <w:r w:rsidRPr="00861BE8">
                                <w:rPr>
                                  <w:b/>
                                  <w:color w:val="215868"/>
                                  <w:sz w:val="48"/>
                                  <w:szCs w:val="48"/>
                                </w:rPr>
                                <w:t>People with Dementia</w:t>
                              </w:r>
                            </w:p>
                            <w:p w14:paraId="6FE44C08" w14:textId="77777777" w:rsidR="00C105F7" w:rsidRPr="00324148" w:rsidRDefault="00C105F7" w:rsidP="00790246">
                              <w:pPr>
                                <w:spacing w:after="0"/>
                                <w:jc w:val="center"/>
                                <w:rPr>
                                  <w:noProof/>
                                  <w:color w:val="002B5C"/>
                                  <w:sz w:val="12"/>
                                  <w:szCs w:val="12"/>
                                  <w:lang w:eastAsia="en-GB"/>
                                </w:rPr>
                              </w:pPr>
                              <w:r w:rsidRPr="00324148">
                                <w:rPr>
                                  <w:b/>
                                  <w:color w:val="002B5C"/>
                                  <w:sz w:val="40"/>
                                </w:rPr>
                                <w:t>Stakeholder Workshop: 26</w:t>
                              </w:r>
                              <w:r w:rsidRPr="00324148">
                                <w:rPr>
                                  <w:b/>
                                  <w:color w:val="002B5C"/>
                                  <w:sz w:val="40"/>
                                  <w:vertAlign w:val="superscript"/>
                                </w:rPr>
                                <w:t>th</w:t>
                              </w:r>
                              <w:r w:rsidRPr="00324148">
                                <w:rPr>
                                  <w:b/>
                                  <w:color w:val="002B5C"/>
                                  <w:sz w:val="40"/>
                                </w:rPr>
                                <w:t xml:space="preserve"> September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4754880" y="2727960"/>
                            <a:ext cx="1794510" cy="411480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221F19D7" w14:textId="77777777" w:rsidR="00C105F7" w:rsidRDefault="00C105F7" w:rsidP="00790246">
                              <w:pPr>
                                <w:spacing w:after="0" w:line="228" w:lineRule="auto"/>
                                <w:ind w:left="-5" w:hanging="10"/>
                              </w:pPr>
                              <w:r>
                                <w:rPr>
                                  <w:rFonts w:ascii="Calibri" w:eastAsia="Calibri" w:hAnsi="Calibri" w:cs="Calibri"/>
                                  <w:b/>
                                  <w:color w:val="215868"/>
                                  <w:sz w:val="24"/>
                                </w:rPr>
                                <w:t xml:space="preserve">What’s special about this research? </w:t>
                              </w:r>
                              <w:r>
                                <w:rPr>
                                  <w:rFonts w:ascii="Calibri" w:eastAsia="Calibri" w:hAnsi="Calibri" w:cs="Calibri"/>
                                  <w:color w:val="215868"/>
                                  <w:sz w:val="24"/>
                                </w:rPr>
                                <w:t xml:space="preserve">This is the first large scale, independent study of the Admiral Nursing service.   </w:t>
                              </w:r>
                            </w:p>
                            <w:p w14:paraId="1E2F0741" w14:textId="77777777" w:rsidR="00C105F7" w:rsidRDefault="00C105F7" w:rsidP="00790246">
                              <w:pPr>
                                <w:spacing w:after="0"/>
                              </w:pPr>
                              <w:r>
                                <w:rPr>
                                  <w:rFonts w:ascii="Calibri" w:eastAsia="Calibri" w:hAnsi="Calibri" w:cs="Calibri"/>
                                  <w:b/>
                                  <w:color w:val="215868"/>
                                  <w:sz w:val="24"/>
                                </w:rPr>
                                <w:t xml:space="preserve"> </w:t>
                              </w:r>
                            </w:p>
                            <w:p w14:paraId="0D35FA4B" w14:textId="77777777" w:rsidR="00C105F7" w:rsidRDefault="00C105F7" w:rsidP="00790246">
                              <w:pPr>
                                <w:spacing w:after="0" w:line="228" w:lineRule="auto"/>
                                <w:ind w:left="-5" w:right="172" w:hanging="10"/>
                              </w:pPr>
                              <w:r>
                                <w:rPr>
                                  <w:rFonts w:ascii="Calibri" w:eastAsia="Calibri" w:hAnsi="Calibri" w:cs="Calibri"/>
                                  <w:b/>
                                  <w:color w:val="215868"/>
                                  <w:sz w:val="24"/>
                                </w:rPr>
                                <w:t xml:space="preserve">Who did the research? </w:t>
                              </w:r>
                              <w:r>
                                <w:rPr>
                                  <w:rFonts w:ascii="Calibri" w:eastAsia="Calibri" w:hAnsi="Calibri" w:cs="Calibri"/>
                                  <w:color w:val="215868"/>
                                  <w:sz w:val="24"/>
                                </w:rPr>
                                <w:t xml:space="preserve">This study was a collaboration between the Social Policy Research Unit, part of the University of York, and Dementia UK. </w:t>
                              </w:r>
                            </w:p>
                            <w:p w14:paraId="6ACFD321" w14:textId="77777777" w:rsidR="00C105F7" w:rsidRDefault="00C105F7" w:rsidP="00790246">
                              <w:pPr>
                                <w:spacing w:after="0"/>
                              </w:pPr>
                              <w:r>
                                <w:rPr>
                                  <w:rFonts w:ascii="Calibri" w:eastAsia="Calibri" w:hAnsi="Calibri" w:cs="Calibri"/>
                                  <w:color w:val="215868"/>
                                  <w:sz w:val="24"/>
                                </w:rPr>
                                <w:t xml:space="preserve"> </w:t>
                              </w:r>
                            </w:p>
                            <w:p w14:paraId="41E3888F" w14:textId="77777777" w:rsidR="00C105F7" w:rsidRDefault="00C105F7" w:rsidP="00790246">
                              <w:pPr>
                                <w:rPr>
                                  <w:rFonts w:ascii="Calibri" w:eastAsia="Calibri" w:hAnsi="Calibri" w:cs="Calibri"/>
                                  <w:color w:val="215868"/>
                                  <w:sz w:val="24"/>
                                </w:rPr>
                              </w:pPr>
                              <w:r>
                                <w:rPr>
                                  <w:rFonts w:ascii="Calibri" w:eastAsia="Calibri" w:hAnsi="Calibri" w:cs="Calibri"/>
                                  <w:b/>
                                  <w:color w:val="215868"/>
                                  <w:sz w:val="24"/>
                                </w:rPr>
                                <w:t xml:space="preserve">Who funded the research? </w:t>
                              </w:r>
                              <w:r>
                                <w:rPr>
                                  <w:rFonts w:ascii="Calibri" w:eastAsia="Calibri" w:hAnsi="Calibri" w:cs="Calibri"/>
                                  <w:color w:val="215868"/>
                                  <w:sz w:val="24"/>
                                </w:rPr>
                                <w:t>This was independent research funded by the National Institute for Health Research, the research funding arm of the NHS.</w:t>
                              </w:r>
                            </w:p>
                            <w:p w14:paraId="50FA9B42" w14:textId="77777777" w:rsidR="00C105F7" w:rsidRPr="008B1BAF" w:rsidRDefault="00C105F7" w:rsidP="00790246">
                              <w:pPr>
                                <w:rPr>
                                  <w:rFonts w:ascii="Calibri" w:eastAsia="Calibri" w:hAnsi="Calibri" w:cs="Calibri"/>
                                  <w:color w:val="215868"/>
                                  <w:sz w:val="24"/>
                                </w:rPr>
                              </w:pPr>
                              <w:r>
                                <w:rPr>
                                  <w:rFonts w:ascii="Calibri" w:eastAsia="Calibri" w:hAnsi="Calibri" w:cs="Calibri"/>
                                  <w:color w:val="215868"/>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53340" y="5021580"/>
                            <a:ext cx="4450715" cy="1813560"/>
                          </a:xfrm>
                          <a:prstGeom prst="rect">
                            <a:avLst/>
                          </a:prstGeom>
                          <a:solidFill>
                            <a:schemeClr val="lt1"/>
                          </a:solidFill>
                          <a:ln w="6350">
                            <a:solidFill>
                              <a:prstClr val="black"/>
                            </a:solidFill>
                          </a:ln>
                        </wps:spPr>
                        <wps:txbx>
                          <w:txbxContent>
                            <w:p w14:paraId="10C95E70" w14:textId="77777777" w:rsidR="00C105F7" w:rsidRPr="00324148" w:rsidRDefault="00C105F7" w:rsidP="004A132F">
                              <w:pPr>
                                <w:spacing w:after="0"/>
                                <w:rPr>
                                  <w:b/>
                                  <w:color w:val="002B5C"/>
                                  <w:sz w:val="32"/>
                                  <w:szCs w:val="32"/>
                                </w:rPr>
                              </w:pPr>
                              <w:r w:rsidRPr="00324148">
                                <w:rPr>
                                  <w:b/>
                                  <w:color w:val="002B5C"/>
                                  <w:sz w:val="32"/>
                                  <w:szCs w:val="32"/>
                                </w:rPr>
                                <w:t>Workshop details:</w:t>
                              </w:r>
                            </w:p>
                            <w:p w14:paraId="1838A2FD" w14:textId="77777777" w:rsidR="00C105F7" w:rsidRPr="00DA0514" w:rsidRDefault="00C105F7" w:rsidP="004A132F">
                              <w:pPr>
                                <w:spacing w:after="0"/>
                                <w:rPr>
                                  <w:sz w:val="32"/>
                                  <w:szCs w:val="32"/>
                                </w:rPr>
                              </w:pPr>
                              <w:r w:rsidRPr="00DA0514">
                                <w:rPr>
                                  <w:sz w:val="32"/>
                                  <w:szCs w:val="32"/>
                                </w:rPr>
                                <w:t>Date:</w:t>
                              </w:r>
                              <w:r>
                                <w:rPr>
                                  <w:sz w:val="32"/>
                                  <w:szCs w:val="32"/>
                                </w:rPr>
                                <w:t xml:space="preserve"> </w:t>
                              </w:r>
                              <w:r w:rsidRPr="00DA0514">
                                <w:rPr>
                                  <w:sz w:val="32"/>
                                  <w:szCs w:val="32"/>
                                </w:rPr>
                                <w:tab/>
                              </w:r>
                              <w:r w:rsidRPr="00861BE8">
                                <w:rPr>
                                  <w:b/>
                                  <w:sz w:val="32"/>
                                  <w:szCs w:val="32"/>
                                </w:rPr>
                                <w:t>Tuesday 26th September 2017</w:t>
                              </w:r>
                            </w:p>
                            <w:p w14:paraId="4FD19582" w14:textId="77777777" w:rsidR="00C105F7" w:rsidRPr="00DA0514" w:rsidRDefault="00C105F7" w:rsidP="004A132F">
                              <w:pPr>
                                <w:spacing w:after="0"/>
                                <w:rPr>
                                  <w:sz w:val="32"/>
                                  <w:szCs w:val="32"/>
                                </w:rPr>
                              </w:pPr>
                              <w:r w:rsidRPr="00DA0514">
                                <w:rPr>
                                  <w:sz w:val="32"/>
                                  <w:szCs w:val="32"/>
                                </w:rPr>
                                <w:t>Time:</w:t>
                              </w:r>
                              <w:r w:rsidRPr="00DA0514">
                                <w:rPr>
                                  <w:sz w:val="32"/>
                                  <w:szCs w:val="32"/>
                                </w:rPr>
                                <w:tab/>
                              </w:r>
                              <w:r w:rsidRPr="00861BE8">
                                <w:rPr>
                                  <w:b/>
                                  <w:sz w:val="32"/>
                                  <w:szCs w:val="32"/>
                                </w:rPr>
                                <w:t>10 am – 3pm</w:t>
                              </w:r>
                            </w:p>
                            <w:p w14:paraId="36616EA6" w14:textId="77777777" w:rsidR="00C105F7" w:rsidRDefault="00C105F7" w:rsidP="004A132F">
                              <w:pPr>
                                <w:spacing w:after="0"/>
                                <w:ind w:left="1440" w:hanging="1440"/>
                                <w:rPr>
                                  <w:sz w:val="32"/>
                                  <w:szCs w:val="32"/>
                                </w:rPr>
                              </w:pPr>
                              <w:r w:rsidRPr="00DA0514">
                                <w:rPr>
                                  <w:sz w:val="32"/>
                                  <w:szCs w:val="32"/>
                                </w:rPr>
                                <w:t>Venue:</w:t>
                              </w:r>
                              <w:r w:rsidRPr="00DA0514">
                                <w:rPr>
                                  <w:sz w:val="32"/>
                                  <w:szCs w:val="32"/>
                                </w:rPr>
                                <w:tab/>
                              </w:r>
                              <w:r w:rsidRPr="00ED44B5">
                                <w:rPr>
                                  <w:b/>
                                  <w:sz w:val="32"/>
                                  <w:szCs w:val="32"/>
                                </w:rPr>
                                <w:t>Wedgewood Room, Principal Hotel York, Station Road, York, YO24 1AA</w:t>
                              </w:r>
                              <w:r w:rsidRPr="00DA0514">
                                <w:rPr>
                                  <w:sz w:val="32"/>
                                  <w:szCs w:val="32"/>
                                </w:rPr>
                                <w:t xml:space="preserve"> </w:t>
                              </w:r>
                            </w:p>
                            <w:p w14:paraId="52DEA8A6" w14:textId="77777777" w:rsidR="00C105F7" w:rsidRPr="00ED44B5" w:rsidRDefault="00C105F7" w:rsidP="004A132F">
                              <w:pPr>
                                <w:spacing w:after="0"/>
                                <w:rPr>
                                  <w:b/>
                                  <w:sz w:val="32"/>
                                  <w:szCs w:val="32"/>
                                </w:rPr>
                              </w:pPr>
                              <w:r w:rsidRPr="00ED44B5">
                                <w:rPr>
                                  <w:b/>
                                  <w:sz w:val="32"/>
                                  <w:szCs w:val="32"/>
                                </w:rPr>
                                <w:t>Admission is free. Two-course lunch provided</w:t>
                              </w:r>
                              <w:r>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3" name="Picture 203" descr="Blue University of York logo"/>
                          <pic:cNvPicPr/>
                        </pic:nvPicPr>
                        <pic:blipFill>
                          <a:blip r:embed="rId67">
                            <a:extLst>
                              <a:ext uri="{28A0092B-C50C-407E-A947-70E740481C1C}">
                                <a14:useLocalDpi xmlns:a14="http://schemas.microsoft.com/office/drawing/2010/main" val="0"/>
                              </a:ext>
                            </a:extLst>
                          </a:blip>
                          <a:srcRect/>
                          <a:stretch>
                            <a:fillRect/>
                          </a:stretch>
                        </pic:blipFill>
                        <pic:spPr bwMode="auto">
                          <a:xfrm>
                            <a:off x="2194560" y="0"/>
                            <a:ext cx="2077720" cy="390525"/>
                          </a:xfrm>
                          <a:prstGeom prst="rect">
                            <a:avLst/>
                          </a:prstGeom>
                          <a:noFill/>
                          <a:ln>
                            <a:noFill/>
                          </a:ln>
                        </pic:spPr>
                      </pic:pic>
                      <pic:pic xmlns:pic="http://schemas.openxmlformats.org/drawingml/2006/picture">
                        <pic:nvPicPr>
                          <pic:cNvPr id="205" name="Picture 3" descr="SPRU_logo_med.jpg"/>
                          <pic:cNvPicPr/>
                        </pic:nvPicPr>
                        <pic:blipFill>
                          <a:blip r:embed="rId68" cstate="print">
                            <a:extLst>
                              <a:ext uri="{28A0092B-C50C-407E-A947-70E740481C1C}">
                                <a14:useLocalDpi xmlns:a14="http://schemas.microsoft.com/office/drawing/2010/main" val="0"/>
                              </a:ext>
                            </a:extLst>
                          </a:blip>
                          <a:stretch>
                            <a:fillRect/>
                          </a:stretch>
                        </pic:blipFill>
                        <pic:spPr>
                          <a:xfrm>
                            <a:off x="2362200" y="381000"/>
                            <a:ext cx="1857375" cy="590550"/>
                          </a:xfrm>
                          <a:prstGeom prst="rect">
                            <a:avLst/>
                          </a:prstGeom>
                        </pic:spPr>
                      </pic:pic>
                      <pic:pic xmlns:pic="http://schemas.openxmlformats.org/drawingml/2006/picture">
                        <pic:nvPicPr>
                          <pic:cNvPr id="206" name="Picture 206"/>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304800" y="198755"/>
                            <a:ext cx="1455420" cy="8534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24A751" id="Group 207" o:spid="_x0000_s1049" style="position:absolute;margin-left:35.4pt;margin-top:79.8pt;width:525.9pt;height:701.4pt;z-index:251812864;mso-position-horizontal-relative:page;mso-position-vertical-relative:page;mso-width-relative:margin;mso-height-relative:margin" coordorigin="-1295" coordsize="66789,8907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DQAAAAAUmdodGxvbmcAAAEX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s2ODg5NkM5QjNGN0M2MTE3RDJCRkUwNTA0QTJFQjEyQTwvZXhpZjpOYXRpdmVE&#10;aWdlc3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4ADkFkb2JlAGRAAAAA&#10;Af/bAIQAAQEBAQEBAQEBAQEBAQEBAQEBAQEBAQEBAQEBAQEBAQEBAQEBAQEBAQEBAQICAgICAgIC&#10;AgICAwMDAwMDAwMDAwEBAQEBAQEBAQEBAgIBAgIDAwMDAwMDAwMDAwMDAwMDAwMDAwMDAwMDAwMD&#10;AwMDAwMDAwMDAwMDAwMDAwMDAwMD/8AAEQgANAEXAwERAAIRAQMRAf/dAAQAI//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">
                <v:shape id="_x0000_s1050" type="#_x0000_t202" style="position:absolute;left:-1295;top:26441;width:52120;height:2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w0MIA&#10;AADcAAAADwAAAGRycy9kb3ducmV2LnhtbERPS2sCMRC+C/0PYQq91cQeqm6NokJBvBQfeJ5upput&#10;m8mSRHftr28KBW/z8T1ntuhdI64UYu1Zw2ioQBCX3tRcaTge3p8nIGJCNth4Jg03irCYPwxmWBjf&#10;8Y6u+1SJHMKxQA02pbaQMpaWHMahb4kz9+WDw5RhqKQJ2OVw18gXpV6lw5pzg8WW1pbK8/7iNJyq&#10;b1rV2/CjPqTqzhO/O36OrdZPj/3yDUSiPt3F/+6NyfOnY/h7Jl8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DDQwgAAANwAAAAPAAAAAAAAAAAAAAAAAJgCAABkcnMvZG93&#10;bnJldi54bWxQSwUGAAAAAAQABAD1AAAAhwMAAAAA&#10;" fillcolor="white [3212]" stroked="f">
                  <v:textbox>
                    <w:txbxContent>
                      <w:p w14:paraId="4599E3A4" w14:textId="77777777" w:rsidR="00C105F7" w:rsidRPr="00ED44B5" w:rsidRDefault="00C105F7" w:rsidP="0086319B">
                        <w:pPr>
                          <w:pStyle w:val="ListParagraph"/>
                          <w:numPr>
                            <w:ilvl w:val="0"/>
                            <w:numId w:val="29"/>
                          </w:numPr>
                          <w:spacing w:after="0" w:line="259" w:lineRule="auto"/>
                          <w:rPr>
                            <w:color w:val="0070C0"/>
                            <w:sz w:val="32"/>
                            <w:szCs w:val="32"/>
                          </w:rPr>
                        </w:pPr>
                        <w:r w:rsidRPr="00ED44B5">
                          <w:rPr>
                            <w:color w:val="0070C0"/>
                            <w:sz w:val="32"/>
                            <w:szCs w:val="32"/>
                          </w:rPr>
                          <w:t xml:space="preserve">Be the first to hear the findings of this ground </w:t>
                        </w:r>
                        <w:r>
                          <w:rPr>
                            <w:color w:val="0070C0"/>
                            <w:sz w:val="32"/>
                            <w:szCs w:val="32"/>
                          </w:rPr>
                          <w:br/>
                        </w:r>
                        <w:r w:rsidRPr="00ED44B5">
                          <w:rPr>
                            <w:color w:val="0070C0"/>
                            <w:sz w:val="32"/>
                            <w:szCs w:val="32"/>
                          </w:rPr>
                          <w:t xml:space="preserve">breaking research project </w:t>
                        </w:r>
                      </w:p>
                      <w:p w14:paraId="3BBEE910" w14:textId="77777777" w:rsidR="00C105F7" w:rsidRPr="00ED44B5" w:rsidRDefault="00C105F7" w:rsidP="0086319B">
                        <w:pPr>
                          <w:pStyle w:val="ListParagraph"/>
                          <w:numPr>
                            <w:ilvl w:val="0"/>
                            <w:numId w:val="29"/>
                          </w:numPr>
                          <w:spacing w:after="0" w:line="259" w:lineRule="auto"/>
                          <w:rPr>
                            <w:color w:val="0070C0"/>
                            <w:sz w:val="32"/>
                            <w:szCs w:val="32"/>
                          </w:rPr>
                        </w:pPr>
                        <w:r w:rsidRPr="00ED44B5">
                          <w:rPr>
                            <w:color w:val="0070C0"/>
                            <w:sz w:val="32"/>
                            <w:szCs w:val="32"/>
                          </w:rPr>
                          <w:t>Have your say</w:t>
                        </w:r>
                      </w:p>
                      <w:p w14:paraId="25FFE687" w14:textId="77777777" w:rsidR="00C105F7" w:rsidRPr="00ED44B5" w:rsidRDefault="00C105F7" w:rsidP="0086319B">
                        <w:pPr>
                          <w:pStyle w:val="ListParagraph"/>
                          <w:numPr>
                            <w:ilvl w:val="0"/>
                            <w:numId w:val="29"/>
                          </w:numPr>
                          <w:spacing w:after="100" w:line="259" w:lineRule="auto"/>
                          <w:ind w:left="714" w:hanging="357"/>
                          <w:contextualSpacing w:val="0"/>
                          <w:rPr>
                            <w:color w:val="0070C0"/>
                            <w:sz w:val="32"/>
                            <w:szCs w:val="32"/>
                          </w:rPr>
                        </w:pPr>
                        <w:r w:rsidRPr="00ED44B5">
                          <w:rPr>
                            <w:color w:val="0070C0"/>
                            <w:sz w:val="32"/>
                            <w:szCs w:val="32"/>
                          </w:rPr>
                          <w:t xml:space="preserve">Contribute to guidance for services supporting </w:t>
                        </w:r>
                        <w:r>
                          <w:rPr>
                            <w:color w:val="0070C0"/>
                            <w:sz w:val="32"/>
                            <w:szCs w:val="32"/>
                          </w:rPr>
                          <w:br/>
                        </w:r>
                        <w:r w:rsidRPr="00ED44B5">
                          <w:rPr>
                            <w:color w:val="0070C0"/>
                            <w:sz w:val="32"/>
                            <w:szCs w:val="32"/>
                          </w:rPr>
                          <w:t>carers of people with dementia</w:t>
                        </w:r>
                      </w:p>
                      <w:p w14:paraId="653B891B" w14:textId="77777777" w:rsidR="00C105F7" w:rsidRDefault="00C105F7" w:rsidP="004A132F">
                        <w:pPr>
                          <w:spacing w:after="0"/>
                          <w:rPr>
                            <w:sz w:val="32"/>
                            <w:szCs w:val="32"/>
                          </w:rPr>
                        </w:pPr>
                        <w:r w:rsidRPr="002A56B0">
                          <w:rPr>
                            <w:sz w:val="32"/>
                            <w:szCs w:val="32"/>
                          </w:rPr>
                          <w:t xml:space="preserve">You are invited to participate in a </w:t>
                        </w:r>
                        <w:r>
                          <w:rPr>
                            <w:sz w:val="32"/>
                            <w:szCs w:val="32"/>
                          </w:rPr>
                          <w:t xml:space="preserve">workshop discussing </w:t>
                        </w:r>
                        <w:r>
                          <w:rPr>
                            <w:sz w:val="32"/>
                            <w:szCs w:val="32"/>
                          </w:rPr>
                          <w:br/>
                          <w:t xml:space="preserve">the findings of the first large scale independent study </w:t>
                        </w:r>
                        <w:r>
                          <w:rPr>
                            <w:sz w:val="32"/>
                            <w:szCs w:val="32"/>
                          </w:rPr>
                          <w:br/>
                          <w:t xml:space="preserve">of the Admiral Nursing service. </w:t>
                        </w:r>
                      </w:p>
                    </w:txbxContent>
                  </v:textbox>
                </v:shape>
                <v:shape id="Text Box 194" o:spid="_x0000_s1051" type="#_x0000_t202" style="position:absolute;left:-1295;top:68808;width:64350;height:20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LsUA&#10;AADcAAAADwAAAGRycy9kb3ducmV2LnhtbESPQWvCQBCF7wX/wzKCt2ZTsUXTrKJFobfSxIPHITtN&#10;UrOzIbtNYn59t1DwNsN787436W40jeipc7VlBU9RDIK4sLrmUsE5Pz2uQTiPrLGxTApu5GC3nT2k&#10;mGg78Cf1mS9FCGGXoILK+zaR0hUVGXSRbYmD9mU7gz6sXSl1h0MIN41cxvGLNFhzIFTY0ltFxTX7&#10;MYFr8+N12nuZnwrKDvp5+v64TEot5uP+FYSn0d/N/9fvOtTfrODvmTC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X8uxQAAANwAAAAPAAAAAAAAAAAAAAAAAJgCAABkcnMv&#10;ZG93bnJldi54bWxQSwUGAAAAAAQABAD1AAAAigMAAAAA&#10;" fillcolor="white [3212]" stroked="f" strokeweight=".5pt">
                  <v:textbox>
                    <w:txbxContent>
                      <w:p w14:paraId="1AE7FFEF" w14:textId="77777777" w:rsidR="00C105F7" w:rsidRPr="00324148" w:rsidRDefault="00C105F7" w:rsidP="00111E4C">
                        <w:pPr>
                          <w:spacing w:after="4" w:line="271" w:lineRule="auto"/>
                          <w:ind w:right="17"/>
                          <w:rPr>
                            <w:b/>
                            <w:color w:val="002B5C"/>
                            <w:sz w:val="32"/>
                            <w:szCs w:val="32"/>
                          </w:rPr>
                        </w:pPr>
                        <w:r w:rsidRPr="00324148">
                          <w:rPr>
                            <w:b/>
                            <w:color w:val="002B5C"/>
                            <w:sz w:val="32"/>
                            <w:szCs w:val="32"/>
                          </w:rPr>
                          <w:t>The research:</w:t>
                        </w:r>
                      </w:p>
                      <w:p w14:paraId="51523443" w14:textId="77777777" w:rsidR="00C105F7" w:rsidRPr="004F02BE" w:rsidRDefault="00C105F7" w:rsidP="00324148">
                        <w:pPr>
                          <w:spacing w:after="60" w:line="271" w:lineRule="auto"/>
                          <w:ind w:right="17"/>
                          <w:rPr>
                            <w:sz w:val="32"/>
                            <w:szCs w:val="32"/>
                          </w:rPr>
                        </w:pPr>
                        <w:r w:rsidRPr="004F02BE">
                          <w:rPr>
                            <w:sz w:val="32"/>
                            <w:szCs w:val="32"/>
                          </w:rPr>
                          <w:t>The research was conducted by the Social Policy Research Unit (part of the University of York) and involved:</w:t>
                        </w:r>
                      </w:p>
                      <w:p w14:paraId="59ABD045" w14:textId="77777777" w:rsidR="00C105F7" w:rsidRPr="004F02BE" w:rsidRDefault="00C105F7" w:rsidP="0086319B">
                        <w:pPr>
                          <w:pStyle w:val="ListParagraph"/>
                          <w:numPr>
                            <w:ilvl w:val="0"/>
                            <w:numId w:val="30"/>
                          </w:numPr>
                          <w:spacing w:after="4" w:line="270" w:lineRule="auto"/>
                          <w:ind w:left="0" w:right="18" w:firstLine="0"/>
                          <w:rPr>
                            <w:sz w:val="32"/>
                            <w:szCs w:val="32"/>
                          </w:rPr>
                        </w:pPr>
                        <w:r w:rsidRPr="004F02BE">
                          <w:rPr>
                            <w:sz w:val="32"/>
                            <w:szCs w:val="32"/>
                          </w:rPr>
                          <w:t>Qualitative research with over 50 carers and professionals</w:t>
                        </w:r>
                      </w:p>
                      <w:p w14:paraId="2F61D06B" w14:textId="77777777" w:rsidR="00C105F7" w:rsidRPr="004F02BE" w:rsidRDefault="00C105F7" w:rsidP="00324148">
                        <w:pPr>
                          <w:pStyle w:val="ListParagraph"/>
                          <w:numPr>
                            <w:ilvl w:val="0"/>
                            <w:numId w:val="30"/>
                          </w:numPr>
                          <w:spacing w:after="0" w:line="271" w:lineRule="auto"/>
                          <w:ind w:left="0" w:right="17" w:firstLine="0"/>
                          <w:contextualSpacing w:val="0"/>
                          <w:rPr>
                            <w:sz w:val="32"/>
                            <w:szCs w:val="32"/>
                          </w:rPr>
                        </w:pPr>
                        <w:r w:rsidRPr="004F02BE">
                          <w:rPr>
                            <w:sz w:val="32"/>
                            <w:szCs w:val="32"/>
                          </w:rPr>
                          <w:t xml:space="preserve">A national survey of 340 carers of people with dementia  </w:t>
                        </w:r>
                      </w:p>
                      <w:p w14:paraId="56855B2E" w14:textId="77777777" w:rsidR="00C105F7" w:rsidRDefault="00C105F7" w:rsidP="00111E4C">
                        <w:pPr>
                          <w:spacing w:after="4" w:line="270" w:lineRule="auto"/>
                          <w:ind w:right="18"/>
                          <w:rPr>
                            <w:b/>
                            <w:sz w:val="28"/>
                            <w:szCs w:val="28"/>
                          </w:rPr>
                        </w:pPr>
                      </w:p>
                      <w:p w14:paraId="5507EA65" w14:textId="77777777" w:rsidR="00C105F7" w:rsidRDefault="00C105F7" w:rsidP="00111E4C">
                        <w:pPr>
                          <w:spacing w:after="4" w:line="270" w:lineRule="auto"/>
                          <w:ind w:right="18"/>
                          <w:rPr>
                            <w:b/>
                            <w:sz w:val="28"/>
                            <w:szCs w:val="28"/>
                          </w:rPr>
                        </w:pPr>
                        <w:r w:rsidRPr="0057639D">
                          <w:rPr>
                            <w:b/>
                            <w:sz w:val="28"/>
                            <w:szCs w:val="28"/>
                          </w:rPr>
                          <w:t xml:space="preserve">To book your place or for more information contact </w:t>
                        </w:r>
                        <w:hyperlink r:id="rId70" w:history="1">
                          <w:r w:rsidRPr="00324148">
                            <w:rPr>
                              <w:rStyle w:val="Hyperlink"/>
                              <w:b/>
                              <w:color w:val="auto"/>
                              <w:sz w:val="28"/>
                              <w:szCs w:val="28"/>
                              <w:highlight w:val="black"/>
                            </w:rPr>
                            <w:t>kate.gridley@york.ac.uk</w:t>
                          </w:r>
                        </w:hyperlink>
                        <w:r w:rsidRPr="0057639D">
                          <w:rPr>
                            <w:b/>
                            <w:sz w:val="28"/>
                            <w:szCs w:val="28"/>
                          </w:rPr>
                          <w:t xml:space="preserve"> </w:t>
                        </w:r>
                      </w:p>
                      <w:p w14:paraId="2BB81A1B" w14:textId="77777777" w:rsidR="00C105F7" w:rsidRDefault="00C105F7" w:rsidP="00111E4C">
                        <w:pPr>
                          <w:spacing w:after="4" w:line="270" w:lineRule="auto"/>
                          <w:ind w:right="18"/>
                          <w:rPr>
                            <w:b/>
                            <w:sz w:val="28"/>
                            <w:szCs w:val="28"/>
                          </w:rPr>
                        </w:pPr>
                      </w:p>
                      <w:p w14:paraId="50CE497C" w14:textId="77777777" w:rsidR="00C105F7" w:rsidRDefault="00C105F7" w:rsidP="00111E4C">
                        <w:pPr>
                          <w:spacing w:after="4" w:line="270" w:lineRule="auto"/>
                          <w:ind w:right="18"/>
                          <w:rPr>
                            <w:b/>
                            <w:sz w:val="28"/>
                            <w:szCs w:val="28"/>
                          </w:rPr>
                        </w:pPr>
                      </w:p>
                      <w:p w14:paraId="14E6056C" w14:textId="77777777" w:rsidR="00C105F7" w:rsidRDefault="00C105F7" w:rsidP="00111E4C">
                        <w:pPr>
                          <w:spacing w:after="4" w:line="270" w:lineRule="auto"/>
                          <w:ind w:right="18"/>
                          <w:rPr>
                            <w:b/>
                            <w:sz w:val="28"/>
                            <w:szCs w:val="28"/>
                          </w:rPr>
                        </w:pPr>
                      </w:p>
                      <w:p w14:paraId="576ABEE0" w14:textId="77777777" w:rsidR="00C105F7" w:rsidRDefault="00C105F7" w:rsidP="00111E4C">
                        <w:pPr>
                          <w:spacing w:after="4" w:line="270" w:lineRule="auto"/>
                          <w:ind w:right="18"/>
                          <w:rPr>
                            <w:b/>
                            <w:sz w:val="28"/>
                            <w:szCs w:val="28"/>
                          </w:rPr>
                        </w:pPr>
                      </w:p>
                      <w:p w14:paraId="35296B85" w14:textId="77777777" w:rsidR="00C105F7" w:rsidRDefault="00C105F7" w:rsidP="00111E4C">
                        <w:pPr>
                          <w:spacing w:after="4" w:line="270" w:lineRule="auto"/>
                          <w:ind w:right="18"/>
                          <w:rPr>
                            <w:b/>
                            <w:sz w:val="28"/>
                            <w:szCs w:val="28"/>
                          </w:rPr>
                        </w:pPr>
                      </w:p>
                      <w:p w14:paraId="110EA67C" w14:textId="77777777" w:rsidR="00C105F7" w:rsidRDefault="00C105F7" w:rsidP="00111E4C">
                        <w:pPr>
                          <w:spacing w:after="4" w:line="270" w:lineRule="auto"/>
                          <w:ind w:right="18"/>
                          <w:rPr>
                            <w:b/>
                            <w:sz w:val="28"/>
                            <w:szCs w:val="28"/>
                          </w:rPr>
                        </w:pPr>
                      </w:p>
                      <w:p w14:paraId="7A159C5D" w14:textId="77777777" w:rsidR="00C105F7" w:rsidRPr="0057639D" w:rsidRDefault="00C105F7" w:rsidP="00111E4C">
                        <w:pPr>
                          <w:spacing w:after="4" w:line="270" w:lineRule="auto"/>
                          <w:ind w:right="18"/>
                          <w:rPr>
                            <w:b/>
                            <w:sz w:val="28"/>
                            <w:szCs w:val="28"/>
                          </w:rPr>
                        </w:pPr>
                      </w:p>
                    </w:txbxContent>
                  </v:textbox>
                </v:shape>
                <v:shape id="Text Box 193" o:spid="_x0000_s1052" type="#_x0000_t202" style="position:absolute;left:3505;top:11506;width:59188;height:14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OG8YA&#10;AADcAAAADwAAAGRycy9kb3ducmV2LnhtbESP3UrDQBCF7wu+wzJC78zG+kMbuwlqW7AISlsfYMiO&#10;2Wh2Nuxum/j2riD0boZzvjNnltVoO3EiH1rHCq6zHARx7XTLjYKPw+ZqDiJEZI2dY1LwQwGq8mKy&#10;xEK7gXd02sdGpBAOBSowMfaFlKE2ZDFkridO2qfzFmNafSO1xyGF207O8vxeWmw5XTDY07Oh+nt/&#10;tKnGnVl/6VuLq6feb7vZRr6+De9KTS/HxwcQkcZ4Nv/TLzpxixv4eyZN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wOG8YAAADcAAAADwAAAAAAAAAAAAAAAACYAgAAZHJz&#10;L2Rvd25yZXYueG1sUEsFBgAAAAAEAAQA9QAAAIsDAAAAAA==&#10;" fillcolor="#deeaf6 [660]" strokecolor="#1f4d78 [1604]" strokeweight=".5pt">
                  <v:shadow on="t" color="black" opacity="20971f" offset="0,2.2pt"/>
                  <v:textbox>
                    <w:txbxContent>
                      <w:p w14:paraId="2656ED8F" w14:textId="10D31E8D" w:rsidR="00C105F7" w:rsidRPr="00861BE8" w:rsidRDefault="00C105F7" w:rsidP="00790246">
                        <w:pPr>
                          <w:spacing w:after="0" w:line="277" w:lineRule="auto"/>
                          <w:jc w:val="center"/>
                          <w:rPr>
                            <w:sz w:val="48"/>
                            <w:szCs w:val="48"/>
                          </w:rPr>
                        </w:pPr>
                        <w:r w:rsidRPr="00861BE8">
                          <w:rPr>
                            <w:rFonts w:ascii="Calibri" w:eastAsia="Calibri" w:hAnsi="Calibri" w:cs="Calibri"/>
                            <w:b/>
                            <w:color w:val="215868"/>
                            <w:sz w:val="48"/>
                            <w:szCs w:val="48"/>
                          </w:rPr>
                          <w:t>Evaluation of Support for C</w:t>
                        </w:r>
                        <w:r w:rsidRPr="00861BE8">
                          <w:rPr>
                            <w:b/>
                            <w:color w:val="215868"/>
                            <w:sz w:val="48"/>
                            <w:szCs w:val="48"/>
                          </w:rPr>
                          <w:t xml:space="preserve">arers of </w:t>
                        </w:r>
                        <w:r>
                          <w:rPr>
                            <w:b/>
                            <w:color w:val="215868"/>
                            <w:sz w:val="48"/>
                            <w:szCs w:val="48"/>
                          </w:rPr>
                          <w:br/>
                        </w:r>
                        <w:r w:rsidRPr="00861BE8">
                          <w:rPr>
                            <w:b/>
                            <w:color w:val="215868"/>
                            <w:sz w:val="48"/>
                            <w:szCs w:val="48"/>
                          </w:rPr>
                          <w:t>People with Dementia</w:t>
                        </w:r>
                      </w:p>
                      <w:p w14:paraId="6FE44C08" w14:textId="77777777" w:rsidR="00C105F7" w:rsidRPr="00324148" w:rsidRDefault="00C105F7" w:rsidP="00790246">
                        <w:pPr>
                          <w:spacing w:after="0"/>
                          <w:jc w:val="center"/>
                          <w:rPr>
                            <w:noProof/>
                            <w:color w:val="002B5C"/>
                            <w:sz w:val="12"/>
                            <w:szCs w:val="12"/>
                            <w:lang w:eastAsia="en-GB"/>
                          </w:rPr>
                        </w:pPr>
                        <w:r w:rsidRPr="00324148">
                          <w:rPr>
                            <w:b/>
                            <w:color w:val="002B5C"/>
                            <w:sz w:val="40"/>
                          </w:rPr>
                          <w:t>Stakeholder Workshop: 26</w:t>
                        </w:r>
                        <w:r w:rsidRPr="00324148">
                          <w:rPr>
                            <w:b/>
                            <w:color w:val="002B5C"/>
                            <w:sz w:val="40"/>
                            <w:vertAlign w:val="superscript"/>
                          </w:rPr>
                          <w:t>th</w:t>
                        </w:r>
                        <w:r w:rsidRPr="00324148">
                          <w:rPr>
                            <w:b/>
                            <w:color w:val="002B5C"/>
                            <w:sz w:val="40"/>
                          </w:rPr>
                          <w:t xml:space="preserve"> September 2017</w:t>
                        </w:r>
                      </w:p>
                    </w:txbxContent>
                  </v:textbox>
                </v:shape>
                <v:shape id="Text Box 195" o:spid="_x0000_s1053" type="#_x0000_t202" style="position:absolute;left:47548;top:27279;width:17945;height:4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V68MA&#10;AADcAAAADwAAAGRycy9kb3ducmV2LnhtbERPTYvCMBC9C/sfwix4EU0VFK1GWRYEwYOsVtHb0My2&#10;ZZtJTaJ2//1mQfA2j/c5i1VranEn5yvLCoaDBARxbnXFhYLssO5PQfiArLG2TAp+ycNq+dZZYKrt&#10;g7/ovg+FiCHsU1RQhtCkUvq8JIN+YBviyH1bZzBE6AqpHT5iuKnlKEkm0mDFsaHEhj5Lyn/2N6Ng&#10;etxsT71j5jO321bNekfX84WU6r63H3MQgdrwEj/dGx3nz8b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nV68MAAADcAAAADwAAAAAAAAAAAAAAAACYAgAAZHJzL2Rv&#10;d25yZXYueG1sUEsFBgAAAAAEAAQA9QAAAIgDAAAAAA==&#10;" fillcolor="white [3201]" strokecolor="#5b9bd5 [3204]" strokeweight="2.25pt">
                  <v:textbox>
                    <w:txbxContent>
                      <w:p w14:paraId="221F19D7" w14:textId="77777777" w:rsidR="00C105F7" w:rsidRDefault="00C105F7" w:rsidP="00790246">
                        <w:pPr>
                          <w:spacing w:after="0" w:line="228" w:lineRule="auto"/>
                          <w:ind w:left="-5" w:hanging="10"/>
                        </w:pPr>
                        <w:r>
                          <w:rPr>
                            <w:rFonts w:ascii="Calibri" w:eastAsia="Calibri" w:hAnsi="Calibri" w:cs="Calibri"/>
                            <w:b/>
                            <w:color w:val="215868"/>
                            <w:sz w:val="24"/>
                          </w:rPr>
                          <w:t xml:space="preserve">What’s special about this research? </w:t>
                        </w:r>
                        <w:r>
                          <w:rPr>
                            <w:rFonts w:ascii="Calibri" w:eastAsia="Calibri" w:hAnsi="Calibri" w:cs="Calibri"/>
                            <w:color w:val="215868"/>
                            <w:sz w:val="24"/>
                          </w:rPr>
                          <w:t xml:space="preserve">This is the first large scale, independent study of the Admiral Nursing service.   </w:t>
                        </w:r>
                      </w:p>
                      <w:p w14:paraId="1E2F0741" w14:textId="77777777" w:rsidR="00C105F7" w:rsidRDefault="00C105F7" w:rsidP="00790246">
                        <w:pPr>
                          <w:spacing w:after="0"/>
                        </w:pPr>
                        <w:r>
                          <w:rPr>
                            <w:rFonts w:ascii="Calibri" w:eastAsia="Calibri" w:hAnsi="Calibri" w:cs="Calibri"/>
                            <w:b/>
                            <w:color w:val="215868"/>
                            <w:sz w:val="24"/>
                          </w:rPr>
                          <w:t xml:space="preserve"> </w:t>
                        </w:r>
                      </w:p>
                      <w:p w14:paraId="0D35FA4B" w14:textId="77777777" w:rsidR="00C105F7" w:rsidRDefault="00C105F7" w:rsidP="00790246">
                        <w:pPr>
                          <w:spacing w:after="0" w:line="228" w:lineRule="auto"/>
                          <w:ind w:left="-5" w:right="172" w:hanging="10"/>
                        </w:pPr>
                        <w:r>
                          <w:rPr>
                            <w:rFonts w:ascii="Calibri" w:eastAsia="Calibri" w:hAnsi="Calibri" w:cs="Calibri"/>
                            <w:b/>
                            <w:color w:val="215868"/>
                            <w:sz w:val="24"/>
                          </w:rPr>
                          <w:t xml:space="preserve">Who did the research? </w:t>
                        </w:r>
                        <w:r>
                          <w:rPr>
                            <w:rFonts w:ascii="Calibri" w:eastAsia="Calibri" w:hAnsi="Calibri" w:cs="Calibri"/>
                            <w:color w:val="215868"/>
                            <w:sz w:val="24"/>
                          </w:rPr>
                          <w:t xml:space="preserve">This study was a collaboration between the Social Policy Research Unit, part of the University of York, and Dementia UK. </w:t>
                        </w:r>
                      </w:p>
                      <w:p w14:paraId="6ACFD321" w14:textId="77777777" w:rsidR="00C105F7" w:rsidRDefault="00C105F7" w:rsidP="00790246">
                        <w:pPr>
                          <w:spacing w:after="0"/>
                        </w:pPr>
                        <w:r>
                          <w:rPr>
                            <w:rFonts w:ascii="Calibri" w:eastAsia="Calibri" w:hAnsi="Calibri" w:cs="Calibri"/>
                            <w:color w:val="215868"/>
                            <w:sz w:val="24"/>
                          </w:rPr>
                          <w:t xml:space="preserve"> </w:t>
                        </w:r>
                      </w:p>
                      <w:p w14:paraId="41E3888F" w14:textId="77777777" w:rsidR="00C105F7" w:rsidRDefault="00C105F7" w:rsidP="00790246">
                        <w:pPr>
                          <w:rPr>
                            <w:rFonts w:ascii="Calibri" w:eastAsia="Calibri" w:hAnsi="Calibri" w:cs="Calibri"/>
                            <w:color w:val="215868"/>
                            <w:sz w:val="24"/>
                          </w:rPr>
                        </w:pPr>
                        <w:r>
                          <w:rPr>
                            <w:rFonts w:ascii="Calibri" w:eastAsia="Calibri" w:hAnsi="Calibri" w:cs="Calibri"/>
                            <w:b/>
                            <w:color w:val="215868"/>
                            <w:sz w:val="24"/>
                          </w:rPr>
                          <w:t xml:space="preserve">Who funded the research? </w:t>
                        </w:r>
                        <w:r>
                          <w:rPr>
                            <w:rFonts w:ascii="Calibri" w:eastAsia="Calibri" w:hAnsi="Calibri" w:cs="Calibri"/>
                            <w:color w:val="215868"/>
                            <w:sz w:val="24"/>
                          </w:rPr>
                          <w:t>This was independent research funded by the National Institute for Health Research, the research funding arm of the NHS.</w:t>
                        </w:r>
                      </w:p>
                      <w:p w14:paraId="50FA9B42" w14:textId="77777777" w:rsidR="00C105F7" w:rsidRPr="008B1BAF" w:rsidRDefault="00C105F7" w:rsidP="00790246">
                        <w:pPr>
                          <w:rPr>
                            <w:rFonts w:ascii="Calibri" w:eastAsia="Calibri" w:hAnsi="Calibri" w:cs="Calibri"/>
                            <w:color w:val="215868"/>
                            <w:sz w:val="24"/>
                          </w:rPr>
                        </w:pPr>
                        <w:r>
                          <w:rPr>
                            <w:rFonts w:ascii="Calibri" w:eastAsia="Calibri" w:hAnsi="Calibri" w:cs="Calibri"/>
                            <w:color w:val="215868"/>
                            <w:sz w:val="24"/>
                          </w:rPr>
                          <w:t xml:space="preserve"> </w:t>
                        </w:r>
                      </w:p>
                    </w:txbxContent>
                  </v:textbox>
                </v:shape>
                <v:shape id="Text Box 196" o:spid="_x0000_s1054" type="#_x0000_t202" style="position:absolute;left:-533;top:50215;width:44506;height:18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nOcAA&#10;AADcAAAADwAAAGRycy9kb3ducmV2LnhtbERPTWsCMRC9F/ofwhR6q1l7kHU1ihZbBE+1xfOwGZPg&#10;ZrIk6br9940g9DaP9znL9eg7MVBMLrCC6aQCQdwG7dgo+P56f6lBpIyssQtMCn4pwXr1+LDERocr&#10;f9JwzEaUEE4NKrA5942UqbXkMU1CT1y4c4gec4HRSB3xWsJ9J1+raiY9Oi4NFnt6s9Rejj9ewW5r&#10;5qatMdpdrZ0bxtP5YD6Uen4aNwsQmcb8L76797rMn8/g9ky5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gnOcAAAADcAAAADwAAAAAAAAAAAAAAAACYAgAAZHJzL2Rvd25y&#10;ZXYueG1sUEsFBgAAAAAEAAQA9QAAAIUDAAAAAA==&#10;" fillcolor="white [3201]" strokeweight=".5pt">
                  <v:textbox>
                    <w:txbxContent>
                      <w:p w14:paraId="10C95E70" w14:textId="77777777" w:rsidR="00C105F7" w:rsidRPr="00324148" w:rsidRDefault="00C105F7" w:rsidP="004A132F">
                        <w:pPr>
                          <w:spacing w:after="0"/>
                          <w:rPr>
                            <w:b/>
                            <w:color w:val="002B5C"/>
                            <w:sz w:val="32"/>
                            <w:szCs w:val="32"/>
                          </w:rPr>
                        </w:pPr>
                        <w:r w:rsidRPr="00324148">
                          <w:rPr>
                            <w:b/>
                            <w:color w:val="002B5C"/>
                            <w:sz w:val="32"/>
                            <w:szCs w:val="32"/>
                          </w:rPr>
                          <w:t>Workshop details:</w:t>
                        </w:r>
                      </w:p>
                      <w:p w14:paraId="1838A2FD" w14:textId="77777777" w:rsidR="00C105F7" w:rsidRPr="00DA0514" w:rsidRDefault="00C105F7" w:rsidP="004A132F">
                        <w:pPr>
                          <w:spacing w:after="0"/>
                          <w:rPr>
                            <w:sz w:val="32"/>
                            <w:szCs w:val="32"/>
                          </w:rPr>
                        </w:pPr>
                        <w:r w:rsidRPr="00DA0514">
                          <w:rPr>
                            <w:sz w:val="32"/>
                            <w:szCs w:val="32"/>
                          </w:rPr>
                          <w:t>Date:</w:t>
                        </w:r>
                        <w:r>
                          <w:rPr>
                            <w:sz w:val="32"/>
                            <w:szCs w:val="32"/>
                          </w:rPr>
                          <w:t xml:space="preserve"> </w:t>
                        </w:r>
                        <w:r w:rsidRPr="00DA0514">
                          <w:rPr>
                            <w:sz w:val="32"/>
                            <w:szCs w:val="32"/>
                          </w:rPr>
                          <w:tab/>
                        </w:r>
                        <w:r w:rsidRPr="00861BE8">
                          <w:rPr>
                            <w:b/>
                            <w:sz w:val="32"/>
                            <w:szCs w:val="32"/>
                          </w:rPr>
                          <w:t>Tuesday 26th September 2017</w:t>
                        </w:r>
                      </w:p>
                      <w:p w14:paraId="4FD19582" w14:textId="77777777" w:rsidR="00C105F7" w:rsidRPr="00DA0514" w:rsidRDefault="00C105F7" w:rsidP="004A132F">
                        <w:pPr>
                          <w:spacing w:after="0"/>
                          <w:rPr>
                            <w:sz w:val="32"/>
                            <w:szCs w:val="32"/>
                          </w:rPr>
                        </w:pPr>
                        <w:r w:rsidRPr="00DA0514">
                          <w:rPr>
                            <w:sz w:val="32"/>
                            <w:szCs w:val="32"/>
                          </w:rPr>
                          <w:t>Time:</w:t>
                        </w:r>
                        <w:r w:rsidRPr="00DA0514">
                          <w:rPr>
                            <w:sz w:val="32"/>
                            <w:szCs w:val="32"/>
                          </w:rPr>
                          <w:tab/>
                        </w:r>
                        <w:r w:rsidRPr="00861BE8">
                          <w:rPr>
                            <w:b/>
                            <w:sz w:val="32"/>
                            <w:szCs w:val="32"/>
                          </w:rPr>
                          <w:t>10 am – 3pm</w:t>
                        </w:r>
                      </w:p>
                      <w:p w14:paraId="36616EA6" w14:textId="77777777" w:rsidR="00C105F7" w:rsidRDefault="00C105F7" w:rsidP="004A132F">
                        <w:pPr>
                          <w:spacing w:after="0"/>
                          <w:ind w:left="1440" w:hanging="1440"/>
                          <w:rPr>
                            <w:sz w:val="32"/>
                            <w:szCs w:val="32"/>
                          </w:rPr>
                        </w:pPr>
                        <w:r w:rsidRPr="00DA0514">
                          <w:rPr>
                            <w:sz w:val="32"/>
                            <w:szCs w:val="32"/>
                          </w:rPr>
                          <w:t>Venue:</w:t>
                        </w:r>
                        <w:r w:rsidRPr="00DA0514">
                          <w:rPr>
                            <w:sz w:val="32"/>
                            <w:szCs w:val="32"/>
                          </w:rPr>
                          <w:tab/>
                        </w:r>
                        <w:r w:rsidRPr="00ED44B5">
                          <w:rPr>
                            <w:b/>
                            <w:sz w:val="32"/>
                            <w:szCs w:val="32"/>
                          </w:rPr>
                          <w:t>Wedgewood Room, Principal Hotel York, Station Road, York, YO24 1AA</w:t>
                        </w:r>
                        <w:r w:rsidRPr="00DA0514">
                          <w:rPr>
                            <w:sz w:val="32"/>
                            <w:szCs w:val="32"/>
                          </w:rPr>
                          <w:t xml:space="preserve"> </w:t>
                        </w:r>
                      </w:p>
                      <w:p w14:paraId="52DEA8A6" w14:textId="77777777" w:rsidR="00C105F7" w:rsidRPr="00ED44B5" w:rsidRDefault="00C105F7" w:rsidP="004A132F">
                        <w:pPr>
                          <w:spacing w:after="0"/>
                          <w:rPr>
                            <w:b/>
                            <w:sz w:val="32"/>
                            <w:szCs w:val="32"/>
                          </w:rPr>
                        </w:pPr>
                        <w:r w:rsidRPr="00ED44B5">
                          <w:rPr>
                            <w:b/>
                            <w:sz w:val="32"/>
                            <w:szCs w:val="32"/>
                          </w:rPr>
                          <w:t>Admission is free. Two-course lunch provided</w:t>
                        </w:r>
                        <w:r>
                          <w:rPr>
                            <w:b/>
                            <w:sz w:val="32"/>
                            <w:szCs w:val="32"/>
                          </w:rPr>
                          <w:t>.</w:t>
                        </w:r>
                      </w:p>
                    </w:txbxContent>
                  </v:textbox>
                </v:shape>
                <v:shape id="Picture 203" o:spid="_x0000_s1055" type="#_x0000_t75" alt="Blue University of York logo" style="position:absolute;left:21945;width:2077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z9/CAAAA3AAAAA8AAABkcnMvZG93bnJldi54bWxEj92KwjAUhO8XfIdwBO/WVIVVqlF0Qeit&#10;Pw9waI5NtTmpSbZWn94sLOzlMDPfMKtNbxvRkQ+1YwWTcQaCuHS65krB+bT/XIAIEVlj45gUPCnA&#10;Zj34WGGu3YMP1B1jJRKEQ44KTIxtLmUoDVkMY9cSJ+/ivMWYpK+k9vhIcNvIaZZ9SYs1pwWDLX0b&#10;Km/HH6vALow2u2dT2OI+P5xu/lp1s5dSo2G/XYKI1Mf/8F+70Aqm2Qx+z6QjIN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cM/fwgAAANwAAAAPAAAAAAAAAAAAAAAAAJ8C&#10;AABkcnMvZG93bnJldi54bWxQSwUGAAAAAAQABAD3AAAAjgMAAAAA&#10;">
                  <v:imagedata r:id="rId71" o:title="Blue University of York logo"/>
                </v:shape>
                <v:shape id="Picture 3" o:spid="_x0000_s1056" type="#_x0000_t75" alt="SPRU_logo_med.jpg" style="position:absolute;left:23622;top:3810;width:18573;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2UWHGAAAA3AAAAA8AAABkcnMvZG93bnJldi54bWxEj0FrwkAUhO+C/2F5Qm+6UbTY6CoiWgoW&#10;SmOLHh/ZZxLMvl2y2xj767uFQo/DzHzDLNedqUVLja8sKxiPEhDEudUVFwo+jvvhHIQPyBpry6Tg&#10;Th7Wq35viam2N36nNguFiBD2KSooQ3CplD4vyaAfWUccvYttDIYom0LqBm8Rbmo5SZJHabDiuFCi&#10;o21J+TX7Mgo+q/kp/z5fnl/dcdru3mr31B5mSj0Mus0CRKAu/If/2i9awSSZwe+Ze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ZRYcYAAADcAAAADwAAAAAAAAAAAAAA&#10;AACfAgAAZHJzL2Rvd25yZXYueG1sUEsFBgAAAAAEAAQA9wAAAJIDAAAAAA==&#10;">
                  <v:imagedata r:id="rId72" o:title="SPRU_logo_med"/>
                </v:shape>
                <v:shape id="Picture 206" o:spid="_x0000_s1057" type="#_x0000_t75" style="position:absolute;left:3048;top:1987;width:14554;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Lzg7FAAAA3AAAAA8AAABkcnMvZG93bnJldi54bWxEj0+LwjAUxO+C3yE8wZumCv6haxQRBQ+u&#10;slXYPT6at22xealNrN1vbwRhj8PM/IZZrFpTioZqV1hWMBpGIIhTqwvOFFzOu8EchPPIGkvLpOCP&#10;HKyW3c4CY20f/EVN4jMRIOxiVJB7X8VSujQng25oK+Lg/draoA+yzqSu8RHgppTjKJpKgwWHhRwr&#10;2uSUXpO7UdDcZtlPsr2mp+Ns10yq+efh9O2V6vfa9QcIT63/D7/be61gHE3hdSYc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i84OxQAAANwAAAAPAAAAAAAAAAAAAAAA&#10;AJ8CAABkcnMvZG93bnJldi54bWxQSwUGAAAAAAQABAD3AAAAkQMAAAAA&#10;">
                  <v:imagedata r:id="rId73" o:title=""/>
                  <v:path arrowok="t"/>
                </v:shape>
                <w10:wrap anchorx="page" anchory="page"/>
              </v:group>
            </w:pict>
          </mc:Fallback>
        </mc:AlternateContent>
      </w:r>
      <w:r w:rsidR="00945D45" w:rsidRPr="00B521DA">
        <w:t>Flyer f</w:t>
      </w:r>
      <w:r w:rsidR="00880B0E" w:rsidRPr="00B521DA">
        <w:t>rom</w:t>
      </w:r>
      <w:r w:rsidR="00945D45" w:rsidRPr="00B521DA">
        <w:t xml:space="preserve"> Workshop</w:t>
      </w:r>
      <w:bookmarkEnd w:id="277"/>
    </w:p>
    <w:p w14:paraId="431E7F84" w14:textId="77777777" w:rsidR="00F501AC" w:rsidRPr="00B521DA" w:rsidRDefault="00F501AC" w:rsidP="00B521DA">
      <w:r w:rsidRPr="00B521DA">
        <w:rPr>
          <w:noProof/>
          <w:lang w:val="en-US"/>
        </w:rPr>
        <w:drawing>
          <wp:anchor distT="0" distB="0" distL="114300" distR="114300" simplePos="0" relativeHeight="251808768" behindDoc="0" locked="0" layoutInCell="1" allowOverlap="1" wp14:anchorId="2EE20957" wp14:editId="308D2D64">
            <wp:simplePos x="0" y="0"/>
            <wp:positionH relativeFrom="column">
              <wp:posOffset>5041900</wp:posOffset>
            </wp:positionH>
            <wp:positionV relativeFrom="paragraph">
              <wp:posOffset>168275</wp:posOffset>
            </wp:positionV>
            <wp:extent cx="1065530" cy="640715"/>
            <wp:effectExtent l="0" t="0" r="1270" b="6985"/>
            <wp:wrapThrough wrapText="bothSides">
              <wp:wrapPolygon edited="0">
                <wp:start x="0" y="0"/>
                <wp:lineTo x="0" y="21193"/>
                <wp:lineTo x="21240" y="21193"/>
                <wp:lineTo x="21240" y="0"/>
                <wp:lineTo x="0" y="0"/>
              </wp:wrapPolygon>
            </wp:wrapThrough>
            <wp:docPr id="204" name="Picture 20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65530" cy="640715"/>
                    </a:xfrm>
                    <a:prstGeom prst="rect">
                      <a:avLst/>
                    </a:prstGeom>
                  </pic:spPr>
                </pic:pic>
              </a:graphicData>
            </a:graphic>
            <wp14:sizeRelH relativeFrom="page">
              <wp14:pctWidth>0</wp14:pctWidth>
            </wp14:sizeRelH>
            <wp14:sizeRelV relativeFrom="page">
              <wp14:pctHeight>0</wp14:pctHeight>
            </wp14:sizeRelV>
          </wp:anchor>
        </w:drawing>
      </w:r>
    </w:p>
    <w:p w14:paraId="040EC7F1" w14:textId="77777777" w:rsidR="00F501AC" w:rsidRPr="00B521DA" w:rsidRDefault="00F501AC" w:rsidP="00B521DA"/>
    <w:p w14:paraId="46192BFC" w14:textId="77777777" w:rsidR="00F501AC" w:rsidRPr="00B521DA" w:rsidRDefault="00F501AC" w:rsidP="00B521DA"/>
    <w:p w14:paraId="4EB94EAB" w14:textId="77777777" w:rsidR="00F501AC" w:rsidRPr="00B521DA" w:rsidRDefault="00F501AC" w:rsidP="00B521DA"/>
    <w:p w14:paraId="360BD415" w14:textId="77777777" w:rsidR="00F501AC" w:rsidRPr="00B521DA" w:rsidRDefault="00F501AC" w:rsidP="00B521DA"/>
    <w:p w14:paraId="7ED3FAEC" w14:textId="77777777" w:rsidR="00F501AC" w:rsidRPr="00B521DA" w:rsidRDefault="00F501AC" w:rsidP="00B521DA"/>
    <w:p w14:paraId="254E3303" w14:textId="77777777" w:rsidR="00F501AC" w:rsidRPr="00B521DA" w:rsidRDefault="00F501AC" w:rsidP="00B521DA"/>
    <w:p w14:paraId="4407B68F" w14:textId="77777777" w:rsidR="00F501AC" w:rsidRPr="00B521DA" w:rsidRDefault="00F501AC" w:rsidP="00B521DA"/>
    <w:p w14:paraId="76F355D3" w14:textId="77777777" w:rsidR="00F501AC" w:rsidRPr="00B521DA" w:rsidRDefault="00F501AC" w:rsidP="00B521DA"/>
    <w:p w14:paraId="70308399" w14:textId="77777777" w:rsidR="00F501AC" w:rsidRPr="00B521DA" w:rsidRDefault="00F501AC" w:rsidP="00B521DA"/>
    <w:p w14:paraId="10357FD8" w14:textId="77777777" w:rsidR="00F501AC" w:rsidRPr="00B521DA" w:rsidRDefault="00F501AC" w:rsidP="00B521DA"/>
    <w:p w14:paraId="6F762D4D" w14:textId="77777777" w:rsidR="00F501AC" w:rsidRPr="00B521DA" w:rsidRDefault="00F501AC" w:rsidP="00B521DA"/>
    <w:p w14:paraId="23B4C6C7" w14:textId="77777777" w:rsidR="00F501AC" w:rsidRPr="00B521DA" w:rsidRDefault="00F501AC" w:rsidP="00B521DA"/>
    <w:p w14:paraId="693A9808" w14:textId="77777777" w:rsidR="00F501AC" w:rsidRPr="00B521DA" w:rsidRDefault="00F501AC" w:rsidP="00B521DA"/>
    <w:p w14:paraId="07E75FA6" w14:textId="77777777" w:rsidR="00F501AC" w:rsidRPr="00B521DA" w:rsidRDefault="00F501AC" w:rsidP="00B521DA"/>
    <w:p w14:paraId="524D16A1" w14:textId="77777777" w:rsidR="00F501AC" w:rsidRPr="00B521DA" w:rsidRDefault="00F501AC" w:rsidP="00B521DA"/>
    <w:p w14:paraId="726A0896" w14:textId="77777777" w:rsidR="00F501AC" w:rsidRPr="00B521DA" w:rsidRDefault="00F501AC" w:rsidP="00B521DA"/>
    <w:p w14:paraId="68D8441F" w14:textId="77777777" w:rsidR="00F501AC" w:rsidRPr="00B521DA" w:rsidRDefault="00F501AC" w:rsidP="00B521DA"/>
    <w:p w14:paraId="4BBA4D2D" w14:textId="77777777" w:rsidR="00F501AC" w:rsidRPr="00B521DA" w:rsidRDefault="00F501AC" w:rsidP="00B521DA"/>
    <w:p w14:paraId="452F911D" w14:textId="77777777" w:rsidR="00F501AC" w:rsidRPr="00B521DA" w:rsidRDefault="00F501AC" w:rsidP="00B521DA"/>
    <w:p w14:paraId="4CDED03D" w14:textId="77777777" w:rsidR="00F501AC" w:rsidRPr="00B521DA" w:rsidRDefault="00F501AC" w:rsidP="00B521DA"/>
    <w:p w14:paraId="1AE791AC" w14:textId="77777777" w:rsidR="00F501AC" w:rsidRPr="00B521DA" w:rsidRDefault="00F501AC" w:rsidP="00B521DA"/>
    <w:p w14:paraId="40CC4156" w14:textId="77777777" w:rsidR="00F501AC" w:rsidRPr="00B521DA" w:rsidRDefault="00F501AC" w:rsidP="00B521DA"/>
    <w:p w14:paraId="76F34F83" w14:textId="77777777" w:rsidR="00F501AC" w:rsidRPr="00B521DA" w:rsidRDefault="00F501AC" w:rsidP="00B521DA"/>
    <w:p w14:paraId="6F3E5B88" w14:textId="77777777" w:rsidR="00F501AC" w:rsidRPr="00B521DA" w:rsidRDefault="00F501AC" w:rsidP="00B521DA"/>
    <w:p w14:paraId="464A75DA" w14:textId="77777777" w:rsidR="00F501AC" w:rsidRPr="00B521DA" w:rsidRDefault="00F501AC" w:rsidP="00B521DA"/>
    <w:p w14:paraId="3198195E" w14:textId="77777777" w:rsidR="00B017D7" w:rsidRPr="00B521DA" w:rsidRDefault="00B017D7" w:rsidP="00B521DA">
      <w:pPr>
        <w:sectPr w:rsidR="00B017D7" w:rsidRPr="00B521DA">
          <w:pgSz w:w="11906" w:h="16838"/>
          <w:pgMar w:top="1440" w:right="1440" w:bottom="1440" w:left="1440" w:header="708" w:footer="708" w:gutter="0"/>
          <w:cols w:space="708"/>
          <w:docGrid w:linePitch="360"/>
        </w:sectPr>
      </w:pPr>
    </w:p>
    <w:p w14:paraId="3311F794" w14:textId="1D0C8191" w:rsidR="00790246" w:rsidRDefault="00790246">
      <w:pPr>
        <w:pStyle w:val="ParagraphDR"/>
      </w:pPr>
    </w:p>
    <w:sectPr w:rsidR="007902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D8A4A" w14:textId="77777777" w:rsidR="00456254" w:rsidRDefault="00456254" w:rsidP="00712161">
      <w:pPr>
        <w:spacing w:after="0" w:line="240" w:lineRule="auto"/>
      </w:pPr>
      <w:r>
        <w:separator/>
      </w:r>
    </w:p>
  </w:endnote>
  <w:endnote w:type="continuationSeparator" w:id="0">
    <w:p w14:paraId="4744B893" w14:textId="77777777" w:rsidR="00456254" w:rsidRDefault="00456254" w:rsidP="00712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1258903"/>
      <w:docPartObj>
        <w:docPartGallery w:val="Page Numbers (Bottom of Page)"/>
        <w:docPartUnique/>
      </w:docPartObj>
    </w:sdtPr>
    <w:sdtEndPr>
      <w:rPr>
        <w:noProof/>
      </w:rPr>
    </w:sdtEndPr>
    <w:sdtContent>
      <w:p w14:paraId="71D84ACA" w14:textId="77777777" w:rsidR="00C105F7" w:rsidRDefault="00C105F7">
        <w:pPr>
          <w:pStyle w:val="Footer"/>
        </w:pPr>
        <w:r>
          <w:fldChar w:fldCharType="begin"/>
        </w:r>
        <w:r>
          <w:instrText xml:space="preserve"> PAGE   \* MERGEFORMAT </w:instrText>
        </w:r>
        <w:r>
          <w:fldChar w:fldCharType="separate"/>
        </w:r>
        <w:r>
          <w:rPr>
            <w:noProof/>
          </w:rPr>
          <w:t>20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FAAF9" w14:textId="77777777" w:rsidR="00C105F7" w:rsidRPr="003B2ACC" w:rsidRDefault="00C105F7" w:rsidP="005F72D2">
    <w:pPr>
      <w:pStyle w:val="Footer"/>
      <w:jc w:val="right"/>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10FAA" w14:textId="57EC1475" w:rsidR="00C105F7" w:rsidRPr="00FF30B4" w:rsidRDefault="00C105F7" w:rsidP="005F72D2">
    <w:pPr>
      <w:pStyle w:val="Footer"/>
      <w:jc w:val="right"/>
      <w:rPr>
        <w:rFonts w:ascii="Times New Roman" w:hAnsi="Times New Roman"/>
        <w:sz w:val="24"/>
        <w:szCs w:val="24"/>
      </w:rPr>
    </w:pPr>
    <w:r w:rsidRPr="00FF30B4">
      <w:rPr>
        <w:rFonts w:ascii="Times New Roman" w:hAnsi="Times New Roman"/>
        <w:sz w:val="24"/>
        <w:szCs w:val="24"/>
      </w:rPr>
      <w:fldChar w:fldCharType="begin"/>
    </w:r>
    <w:r w:rsidRPr="00FF30B4">
      <w:rPr>
        <w:rFonts w:ascii="Times New Roman" w:hAnsi="Times New Roman"/>
        <w:sz w:val="24"/>
        <w:szCs w:val="24"/>
      </w:rPr>
      <w:instrText xml:space="preserve"> PAGE   \* MERGEFORMAT </w:instrText>
    </w:r>
    <w:r w:rsidRPr="00FF30B4">
      <w:rPr>
        <w:rFonts w:ascii="Times New Roman" w:hAnsi="Times New Roman"/>
        <w:sz w:val="24"/>
        <w:szCs w:val="24"/>
      </w:rPr>
      <w:fldChar w:fldCharType="separate"/>
    </w:r>
    <w:r w:rsidR="00324148">
      <w:rPr>
        <w:rFonts w:ascii="Times New Roman" w:hAnsi="Times New Roman"/>
        <w:noProof/>
        <w:sz w:val="24"/>
        <w:szCs w:val="24"/>
      </w:rPr>
      <w:t>258</w:t>
    </w:r>
    <w:r w:rsidRPr="00FF30B4">
      <w:rPr>
        <w:rFonts w:ascii="Times New Roman" w:hAnsi="Times New Roman"/>
        <w:noProof/>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6257F" w14:textId="2BE88D19" w:rsidR="00C105F7" w:rsidRPr="003B2ACC" w:rsidRDefault="00C105F7" w:rsidP="005F72D2">
    <w:pPr>
      <w:pStyle w:val="Footer"/>
      <w:jc w:val="right"/>
      <w:rPr>
        <w:rFonts w:ascii="Times New Roman" w:hAnsi="Times New Roman"/>
        <w:sz w:val="24"/>
        <w:szCs w:val="24"/>
      </w:rPr>
    </w:pPr>
    <w:r w:rsidRPr="003B2ACC">
      <w:rPr>
        <w:rFonts w:ascii="Times New Roman" w:hAnsi="Times New Roman"/>
        <w:sz w:val="24"/>
        <w:szCs w:val="24"/>
      </w:rPr>
      <w:fldChar w:fldCharType="begin"/>
    </w:r>
    <w:r w:rsidRPr="003B2ACC">
      <w:rPr>
        <w:rFonts w:ascii="Times New Roman" w:hAnsi="Times New Roman"/>
        <w:sz w:val="24"/>
        <w:szCs w:val="24"/>
      </w:rPr>
      <w:instrText xml:space="preserve"> PAGE   \* MERGEFORMAT </w:instrText>
    </w:r>
    <w:r w:rsidRPr="003B2ACC">
      <w:rPr>
        <w:rFonts w:ascii="Times New Roman" w:hAnsi="Times New Roman"/>
        <w:sz w:val="24"/>
        <w:szCs w:val="24"/>
      </w:rPr>
      <w:fldChar w:fldCharType="separate"/>
    </w:r>
    <w:r w:rsidR="00324148">
      <w:rPr>
        <w:rFonts w:ascii="Times New Roman" w:hAnsi="Times New Roman"/>
        <w:noProof/>
        <w:sz w:val="24"/>
        <w:szCs w:val="24"/>
      </w:rPr>
      <w:t>xxv</w:t>
    </w:r>
    <w:r w:rsidRPr="003B2ACC">
      <w:rPr>
        <w:rFonts w:ascii="Times New Roman" w:hAnsi="Times New Roman"/>
        <w:noProof/>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70C1" w14:textId="2E8AC9AB" w:rsidR="00C105F7" w:rsidRPr="003B2ACC" w:rsidRDefault="00C105F7" w:rsidP="005F72D2">
    <w:pPr>
      <w:pStyle w:val="Footer"/>
      <w:jc w:val="right"/>
      <w:rPr>
        <w:rFonts w:ascii="Times New Roman" w:hAnsi="Times New Roman"/>
        <w:sz w:val="24"/>
        <w:szCs w:val="24"/>
      </w:rPr>
    </w:pPr>
    <w:r w:rsidRPr="003B2ACC">
      <w:rPr>
        <w:rFonts w:ascii="Times New Roman" w:hAnsi="Times New Roman"/>
        <w:sz w:val="24"/>
        <w:szCs w:val="24"/>
      </w:rPr>
      <w:fldChar w:fldCharType="begin"/>
    </w:r>
    <w:r w:rsidRPr="003B2ACC">
      <w:rPr>
        <w:rFonts w:ascii="Times New Roman" w:hAnsi="Times New Roman"/>
        <w:sz w:val="24"/>
        <w:szCs w:val="24"/>
      </w:rPr>
      <w:instrText xml:space="preserve"> PAGE   \* MERGEFORMAT </w:instrText>
    </w:r>
    <w:r w:rsidRPr="003B2ACC">
      <w:rPr>
        <w:rFonts w:ascii="Times New Roman" w:hAnsi="Times New Roman"/>
        <w:sz w:val="24"/>
        <w:szCs w:val="24"/>
      </w:rPr>
      <w:fldChar w:fldCharType="separate"/>
    </w:r>
    <w:r w:rsidR="00324148">
      <w:rPr>
        <w:rFonts w:ascii="Times New Roman" w:hAnsi="Times New Roman"/>
        <w:noProof/>
        <w:sz w:val="24"/>
        <w:szCs w:val="24"/>
      </w:rPr>
      <w:t>1</w:t>
    </w:r>
    <w:r w:rsidRPr="003B2ACC">
      <w:rPr>
        <w:rFonts w:ascii="Times New Roman" w:hAnsi="Times New Roman"/>
        <w:noProof/>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802534"/>
      <w:docPartObj>
        <w:docPartGallery w:val="Page Numbers (Bottom of Page)"/>
        <w:docPartUnique/>
      </w:docPartObj>
    </w:sdtPr>
    <w:sdtEndPr>
      <w:rPr>
        <w:rFonts w:ascii="Times New Roman" w:hAnsi="Times New Roman"/>
        <w:noProof/>
        <w:sz w:val="24"/>
        <w:szCs w:val="24"/>
      </w:rPr>
    </w:sdtEndPr>
    <w:sdtContent>
      <w:p w14:paraId="5D8BDB09" w14:textId="2DFF5A06" w:rsidR="00C105F7" w:rsidRPr="007C6164" w:rsidRDefault="00C105F7" w:rsidP="007C6164">
        <w:pPr>
          <w:pStyle w:val="Footer"/>
          <w:jc w:val="right"/>
          <w:rPr>
            <w:rFonts w:ascii="Times New Roman" w:hAnsi="Times New Roman"/>
            <w:sz w:val="24"/>
            <w:szCs w:val="24"/>
          </w:rPr>
        </w:pPr>
        <w:r w:rsidRPr="007C6164">
          <w:rPr>
            <w:rFonts w:ascii="Times New Roman" w:hAnsi="Times New Roman"/>
            <w:sz w:val="24"/>
            <w:szCs w:val="24"/>
          </w:rPr>
          <w:fldChar w:fldCharType="begin"/>
        </w:r>
        <w:r w:rsidRPr="007C6164">
          <w:rPr>
            <w:rFonts w:ascii="Times New Roman" w:hAnsi="Times New Roman"/>
            <w:sz w:val="24"/>
            <w:szCs w:val="24"/>
          </w:rPr>
          <w:instrText xml:space="preserve"> PAGE   \* MERGEFORMAT </w:instrText>
        </w:r>
        <w:r w:rsidRPr="007C6164">
          <w:rPr>
            <w:rFonts w:ascii="Times New Roman" w:hAnsi="Times New Roman"/>
            <w:sz w:val="24"/>
            <w:szCs w:val="24"/>
          </w:rPr>
          <w:fldChar w:fldCharType="separate"/>
        </w:r>
        <w:r w:rsidR="00324148">
          <w:rPr>
            <w:rFonts w:ascii="Times New Roman" w:hAnsi="Times New Roman"/>
            <w:noProof/>
            <w:sz w:val="24"/>
            <w:szCs w:val="24"/>
          </w:rPr>
          <w:t>296</w:t>
        </w:r>
        <w:r w:rsidRPr="007C6164">
          <w:rPr>
            <w:rFonts w:ascii="Times New Roman" w:hAnsi="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DF9BC" w14:textId="77777777" w:rsidR="00456254" w:rsidRDefault="00456254" w:rsidP="00712161">
      <w:pPr>
        <w:spacing w:after="0" w:line="240" w:lineRule="auto"/>
      </w:pPr>
      <w:r>
        <w:separator/>
      </w:r>
    </w:p>
  </w:footnote>
  <w:footnote w:type="continuationSeparator" w:id="0">
    <w:p w14:paraId="05DC874C" w14:textId="77777777" w:rsidR="00456254" w:rsidRDefault="00456254" w:rsidP="007121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84A51" w14:textId="77777777" w:rsidR="00C105F7" w:rsidRDefault="00C105F7" w:rsidP="005F72D2">
    <w:pPr>
      <w:pStyle w:val="Header"/>
      <w:jc w:val="center"/>
    </w:pPr>
    <w:r>
      <w:rPr>
        <w:noProof/>
        <w:lang w:val="en-US"/>
      </w:rPr>
      <mc:AlternateContent>
        <mc:Choice Requires="wps">
          <w:drawing>
            <wp:anchor distT="45720" distB="45720" distL="114300" distR="114300" simplePos="0" relativeHeight="251659264" behindDoc="0" locked="0" layoutInCell="1" allowOverlap="1" wp14:anchorId="35FC85B3" wp14:editId="33A1E750">
              <wp:simplePos x="0" y="0"/>
              <wp:positionH relativeFrom="column">
                <wp:posOffset>5097145</wp:posOffset>
              </wp:positionH>
              <wp:positionV relativeFrom="paragraph">
                <wp:posOffset>-172757</wp:posOffset>
              </wp:positionV>
              <wp:extent cx="1359535" cy="412115"/>
              <wp:effectExtent l="0" t="0" r="1206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412115"/>
                      </a:xfrm>
                      <a:prstGeom prst="rect">
                        <a:avLst/>
                      </a:prstGeom>
                      <a:solidFill>
                        <a:srgbClr val="FFFFFF"/>
                      </a:solidFill>
                      <a:ln w="9525">
                        <a:solidFill>
                          <a:srgbClr val="000000"/>
                        </a:solidFill>
                        <a:miter lim="800000"/>
                        <a:headEnd/>
                        <a:tailEnd/>
                      </a:ln>
                    </wps:spPr>
                    <wps:txbx>
                      <w:txbxContent>
                        <w:p w14:paraId="0BF07F36" w14:textId="77777777" w:rsidR="00C105F7" w:rsidRDefault="00C10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FC85B3" id="_x0000_t202" coordsize="21600,21600" o:spt="202" path="m,l,21600r21600,l21600,xe">
              <v:stroke joinstyle="miter"/>
              <v:path gradientshapeok="t" o:connecttype="rect"/>
            </v:shapetype>
            <v:shape id="_x0000_s1058" type="#_x0000_t202" style="position:absolute;left:0;text-align:left;margin-left:401.35pt;margin-top:-13.6pt;width:107.05pt;height:32.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">
              <v:textbox>
                <w:txbxContent>
                  <w:p w14:paraId="0BF07F36" w14:textId="77777777" w:rsidR="00C105F7" w:rsidRDefault="00C105F7"/>
                </w:txbxContent>
              </v:textbox>
              <w10:wrap type="square"/>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5F616" w14:textId="77777777" w:rsidR="00C105F7" w:rsidRDefault="00C105F7" w:rsidP="005F72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6C16"/>
    <w:multiLevelType w:val="hybridMultilevel"/>
    <w:tmpl w:val="50820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5C5975"/>
    <w:multiLevelType w:val="hybridMultilevel"/>
    <w:tmpl w:val="31D651D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D3831"/>
    <w:multiLevelType w:val="hybridMultilevel"/>
    <w:tmpl w:val="F7FC0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70259"/>
    <w:multiLevelType w:val="hybridMultilevel"/>
    <w:tmpl w:val="75CC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0B370C"/>
    <w:multiLevelType w:val="multilevel"/>
    <w:tmpl w:val="BF5EF3C6"/>
    <w:lvl w:ilvl="0">
      <w:start w:val="2"/>
      <w:numFmt w:val="decimal"/>
      <w:lvlText w:val="%1."/>
      <w:lvlJc w:val="left"/>
      <w:pPr>
        <w:ind w:left="432" w:hanging="432"/>
      </w:pPr>
      <w:rPr>
        <w:rFonts w:hint="default"/>
        <w:sz w:val="32"/>
        <w:szCs w:val="32"/>
      </w:rPr>
    </w:lvl>
    <w:lvl w:ilvl="1">
      <w:start w:val="1"/>
      <w:numFmt w:val="decimal"/>
      <w:lvlText w:val="%1.%2."/>
      <w:lvlJc w:val="left"/>
      <w:pPr>
        <w:ind w:left="720" w:hanging="720"/>
      </w:pPr>
      <w:rPr>
        <w:rFonts w:hint="default"/>
        <w:b/>
        <w:i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5803ED1"/>
    <w:multiLevelType w:val="hybridMultilevel"/>
    <w:tmpl w:val="4ABC84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4E0742"/>
    <w:multiLevelType w:val="hybridMultilevel"/>
    <w:tmpl w:val="75ACE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A0BF6"/>
    <w:multiLevelType w:val="multilevel"/>
    <w:tmpl w:val="0409001D"/>
    <w:numStyleLink w:val="Singlepunch"/>
  </w:abstractNum>
  <w:abstractNum w:abstractNumId="8" w15:restartNumberingAfterBreak="0">
    <w:nsid w:val="0D1050B3"/>
    <w:multiLevelType w:val="hybridMultilevel"/>
    <w:tmpl w:val="AFFC03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3672C4"/>
    <w:multiLevelType w:val="hybridMultilevel"/>
    <w:tmpl w:val="53542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447CC5"/>
    <w:multiLevelType w:val="hybridMultilevel"/>
    <w:tmpl w:val="D90A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7D63EC"/>
    <w:multiLevelType w:val="hybridMultilevel"/>
    <w:tmpl w:val="41D02F6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2" w15:restartNumberingAfterBreak="0">
    <w:nsid w:val="10F42497"/>
    <w:multiLevelType w:val="hybridMultilevel"/>
    <w:tmpl w:val="D80E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314A2F"/>
    <w:multiLevelType w:val="hybridMultilevel"/>
    <w:tmpl w:val="88685DF8"/>
    <w:lvl w:ilvl="0" w:tplc="08090003">
      <w:start w:val="1"/>
      <w:numFmt w:val="bullet"/>
      <w:lvlText w:val="o"/>
      <w:lvlJc w:val="left"/>
      <w:pPr>
        <w:ind w:left="1530" w:hanging="360"/>
      </w:pPr>
      <w:rPr>
        <w:rFonts w:ascii="Courier New" w:hAnsi="Courier New" w:cs="Courier New"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4" w15:restartNumberingAfterBreak="0">
    <w:nsid w:val="115809E6"/>
    <w:multiLevelType w:val="hybridMultilevel"/>
    <w:tmpl w:val="B64C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17200A"/>
    <w:multiLevelType w:val="hybridMultilevel"/>
    <w:tmpl w:val="3B4A08B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171524C0"/>
    <w:multiLevelType w:val="hybridMultilevel"/>
    <w:tmpl w:val="12F48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A07ABF"/>
    <w:multiLevelType w:val="hybridMultilevel"/>
    <w:tmpl w:val="B6DA7CA6"/>
    <w:lvl w:ilvl="0" w:tplc="637CEC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A0C0142"/>
    <w:multiLevelType w:val="hybridMultilevel"/>
    <w:tmpl w:val="5472F23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512" w:hanging="432"/>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FF5545"/>
    <w:multiLevelType w:val="hybridMultilevel"/>
    <w:tmpl w:val="F62817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F24ED1"/>
    <w:multiLevelType w:val="hybridMultilevel"/>
    <w:tmpl w:val="E1005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C121CB4"/>
    <w:multiLevelType w:val="hybridMultilevel"/>
    <w:tmpl w:val="51F498C0"/>
    <w:lvl w:ilvl="0" w:tplc="8C6EEC2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E94436B"/>
    <w:multiLevelType w:val="hybridMultilevel"/>
    <w:tmpl w:val="503C9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9236AE"/>
    <w:multiLevelType w:val="hybridMultilevel"/>
    <w:tmpl w:val="CE80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8D47F3"/>
    <w:multiLevelType w:val="hybridMultilevel"/>
    <w:tmpl w:val="0B88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714F13"/>
    <w:multiLevelType w:val="hybridMultilevel"/>
    <w:tmpl w:val="BAF4B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530562F"/>
    <w:multiLevelType w:val="hybridMultilevel"/>
    <w:tmpl w:val="13B46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4B754B"/>
    <w:multiLevelType w:val="hybridMultilevel"/>
    <w:tmpl w:val="0D3637E2"/>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28" w15:restartNumberingAfterBreak="0">
    <w:nsid w:val="277561BB"/>
    <w:multiLevelType w:val="hybridMultilevel"/>
    <w:tmpl w:val="284E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89646E6"/>
    <w:multiLevelType w:val="hybridMultilevel"/>
    <w:tmpl w:val="3D460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1B056F"/>
    <w:multiLevelType w:val="hybridMultilevel"/>
    <w:tmpl w:val="42CAA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855BF3"/>
    <w:multiLevelType w:val="multilevel"/>
    <w:tmpl w:val="568CA66A"/>
    <w:lvl w:ilvl="0">
      <w:start w:val="1"/>
      <w:numFmt w:val="decimal"/>
      <w:lvlText w:val="%1."/>
      <w:lvlJc w:val="left"/>
      <w:pPr>
        <w:ind w:left="434" w:hanging="360"/>
      </w:pPr>
      <w:rPr>
        <w:rFonts w:hint="default"/>
        <w:b/>
        <w:color w:val="000000"/>
        <w:sz w:val="28"/>
        <w:szCs w:val="28"/>
      </w:rPr>
    </w:lvl>
    <w:lvl w:ilvl="1">
      <w:start w:val="1"/>
      <w:numFmt w:val="decimal"/>
      <w:isLgl/>
      <w:lvlText w:val="%1.%2."/>
      <w:lvlJc w:val="left"/>
      <w:pPr>
        <w:ind w:left="1170" w:hanging="720"/>
      </w:pPr>
      <w:rPr>
        <w:rFonts w:hint="default"/>
        <w:b/>
        <w:i w:val="0"/>
        <w:sz w:val="26"/>
        <w:szCs w:val="26"/>
      </w:rPr>
    </w:lvl>
    <w:lvl w:ilvl="2">
      <w:start w:val="1"/>
      <w:numFmt w:val="decimal"/>
      <w:isLgl/>
      <w:lvlText w:val="%1.%2.%3."/>
      <w:lvlJc w:val="left"/>
      <w:pPr>
        <w:ind w:left="1546" w:hanging="720"/>
      </w:pPr>
      <w:rPr>
        <w:rFonts w:hint="default"/>
      </w:rPr>
    </w:lvl>
    <w:lvl w:ilvl="3">
      <w:start w:val="1"/>
      <w:numFmt w:val="decimal"/>
      <w:isLgl/>
      <w:lvlText w:val="%1.%2.%3.%4."/>
      <w:lvlJc w:val="left"/>
      <w:pPr>
        <w:ind w:left="2282" w:hanging="1080"/>
      </w:pPr>
      <w:rPr>
        <w:rFonts w:hint="default"/>
      </w:rPr>
    </w:lvl>
    <w:lvl w:ilvl="4">
      <w:start w:val="1"/>
      <w:numFmt w:val="decimal"/>
      <w:isLgl/>
      <w:lvlText w:val="%1.%2.%3.%4.%5."/>
      <w:lvlJc w:val="left"/>
      <w:pPr>
        <w:ind w:left="2658" w:hanging="1080"/>
      </w:pPr>
      <w:rPr>
        <w:rFonts w:hint="default"/>
      </w:rPr>
    </w:lvl>
    <w:lvl w:ilvl="5">
      <w:start w:val="1"/>
      <w:numFmt w:val="decimal"/>
      <w:isLgl/>
      <w:lvlText w:val="%1.%2.%3.%4.%5.%6."/>
      <w:lvlJc w:val="left"/>
      <w:pPr>
        <w:ind w:left="3394" w:hanging="1440"/>
      </w:pPr>
      <w:rPr>
        <w:rFonts w:hint="default"/>
      </w:rPr>
    </w:lvl>
    <w:lvl w:ilvl="6">
      <w:start w:val="1"/>
      <w:numFmt w:val="decimal"/>
      <w:isLgl/>
      <w:lvlText w:val="%1.%2.%3.%4.%5.%6.%7."/>
      <w:lvlJc w:val="left"/>
      <w:pPr>
        <w:ind w:left="4130" w:hanging="1800"/>
      </w:pPr>
      <w:rPr>
        <w:rFonts w:hint="default"/>
      </w:rPr>
    </w:lvl>
    <w:lvl w:ilvl="7">
      <w:start w:val="1"/>
      <w:numFmt w:val="decimal"/>
      <w:isLgl/>
      <w:lvlText w:val="%1.%2.%3.%4.%5.%6.%7.%8."/>
      <w:lvlJc w:val="left"/>
      <w:pPr>
        <w:ind w:left="4506" w:hanging="1800"/>
      </w:pPr>
      <w:rPr>
        <w:rFonts w:hint="default"/>
      </w:rPr>
    </w:lvl>
    <w:lvl w:ilvl="8">
      <w:start w:val="1"/>
      <w:numFmt w:val="decimal"/>
      <w:isLgl/>
      <w:lvlText w:val="%1.%2.%3.%4.%5.%6.%7.%8.%9."/>
      <w:lvlJc w:val="left"/>
      <w:pPr>
        <w:ind w:left="5242" w:hanging="2160"/>
      </w:pPr>
      <w:rPr>
        <w:rFonts w:hint="default"/>
      </w:rPr>
    </w:lvl>
  </w:abstractNum>
  <w:abstractNum w:abstractNumId="32"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C0317E0"/>
    <w:multiLevelType w:val="hybridMultilevel"/>
    <w:tmpl w:val="9DF66602"/>
    <w:lvl w:ilvl="0" w:tplc="F40626E2">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08E787B"/>
    <w:multiLevelType w:val="hybridMultilevel"/>
    <w:tmpl w:val="3AFC399E"/>
    <w:lvl w:ilvl="0" w:tplc="F48C2E0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1AC40EB"/>
    <w:multiLevelType w:val="hybridMultilevel"/>
    <w:tmpl w:val="6660F220"/>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6" w15:restartNumberingAfterBreak="0">
    <w:nsid w:val="33F86DE9"/>
    <w:multiLevelType w:val="hybridMultilevel"/>
    <w:tmpl w:val="8B3A9E6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7" w15:restartNumberingAfterBreak="0">
    <w:nsid w:val="35385079"/>
    <w:multiLevelType w:val="hybridMultilevel"/>
    <w:tmpl w:val="D4C40A0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8" w15:restartNumberingAfterBreak="0">
    <w:nsid w:val="357C1217"/>
    <w:multiLevelType w:val="hybridMultilevel"/>
    <w:tmpl w:val="762E1F3E"/>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9" w15:restartNumberingAfterBreak="0">
    <w:nsid w:val="38624D1B"/>
    <w:multiLevelType w:val="hybridMultilevel"/>
    <w:tmpl w:val="8202F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906D4D"/>
    <w:multiLevelType w:val="hybridMultilevel"/>
    <w:tmpl w:val="DE166E1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1" w15:restartNumberingAfterBreak="0">
    <w:nsid w:val="3BEE5926"/>
    <w:multiLevelType w:val="hybridMultilevel"/>
    <w:tmpl w:val="AC385BA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2" w15:restartNumberingAfterBreak="0">
    <w:nsid w:val="3CDE4E96"/>
    <w:multiLevelType w:val="hybridMultilevel"/>
    <w:tmpl w:val="39480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D8F56D3"/>
    <w:multiLevelType w:val="hybridMultilevel"/>
    <w:tmpl w:val="3442362A"/>
    <w:lvl w:ilvl="0" w:tplc="0809000B">
      <w:start w:val="1"/>
      <w:numFmt w:val="bullet"/>
      <w:lvlText w:val=""/>
      <w:lvlJc w:val="left"/>
      <w:pPr>
        <w:ind w:left="1136" w:hanging="360"/>
      </w:pPr>
      <w:rPr>
        <w:rFonts w:ascii="Wingdings" w:hAnsi="Wingdings" w:hint="default"/>
      </w:rPr>
    </w:lvl>
    <w:lvl w:ilvl="1" w:tplc="08090003" w:tentative="1">
      <w:start w:val="1"/>
      <w:numFmt w:val="bullet"/>
      <w:lvlText w:val="o"/>
      <w:lvlJc w:val="left"/>
      <w:pPr>
        <w:ind w:left="1856" w:hanging="360"/>
      </w:pPr>
      <w:rPr>
        <w:rFonts w:ascii="Courier New" w:hAnsi="Courier New" w:cs="Courier New" w:hint="default"/>
      </w:rPr>
    </w:lvl>
    <w:lvl w:ilvl="2" w:tplc="08090005" w:tentative="1">
      <w:start w:val="1"/>
      <w:numFmt w:val="bullet"/>
      <w:lvlText w:val=""/>
      <w:lvlJc w:val="left"/>
      <w:pPr>
        <w:ind w:left="2576" w:hanging="360"/>
      </w:pPr>
      <w:rPr>
        <w:rFonts w:ascii="Wingdings" w:hAnsi="Wingdings" w:hint="default"/>
      </w:rPr>
    </w:lvl>
    <w:lvl w:ilvl="3" w:tplc="08090001" w:tentative="1">
      <w:start w:val="1"/>
      <w:numFmt w:val="bullet"/>
      <w:lvlText w:val=""/>
      <w:lvlJc w:val="left"/>
      <w:pPr>
        <w:ind w:left="3296" w:hanging="360"/>
      </w:pPr>
      <w:rPr>
        <w:rFonts w:ascii="Symbol" w:hAnsi="Symbol" w:hint="default"/>
      </w:rPr>
    </w:lvl>
    <w:lvl w:ilvl="4" w:tplc="08090003" w:tentative="1">
      <w:start w:val="1"/>
      <w:numFmt w:val="bullet"/>
      <w:lvlText w:val="o"/>
      <w:lvlJc w:val="left"/>
      <w:pPr>
        <w:ind w:left="4016" w:hanging="360"/>
      </w:pPr>
      <w:rPr>
        <w:rFonts w:ascii="Courier New" w:hAnsi="Courier New" w:cs="Courier New" w:hint="default"/>
      </w:rPr>
    </w:lvl>
    <w:lvl w:ilvl="5" w:tplc="08090005" w:tentative="1">
      <w:start w:val="1"/>
      <w:numFmt w:val="bullet"/>
      <w:lvlText w:val=""/>
      <w:lvlJc w:val="left"/>
      <w:pPr>
        <w:ind w:left="4736" w:hanging="360"/>
      </w:pPr>
      <w:rPr>
        <w:rFonts w:ascii="Wingdings" w:hAnsi="Wingdings" w:hint="default"/>
      </w:rPr>
    </w:lvl>
    <w:lvl w:ilvl="6" w:tplc="08090001" w:tentative="1">
      <w:start w:val="1"/>
      <w:numFmt w:val="bullet"/>
      <w:lvlText w:val=""/>
      <w:lvlJc w:val="left"/>
      <w:pPr>
        <w:ind w:left="5456" w:hanging="360"/>
      </w:pPr>
      <w:rPr>
        <w:rFonts w:ascii="Symbol" w:hAnsi="Symbol" w:hint="default"/>
      </w:rPr>
    </w:lvl>
    <w:lvl w:ilvl="7" w:tplc="08090003" w:tentative="1">
      <w:start w:val="1"/>
      <w:numFmt w:val="bullet"/>
      <w:lvlText w:val="o"/>
      <w:lvlJc w:val="left"/>
      <w:pPr>
        <w:ind w:left="6176" w:hanging="360"/>
      </w:pPr>
      <w:rPr>
        <w:rFonts w:ascii="Courier New" w:hAnsi="Courier New" w:cs="Courier New" w:hint="default"/>
      </w:rPr>
    </w:lvl>
    <w:lvl w:ilvl="8" w:tplc="08090005" w:tentative="1">
      <w:start w:val="1"/>
      <w:numFmt w:val="bullet"/>
      <w:lvlText w:val=""/>
      <w:lvlJc w:val="left"/>
      <w:pPr>
        <w:ind w:left="6896" w:hanging="360"/>
      </w:pPr>
      <w:rPr>
        <w:rFonts w:ascii="Wingdings" w:hAnsi="Wingdings" w:hint="default"/>
      </w:rPr>
    </w:lvl>
  </w:abstractNum>
  <w:abstractNum w:abstractNumId="44" w15:restartNumberingAfterBreak="0">
    <w:nsid w:val="3DEC58D4"/>
    <w:multiLevelType w:val="hybridMultilevel"/>
    <w:tmpl w:val="0B8EA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F16D01"/>
    <w:multiLevelType w:val="hybridMultilevel"/>
    <w:tmpl w:val="0FBCEFD2"/>
    <w:lvl w:ilvl="0" w:tplc="08090001">
      <w:start w:val="1"/>
      <w:numFmt w:val="bullet"/>
      <w:lvlText w:val=""/>
      <w:lvlJc w:val="left"/>
      <w:pPr>
        <w:ind w:left="883" w:hanging="360"/>
      </w:pPr>
      <w:rPr>
        <w:rFonts w:ascii="Symbol" w:hAnsi="Symbol" w:hint="default"/>
      </w:rPr>
    </w:lvl>
    <w:lvl w:ilvl="1" w:tplc="08090003" w:tentative="1">
      <w:start w:val="1"/>
      <w:numFmt w:val="bullet"/>
      <w:lvlText w:val="o"/>
      <w:lvlJc w:val="left"/>
      <w:pPr>
        <w:ind w:left="1603" w:hanging="360"/>
      </w:pPr>
      <w:rPr>
        <w:rFonts w:ascii="Courier New" w:hAnsi="Courier New" w:cs="Courier New" w:hint="default"/>
      </w:rPr>
    </w:lvl>
    <w:lvl w:ilvl="2" w:tplc="08090005" w:tentative="1">
      <w:start w:val="1"/>
      <w:numFmt w:val="bullet"/>
      <w:lvlText w:val=""/>
      <w:lvlJc w:val="left"/>
      <w:pPr>
        <w:ind w:left="2323" w:hanging="360"/>
      </w:pPr>
      <w:rPr>
        <w:rFonts w:ascii="Wingdings" w:hAnsi="Wingdings" w:hint="default"/>
      </w:rPr>
    </w:lvl>
    <w:lvl w:ilvl="3" w:tplc="08090001" w:tentative="1">
      <w:start w:val="1"/>
      <w:numFmt w:val="bullet"/>
      <w:lvlText w:val=""/>
      <w:lvlJc w:val="left"/>
      <w:pPr>
        <w:ind w:left="3043" w:hanging="360"/>
      </w:pPr>
      <w:rPr>
        <w:rFonts w:ascii="Symbol" w:hAnsi="Symbol" w:hint="default"/>
      </w:rPr>
    </w:lvl>
    <w:lvl w:ilvl="4" w:tplc="08090003" w:tentative="1">
      <w:start w:val="1"/>
      <w:numFmt w:val="bullet"/>
      <w:lvlText w:val="o"/>
      <w:lvlJc w:val="left"/>
      <w:pPr>
        <w:ind w:left="3763" w:hanging="360"/>
      </w:pPr>
      <w:rPr>
        <w:rFonts w:ascii="Courier New" w:hAnsi="Courier New" w:cs="Courier New" w:hint="default"/>
      </w:rPr>
    </w:lvl>
    <w:lvl w:ilvl="5" w:tplc="08090005" w:tentative="1">
      <w:start w:val="1"/>
      <w:numFmt w:val="bullet"/>
      <w:lvlText w:val=""/>
      <w:lvlJc w:val="left"/>
      <w:pPr>
        <w:ind w:left="4483" w:hanging="360"/>
      </w:pPr>
      <w:rPr>
        <w:rFonts w:ascii="Wingdings" w:hAnsi="Wingdings" w:hint="default"/>
      </w:rPr>
    </w:lvl>
    <w:lvl w:ilvl="6" w:tplc="08090001" w:tentative="1">
      <w:start w:val="1"/>
      <w:numFmt w:val="bullet"/>
      <w:lvlText w:val=""/>
      <w:lvlJc w:val="left"/>
      <w:pPr>
        <w:ind w:left="5203" w:hanging="360"/>
      </w:pPr>
      <w:rPr>
        <w:rFonts w:ascii="Symbol" w:hAnsi="Symbol" w:hint="default"/>
      </w:rPr>
    </w:lvl>
    <w:lvl w:ilvl="7" w:tplc="08090003" w:tentative="1">
      <w:start w:val="1"/>
      <w:numFmt w:val="bullet"/>
      <w:lvlText w:val="o"/>
      <w:lvlJc w:val="left"/>
      <w:pPr>
        <w:ind w:left="5923" w:hanging="360"/>
      </w:pPr>
      <w:rPr>
        <w:rFonts w:ascii="Courier New" w:hAnsi="Courier New" w:cs="Courier New" w:hint="default"/>
      </w:rPr>
    </w:lvl>
    <w:lvl w:ilvl="8" w:tplc="08090005" w:tentative="1">
      <w:start w:val="1"/>
      <w:numFmt w:val="bullet"/>
      <w:lvlText w:val=""/>
      <w:lvlJc w:val="left"/>
      <w:pPr>
        <w:ind w:left="6643" w:hanging="360"/>
      </w:pPr>
      <w:rPr>
        <w:rFonts w:ascii="Wingdings" w:hAnsi="Wingdings" w:hint="default"/>
      </w:rPr>
    </w:lvl>
  </w:abstractNum>
  <w:abstractNum w:abstractNumId="46" w15:restartNumberingAfterBreak="0">
    <w:nsid w:val="40EC63ED"/>
    <w:multiLevelType w:val="hybridMultilevel"/>
    <w:tmpl w:val="AE0EDBBE"/>
    <w:lvl w:ilvl="0" w:tplc="C01C62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5BF6823"/>
    <w:multiLevelType w:val="hybridMultilevel"/>
    <w:tmpl w:val="84C87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CE5026"/>
    <w:multiLevelType w:val="hybridMultilevel"/>
    <w:tmpl w:val="FF66A5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DBF56A6"/>
    <w:multiLevelType w:val="hybridMultilevel"/>
    <w:tmpl w:val="A8F096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B4AEFEEC">
      <w:start w:val="3"/>
      <w:numFmt w:val="bullet"/>
      <w:lvlText w:val="-"/>
      <w:lvlJc w:val="left"/>
      <w:pPr>
        <w:tabs>
          <w:tab w:val="num" w:pos="1980"/>
        </w:tabs>
        <w:ind w:left="1980" w:hanging="360"/>
      </w:pPr>
      <w:rPr>
        <w:rFonts w:ascii="Arial" w:eastAsia="Times New Roman" w:hAnsi="Arial" w:hint="default"/>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1" w15:restartNumberingAfterBreak="0">
    <w:nsid w:val="4EFA21AC"/>
    <w:multiLevelType w:val="hybridMultilevel"/>
    <w:tmpl w:val="D0CE1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2D20EFE"/>
    <w:multiLevelType w:val="multilevel"/>
    <w:tmpl w:val="B01A866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b/>
        <w:i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55364BAF"/>
    <w:multiLevelType w:val="hybridMultilevel"/>
    <w:tmpl w:val="193C8C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61245CE"/>
    <w:multiLevelType w:val="multilevel"/>
    <w:tmpl w:val="D1368A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5A7465EB"/>
    <w:multiLevelType w:val="hybridMultilevel"/>
    <w:tmpl w:val="7F5C6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E00EB7"/>
    <w:multiLevelType w:val="hybridMultilevel"/>
    <w:tmpl w:val="1A8EF7E4"/>
    <w:lvl w:ilvl="0" w:tplc="AAAAC6C4">
      <w:start w:val="1"/>
      <w:numFmt w:val="decimal"/>
      <w:lvlText w:val="%1."/>
      <w:lvlJc w:val="left"/>
      <w:pPr>
        <w:ind w:left="770" w:hanging="360"/>
      </w:pPr>
      <w:rPr>
        <w:b/>
      </w:rPr>
    </w:lvl>
    <w:lvl w:ilvl="1" w:tplc="04090019">
      <w:start w:val="1"/>
      <w:numFmt w:val="lowerLetter"/>
      <w:lvlText w:val="%2."/>
      <w:lvlJc w:val="left"/>
      <w:pPr>
        <w:ind w:left="1490" w:hanging="360"/>
      </w:pPr>
    </w:lvl>
    <w:lvl w:ilvl="2" w:tplc="0409001B">
      <w:start w:val="1"/>
      <w:numFmt w:val="lowerRoman"/>
      <w:lvlText w:val="%3."/>
      <w:lvlJc w:val="right"/>
      <w:pPr>
        <w:ind w:left="2210" w:hanging="180"/>
      </w:pPr>
    </w:lvl>
    <w:lvl w:ilvl="3" w:tplc="0409000F">
      <w:start w:val="1"/>
      <w:numFmt w:val="decimal"/>
      <w:lvlText w:val="%4."/>
      <w:lvlJc w:val="left"/>
      <w:pPr>
        <w:ind w:left="2930" w:hanging="360"/>
      </w:pPr>
    </w:lvl>
    <w:lvl w:ilvl="4" w:tplc="04090019">
      <w:start w:val="1"/>
      <w:numFmt w:val="lowerLetter"/>
      <w:lvlText w:val="%5."/>
      <w:lvlJc w:val="left"/>
      <w:pPr>
        <w:ind w:left="3650" w:hanging="360"/>
      </w:pPr>
    </w:lvl>
    <w:lvl w:ilvl="5" w:tplc="0409001B">
      <w:start w:val="1"/>
      <w:numFmt w:val="lowerRoman"/>
      <w:lvlText w:val="%6."/>
      <w:lvlJc w:val="right"/>
      <w:pPr>
        <w:ind w:left="4370" w:hanging="180"/>
      </w:pPr>
    </w:lvl>
    <w:lvl w:ilvl="6" w:tplc="0409000F">
      <w:start w:val="1"/>
      <w:numFmt w:val="decimal"/>
      <w:lvlText w:val="%7."/>
      <w:lvlJc w:val="left"/>
      <w:pPr>
        <w:ind w:left="5090" w:hanging="360"/>
      </w:pPr>
    </w:lvl>
    <w:lvl w:ilvl="7" w:tplc="04090019">
      <w:start w:val="1"/>
      <w:numFmt w:val="lowerLetter"/>
      <w:lvlText w:val="%8."/>
      <w:lvlJc w:val="left"/>
      <w:pPr>
        <w:ind w:left="5810" w:hanging="360"/>
      </w:pPr>
    </w:lvl>
    <w:lvl w:ilvl="8" w:tplc="0409001B">
      <w:start w:val="1"/>
      <w:numFmt w:val="lowerRoman"/>
      <w:lvlText w:val="%9."/>
      <w:lvlJc w:val="right"/>
      <w:pPr>
        <w:ind w:left="6530" w:hanging="180"/>
      </w:pPr>
    </w:lvl>
  </w:abstractNum>
  <w:abstractNum w:abstractNumId="57" w15:restartNumberingAfterBreak="0">
    <w:nsid w:val="62550F92"/>
    <w:multiLevelType w:val="hybridMultilevel"/>
    <w:tmpl w:val="B4CA202A"/>
    <w:lvl w:ilvl="0" w:tplc="08090001">
      <w:start w:val="1"/>
      <w:numFmt w:val="bullet"/>
      <w:lvlText w:val=""/>
      <w:lvlJc w:val="left"/>
      <w:pPr>
        <w:ind w:left="720" w:hanging="360"/>
      </w:pPr>
      <w:rPr>
        <w:rFonts w:ascii="Symbol" w:hAnsi="Symbol" w:hint="default"/>
      </w:rPr>
    </w:lvl>
    <w:lvl w:ilvl="1" w:tplc="48763A76">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8585829"/>
    <w:multiLevelType w:val="hybridMultilevel"/>
    <w:tmpl w:val="B742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8A14588"/>
    <w:multiLevelType w:val="hybridMultilevel"/>
    <w:tmpl w:val="6144FDCA"/>
    <w:lvl w:ilvl="0" w:tplc="C046E932">
      <w:start w:val="1"/>
      <w:numFmt w:val="decimal"/>
      <w:lvlText w:val="%1."/>
      <w:lvlJc w:val="left"/>
      <w:pPr>
        <w:ind w:left="720" w:hanging="360"/>
      </w:pPr>
      <w:rPr>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69231EE8"/>
    <w:multiLevelType w:val="hybridMultilevel"/>
    <w:tmpl w:val="BF8033B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B4AEFEEC">
      <w:start w:val="3"/>
      <w:numFmt w:val="bullet"/>
      <w:lvlText w:val="-"/>
      <w:lvlJc w:val="left"/>
      <w:pPr>
        <w:tabs>
          <w:tab w:val="num" w:pos="1980"/>
        </w:tabs>
        <w:ind w:left="1980" w:hanging="360"/>
      </w:pPr>
      <w:rPr>
        <w:rFonts w:ascii="Arial" w:eastAsia="Times New Roman" w:hAnsi="Arial" w:hint="default"/>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1" w15:restartNumberingAfterBreak="0">
    <w:nsid w:val="69593B08"/>
    <w:multiLevelType w:val="hybridMultilevel"/>
    <w:tmpl w:val="D1F09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D4D01B2"/>
    <w:multiLevelType w:val="hybridMultilevel"/>
    <w:tmpl w:val="8D240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F8D32C4"/>
    <w:multiLevelType w:val="hybridMultilevel"/>
    <w:tmpl w:val="2C9E1304"/>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64" w15:restartNumberingAfterBreak="0">
    <w:nsid w:val="74AC489A"/>
    <w:multiLevelType w:val="hybridMultilevel"/>
    <w:tmpl w:val="4352F5F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65" w15:restartNumberingAfterBreak="0">
    <w:nsid w:val="762B1698"/>
    <w:multiLevelType w:val="hybridMultilevel"/>
    <w:tmpl w:val="DB7CC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5F2D69"/>
    <w:multiLevelType w:val="hybridMultilevel"/>
    <w:tmpl w:val="8FA06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933630E"/>
    <w:multiLevelType w:val="hybridMultilevel"/>
    <w:tmpl w:val="34506E52"/>
    <w:lvl w:ilvl="0" w:tplc="0C00C98A">
      <w:start w:val="5"/>
      <w:numFmt w:val="bullet"/>
      <w:lvlText w:val=""/>
      <w:lvlJc w:val="left"/>
      <w:pPr>
        <w:ind w:left="1452" w:hanging="372"/>
      </w:pPr>
      <w:rPr>
        <w:rFonts w:ascii="Wingdings" w:eastAsia="Calibri" w:hAnsi="Wingdings" w:cs="Verdana" w:hint="default"/>
        <w:b w:val="0"/>
        <w:color w:val="000000"/>
        <w:sz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AB66AD6"/>
    <w:multiLevelType w:val="hybridMultilevel"/>
    <w:tmpl w:val="C02AA9C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ED0982"/>
    <w:multiLevelType w:val="hybridMultilevel"/>
    <w:tmpl w:val="D4CACE40"/>
    <w:lvl w:ilvl="0" w:tplc="F0E8948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41"/>
  </w:num>
  <w:num w:numId="3">
    <w:abstractNumId w:val="51"/>
  </w:num>
  <w:num w:numId="4">
    <w:abstractNumId w:val="15"/>
  </w:num>
  <w:num w:numId="5">
    <w:abstractNumId w:val="8"/>
  </w:num>
  <w:num w:numId="6">
    <w:abstractNumId w:val="50"/>
  </w:num>
  <w:num w:numId="7">
    <w:abstractNumId w:val="25"/>
  </w:num>
  <w:num w:numId="8">
    <w:abstractNumId w:val="6"/>
  </w:num>
  <w:num w:numId="9">
    <w:abstractNumId w:val="55"/>
  </w:num>
  <w:num w:numId="10">
    <w:abstractNumId w:val="5"/>
  </w:num>
  <w:num w:numId="11">
    <w:abstractNumId w:val="3"/>
  </w:num>
  <w:num w:numId="12">
    <w:abstractNumId w:val="11"/>
  </w:num>
  <w:num w:numId="13">
    <w:abstractNumId w:val="32"/>
  </w:num>
  <w:num w:numId="14">
    <w:abstractNumId w:val="31"/>
  </w:num>
  <w:num w:numId="15">
    <w:abstractNumId w:val="52"/>
  </w:num>
  <w:num w:numId="16">
    <w:abstractNumId w:val="4"/>
  </w:num>
  <w:num w:numId="17">
    <w:abstractNumId w:val="49"/>
  </w:num>
  <w:num w:numId="18">
    <w:abstractNumId w:val="40"/>
  </w:num>
  <w:num w:numId="19">
    <w:abstractNumId w:val="67"/>
  </w:num>
  <w:num w:numId="20">
    <w:abstractNumId w:val="7"/>
    <w:lvlOverride w:ilvl="0">
      <w:lvl w:ilvl="0">
        <w:start w:val="1"/>
        <w:numFmt w:val="bullet"/>
        <w:lvlText w:val=""/>
        <w:lvlJc w:val="left"/>
        <w:pPr>
          <w:ind w:left="360" w:hanging="360"/>
        </w:pPr>
        <w:rPr>
          <w:rFonts w:ascii="Wingdings" w:hAnsi="Wingdings" w:hint="default"/>
          <w:sz w:val="40"/>
          <w:szCs w:val="40"/>
        </w:rPr>
      </w:lvl>
    </w:lvlOverride>
  </w:num>
  <w:num w:numId="21">
    <w:abstractNumId w:val="7"/>
    <w:lvlOverride w:ilvl="0">
      <w:lvl w:ilvl="0">
        <w:start w:val="1"/>
        <w:numFmt w:val="bullet"/>
        <w:lvlText w:val=""/>
        <w:lvlJc w:val="left"/>
        <w:pPr>
          <w:ind w:left="360" w:hanging="360"/>
        </w:pPr>
        <w:rPr>
          <w:rFonts w:ascii="Wingdings" w:hAnsi="Wingdings" w:hint="default"/>
          <w:sz w:val="40"/>
          <w:szCs w:val="40"/>
        </w:rPr>
      </w:lvl>
    </w:lvlOverride>
  </w:num>
  <w:num w:numId="22">
    <w:abstractNumId w:val="16"/>
  </w:num>
  <w:num w:numId="23">
    <w:abstractNumId w:val="60"/>
  </w:num>
  <w:num w:numId="24">
    <w:abstractNumId w:val="35"/>
  </w:num>
  <w:num w:numId="25">
    <w:abstractNumId w:val="63"/>
  </w:num>
  <w:num w:numId="26">
    <w:abstractNumId w:val="38"/>
  </w:num>
  <w:num w:numId="27">
    <w:abstractNumId w:val="39"/>
  </w:num>
  <w:num w:numId="28">
    <w:abstractNumId w:val="29"/>
  </w:num>
  <w:num w:numId="29">
    <w:abstractNumId w:val="19"/>
  </w:num>
  <w:num w:numId="30">
    <w:abstractNumId w:val="43"/>
  </w:num>
  <w:num w:numId="31">
    <w:abstractNumId w:val="21"/>
  </w:num>
  <w:num w:numId="32">
    <w:abstractNumId w:val="23"/>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num>
  <w:num w:numId="35">
    <w:abstractNumId w:val="20"/>
  </w:num>
  <w:num w:numId="36">
    <w:abstractNumId w:val="42"/>
  </w:num>
  <w:num w:numId="37">
    <w:abstractNumId w:val="59"/>
  </w:num>
  <w:num w:numId="38">
    <w:abstractNumId w:val="27"/>
  </w:num>
  <w:num w:numId="39">
    <w:abstractNumId w:val="18"/>
  </w:num>
  <w:num w:numId="40">
    <w:abstractNumId w:val="13"/>
  </w:num>
  <w:num w:numId="41">
    <w:abstractNumId w:val="47"/>
  </w:num>
  <w:num w:numId="42">
    <w:abstractNumId w:val="10"/>
  </w:num>
  <w:num w:numId="43">
    <w:abstractNumId w:val="57"/>
  </w:num>
  <w:num w:numId="44">
    <w:abstractNumId w:val="68"/>
  </w:num>
  <w:num w:numId="45">
    <w:abstractNumId w:val="1"/>
  </w:num>
  <w:num w:numId="46">
    <w:abstractNumId w:val="53"/>
  </w:num>
  <w:num w:numId="47">
    <w:abstractNumId w:val="44"/>
  </w:num>
  <w:num w:numId="48">
    <w:abstractNumId w:val="45"/>
  </w:num>
  <w:num w:numId="49">
    <w:abstractNumId w:val="12"/>
  </w:num>
  <w:num w:numId="50">
    <w:abstractNumId w:val="62"/>
  </w:num>
  <w:num w:numId="51">
    <w:abstractNumId w:val="66"/>
  </w:num>
  <w:num w:numId="52">
    <w:abstractNumId w:val="48"/>
  </w:num>
  <w:num w:numId="53">
    <w:abstractNumId w:val="17"/>
  </w:num>
  <w:num w:numId="54">
    <w:abstractNumId w:val="46"/>
  </w:num>
  <w:num w:numId="55">
    <w:abstractNumId w:val="58"/>
  </w:num>
  <w:num w:numId="56">
    <w:abstractNumId w:val="37"/>
  </w:num>
  <w:num w:numId="57">
    <w:abstractNumId w:val="9"/>
  </w:num>
  <w:num w:numId="58">
    <w:abstractNumId w:val="28"/>
  </w:num>
  <w:num w:numId="59">
    <w:abstractNumId w:val="22"/>
  </w:num>
  <w:num w:numId="60">
    <w:abstractNumId w:val="33"/>
  </w:num>
  <w:num w:numId="61">
    <w:abstractNumId w:val="2"/>
  </w:num>
  <w:num w:numId="62">
    <w:abstractNumId w:val="65"/>
  </w:num>
  <w:num w:numId="63">
    <w:abstractNumId w:val="69"/>
  </w:num>
  <w:num w:numId="64">
    <w:abstractNumId w:val="26"/>
  </w:num>
  <w:num w:numId="65">
    <w:abstractNumId w:val="0"/>
  </w:num>
  <w:num w:numId="66">
    <w:abstractNumId w:val="24"/>
  </w:num>
  <w:num w:numId="67">
    <w:abstractNumId w:val="61"/>
  </w:num>
  <w:num w:numId="68">
    <w:abstractNumId w:val="36"/>
  </w:num>
  <w:num w:numId="69">
    <w:abstractNumId w:val="34"/>
  </w:num>
  <w:num w:numId="70">
    <w:abstractNumId w:val="14"/>
  </w:num>
  <w:num w:numId="71">
    <w:abstractNumId w:val="5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IHR Journals Library AN repor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s0wd2f6st59ced2aaverf0esxtp59srrwd&quot;&gt;AN EndNote Library-Saved&lt;record-ids&gt;&lt;item&gt;4&lt;/item&gt;&lt;item&gt;5&lt;/item&gt;&lt;item&gt;7&lt;/item&gt;&lt;item&gt;8&lt;/item&gt;&lt;item&gt;10&lt;/item&gt;&lt;item&gt;11&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3&lt;/item&gt;&lt;item&gt;34&lt;/item&gt;&lt;item&gt;35&lt;/item&gt;&lt;item&gt;36&lt;/item&gt;&lt;item&gt;38&lt;/item&gt;&lt;item&gt;39&lt;/item&gt;&lt;item&gt;40&lt;/item&gt;&lt;item&gt;41&lt;/item&gt;&lt;item&gt;44&lt;/item&gt;&lt;item&gt;45&lt;/item&gt;&lt;item&gt;46&lt;/item&gt;&lt;item&gt;47&lt;/item&gt;&lt;item&gt;49&lt;/item&gt;&lt;item&gt;52&lt;/item&gt;&lt;item&gt;53&lt;/item&gt;&lt;item&gt;54&lt;/item&gt;&lt;item&gt;55&lt;/item&gt;&lt;item&gt;56&lt;/item&gt;&lt;item&gt;57&lt;/item&gt;&lt;item&gt;58&lt;/item&gt;&lt;item&gt;59&lt;/item&gt;&lt;item&gt;60&lt;/item&gt;&lt;item&gt;61&lt;/item&gt;&lt;item&gt;62&lt;/item&gt;&lt;item&gt;65&lt;/item&gt;&lt;item&gt;66&lt;/item&gt;&lt;item&gt;67&lt;/item&gt;&lt;item&gt;69&lt;/item&gt;&lt;item&gt;70&lt;/item&gt;&lt;item&gt;71&lt;/item&gt;&lt;item&gt;74&lt;/item&gt;&lt;item&gt;75&lt;/item&gt;&lt;item&gt;76&lt;/item&gt;&lt;item&gt;77&lt;/item&gt;&lt;item&gt;78&lt;/item&gt;&lt;item&gt;79&lt;/item&gt;&lt;item&gt;80&lt;/item&gt;&lt;item&gt;81&lt;/item&gt;&lt;item&gt;82&lt;/item&gt;&lt;item&gt;83&lt;/item&gt;&lt;item&gt;85&lt;/item&gt;&lt;item&gt;86&lt;/item&gt;&lt;item&gt;91&lt;/item&gt;&lt;item&gt;94&lt;/item&gt;&lt;item&gt;95&lt;/item&gt;&lt;item&gt;96&lt;/item&gt;&lt;item&gt;98&lt;/item&gt;&lt;item&gt;102&lt;/item&gt;&lt;item&gt;103&lt;/item&gt;&lt;item&gt;104&lt;/item&gt;&lt;item&gt;105&lt;/item&gt;&lt;item&gt;106&lt;/item&gt;&lt;item&gt;107&lt;/item&gt;&lt;item&gt;108&lt;/item&gt;&lt;item&gt;109&lt;/item&gt;&lt;item&gt;110&lt;/item&gt;&lt;item&gt;111&lt;/item&gt;&lt;item&gt;112&lt;/item&gt;&lt;item&gt;113&lt;/item&gt;&lt;item&gt;114&lt;/item&gt;&lt;item&gt;116&lt;/item&gt;&lt;item&gt;118&lt;/item&gt;&lt;item&gt;119&lt;/item&gt;&lt;item&gt;120&lt;/item&gt;&lt;item&gt;121&lt;/item&gt;&lt;item&gt;122&lt;/item&gt;&lt;item&gt;123&lt;/item&gt;&lt;item&gt;124&lt;/item&gt;&lt;item&gt;125&lt;/item&gt;&lt;item&gt;126&lt;/item&gt;&lt;item&gt;127&lt;/item&gt;&lt;item&gt;128&lt;/item&gt;&lt;/record-ids&gt;&lt;/item&gt;&lt;/Libraries&gt;"/>
  </w:docVars>
  <w:rsids>
    <w:rsidRoot w:val="004407AD"/>
    <w:rsid w:val="00000F68"/>
    <w:rsid w:val="00001C30"/>
    <w:rsid w:val="00001F79"/>
    <w:rsid w:val="00001F9B"/>
    <w:rsid w:val="000020C8"/>
    <w:rsid w:val="00002CCD"/>
    <w:rsid w:val="000044DF"/>
    <w:rsid w:val="000052B0"/>
    <w:rsid w:val="00007213"/>
    <w:rsid w:val="0000740B"/>
    <w:rsid w:val="000127C9"/>
    <w:rsid w:val="00013007"/>
    <w:rsid w:val="00013713"/>
    <w:rsid w:val="00014158"/>
    <w:rsid w:val="00014405"/>
    <w:rsid w:val="000158BA"/>
    <w:rsid w:val="00015BD1"/>
    <w:rsid w:val="000161C8"/>
    <w:rsid w:val="00016B33"/>
    <w:rsid w:val="00020793"/>
    <w:rsid w:val="000216BA"/>
    <w:rsid w:val="0002172E"/>
    <w:rsid w:val="00023407"/>
    <w:rsid w:val="0002527C"/>
    <w:rsid w:val="00025F9D"/>
    <w:rsid w:val="0002609A"/>
    <w:rsid w:val="000264AD"/>
    <w:rsid w:val="00027F4C"/>
    <w:rsid w:val="00030E1C"/>
    <w:rsid w:val="00032637"/>
    <w:rsid w:val="00032E6E"/>
    <w:rsid w:val="00033885"/>
    <w:rsid w:val="00033B8B"/>
    <w:rsid w:val="0003478F"/>
    <w:rsid w:val="00034B01"/>
    <w:rsid w:val="00035E97"/>
    <w:rsid w:val="00036579"/>
    <w:rsid w:val="0004009D"/>
    <w:rsid w:val="00040762"/>
    <w:rsid w:val="00041BF2"/>
    <w:rsid w:val="00041DA4"/>
    <w:rsid w:val="000435AD"/>
    <w:rsid w:val="000438CB"/>
    <w:rsid w:val="00044A9C"/>
    <w:rsid w:val="00044C6C"/>
    <w:rsid w:val="00046709"/>
    <w:rsid w:val="00047BA5"/>
    <w:rsid w:val="00047CC8"/>
    <w:rsid w:val="00047F28"/>
    <w:rsid w:val="00050495"/>
    <w:rsid w:val="00050D48"/>
    <w:rsid w:val="00052A23"/>
    <w:rsid w:val="00052CD5"/>
    <w:rsid w:val="000538A4"/>
    <w:rsid w:val="00053A69"/>
    <w:rsid w:val="00053C6F"/>
    <w:rsid w:val="000554D9"/>
    <w:rsid w:val="0005693D"/>
    <w:rsid w:val="00056AE0"/>
    <w:rsid w:val="00060CB5"/>
    <w:rsid w:val="00061666"/>
    <w:rsid w:val="00061A00"/>
    <w:rsid w:val="00061A38"/>
    <w:rsid w:val="0006201D"/>
    <w:rsid w:val="00062776"/>
    <w:rsid w:val="00062F1F"/>
    <w:rsid w:val="00063087"/>
    <w:rsid w:val="000630B0"/>
    <w:rsid w:val="00063CA7"/>
    <w:rsid w:val="000667EB"/>
    <w:rsid w:val="00066D41"/>
    <w:rsid w:val="000674C4"/>
    <w:rsid w:val="00072ADA"/>
    <w:rsid w:val="00073B11"/>
    <w:rsid w:val="00073B5A"/>
    <w:rsid w:val="00074607"/>
    <w:rsid w:val="00074F34"/>
    <w:rsid w:val="000754D4"/>
    <w:rsid w:val="0007611C"/>
    <w:rsid w:val="0007629A"/>
    <w:rsid w:val="00081400"/>
    <w:rsid w:val="00081B54"/>
    <w:rsid w:val="000822E5"/>
    <w:rsid w:val="000826A9"/>
    <w:rsid w:val="000829FC"/>
    <w:rsid w:val="000840BD"/>
    <w:rsid w:val="00084644"/>
    <w:rsid w:val="000858F1"/>
    <w:rsid w:val="00085A33"/>
    <w:rsid w:val="0008635E"/>
    <w:rsid w:val="00087CDB"/>
    <w:rsid w:val="00090C64"/>
    <w:rsid w:val="0009142F"/>
    <w:rsid w:val="00091BDF"/>
    <w:rsid w:val="0009418C"/>
    <w:rsid w:val="00097198"/>
    <w:rsid w:val="000A01F2"/>
    <w:rsid w:val="000A062B"/>
    <w:rsid w:val="000A0DDE"/>
    <w:rsid w:val="000A1417"/>
    <w:rsid w:val="000A14B5"/>
    <w:rsid w:val="000A1BD2"/>
    <w:rsid w:val="000A1F95"/>
    <w:rsid w:val="000A4AAB"/>
    <w:rsid w:val="000A4F42"/>
    <w:rsid w:val="000A5A8E"/>
    <w:rsid w:val="000A5B0E"/>
    <w:rsid w:val="000A68DC"/>
    <w:rsid w:val="000A6DDA"/>
    <w:rsid w:val="000A7CBD"/>
    <w:rsid w:val="000B086A"/>
    <w:rsid w:val="000B1A0D"/>
    <w:rsid w:val="000B1F44"/>
    <w:rsid w:val="000B2F94"/>
    <w:rsid w:val="000B31A7"/>
    <w:rsid w:val="000B40D9"/>
    <w:rsid w:val="000B4622"/>
    <w:rsid w:val="000B4E2D"/>
    <w:rsid w:val="000B676B"/>
    <w:rsid w:val="000C0C4D"/>
    <w:rsid w:val="000C1152"/>
    <w:rsid w:val="000C2CC2"/>
    <w:rsid w:val="000C34EB"/>
    <w:rsid w:val="000C3724"/>
    <w:rsid w:val="000C5293"/>
    <w:rsid w:val="000C6425"/>
    <w:rsid w:val="000C6E14"/>
    <w:rsid w:val="000C731E"/>
    <w:rsid w:val="000C7B9E"/>
    <w:rsid w:val="000D0195"/>
    <w:rsid w:val="000D1480"/>
    <w:rsid w:val="000D1F4D"/>
    <w:rsid w:val="000D2856"/>
    <w:rsid w:val="000D3FBD"/>
    <w:rsid w:val="000D4BB7"/>
    <w:rsid w:val="000D4F73"/>
    <w:rsid w:val="000D66FD"/>
    <w:rsid w:val="000D6A81"/>
    <w:rsid w:val="000E0132"/>
    <w:rsid w:val="000E0350"/>
    <w:rsid w:val="000E05BB"/>
    <w:rsid w:val="000E07AD"/>
    <w:rsid w:val="000E0AC2"/>
    <w:rsid w:val="000E0DDA"/>
    <w:rsid w:val="000E2571"/>
    <w:rsid w:val="000E33E2"/>
    <w:rsid w:val="000E3FC2"/>
    <w:rsid w:val="000E4249"/>
    <w:rsid w:val="000E4F2A"/>
    <w:rsid w:val="000E57AE"/>
    <w:rsid w:val="000E5975"/>
    <w:rsid w:val="000E651D"/>
    <w:rsid w:val="000E6990"/>
    <w:rsid w:val="000E6DDB"/>
    <w:rsid w:val="000F1579"/>
    <w:rsid w:val="000F2730"/>
    <w:rsid w:val="000F361F"/>
    <w:rsid w:val="000F4B82"/>
    <w:rsid w:val="000F4F50"/>
    <w:rsid w:val="000F4F90"/>
    <w:rsid w:val="000F5BB9"/>
    <w:rsid w:val="000F5D92"/>
    <w:rsid w:val="000F63B8"/>
    <w:rsid w:val="001004EF"/>
    <w:rsid w:val="001016C4"/>
    <w:rsid w:val="00103D10"/>
    <w:rsid w:val="00103E39"/>
    <w:rsid w:val="00104ED8"/>
    <w:rsid w:val="00105B72"/>
    <w:rsid w:val="0010687C"/>
    <w:rsid w:val="00106AAC"/>
    <w:rsid w:val="00111E4C"/>
    <w:rsid w:val="00111FE5"/>
    <w:rsid w:val="00112808"/>
    <w:rsid w:val="0011288E"/>
    <w:rsid w:val="00112C21"/>
    <w:rsid w:val="00112CAE"/>
    <w:rsid w:val="00113312"/>
    <w:rsid w:val="00114206"/>
    <w:rsid w:val="0011453D"/>
    <w:rsid w:val="0011482A"/>
    <w:rsid w:val="0011565C"/>
    <w:rsid w:val="00115700"/>
    <w:rsid w:val="00115E5C"/>
    <w:rsid w:val="001161D5"/>
    <w:rsid w:val="001211F4"/>
    <w:rsid w:val="0012136A"/>
    <w:rsid w:val="0012189F"/>
    <w:rsid w:val="001231B3"/>
    <w:rsid w:val="00123EA2"/>
    <w:rsid w:val="00123EC1"/>
    <w:rsid w:val="00124172"/>
    <w:rsid w:val="00124922"/>
    <w:rsid w:val="0012562D"/>
    <w:rsid w:val="00126C2B"/>
    <w:rsid w:val="001273B2"/>
    <w:rsid w:val="001275A3"/>
    <w:rsid w:val="00127E7E"/>
    <w:rsid w:val="001307D2"/>
    <w:rsid w:val="00132BAD"/>
    <w:rsid w:val="00132D4D"/>
    <w:rsid w:val="00133799"/>
    <w:rsid w:val="00133AF6"/>
    <w:rsid w:val="00133F72"/>
    <w:rsid w:val="001359A3"/>
    <w:rsid w:val="00135E4B"/>
    <w:rsid w:val="00137353"/>
    <w:rsid w:val="00137B8C"/>
    <w:rsid w:val="00141F4C"/>
    <w:rsid w:val="00144E87"/>
    <w:rsid w:val="00147131"/>
    <w:rsid w:val="001478BA"/>
    <w:rsid w:val="00150E0F"/>
    <w:rsid w:val="001510C8"/>
    <w:rsid w:val="0015145A"/>
    <w:rsid w:val="00151F4E"/>
    <w:rsid w:val="00153EEF"/>
    <w:rsid w:val="001547A8"/>
    <w:rsid w:val="001547F2"/>
    <w:rsid w:val="00154B63"/>
    <w:rsid w:val="00154F14"/>
    <w:rsid w:val="00155082"/>
    <w:rsid w:val="00155092"/>
    <w:rsid w:val="00155AEE"/>
    <w:rsid w:val="00155BDF"/>
    <w:rsid w:val="00157323"/>
    <w:rsid w:val="001627F2"/>
    <w:rsid w:val="00163F9A"/>
    <w:rsid w:val="00164F99"/>
    <w:rsid w:val="00166461"/>
    <w:rsid w:val="0016762C"/>
    <w:rsid w:val="00167D5C"/>
    <w:rsid w:val="00170319"/>
    <w:rsid w:val="00170C0F"/>
    <w:rsid w:val="00172A36"/>
    <w:rsid w:val="00173017"/>
    <w:rsid w:val="00173D2E"/>
    <w:rsid w:val="00173D62"/>
    <w:rsid w:val="0017509F"/>
    <w:rsid w:val="00175E71"/>
    <w:rsid w:val="00176418"/>
    <w:rsid w:val="001775BA"/>
    <w:rsid w:val="00177B3D"/>
    <w:rsid w:val="00177C06"/>
    <w:rsid w:val="0018212F"/>
    <w:rsid w:val="0018222B"/>
    <w:rsid w:val="00182C5D"/>
    <w:rsid w:val="00182D04"/>
    <w:rsid w:val="00183B50"/>
    <w:rsid w:val="001843DE"/>
    <w:rsid w:val="00185223"/>
    <w:rsid w:val="00185471"/>
    <w:rsid w:val="00186FAD"/>
    <w:rsid w:val="001876B9"/>
    <w:rsid w:val="00187F20"/>
    <w:rsid w:val="0019031F"/>
    <w:rsid w:val="00190729"/>
    <w:rsid w:val="0019102B"/>
    <w:rsid w:val="00191D6C"/>
    <w:rsid w:val="001926B8"/>
    <w:rsid w:val="00195590"/>
    <w:rsid w:val="001956BC"/>
    <w:rsid w:val="00195D3F"/>
    <w:rsid w:val="00196365"/>
    <w:rsid w:val="00196B74"/>
    <w:rsid w:val="00196B92"/>
    <w:rsid w:val="00196BED"/>
    <w:rsid w:val="00197C3A"/>
    <w:rsid w:val="001A0378"/>
    <w:rsid w:val="001A107D"/>
    <w:rsid w:val="001A1BDF"/>
    <w:rsid w:val="001A27A4"/>
    <w:rsid w:val="001A2EC9"/>
    <w:rsid w:val="001A39F3"/>
    <w:rsid w:val="001A3CAF"/>
    <w:rsid w:val="001A4053"/>
    <w:rsid w:val="001A497A"/>
    <w:rsid w:val="001A50DD"/>
    <w:rsid w:val="001A5457"/>
    <w:rsid w:val="001A6A9E"/>
    <w:rsid w:val="001A7459"/>
    <w:rsid w:val="001B0479"/>
    <w:rsid w:val="001B0D0E"/>
    <w:rsid w:val="001B0DFC"/>
    <w:rsid w:val="001B12E2"/>
    <w:rsid w:val="001B2832"/>
    <w:rsid w:val="001B2D1B"/>
    <w:rsid w:val="001B4213"/>
    <w:rsid w:val="001B4BFD"/>
    <w:rsid w:val="001B66C4"/>
    <w:rsid w:val="001B7599"/>
    <w:rsid w:val="001B7772"/>
    <w:rsid w:val="001C13AA"/>
    <w:rsid w:val="001C2625"/>
    <w:rsid w:val="001C2BCC"/>
    <w:rsid w:val="001C31F5"/>
    <w:rsid w:val="001C4037"/>
    <w:rsid w:val="001C49E3"/>
    <w:rsid w:val="001C4C3C"/>
    <w:rsid w:val="001C4FDF"/>
    <w:rsid w:val="001C5344"/>
    <w:rsid w:val="001C687E"/>
    <w:rsid w:val="001C68B2"/>
    <w:rsid w:val="001C71C5"/>
    <w:rsid w:val="001C7607"/>
    <w:rsid w:val="001C7B68"/>
    <w:rsid w:val="001D011B"/>
    <w:rsid w:val="001D039E"/>
    <w:rsid w:val="001D0B14"/>
    <w:rsid w:val="001D0EF0"/>
    <w:rsid w:val="001D1F04"/>
    <w:rsid w:val="001D2BCE"/>
    <w:rsid w:val="001D317C"/>
    <w:rsid w:val="001D3600"/>
    <w:rsid w:val="001D3E42"/>
    <w:rsid w:val="001D42B7"/>
    <w:rsid w:val="001E0388"/>
    <w:rsid w:val="001E0415"/>
    <w:rsid w:val="001E263E"/>
    <w:rsid w:val="001E321B"/>
    <w:rsid w:val="001E391D"/>
    <w:rsid w:val="001E4570"/>
    <w:rsid w:val="001E4676"/>
    <w:rsid w:val="001E489F"/>
    <w:rsid w:val="001E4E96"/>
    <w:rsid w:val="001E5C7A"/>
    <w:rsid w:val="001E6B73"/>
    <w:rsid w:val="001F02EC"/>
    <w:rsid w:val="001F0F84"/>
    <w:rsid w:val="001F20DD"/>
    <w:rsid w:val="001F224E"/>
    <w:rsid w:val="001F2CE7"/>
    <w:rsid w:val="001F415C"/>
    <w:rsid w:val="001F4739"/>
    <w:rsid w:val="001F5A88"/>
    <w:rsid w:val="001F5BE0"/>
    <w:rsid w:val="00200307"/>
    <w:rsid w:val="00200EF5"/>
    <w:rsid w:val="00201252"/>
    <w:rsid w:val="0020252E"/>
    <w:rsid w:val="0020281C"/>
    <w:rsid w:val="00203BB0"/>
    <w:rsid w:val="00204BD4"/>
    <w:rsid w:val="002055FD"/>
    <w:rsid w:val="002057CD"/>
    <w:rsid w:val="00205C88"/>
    <w:rsid w:val="002103C0"/>
    <w:rsid w:val="00210A03"/>
    <w:rsid w:val="00211502"/>
    <w:rsid w:val="0021252E"/>
    <w:rsid w:val="00212702"/>
    <w:rsid w:val="0021283D"/>
    <w:rsid w:val="002131C4"/>
    <w:rsid w:val="002132F7"/>
    <w:rsid w:val="00213E39"/>
    <w:rsid w:val="0021480E"/>
    <w:rsid w:val="002151D7"/>
    <w:rsid w:val="002151FD"/>
    <w:rsid w:val="00215E47"/>
    <w:rsid w:val="00216268"/>
    <w:rsid w:val="00216481"/>
    <w:rsid w:val="00220D6B"/>
    <w:rsid w:val="00224E97"/>
    <w:rsid w:val="0022556E"/>
    <w:rsid w:val="00225675"/>
    <w:rsid w:val="002274C0"/>
    <w:rsid w:val="002276FC"/>
    <w:rsid w:val="00230E37"/>
    <w:rsid w:val="0023147F"/>
    <w:rsid w:val="002319B5"/>
    <w:rsid w:val="00233314"/>
    <w:rsid w:val="00233AA3"/>
    <w:rsid w:val="00234261"/>
    <w:rsid w:val="0023571A"/>
    <w:rsid w:val="002361E5"/>
    <w:rsid w:val="002361FE"/>
    <w:rsid w:val="002376C1"/>
    <w:rsid w:val="00237AE2"/>
    <w:rsid w:val="00237E70"/>
    <w:rsid w:val="00237F4D"/>
    <w:rsid w:val="00241105"/>
    <w:rsid w:val="00242A8B"/>
    <w:rsid w:val="00242BFD"/>
    <w:rsid w:val="0024316D"/>
    <w:rsid w:val="0024332F"/>
    <w:rsid w:val="002460BC"/>
    <w:rsid w:val="00250184"/>
    <w:rsid w:val="00252670"/>
    <w:rsid w:val="00253190"/>
    <w:rsid w:val="00253934"/>
    <w:rsid w:val="00254788"/>
    <w:rsid w:val="002555F7"/>
    <w:rsid w:val="002562EF"/>
    <w:rsid w:val="002566B2"/>
    <w:rsid w:val="002632F5"/>
    <w:rsid w:val="00263A82"/>
    <w:rsid w:val="00264537"/>
    <w:rsid w:val="00264A72"/>
    <w:rsid w:val="00266F7D"/>
    <w:rsid w:val="0027231F"/>
    <w:rsid w:val="002724B2"/>
    <w:rsid w:val="00273736"/>
    <w:rsid w:val="00273F32"/>
    <w:rsid w:val="00274669"/>
    <w:rsid w:val="00275178"/>
    <w:rsid w:val="0027769B"/>
    <w:rsid w:val="002804BE"/>
    <w:rsid w:val="0028154B"/>
    <w:rsid w:val="002818EF"/>
    <w:rsid w:val="0028277B"/>
    <w:rsid w:val="00282917"/>
    <w:rsid w:val="00282CA4"/>
    <w:rsid w:val="002837DF"/>
    <w:rsid w:val="00283F6F"/>
    <w:rsid w:val="002845C9"/>
    <w:rsid w:val="00284727"/>
    <w:rsid w:val="002867AC"/>
    <w:rsid w:val="0028753C"/>
    <w:rsid w:val="00291AFA"/>
    <w:rsid w:val="00291DD0"/>
    <w:rsid w:val="00291FCF"/>
    <w:rsid w:val="002923D1"/>
    <w:rsid w:val="0029279B"/>
    <w:rsid w:val="00292A15"/>
    <w:rsid w:val="0029313E"/>
    <w:rsid w:val="002935E0"/>
    <w:rsid w:val="00294632"/>
    <w:rsid w:val="00294769"/>
    <w:rsid w:val="002954EE"/>
    <w:rsid w:val="00295AD8"/>
    <w:rsid w:val="0029625A"/>
    <w:rsid w:val="00296293"/>
    <w:rsid w:val="002965DB"/>
    <w:rsid w:val="002966EA"/>
    <w:rsid w:val="00296F3D"/>
    <w:rsid w:val="002973F8"/>
    <w:rsid w:val="00297B49"/>
    <w:rsid w:val="002A2C6C"/>
    <w:rsid w:val="002A30AC"/>
    <w:rsid w:val="002A4EB2"/>
    <w:rsid w:val="002A64FF"/>
    <w:rsid w:val="002A71A7"/>
    <w:rsid w:val="002A772B"/>
    <w:rsid w:val="002B0425"/>
    <w:rsid w:val="002B1997"/>
    <w:rsid w:val="002B21BF"/>
    <w:rsid w:val="002B23D8"/>
    <w:rsid w:val="002B24F7"/>
    <w:rsid w:val="002B348F"/>
    <w:rsid w:val="002B4453"/>
    <w:rsid w:val="002B480D"/>
    <w:rsid w:val="002B4993"/>
    <w:rsid w:val="002B7675"/>
    <w:rsid w:val="002C1EA3"/>
    <w:rsid w:val="002C201E"/>
    <w:rsid w:val="002C24B4"/>
    <w:rsid w:val="002C3303"/>
    <w:rsid w:val="002C36B6"/>
    <w:rsid w:val="002C4A47"/>
    <w:rsid w:val="002C6889"/>
    <w:rsid w:val="002C78FD"/>
    <w:rsid w:val="002D0100"/>
    <w:rsid w:val="002D0B5D"/>
    <w:rsid w:val="002D0F9D"/>
    <w:rsid w:val="002D1035"/>
    <w:rsid w:val="002D1E88"/>
    <w:rsid w:val="002D2383"/>
    <w:rsid w:val="002D38A6"/>
    <w:rsid w:val="002D4550"/>
    <w:rsid w:val="002D578A"/>
    <w:rsid w:val="002D6D44"/>
    <w:rsid w:val="002D711E"/>
    <w:rsid w:val="002D7CAE"/>
    <w:rsid w:val="002D7D1D"/>
    <w:rsid w:val="002E001A"/>
    <w:rsid w:val="002E116F"/>
    <w:rsid w:val="002E3CA4"/>
    <w:rsid w:val="002E41D9"/>
    <w:rsid w:val="002E4983"/>
    <w:rsid w:val="002E4A60"/>
    <w:rsid w:val="002E4AAC"/>
    <w:rsid w:val="002E531D"/>
    <w:rsid w:val="002E53F9"/>
    <w:rsid w:val="002E57D7"/>
    <w:rsid w:val="002E7905"/>
    <w:rsid w:val="002E7B29"/>
    <w:rsid w:val="002F0402"/>
    <w:rsid w:val="002F08B5"/>
    <w:rsid w:val="002F2A98"/>
    <w:rsid w:val="002F2D69"/>
    <w:rsid w:val="002F3256"/>
    <w:rsid w:val="002F7D16"/>
    <w:rsid w:val="00300875"/>
    <w:rsid w:val="0030137E"/>
    <w:rsid w:val="003013FB"/>
    <w:rsid w:val="00301908"/>
    <w:rsid w:val="00301FD5"/>
    <w:rsid w:val="003020CB"/>
    <w:rsid w:val="00302B4E"/>
    <w:rsid w:val="00302EB9"/>
    <w:rsid w:val="0030301F"/>
    <w:rsid w:val="00305D09"/>
    <w:rsid w:val="00305EA6"/>
    <w:rsid w:val="003067D3"/>
    <w:rsid w:val="00307148"/>
    <w:rsid w:val="00307FFD"/>
    <w:rsid w:val="003100B4"/>
    <w:rsid w:val="003121CC"/>
    <w:rsid w:val="003126B4"/>
    <w:rsid w:val="003131A2"/>
    <w:rsid w:val="00313833"/>
    <w:rsid w:val="00314C59"/>
    <w:rsid w:val="00314FF0"/>
    <w:rsid w:val="003151AC"/>
    <w:rsid w:val="00315C1A"/>
    <w:rsid w:val="00315D6E"/>
    <w:rsid w:val="0031617D"/>
    <w:rsid w:val="00316C8A"/>
    <w:rsid w:val="003172FB"/>
    <w:rsid w:val="003213EC"/>
    <w:rsid w:val="003217A3"/>
    <w:rsid w:val="00323933"/>
    <w:rsid w:val="00324148"/>
    <w:rsid w:val="0032465C"/>
    <w:rsid w:val="00324718"/>
    <w:rsid w:val="0032523F"/>
    <w:rsid w:val="00326F82"/>
    <w:rsid w:val="00327BE6"/>
    <w:rsid w:val="00330B50"/>
    <w:rsid w:val="00332272"/>
    <w:rsid w:val="00332AE5"/>
    <w:rsid w:val="00332F45"/>
    <w:rsid w:val="00334772"/>
    <w:rsid w:val="00334D89"/>
    <w:rsid w:val="0033515A"/>
    <w:rsid w:val="00336F78"/>
    <w:rsid w:val="00340142"/>
    <w:rsid w:val="003403E3"/>
    <w:rsid w:val="00340DA8"/>
    <w:rsid w:val="00340FE7"/>
    <w:rsid w:val="003410B4"/>
    <w:rsid w:val="00342E9D"/>
    <w:rsid w:val="00343238"/>
    <w:rsid w:val="00344716"/>
    <w:rsid w:val="00344B8B"/>
    <w:rsid w:val="00345244"/>
    <w:rsid w:val="0034613B"/>
    <w:rsid w:val="003467C8"/>
    <w:rsid w:val="003479BA"/>
    <w:rsid w:val="00350F4D"/>
    <w:rsid w:val="003514E6"/>
    <w:rsid w:val="00351999"/>
    <w:rsid w:val="003528FD"/>
    <w:rsid w:val="00353DAC"/>
    <w:rsid w:val="00355AB0"/>
    <w:rsid w:val="003564AE"/>
    <w:rsid w:val="00356FDE"/>
    <w:rsid w:val="00357563"/>
    <w:rsid w:val="003578C1"/>
    <w:rsid w:val="00357E96"/>
    <w:rsid w:val="00361198"/>
    <w:rsid w:val="0036124F"/>
    <w:rsid w:val="0036238A"/>
    <w:rsid w:val="00362742"/>
    <w:rsid w:val="003627BB"/>
    <w:rsid w:val="00365706"/>
    <w:rsid w:val="00365F1B"/>
    <w:rsid w:val="00366360"/>
    <w:rsid w:val="003674C6"/>
    <w:rsid w:val="00367EB3"/>
    <w:rsid w:val="00370517"/>
    <w:rsid w:val="0037068D"/>
    <w:rsid w:val="00370D89"/>
    <w:rsid w:val="00371DB3"/>
    <w:rsid w:val="0037272E"/>
    <w:rsid w:val="003748E1"/>
    <w:rsid w:val="0037518B"/>
    <w:rsid w:val="00375BEA"/>
    <w:rsid w:val="00376843"/>
    <w:rsid w:val="00376BE2"/>
    <w:rsid w:val="00376D1C"/>
    <w:rsid w:val="003801E2"/>
    <w:rsid w:val="00380A79"/>
    <w:rsid w:val="0038134D"/>
    <w:rsid w:val="00381682"/>
    <w:rsid w:val="00381983"/>
    <w:rsid w:val="00381ADD"/>
    <w:rsid w:val="00381EC5"/>
    <w:rsid w:val="003851DE"/>
    <w:rsid w:val="0038628B"/>
    <w:rsid w:val="00386ADF"/>
    <w:rsid w:val="00386F58"/>
    <w:rsid w:val="003874FC"/>
    <w:rsid w:val="003902A1"/>
    <w:rsid w:val="00390CCF"/>
    <w:rsid w:val="00391060"/>
    <w:rsid w:val="00391675"/>
    <w:rsid w:val="00391D19"/>
    <w:rsid w:val="00392040"/>
    <w:rsid w:val="00392BD7"/>
    <w:rsid w:val="00393696"/>
    <w:rsid w:val="003942F8"/>
    <w:rsid w:val="0039541F"/>
    <w:rsid w:val="00395552"/>
    <w:rsid w:val="00395EC8"/>
    <w:rsid w:val="003978A3"/>
    <w:rsid w:val="003A08A7"/>
    <w:rsid w:val="003A112A"/>
    <w:rsid w:val="003A29FD"/>
    <w:rsid w:val="003A6B8A"/>
    <w:rsid w:val="003A6F01"/>
    <w:rsid w:val="003A70F7"/>
    <w:rsid w:val="003A788F"/>
    <w:rsid w:val="003A7970"/>
    <w:rsid w:val="003B0E10"/>
    <w:rsid w:val="003B15C3"/>
    <w:rsid w:val="003B2ACC"/>
    <w:rsid w:val="003B3456"/>
    <w:rsid w:val="003B3D5B"/>
    <w:rsid w:val="003B427F"/>
    <w:rsid w:val="003B50F1"/>
    <w:rsid w:val="003B532E"/>
    <w:rsid w:val="003B55BA"/>
    <w:rsid w:val="003B56AD"/>
    <w:rsid w:val="003B6B12"/>
    <w:rsid w:val="003B7BBA"/>
    <w:rsid w:val="003C046F"/>
    <w:rsid w:val="003C09D6"/>
    <w:rsid w:val="003C1EC9"/>
    <w:rsid w:val="003C3988"/>
    <w:rsid w:val="003C4C5A"/>
    <w:rsid w:val="003C5956"/>
    <w:rsid w:val="003C5F69"/>
    <w:rsid w:val="003D079B"/>
    <w:rsid w:val="003D185F"/>
    <w:rsid w:val="003D1EB8"/>
    <w:rsid w:val="003D219D"/>
    <w:rsid w:val="003D3329"/>
    <w:rsid w:val="003D4898"/>
    <w:rsid w:val="003D4930"/>
    <w:rsid w:val="003D4F6B"/>
    <w:rsid w:val="003D5CBB"/>
    <w:rsid w:val="003D6D4E"/>
    <w:rsid w:val="003D7006"/>
    <w:rsid w:val="003D736B"/>
    <w:rsid w:val="003E079B"/>
    <w:rsid w:val="003E0D63"/>
    <w:rsid w:val="003E198D"/>
    <w:rsid w:val="003E19C6"/>
    <w:rsid w:val="003E2E62"/>
    <w:rsid w:val="003E37B8"/>
    <w:rsid w:val="003E3F40"/>
    <w:rsid w:val="003E5E58"/>
    <w:rsid w:val="003E7E51"/>
    <w:rsid w:val="003F18AD"/>
    <w:rsid w:val="003F2246"/>
    <w:rsid w:val="003F24CD"/>
    <w:rsid w:val="003F2771"/>
    <w:rsid w:val="003F299C"/>
    <w:rsid w:val="003F2FCE"/>
    <w:rsid w:val="003F6103"/>
    <w:rsid w:val="003F6A07"/>
    <w:rsid w:val="003F7843"/>
    <w:rsid w:val="00400929"/>
    <w:rsid w:val="00401122"/>
    <w:rsid w:val="004029A8"/>
    <w:rsid w:val="00402A7A"/>
    <w:rsid w:val="00402C3D"/>
    <w:rsid w:val="00404238"/>
    <w:rsid w:val="00404A36"/>
    <w:rsid w:val="00404CED"/>
    <w:rsid w:val="00405E08"/>
    <w:rsid w:val="00407508"/>
    <w:rsid w:val="00410288"/>
    <w:rsid w:val="004107EE"/>
    <w:rsid w:val="00410FCE"/>
    <w:rsid w:val="00411A21"/>
    <w:rsid w:val="00411AE4"/>
    <w:rsid w:val="004121D0"/>
    <w:rsid w:val="00412638"/>
    <w:rsid w:val="00412DB4"/>
    <w:rsid w:val="00413AD3"/>
    <w:rsid w:val="004151B3"/>
    <w:rsid w:val="00415321"/>
    <w:rsid w:val="00415C59"/>
    <w:rsid w:val="00415F2E"/>
    <w:rsid w:val="004161D9"/>
    <w:rsid w:val="00420231"/>
    <w:rsid w:val="0042199E"/>
    <w:rsid w:val="004225F9"/>
    <w:rsid w:val="00422692"/>
    <w:rsid w:val="00422DE6"/>
    <w:rsid w:val="00423026"/>
    <w:rsid w:val="004242B9"/>
    <w:rsid w:val="0042488B"/>
    <w:rsid w:val="00425AC2"/>
    <w:rsid w:val="00426E6A"/>
    <w:rsid w:val="0042711D"/>
    <w:rsid w:val="0042752E"/>
    <w:rsid w:val="004300AC"/>
    <w:rsid w:val="0043135D"/>
    <w:rsid w:val="00431F53"/>
    <w:rsid w:val="00432452"/>
    <w:rsid w:val="00432732"/>
    <w:rsid w:val="00434D24"/>
    <w:rsid w:val="00436CE4"/>
    <w:rsid w:val="004407AD"/>
    <w:rsid w:val="00440C68"/>
    <w:rsid w:val="00441033"/>
    <w:rsid w:val="0044105C"/>
    <w:rsid w:val="00441386"/>
    <w:rsid w:val="00443758"/>
    <w:rsid w:val="00444E4E"/>
    <w:rsid w:val="00445A7D"/>
    <w:rsid w:val="00445F37"/>
    <w:rsid w:val="00446719"/>
    <w:rsid w:val="00447360"/>
    <w:rsid w:val="00450AC1"/>
    <w:rsid w:val="00453A77"/>
    <w:rsid w:val="0045428F"/>
    <w:rsid w:val="00454B9C"/>
    <w:rsid w:val="004551E0"/>
    <w:rsid w:val="00455270"/>
    <w:rsid w:val="00455FB8"/>
    <w:rsid w:val="00456223"/>
    <w:rsid w:val="00456254"/>
    <w:rsid w:val="00456D01"/>
    <w:rsid w:val="00460B75"/>
    <w:rsid w:val="004615C9"/>
    <w:rsid w:val="0046168A"/>
    <w:rsid w:val="004633E1"/>
    <w:rsid w:val="004638E7"/>
    <w:rsid w:val="00463B43"/>
    <w:rsid w:val="004644AE"/>
    <w:rsid w:val="00466882"/>
    <w:rsid w:val="0047024E"/>
    <w:rsid w:val="00470E84"/>
    <w:rsid w:val="0047148A"/>
    <w:rsid w:val="0047150D"/>
    <w:rsid w:val="00471FAF"/>
    <w:rsid w:val="00472D99"/>
    <w:rsid w:val="00472F4D"/>
    <w:rsid w:val="00475489"/>
    <w:rsid w:val="00475AFC"/>
    <w:rsid w:val="00476394"/>
    <w:rsid w:val="0048051D"/>
    <w:rsid w:val="00480934"/>
    <w:rsid w:val="00480A59"/>
    <w:rsid w:val="0048116F"/>
    <w:rsid w:val="004812AA"/>
    <w:rsid w:val="0048202C"/>
    <w:rsid w:val="00483B38"/>
    <w:rsid w:val="00483D70"/>
    <w:rsid w:val="004849CD"/>
    <w:rsid w:val="004850A1"/>
    <w:rsid w:val="00485748"/>
    <w:rsid w:val="00485D65"/>
    <w:rsid w:val="00486C03"/>
    <w:rsid w:val="00487542"/>
    <w:rsid w:val="00487AE9"/>
    <w:rsid w:val="00487DCF"/>
    <w:rsid w:val="00490510"/>
    <w:rsid w:val="00491124"/>
    <w:rsid w:val="004915C3"/>
    <w:rsid w:val="00492E21"/>
    <w:rsid w:val="004932A5"/>
    <w:rsid w:val="004934E1"/>
    <w:rsid w:val="00493A28"/>
    <w:rsid w:val="00494609"/>
    <w:rsid w:val="00495324"/>
    <w:rsid w:val="00495E82"/>
    <w:rsid w:val="00496572"/>
    <w:rsid w:val="004969A8"/>
    <w:rsid w:val="0049792A"/>
    <w:rsid w:val="004A0162"/>
    <w:rsid w:val="004A0299"/>
    <w:rsid w:val="004A03B8"/>
    <w:rsid w:val="004A1054"/>
    <w:rsid w:val="004A132F"/>
    <w:rsid w:val="004A1B24"/>
    <w:rsid w:val="004A2B37"/>
    <w:rsid w:val="004A2D94"/>
    <w:rsid w:val="004A4C7A"/>
    <w:rsid w:val="004A6A55"/>
    <w:rsid w:val="004A6AAA"/>
    <w:rsid w:val="004B0081"/>
    <w:rsid w:val="004B0122"/>
    <w:rsid w:val="004B1712"/>
    <w:rsid w:val="004B1879"/>
    <w:rsid w:val="004B39CB"/>
    <w:rsid w:val="004B4E5A"/>
    <w:rsid w:val="004B57CE"/>
    <w:rsid w:val="004B78F9"/>
    <w:rsid w:val="004B7ED7"/>
    <w:rsid w:val="004C12A1"/>
    <w:rsid w:val="004C16EB"/>
    <w:rsid w:val="004C2B7D"/>
    <w:rsid w:val="004C312F"/>
    <w:rsid w:val="004C3C96"/>
    <w:rsid w:val="004C41C3"/>
    <w:rsid w:val="004C5579"/>
    <w:rsid w:val="004C6B1D"/>
    <w:rsid w:val="004C6FC2"/>
    <w:rsid w:val="004C797A"/>
    <w:rsid w:val="004C797E"/>
    <w:rsid w:val="004C7B42"/>
    <w:rsid w:val="004C7B77"/>
    <w:rsid w:val="004D0B68"/>
    <w:rsid w:val="004D1667"/>
    <w:rsid w:val="004D1922"/>
    <w:rsid w:val="004D1A3C"/>
    <w:rsid w:val="004D4AEC"/>
    <w:rsid w:val="004D5C7F"/>
    <w:rsid w:val="004D6F0D"/>
    <w:rsid w:val="004E0A3C"/>
    <w:rsid w:val="004E0C58"/>
    <w:rsid w:val="004E0C74"/>
    <w:rsid w:val="004E1E19"/>
    <w:rsid w:val="004E4690"/>
    <w:rsid w:val="004E50DA"/>
    <w:rsid w:val="004E58D6"/>
    <w:rsid w:val="004E59F6"/>
    <w:rsid w:val="004E7B7B"/>
    <w:rsid w:val="004F1208"/>
    <w:rsid w:val="004F1EC4"/>
    <w:rsid w:val="004F399F"/>
    <w:rsid w:val="004F404C"/>
    <w:rsid w:val="004F4453"/>
    <w:rsid w:val="004F46AA"/>
    <w:rsid w:val="004F5737"/>
    <w:rsid w:val="004F5747"/>
    <w:rsid w:val="004F57CA"/>
    <w:rsid w:val="004F6A63"/>
    <w:rsid w:val="004F7060"/>
    <w:rsid w:val="004F75A7"/>
    <w:rsid w:val="004F76B1"/>
    <w:rsid w:val="00501089"/>
    <w:rsid w:val="005014E6"/>
    <w:rsid w:val="005024F4"/>
    <w:rsid w:val="0050296E"/>
    <w:rsid w:val="00503D66"/>
    <w:rsid w:val="005044D0"/>
    <w:rsid w:val="00504E3B"/>
    <w:rsid w:val="00505090"/>
    <w:rsid w:val="005051AF"/>
    <w:rsid w:val="00505D78"/>
    <w:rsid w:val="00505F72"/>
    <w:rsid w:val="00507A21"/>
    <w:rsid w:val="0051281E"/>
    <w:rsid w:val="005133AB"/>
    <w:rsid w:val="00514560"/>
    <w:rsid w:val="00515DEB"/>
    <w:rsid w:val="00516D99"/>
    <w:rsid w:val="00517FBC"/>
    <w:rsid w:val="005202FF"/>
    <w:rsid w:val="00520725"/>
    <w:rsid w:val="00522C1E"/>
    <w:rsid w:val="0052393B"/>
    <w:rsid w:val="00523FD6"/>
    <w:rsid w:val="005242AF"/>
    <w:rsid w:val="00524613"/>
    <w:rsid w:val="0052467F"/>
    <w:rsid w:val="00524E6C"/>
    <w:rsid w:val="00525100"/>
    <w:rsid w:val="00525D9E"/>
    <w:rsid w:val="005267BD"/>
    <w:rsid w:val="00527042"/>
    <w:rsid w:val="005271DE"/>
    <w:rsid w:val="005277B8"/>
    <w:rsid w:val="0052788C"/>
    <w:rsid w:val="00527B85"/>
    <w:rsid w:val="00527FB5"/>
    <w:rsid w:val="00530E1E"/>
    <w:rsid w:val="0053221B"/>
    <w:rsid w:val="005334B9"/>
    <w:rsid w:val="00537EF7"/>
    <w:rsid w:val="0054168B"/>
    <w:rsid w:val="00541E0F"/>
    <w:rsid w:val="00542011"/>
    <w:rsid w:val="005440D8"/>
    <w:rsid w:val="00544633"/>
    <w:rsid w:val="00544952"/>
    <w:rsid w:val="00544C1B"/>
    <w:rsid w:val="00544C87"/>
    <w:rsid w:val="005508FF"/>
    <w:rsid w:val="005517AE"/>
    <w:rsid w:val="00551ADB"/>
    <w:rsid w:val="005536EF"/>
    <w:rsid w:val="005539E8"/>
    <w:rsid w:val="00553E9E"/>
    <w:rsid w:val="00554111"/>
    <w:rsid w:val="005545CF"/>
    <w:rsid w:val="005546F1"/>
    <w:rsid w:val="00555FC0"/>
    <w:rsid w:val="00557044"/>
    <w:rsid w:val="00560519"/>
    <w:rsid w:val="0056069A"/>
    <w:rsid w:val="00560C1F"/>
    <w:rsid w:val="005636DE"/>
    <w:rsid w:val="00564F48"/>
    <w:rsid w:val="0056538D"/>
    <w:rsid w:val="0056543F"/>
    <w:rsid w:val="005675C7"/>
    <w:rsid w:val="0057071D"/>
    <w:rsid w:val="00570EC5"/>
    <w:rsid w:val="00570FA0"/>
    <w:rsid w:val="00571327"/>
    <w:rsid w:val="00572273"/>
    <w:rsid w:val="005725DB"/>
    <w:rsid w:val="005736AD"/>
    <w:rsid w:val="00573A13"/>
    <w:rsid w:val="00575065"/>
    <w:rsid w:val="00575935"/>
    <w:rsid w:val="00575F76"/>
    <w:rsid w:val="00576FB2"/>
    <w:rsid w:val="00577427"/>
    <w:rsid w:val="0058162B"/>
    <w:rsid w:val="00581AA0"/>
    <w:rsid w:val="005824BD"/>
    <w:rsid w:val="00582E99"/>
    <w:rsid w:val="00582F63"/>
    <w:rsid w:val="005849BA"/>
    <w:rsid w:val="00584AF1"/>
    <w:rsid w:val="005858F6"/>
    <w:rsid w:val="00586A4A"/>
    <w:rsid w:val="00587684"/>
    <w:rsid w:val="00591311"/>
    <w:rsid w:val="0059195A"/>
    <w:rsid w:val="00591C72"/>
    <w:rsid w:val="00591CC0"/>
    <w:rsid w:val="00592A40"/>
    <w:rsid w:val="0059393D"/>
    <w:rsid w:val="00594E4F"/>
    <w:rsid w:val="0059526B"/>
    <w:rsid w:val="005959DC"/>
    <w:rsid w:val="005967C0"/>
    <w:rsid w:val="005A0AC2"/>
    <w:rsid w:val="005A1894"/>
    <w:rsid w:val="005A22DB"/>
    <w:rsid w:val="005A2A91"/>
    <w:rsid w:val="005A4E41"/>
    <w:rsid w:val="005A51C6"/>
    <w:rsid w:val="005A5339"/>
    <w:rsid w:val="005A5F5A"/>
    <w:rsid w:val="005A6317"/>
    <w:rsid w:val="005A640F"/>
    <w:rsid w:val="005A6C1A"/>
    <w:rsid w:val="005A77F5"/>
    <w:rsid w:val="005B0801"/>
    <w:rsid w:val="005B3961"/>
    <w:rsid w:val="005B4A61"/>
    <w:rsid w:val="005B4D22"/>
    <w:rsid w:val="005B564A"/>
    <w:rsid w:val="005B61A7"/>
    <w:rsid w:val="005B6A68"/>
    <w:rsid w:val="005B70B7"/>
    <w:rsid w:val="005B7653"/>
    <w:rsid w:val="005C00D7"/>
    <w:rsid w:val="005C144D"/>
    <w:rsid w:val="005C1FD7"/>
    <w:rsid w:val="005C3B0E"/>
    <w:rsid w:val="005C424D"/>
    <w:rsid w:val="005C4BE0"/>
    <w:rsid w:val="005C54FF"/>
    <w:rsid w:val="005C5DFB"/>
    <w:rsid w:val="005C6F17"/>
    <w:rsid w:val="005C75EA"/>
    <w:rsid w:val="005C779F"/>
    <w:rsid w:val="005C7A2F"/>
    <w:rsid w:val="005D0947"/>
    <w:rsid w:val="005D10AA"/>
    <w:rsid w:val="005D12DF"/>
    <w:rsid w:val="005D2100"/>
    <w:rsid w:val="005D316A"/>
    <w:rsid w:val="005D3570"/>
    <w:rsid w:val="005D56B2"/>
    <w:rsid w:val="005D6997"/>
    <w:rsid w:val="005D78D4"/>
    <w:rsid w:val="005D7CD3"/>
    <w:rsid w:val="005E034F"/>
    <w:rsid w:val="005E3699"/>
    <w:rsid w:val="005E3F91"/>
    <w:rsid w:val="005E429A"/>
    <w:rsid w:val="005E4C08"/>
    <w:rsid w:val="005E6C83"/>
    <w:rsid w:val="005E7624"/>
    <w:rsid w:val="005E7871"/>
    <w:rsid w:val="005F02B5"/>
    <w:rsid w:val="005F0DB7"/>
    <w:rsid w:val="005F1233"/>
    <w:rsid w:val="005F1304"/>
    <w:rsid w:val="005F28FF"/>
    <w:rsid w:val="005F2B65"/>
    <w:rsid w:val="005F3F45"/>
    <w:rsid w:val="005F412B"/>
    <w:rsid w:val="005F41CC"/>
    <w:rsid w:val="005F4720"/>
    <w:rsid w:val="005F561B"/>
    <w:rsid w:val="005F63A8"/>
    <w:rsid w:val="005F72D2"/>
    <w:rsid w:val="00600D1A"/>
    <w:rsid w:val="00600E02"/>
    <w:rsid w:val="00601D72"/>
    <w:rsid w:val="0060234A"/>
    <w:rsid w:val="006025A3"/>
    <w:rsid w:val="006047C5"/>
    <w:rsid w:val="00605069"/>
    <w:rsid w:val="00606147"/>
    <w:rsid w:val="00606813"/>
    <w:rsid w:val="00606F6C"/>
    <w:rsid w:val="00610EB5"/>
    <w:rsid w:val="00612514"/>
    <w:rsid w:val="006129B2"/>
    <w:rsid w:val="00614490"/>
    <w:rsid w:val="0061567F"/>
    <w:rsid w:val="00615DDF"/>
    <w:rsid w:val="006160BD"/>
    <w:rsid w:val="00616581"/>
    <w:rsid w:val="00616CA7"/>
    <w:rsid w:val="0061734F"/>
    <w:rsid w:val="00617959"/>
    <w:rsid w:val="006179A1"/>
    <w:rsid w:val="00620758"/>
    <w:rsid w:val="006207EB"/>
    <w:rsid w:val="00620981"/>
    <w:rsid w:val="00621003"/>
    <w:rsid w:val="00621059"/>
    <w:rsid w:val="00622B63"/>
    <w:rsid w:val="006240C0"/>
    <w:rsid w:val="00624CD6"/>
    <w:rsid w:val="006254F5"/>
    <w:rsid w:val="0062596D"/>
    <w:rsid w:val="0062654B"/>
    <w:rsid w:val="00630A86"/>
    <w:rsid w:val="00631F49"/>
    <w:rsid w:val="00632FB3"/>
    <w:rsid w:val="006346D1"/>
    <w:rsid w:val="00636939"/>
    <w:rsid w:val="006373C4"/>
    <w:rsid w:val="00641649"/>
    <w:rsid w:val="00641E72"/>
    <w:rsid w:val="0064299F"/>
    <w:rsid w:val="006456F6"/>
    <w:rsid w:val="00645C1D"/>
    <w:rsid w:val="006466E7"/>
    <w:rsid w:val="00647A0B"/>
    <w:rsid w:val="00651B7C"/>
    <w:rsid w:val="00656552"/>
    <w:rsid w:val="0066196C"/>
    <w:rsid w:val="00662D22"/>
    <w:rsid w:val="006634A5"/>
    <w:rsid w:val="00664462"/>
    <w:rsid w:val="00666410"/>
    <w:rsid w:val="0066713F"/>
    <w:rsid w:val="00667EA8"/>
    <w:rsid w:val="006721D5"/>
    <w:rsid w:val="00672B5B"/>
    <w:rsid w:val="00672BE5"/>
    <w:rsid w:val="006752FB"/>
    <w:rsid w:val="00675730"/>
    <w:rsid w:val="006771F7"/>
    <w:rsid w:val="00677CB0"/>
    <w:rsid w:val="00677D2E"/>
    <w:rsid w:val="00680A85"/>
    <w:rsid w:val="00681437"/>
    <w:rsid w:val="00682015"/>
    <w:rsid w:val="00682A86"/>
    <w:rsid w:val="00683BE7"/>
    <w:rsid w:val="0068540D"/>
    <w:rsid w:val="00686F81"/>
    <w:rsid w:val="00687549"/>
    <w:rsid w:val="00687BBA"/>
    <w:rsid w:val="0069053D"/>
    <w:rsid w:val="00690919"/>
    <w:rsid w:val="0069323B"/>
    <w:rsid w:val="00696884"/>
    <w:rsid w:val="006970F3"/>
    <w:rsid w:val="0069767A"/>
    <w:rsid w:val="00697C4C"/>
    <w:rsid w:val="006A27EB"/>
    <w:rsid w:val="006A3A1A"/>
    <w:rsid w:val="006A3B9C"/>
    <w:rsid w:val="006A46D0"/>
    <w:rsid w:val="006A47E7"/>
    <w:rsid w:val="006A48EC"/>
    <w:rsid w:val="006A608A"/>
    <w:rsid w:val="006A6174"/>
    <w:rsid w:val="006A6461"/>
    <w:rsid w:val="006A6B5C"/>
    <w:rsid w:val="006A7D69"/>
    <w:rsid w:val="006B08B0"/>
    <w:rsid w:val="006B13E7"/>
    <w:rsid w:val="006B2036"/>
    <w:rsid w:val="006B35F1"/>
    <w:rsid w:val="006B3D73"/>
    <w:rsid w:val="006B5215"/>
    <w:rsid w:val="006B6C63"/>
    <w:rsid w:val="006B6C90"/>
    <w:rsid w:val="006B746B"/>
    <w:rsid w:val="006C012F"/>
    <w:rsid w:val="006C0DE9"/>
    <w:rsid w:val="006C1336"/>
    <w:rsid w:val="006C13D5"/>
    <w:rsid w:val="006C1418"/>
    <w:rsid w:val="006C3B9C"/>
    <w:rsid w:val="006C3BE7"/>
    <w:rsid w:val="006C3CF1"/>
    <w:rsid w:val="006C4C9B"/>
    <w:rsid w:val="006C511F"/>
    <w:rsid w:val="006C554C"/>
    <w:rsid w:val="006D01C0"/>
    <w:rsid w:val="006D09F3"/>
    <w:rsid w:val="006D1136"/>
    <w:rsid w:val="006D113D"/>
    <w:rsid w:val="006D151E"/>
    <w:rsid w:val="006D152E"/>
    <w:rsid w:val="006D1673"/>
    <w:rsid w:val="006D20F0"/>
    <w:rsid w:val="006D26F1"/>
    <w:rsid w:val="006D2DA6"/>
    <w:rsid w:val="006D3F53"/>
    <w:rsid w:val="006D4481"/>
    <w:rsid w:val="006D44A1"/>
    <w:rsid w:val="006D793A"/>
    <w:rsid w:val="006D7D16"/>
    <w:rsid w:val="006E089D"/>
    <w:rsid w:val="006E0A67"/>
    <w:rsid w:val="006E24EA"/>
    <w:rsid w:val="006E4DE5"/>
    <w:rsid w:val="006F046E"/>
    <w:rsid w:val="006F0D8F"/>
    <w:rsid w:val="006F1E3B"/>
    <w:rsid w:val="006F3582"/>
    <w:rsid w:val="006F4E48"/>
    <w:rsid w:val="006F52F3"/>
    <w:rsid w:val="006F6775"/>
    <w:rsid w:val="006F6BB1"/>
    <w:rsid w:val="006F7803"/>
    <w:rsid w:val="006F7E04"/>
    <w:rsid w:val="00700B53"/>
    <w:rsid w:val="007015BB"/>
    <w:rsid w:val="0070297B"/>
    <w:rsid w:val="00702B09"/>
    <w:rsid w:val="00702EA2"/>
    <w:rsid w:val="00705B0A"/>
    <w:rsid w:val="00706AFB"/>
    <w:rsid w:val="0070729B"/>
    <w:rsid w:val="00707F40"/>
    <w:rsid w:val="0071073B"/>
    <w:rsid w:val="00711894"/>
    <w:rsid w:val="00712161"/>
    <w:rsid w:val="007128BD"/>
    <w:rsid w:val="00712D8A"/>
    <w:rsid w:val="007130E5"/>
    <w:rsid w:val="00713E77"/>
    <w:rsid w:val="00714602"/>
    <w:rsid w:val="00715DC2"/>
    <w:rsid w:val="0071686E"/>
    <w:rsid w:val="00720243"/>
    <w:rsid w:val="00720AE0"/>
    <w:rsid w:val="00720C95"/>
    <w:rsid w:val="007222D0"/>
    <w:rsid w:val="00722F0C"/>
    <w:rsid w:val="00724383"/>
    <w:rsid w:val="00724C1A"/>
    <w:rsid w:val="00724C2B"/>
    <w:rsid w:val="00725081"/>
    <w:rsid w:val="00726831"/>
    <w:rsid w:val="00726B83"/>
    <w:rsid w:val="00727957"/>
    <w:rsid w:val="00727AD9"/>
    <w:rsid w:val="00727D38"/>
    <w:rsid w:val="00730088"/>
    <w:rsid w:val="00734082"/>
    <w:rsid w:val="00734537"/>
    <w:rsid w:val="00734556"/>
    <w:rsid w:val="00734E02"/>
    <w:rsid w:val="007352D9"/>
    <w:rsid w:val="0073548D"/>
    <w:rsid w:val="007364D4"/>
    <w:rsid w:val="00740E35"/>
    <w:rsid w:val="00742351"/>
    <w:rsid w:val="00743180"/>
    <w:rsid w:val="007452FA"/>
    <w:rsid w:val="007455F3"/>
    <w:rsid w:val="007460CF"/>
    <w:rsid w:val="007467E5"/>
    <w:rsid w:val="00746BB8"/>
    <w:rsid w:val="00746F71"/>
    <w:rsid w:val="00747BE2"/>
    <w:rsid w:val="0075108D"/>
    <w:rsid w:val="00752C5C"/>
    <w:rsid w:val="00753B90"/>
    <w:rsid w:val="00754FEE"/>
    <w:rsid w:val="00755455"/>
    <w:rsid w:val="00757214"/>
    <w:rsid w:val="00760801"/>
    <w:rsid w:val="00760858"/>
    <w:rsid w:val="00761B4A"/>
    <w:rsid w:val="007621ED"/>
    <w:rsid w:val="0076229E"/>
    <w:rsid w:val="00762F5D"/>
    <w:rsid w:val="00763652"/>
    <w:rsid w:val="0076570B"/>
    <w:rsid w:val="00766228"/>
    <w:rsid w:val="00767702"/>
    <w:rsid w:val="00770B25"/>
    <w:rsid w:val="00771C6C"/>
    <w:rsid w:val="0077234A"/>
    <w:rsid w:val="00772EB1"/>
    <w:rsid w:val="00773522"/>
    <w:rsid w:val="007741E3"/>
    <w:rsid w:val="00774550"/>
    <w:rsid w:val="00775D7C"/>
    <w:rsid w:val="00777F99"/>
    <w:rsid w:val="00780E48"/>
    <w:rsid w:val="00780EEA"/>
    <w:rsid w:val="0078109E"/>
    <w:rsid w:val="007812CB"/>
    <w:rsid w:val="00782FC9"/>
    <w:rsid w:val="007837C5"/>
    <w:rsid w:val="0078389C"/>
    <w:rsid w:val="00783F72"/>
    <w:rsid w:val="007857AE"/>
    <w:rsid w:val="00785E39"/>
    <w:rsid w:val="007860C9"/>
    <w:rsid w:val="00786494"/>
    <w:rsid w:val="007865A6"/>
    <w:rsid w:val="00786EFF"/>
    <w:rsid w:val="00787B9B"/>
    <w:rsid w:val="00790246"/>
    <w:rsid w:val="00790976"/>
    <w:rsid w:val="00790ADB"/>
    <w:rsid w:val="00791608"/>
    <w:rsid w:val="00791AD5"/>
    <w:rsid w:val="00792019"/>
    <w:rsid w:val="00793071"/>
    <w:rsid w:val="00793E7E"/>
    <w:rsid w:val="00794D44"/>
    <w:rsid w:val="00796574"/>
    <w:rsid w:val="00796D3A"/>
    <w:rsid w:val="00796D8F"/>
    <w:rsid w:val="00796FD7"/>
    <w:rsid w:val="0079710C"/>
    <w:rsid w:val="0079720C"/>
    <w:rsid w:val="00797565"/>
    <w:rsid w:val="007A41B6"/>
    <w:rsid w:val="007A4758"/>
    <w:rsid w:val="007A518D"/>
    <w:rsid w:val="007A695E"/>
    <w:rsid w:val="007A6E2E"/>
    <w:rsid w:val="007A6E5F"/>
    <w:rsid w:val="007B01B4"/>
    <w:rsid w:val="007B0D52"/>
    <w:rsid w:val="007B160E"/>
    <w:rsid w:val="007B21AE"/>
    <w:rsid w:val="007B2239"/>
    <w:rsid w:val="007B3090"/>
    <w:rsid w:val="007B4A36"/>
    <w:rsid w:val="007B7390"/>
    <w:rsid w:val="007B782E"/>
    <w:rsid w:val="007C0A77"/>
    <w:rsid w:val="007C1FAE"/>
    <w:rsid w:val="007C2124"/>
    <w:rsid w:val="007C263A"/>
    <w:rsid w:val="007C28EE"/>
    <w:rsid w:val="007C3252"/>
    <w:rsid w:val="007C3FD2"/>
    <w:rsid w:val="007C5ED7"/>
    <w:rsid w:val="007C6164"/>
    <w:rsid w:val="007C6421"/>
    <w:rsid w:val="007C6E13"/>
    <w:rsid w:val="007D0559"/>
    <w:rsid w:val="007D26CC"/>
    <w:rsid w:val="007D2726"/>
    <w:rsid w:val="007D332E"/>
    <w:rsid w:val="007D4878"/>
    <w:rsid w:val="007D4D56"/>
    <w:rsid w:val="007D55F3"/>
    <w:rsid w:val="007D5D3C"/>
    <w:rsid w:val="007D6836"/>
    <w:rsid w:val="007D7B5B"/>
    <w:rsid w:val="007E208C"/>
    <w:rsid w:val="007E2F59"/>
    <w:rsid w:val="007E3EC5"/>
    <w:rsid w:val="007E604F"/>
    <w:rsid w:val="007E6220"/>
    <w:rsid w:val="007E6BC6"/>
    <w:rsid w:val="007E7643"/>
    <w:rsid w:val="007E7DDA"/>
    <w:rsid w:val="007F04E3"/>
    <w:rsid w:val="007F20C5"/>
    <w:rsid w:val="007F2A44"/>
    <w:rsid w:val="007F2B50"/>
    <w:rsid w:val="007F2C58"/>
    <w:rsid w:val="007F343E"/>
    <w:rsid w:val="007F38A6"/>
    <w:rsid w:val="007F3D25"/>
    <w:rsid w:val="007F4838"/>
    <w:rsid w:val="007F55A0"/>
    <w:rsid w:val="007F5AEA"/>
    <w:rsid w:val="007F6E66"/>
    <w:rsid w:val="007F7293"/>
    <w:rsid w:val="007F7A6A"/>
    <w:rsid w:val="00801052"/>
    <w:rsid w:val="0080142A"/>
    <w:rsid w:val="00801969"/>
    <w:rsid w:val="00802376"/>
    <w:rsid w:val="00802889"/>
    <w:rsid w:val="00802DE1"/>
    <w:rsid w:val="0080367E"/>
    <w:rsid w:val="008044E8"/>
    <w:rsid w:val="00806367"/>
    <w:rsid w:val="00810639"/>
    <w:rsid w:val="0081233C"/>
    <w:rsid w:val="008143F6"/>
    <w:rsid w:val="0081462F"/>
    <w:rsid w:val="00814729"/>
    <w:rsid w:val="008156A3"/>
    <w:rsid w:val="00815AD9"/>
    <w:rsid w:val="00815E7C"/>
    <w:rsid w:val="00823656"/>
    <w:rsid w:val="0082393C"/>
    <w:rsid w:val="00824351"/>
    <w:rsid w:val="00825918"/>
    <w:rsid w:val="00827D80"/>
    <w:rsid w:val="00830421"/>
    <w:rsid w:val="00830636"/>
    <w:rsid w:val="00830E5C"/>
    <w:rsid w:val="00831C8B"/>
    <w:rsid w:val="00832086"/>
    <w:rsid w:val="00832656"/>
    <w:rsid w:val="00832F0E"/>
    <w:rsid w:val="00833BD3"/>
    <w:rsid w:val="00834440"/>
    <w:rsid w:val="00835341"/>
    <w:rsid w:val="0083578F"/>
    <w:rsid w:val="00835852"/>
    <w:rsid w:val="00836399"/>
    <w:rsid w:val="00836766"/>
    <w:rsid w:val="008409CC"/>
    <w:rsid w:val="008411BE"/>
    <w:rsid w:val="008417D2"/>
    <w:rsid w:val="00841E69"/>
    <w:rsid w:val="00842367"/>
    <w:rsid w:val="008425E3"/>
    <w:rsid w:val="00842BC7"/>
    <w:rsid w:val="00843A15"/>
    <w:rsid w:val="0084410E"/>
    <w:rsid w:val="00844C36"/>
    <w:rsid w:val="00845651"/>
    <w:rsid w:val="00845C79"/>
    <w:rsid w:val="00845E30"/>
    <w:rsid w:val="00846140"/>
    <w:rsid w:val="008478AF"/>
    <w:rsid w:val="00847FDB"/>
    <w:rsid w:val="008501D2"/>
    <w:rsid w:val="00850670"/>
    <w:rsid w:val="008525A9"/>
    <w:rsid w:val="008525AB"/>
    <w:rsid w:val="008539EB"/>
    <w:rsid w:val="00853FE3"/>
    <w:rsid w:val="0085411D"/>
    <w:rsid w:val="00855B5B"/>
    <w:rsid w:val="008572AC"/>
    <w:rsid w:val="00857CE1"/>
    <w:rsid w:val="0086034A"/>
    <w:rsid w:val="008620C8"/>
    <w:rsid w:val="0086248B"/>
    <w:rsid w:val="00862783"/>
    <w:rsid w:val="0086319B"/>
    <w:rsid w:val="00863481"/>
    <w:rsid w:val="00864970"/>
    <w:rsid w:val="008661A4"/>
    <w:rsid w:val="00866694"/>
    <w:rsid w:val="0086672F"/>
    <w:rsid w:val="0086711D"/>
    <w:rsid w:val="00870ED0"/>
    <w:rsid w:val="00871911"/>
    <w:rsid w:val="00872088"/>
    <w:rsid w:val="008720ED"/>
    <w:rsid w:val="00873A0F"/>
    <w:rsid w:val="008744F6"/>
    <w:rsid w:val="00874525"/>
    <w:rsid w:val="00874DB7"/>
    <w:rsid w:val="0087677C"/>
    <w:rsid w:val="00880246"/>
    <w:rsid w:val="0088063F"/>
    <w:rsid w:val="00880B0E"/>
    <w:rsid w:val="0088238F"/>
    <w:rsid w:val="00884983"/>
    <w:rsid w:val="008851E6"/>
    <w:rsid w:val="00886842"/>
    <w:rsid w:val="00886DE1"/>
    <w:rsid w:val="008902C8"/>
    <w:rsid w:val="008906C2"/>
    <w:rsid w:val="0089074E"/>
    <w:rsid w:val="00890ABE"/>
    <w:rsid w:val="008913C1"/>
    <w:rsid w:val="008914C8"/>
    <w:rsid w:val="00891821"/>
    <w:rsid w:val="0089316F"/>
    <w:rsid w:val="008936D3"/>
    <w:rsid w:val="00893CA7"/>
    <w:rsid w:val="008945F7"/>
    <w:rsid w:val="00894B6A"/>
    <w:rsid w:val="008959AB"/>
    <w:rsid w:val="00895E8C"/>
    <w:rsid w:val="00896325"/>
    <w:rsid w:val="00896497"/>
    <w:rsid w:val="00896ED9"/>
    <w:rsid w:val="00896FE4"/>
    <w:rsid w:val="008971A8"/>
    <w:rsid w:val="00897420"/>
    <w:rsid w:val="008A0024"/>
    <w:rsid w:val="008A1486"/>
    <w:rsid w:val="008A175D"/>
    <w:rsid w:val="008A556B"/>
    <w:rsid w:val="008A58A0"/>
    <w:rsid w:val="008A59DE"/>
    <w:rsid w:val="008A649A"/>
    <w:rsid w:val="008A7FC7"/>
    <w:rsid w:val="008B1F07"/>
    <w:rsid w:val="008B21DB"/>
    <w:rsid w:val="008B25B9"/>
    <w:rsid w:val="008B2D73"/>
    <w:rsid w:val="008B3720"/>
    <w:rsid w:val="008B3B28"/>
    <w:rsid w:val="008B41BA"/>
    <w:rsid w:val="008B4220"/>
    <w:rsid w:val="008B5679"/>
    <w:rsid w:val="008B69CB"/>
    <w:rsid w:val="008C174F"/>
    <w:rsid w:val="008C2400"/>
    <w:rsid w:val="008C265B"/>
    <w:rsid w:val="008C3305"/>
    <w:rsid w:val="008C3E40"/>
    <w:rsid w:val="008C4CA8"/>
    <w:rsid w:val="008C5199"/>
    <w:rsid w:val="008C53F7"/>
    <w:rsid w:val="008C54BE"/>
    <w:rsid w:val="008C566C"/>
    <w:rsid w:val="008C64B4"/>
    <w:rsid w:val="008C7A6C"/>
    <w:rsid w:val="008C7F16"/>
    <w:rsid w:val="008D019D"/>
    <w:rsid w:val="008D0310"/>
    <w:rsid w:val="008D0BC6"/>
    <w:rsid w:val="008D2246"/>
    <w:rsid w:val="008D2491"/>
    <w:rsid w:val="008D33EA"/>
    <w:rsid w:val="008D37F9"/>
    <w:rsid w:val="008D4BAE"/>
    <w:rsid w:val="008D54F0"/>
    <w:rsid w:val="008D73AC"/>
    <w:rsid w:val="008D777D"/>
    <w:rsid w:val="008D7C89"/>
    <w:rsid w:val="008E3846"/>
    <w:rsid w:val="008E3F33"/>
    <w:rsid w:val="008E4CD5"/>
    <w:rsid w:val="008E6668"/>
    <w:rsid w:val="008F1018"/>
    <w:rsid w:val="008F30C7"/>
    <w:rsid w:val="008F39EB"/>
    <w:rsid w:val="008F3A4C"/>
    <w:rsid w:val="008F4EA8"/>
    <w:rsid w:val="008F51D5"/>
    <w:rsid w:val="008F5ABE"/>
    <w:rsid w:val="008F6F6F"/>
    <w:rsid w:val="008F7B0B"/>
    <w:rsid w:val="009002C5"/>
    <w:rsid w:val="00900AAD"/>
    <w:rsid w:val="00900EAF"/>
    <w:rsid w:val="009014B9"/>
    <w:rsid w:val="00901A9C"/>
    <w:rsid w:val="00901B78"/>
    <w:rsid w:val="009026D0"/>
    <w:rsid w:val="00902E36"/>
    <w:rsid w:val="009031B3"/>
    <w:rsid w:val="00903C42"/>
    <w:rsid w:val="009053A7"/>
    <w:rsid w:val="0090585D"/>
    <w:rsid w:val="00905C60"/>
    <w:rsid w:val="0090659F"/>
    <w:rsid w:val="009065F9"/>
    <w:rsid w:val="00910541"/>
    <w:rsid w:val="00911163"/>
    <w:rsid w:val="009114A3"/>
    <w:rsid w:val="00911C9B"/>
    <w:rsid w:val="00911D4A"/>
    <w:rsid w:val="00912082"/>
    <w:rsid w:val="00912FE0"/>
    <w:rsid w:val="00913225"/>
    <w:rsid w:val="00913502"/>
    <w:rsid w:val="00913685"/>
    <w:rsid w:val="009138AE"/>
    <w:rsid w:val="00914171"/>
    <w:rsid w:val="0091418C"/>
    <w:rsid w:val="009151EE"/>
    <w:rsid w:val="00915714"/>
    <w:rsid w:val="00916589"/>
    <w:rsid w:val="00916685"/>
    <w:rsid w:val="00916C6E"/>
    <w:rsid w:val="009172AD"/>
    <w:rsid w:val="00920A3A"/>
    <w:rsid w:val="009212AE"/>
    <w:rsid w:val="009219BD"/>
    <w:rsid w:val="00922407"/>
    <w:rsid w:val="0092242B"/>
    <w:rsid w:val="0092334D"/>
    <w:rsid w:val="009243EB"/>
    <w:rsid w:val="00924F8D"/>
    <w:rsid w:val="00925038"/>
    <w:rsid w:val="009250F8"/>
    <w:rsid w:val="009254DE"/>
    <w:rsid w:val="009263B9"/>
    <w:rsid w:val="009267DD"/>
    <w:rsid w:val="00926E42"/>
    <w:rsid w:val="00927FED"/>
    <w:rsid w:val="00930561"/>
    <w:rsid w:val="00930C17"/>
    <w:rsid w:val="0093113B"/>
    <w:rsid w:val="00931FBE"/>
    <w:rsid w:val="009338DB"/>
    <w:rsid w:val="00934FCD"/>
    <w:rsid w:val="00935C98"/>
    <w:rsid w:val="0093630D"/>
    <w:rsid w:val="00937234"/>
    <w:rsid w:val="00940487"/>
    <w:rsid w:val="00941787"/>
    <w:rsid w:val="00941942"/>
    <w:rsid w:val="009437F8"/>
    <w:rsid w:val="00944306"/>
    <w:rsid w:val="009453A1"/>
    <w:rsid w:val="00945AE9"/>
    <w:rsid w:val="00945D45"/>
    <w:rsid w:val="00945DE0"/>
    <w:rsid w:val="0095239D"/>
    <w:rsid w:val="00952515"/>
    <w:rsid w:val="00952A3D"/>
    <w:rsid w:val="00952B11"/>
    <w:rsid w:val="00953581"/>
    <w:rsid w:val="009610F5"/>
    <w:rsid w:val="0096121A"/>
    <w:rsid w:val="00961A44"/>
    <w:rsid w:val="00962EE7"/>
    <w:rsid w:val="00963410"/>
    <w:rsid w:val="00963620"/>
    <w:rsid w:val="00963AF9"/>
    <w:rsid w:val="00965C17"/>
    <w:rsid w:val="00966095"/>
    <w:rsid w:val="00966435"/>
    <w:rsid w:val="0096755E"/>
    <w:rsid w:val="009712FC"/>
    <w:rsid w:val="00972AE5"/>
    <w:rsid w:val="009742A2"/>
    <w:rsid w:val="00974621"/>
    <w:rsid w:val="00974A78"/>
    <w:rsid w:val="009754BE"/>
    <w:rsid w:val="00977543"/>
    <w:rsid w:val="00981854"/>
    <w:rsid w:val="0098232C"/>
    <w:rsid w:val="009830D3"/>
    <w:rsid w:val="009838DC"/>
    <w:rsid w:val="009860AC"/>
    <w:rsid w:val="0098694A"/>
    <w:rsid w:val="0098701F"/>
    <w:rsid w:val="009872B7"/>
    <w:rsid w:val="009879F1"/>
    <w:rsid w:val="00987F05"/>
    <w:rsid w:val="00987F35"/>
    <w:rsid w:val="00990164"/>
    <w:rsid w:val="009905B5"/>
    <w:rsid w:val="00991D73"/>
    <w:rsid w:val="0099225E"/>
    <w:rsid w:val="009973F8"/>
    <w:rsid w:val="00997990"/>
    <w:rsid w:val="009A0B57"/>
    <w:rsid w:val="009A1E09"/>
    <w:rsid w:val="009A26B9"/>
    <w:rsid w:val="009A47B6"/>
    <w:rsid w:val="009A5514"/>
    <w:rsid w:val="009A716A"/>
    <w:rsid w:val="009B0436"/>
    <w:rsid w:val="009B0F8D"/>
    <w:rsid w:val="009B10FA"/>
    <w:rsid w:val="009B1279"/>
    <w:rsid w:val="009B23D5"/>
    <w:rsid w:val="009B3A9E"/>
    <w:rsid w:val="009B41A2"/>
    <w:rsid w:val="009B4F81"/>
    <w:rsid w:val="009B56FC"/>
    <w:rsid w:val="009B68E4"/>
    <w:rsid w:val="009B697F"/>
    <w:rsid w:val="009B6A00"/>
    <w:rsid w:val="009B6CA9"/>
    <w:rsid w:val="009B7206"/>
    <w:rsid w:val="009B76BD"/>
    <w:rsid w:val="009C0018"/>
    <w:rsid w:val="009C0D2B"/>
    <w:rsid w:val="009C1083"/>
    <w:rsid w:val="009C1219"/>
    <w:rsid w:val="009C1928"/>
    <w:rsid w:val="009C2B21"/>
    <w:rsid w:val="009C3077"/>
    <w:rsid w:val="009C3EE9"/>
    <w:rsid w:val="009C4047"/>
    <w:rsid w:val="009C735C"/>
    <w:rsid w:val="009D03AC"/>
    <w:rsid w:val="009D3BAE"/>
    <w:rsid w:val="009D3E8D"/>
    <w:rsid w:val="009D5BD4"/>
    <w:rsid w:val="009D6204"/>
    <w:rsid w:val="009D735A"/>
    <w:rsid w:val="009D7977"/>
    <w:rsid w:val="009E0258"/>
    <w:rsid w:val="009E0332"/>
    <w:rsid w:val="009E0BE1"/>
    <w:rsid w:val="009E1314"/>
    <w:rsid w:val="009E2766"/>
    <w:rsid w:val="009E2DCB"/>
    <w:rsid w:val="009E3547"/>
    <w:rsid w:val="009E35C2"/>
    <w:rsid w:val="009E3940"/>
    <w:rsid w:val="009E5B69"/>
    <w:rsid w:val="009E78C3"/>
    <w:rsid w:val="009F2B68"/>
    <w:rsid w:val="009F3004"/>
    <w:rsid w:val="009F4858"/>
    <w:rsid w:val="009F5490"/>
    <w:rsid w:val="009F5C26"/>
    <w:rsid w:val="009F6041"/>
    <w:rsid w:val="009F74D6"/>
    <w:rsid w:val="00A00C0E"/>
    <w:rsid w:val="00A00C6D"/>
    <w:rsid w:val="00A012A3"/>
    <w:rsid w:val="00A012F3"/>
    <w:rsid w:val="00A0132B"/>
    <w:rsid w:val="00A02A08"/>
    <w:rsid w:val="00A02E48"/>
    <w:rsid w:val="00A04826"/>
    <w:rsid w:val="00A04B9F"/>
    <w:rsid w:val="00A06C32"/>
    <w:rsid w:val="00A07525"/>
    <w:rsid w:val="00A10A63"/>
    <w:rsid w:val="00A112B2"/>
    <w:rsid w:val="00A11879"/>
    <w:rsid w:val="00A11D55"/>
    <w:rsid w:val="00A120C9"/>
    <w:rsid w:val="00A12603"/>
    <w:rsid w:val="00A135D6"/>
    <w:rsid w:val="00A1401D"/>
    <w:rsid w:val="00A1558B"/>
    <w:rsid w:val="00A15D48"/>
    <w:rsid w:val="00A170AC"/>
    <w:rsid w:val="00A17547"/>
    <w:rsid w:val="00A21595"/>
    <w:rsid w:val="00A21E88"/>
    <w:rsid w:val="00A21FF7"/>
    <w:rsid w:val="00A233BF"/>
    <w:rsid w:val="00A236F0"/>
    <w:rsid w:val="00A23E88"/>
    <w:rsid w:val="00A24123"/>
    <w:rsid w:val="00A24BAB"/>
    <w:rsid w:val="00A255D4"/>
    <w:rsid w:val="00A317DB"/>
    <w:rsid w:val="00A31CD9"/>
    <w:rsid w:val="00A34C24"/>
    <w:rsid w:val="00A34EFF"/>
    <w:rsid w:val="00A3602A"/>
    <w:rsid w:val="00A368B5"/>
    <w:rsid w:val="00A37510"/>
    <w:rsid w:val="00A379EB"/>
    <w:rsid w:val="00A37B2D"/>
    <w:rsid w:val="00A41A8B"/>
    <w:rsid w:val="00A42467"/>
    <w:rsid w:val="00A42702"/>
    <w:rsid w:val="00A4375A"/>
    <w:rsid w:val="00A44098"/>
    <w:rsid w:val="00A4411D"/>
    <w:rsid w:val="00A444E7"/>
    <w:rsid w:val="00A45509"/>
    <w:rsid w:val="00A4560B"/>
    <w:rsid w:val="00A52665"/>
    <w:rsid w:val="00A528EC"/>
    <w:rsid w:val="00A533D4"/>
    <w:rsid w:val="00A5477C"/>
    <w:rsid w:val="00A549FB"/>
    <w:rsid w:val="00A558E5"/>
    <w:rsid w:val="00A55904"/>
    <w:rsid w:val="00A55988"/>
    <w:rsid w:val="00A566C7"/>
    <w:rsid w:val="00A57E83"/>
    <w:rsid w:val="00A6107E"/>
    <w:rsid w:val="00A61387"/>
    <w:rsid w:val="00A6152E"/>
    <w:rsid w:val="00A61583"/>
    <w:rsid w:val="00A62EB5"/>
    <w:rsid w:val="00A641A5"/>
    <w:rsid w:val="00A643D7"/>
    <w:rsid w:val="00A646FA"/>
    <w:rsid w:val="00A66B7A"/>
    <w:rsid w:val="00A67CCC"/>
    <w:rsid w:val="00A7010F"/>
    <w:rsid w:val="00A71403"/>
    <w:rsid w:val="00A729E5"/>
    <w:rsid w:val="00A7304E"/>
    <w:rsid w:val="00A74C71"/>
    <w:rsid w:val="00A77606"/>
    <w:rsid w:val="00A77DD2"/>
    <w:rsid w:val="00A80444"/>
    <w:rsid w:val="00A80B21"/>
    <w:rsid w:val="00A80DCE"/>
    <w:rsid w:val="00A812A7"/>
    <w:rsid w:val="00A832F1"/>
    <w:rsid w:val="00A84030"/>
    <w:rsid w:val="00A842F3"/>
    <w:rsid w:val="00A851AA"/>
    <w:rsid w:val="00A8531E"/>
    <w:rsid w:val="00A85B79"/>
    <w:rsid w:val="00A87913"/>
    <w:rsid w:val="00A9019C"/>
    <w:rsid w:val="00A9060C"/>
    <w:rsid w:val="00A90A67"/>
    <w:rsid w:val="00A91D62"/>
    <w:rsid w:val="00A931DB"/>
    <w:rsid w:val="00A972B5"/>
    <w:rsid w:val="00AA183D"/>
    <w:rsid w:val="00AA1E1C"/>
    <w:rsid w:val="00AA4D44"/>
    <w:rsid w:val="00AB007A"/>
    <w:rsid w:val="00AB234D"/>
    <w:rsid w:val="00AB25D2"/>
    <w:rsid w:val="00AB2FD6"/>
    <w:rsid w:val="00AB5392"/>
    <w:rsid w:val="00AB5B85"/>
    <w:rsid w:val="00AB6009"/>
    <w:rsid w:val="00AB6C70"/>
    <w:rsid w:val="00AB6CB0"/>
    <w:rsid w:val="00AC0BCB"/>
    <w:rsid w:val="00AC23DC"/>
    <w:rsid w:val="00AC2BD1"/>
    <w:rsid w:val="00AC314E"/>
    <w:rsid w:val="00AC394B"/>
    <w:rsid w:val="00AC3CFA"/>
    <w:rsid w:val="00AC4072"/>
    <w:rsid w:val="00AC5087"/>
    <w:rsid w:val="00AC5353"/>
    <w:rsid w:val="00AC58FB"/>
    <w:rsid w:val="00AC672C"/>
    <w:rsid w:val="00AC6D1C"/>
    <w:rsid w:val="00AD0A1D"/>
    <w:rsid w:val="00AD2BD6"/>
    <w:rsid w:val="00AD313E"/>
    <w:rsid w:val="00AD3E53"/>
    <w:rsid w:val="00AD5367"/>
    <w:rsid w:val="00AD5C50"/>
    <w:rsid w:val="00AD5CD5"/>
    <w:rsid w:val="00AD74CB"/>
    <w:rsid w:val="00AD7B97"/>
    <w:rsid w:val="00AD7D7E"/>
    <w:rsid w:val="00AE2239"/>
    <w:rsid w:val="00AE271F"/>
    <w:rsid w:val="00AE28AD"/>
    <w:rsid w:val="00AE2A5B"/>
    <w:rsid w:val="00AE2FC3"/>
    <w:rsid w:val="00AE3239"/>
    <w:rsid w:val="00AE3613"/>
    <w:rsid w:val="00AE3664"/>
    <w:rsid w:val="00AE54A9"/>
    <w:rsid w:val="00AE566D"/>
    <w:rsid w:val="00AE5838"/>
    <w:rsid w:val="00AE63B8"/>
    <w:rsid w:val="00AE6712"/>
    <w:rsid w:val="00AE75C5"/>
    <w:rsid w:val="00AF0389"/>
    <w:rsid w:val="00AF0C4C"/>
    <w:rsid w:val="00AF10F2"/>
    <w:rsid w:val="00AF1C13"/>
    <w:rsid w:val="00AF2D79"/>
    <w:rsid w:val="00AF514F"/>
    <w:rsid w:val="00AF523C"/>
    <w:rsid w:val="00AF629B"/>
    <w:rsid w:val="00AF6582"/>
    <w:rsid w:val="00AF6A87"/>
    <w:rsid w:val="00B00DBE"/>
    <w:rsid w:val="00B017D7"/>
    <w:rsid w:val="00B02650"/>
    <w:rsid w:val="00B03324"/>
    <w:rsid w:val="00B04778"/>
    <w:rsid w:val="00B052E0"/>
    <w:rsid w:val="00B05E92"/>
    <w:rsid w:val="00B067FC"/>
    <w:rsid w:val="00B06A6D"/>
    <w:rsid w:val="00B07F14"/>
    <w:rsid w:val="00B105E3"/>
    <w:rsid w:val="00B1060D"/>
    <w:rsid w:val="00B10FF7"/>
    <w:rsid w:val="00B121E9"/>
    <w:rsid w:val="00B124D4"/>
    <w:rsid w:val="00B127DC"/>
    <w:rsid w:val="00B1334B"/>
    <w:rsid w:val="00B13EF8"/>
    <w:rsid w:val="00B13FD8"/>
    <w:rsid w:val="00B149C1"/>
    <w:rsid w:val="00B14D9A"/>
    <w:rsid w:val="00B1706C"/>
    <w:rsid w:val="00B1782A"/>
    <w:rsid w:val="00B17A4F"/>
    <w:rsid w:val="00B20BFC"/>
    <w:rsid w:val="00B219CA"/>
    <w:rsid w:val="00B21CE9"/>
    <w:rsid w:val="00B21F6B"/>
    <w:rsid w:val="00B22A60"/>
    <w:rsid w:val="00B22CE3"/>
    <w:rsid w:val="00B24833"/>
    <w:rsid w:val="00B264ED"/>
    <w:rsid w:val="00B27B65"/>
    <w:rsid w:val="00B3133B"/>
    <w:rsid w:val="00B321B4"/>
    <w:rsid w:val="00B32765"/>
    <w:rsid w:val="00B3286A"/>
    <w:rsid w:val="00B32D74"/>
    <w:rsid w:val="00B3410A"/>
    <w:rsid w:val="00B344CE"/>
    <w:rsid w:val="00B352DF"/>
    <w:rsid w:val="00B360F8"/>
    <w:rsid w:val="00B36DCF"/>
    <w:rsid w:val="00B400CB"/>
    <w:rsid w:val="00B402D5"/>
    <w:rsid w:val="00B40DBC"/>
    <w:rsid w:val="00B41049"/>
    <w:rsid w:val="00B43256"/>
    <w:rsid w:val="00B4352C"/>
    <w:rsid w:val="00B47595"/>
    <w:rsid w:val="00B477E2"/>
    <w:rsid w:val="00B47A29"/>
    <w:rsid w:val="00B50643"/>
    <w:rsid w:val="00B50E65"/>
    <w:rsid w:val="00B516C9"/>
    <w:rsid w:val="00B521DA"/>
    <w:rsid w:val="00B52FDF"/>
    <w:rsid w:val="00B534CB"/>
    <w:rsid w:val="00B53A51"/>
    <w:rsid w:val="00B53F5C"/>
    <w:rsid w:val="00B54B9F"/>
    <w:rsid w:val="00B57574"/>
    <w:rsid w:val="00B61355"/>
    <w:rsid w:val="00B6172B"/>
    <w:rsid w:val="00B61D89"/>
    <w:rsid w:val="00B62255"/>
    <w:rsid w:val="00B6306D"/>
    <w:rsid w:val="00B6502D"/>
    <w:rsid w:val="00B651DE"/>
    <w:rsid w:val="00B659FF"/>
    <w:rsid w:val="00B66043"/>
    <w:rsid w:val="00B66AFC"/>
    <w:rsid w:val="00B6709C"/>
    <w:rsid w:val="00B67A35"/>
    <w:rsid w:val="00B67DF6"/>
    <w:rsid w:val="00B70104"/>
    <w:rsid w:val="00B7067D"/>
    <w:rsid w:val="00B7084D"/>
    <w:rsid w:val="00B70961"/>
    <w:rsid w:val="00B7107F"/>
    <w:rsid w:val="00B71253"/>
    <w:rsid w:val="00B718AA"/>
    <w:rsid w:val="00B721B9"/>
    <w:rsid w:val="00B72DF5"/>
    <w:rsid w:val="00B734B6"/>
    <w:rsid w:val="00B736AD"/>
    <w:rsid w:val="00B74536"/>
    <w:rsid w:val="00B75A20"/>
    <w:rsid w:val="00B75B7D"/>
    <w:rsid w:val="00B766FF"/>
    <w:rsid w:val="00B76D51"/>
    <w:rsid w:val="00B77CE4"/>
    <w:rsid w:val="00B80AE0"/>
    <w:rsid w:val="00B830F6"/>
    <w:rsid w:val="00B841B8"/>
    <w:rsid w:val="00B846B3"/>
    <w:rsid w:val="00B87C55"/>
    <w:rsid w:val="00B90671"/>
    <w:rsid w:val="00B91456"/>
    <w:rsid w:val="00B91893"/>
    <w:rsid w:val="00B92616"/>
    <w:rsid w:val="00B93FA0"/>
    <w:rsid w:val="00B94942"/>
    <w:rsid w:val="00B957E7"/>
    <w:rsid w:val="00B9636C"/>
    <w:rsid w:val="00B96D2F"/>
    <w:rsid w:val="00B96F96"/>
    <w:rsid w:val="00BA0244"/>
    <w:rsid w:val="00BA067A"/>
    <w:rsid w:val="00BA2521"/>
    <w:rsid w:val="00BA2B18"/>
    <w:rsid w:val="00BA3223"/>
    <w:rsid w:val="00BA3C3E"/>
    <w:rsid w:val="00BA4964"/>
    <w:rsid w:val="00BA4DB9"/>
    <w:rsid w:val="00BA4DC4"/>
    <w:rsid w:val="00BA57C2"/>
    <w:rsid w:val="00BA5ECB"/>
    <w:rsid w:val="00BA691F"/>
    <w:rsid w:val="00BA7E96"/>
    <w:rsid w:val="00BB000A"/>
    <w:rsid w:val="00BB052B"/>
    <w:rsid w:val="00BB0E3E"/>
    <w:rsid w:val="00BB147F"/>
    <w:rsid w:val="00BB1B10"/>
    <w:rsid w:val="00BB2D7F"/>
    <w:rsid w:val="00BB3B0B"/>
    <w:rsid w:val="00BB5231"/>
    <w:rsid w:val="00BB5F7C"/>
    <w:rsid w:val="00BB6539"/>
    <w:rsid w:val="00BB65F8"/>
    <w:rsid w:val="00BB7135"/>
    <w:rsid w:val="00BB74E3"/>
    <w:rsid w:val="00BB7A40"/>
    <w:rsid w:val="00BC0E35"/>
    <w:rsid w:val="00BC2D4B"/>
    <w:rsid w:val="00BC39D0"/>
    <w:rsid w:val="00BC5338"/>
    <w:rsid w:val="00BC5D02"/>
    <w:rsid w:val="00BC6D47"/>
    <w:rsid w:val="00BC7E36"/>
    <w:rsid w:val="00BD0D32"/>
    <w:rsid w:val="00BD0ED1"/>
    <w:rsid w:val="00BD1A12"/>
    <w:rsid w:val="00BD28E3"/>
    <w:rsid w:val="00BD4443"/>
    <w:rsid w:val="00BD4B31"/>
    <w:rsid w:val="00BD5754"/>
    <w:rsid w:val="00BD58E8"/>
    <w:rsid w:val="00BD7D70"/>
    <w:rsid w:val="00BE1D70"/>
    <w:rsid w:val="00BE273E"/>
    <w:rsid w:val="00BE2EB2"/>
    <w:rsid w:val="00BE39F4"/>
    <w:rsid w:val="00BE6A1A"/>
    <w:rsid w:val="00BE79B9"/>
    <w:rsid w:val="00BF01E3"/>
    <w:rsid w:val="00BF460D"/>
    <w:rsid w:val="00BF4DF3"/>
    <w:rsid w:val="00BF551B"/>
    <w:rsid w:val="00BF5F00"/>
    <w:rsid w:val="00BF64EA"/>
    <w:rsid w:val="00BF70D3"/>
    <w:rsid w:val="00BF71A9"/>
    <w:rsid w:val="00C00E8B"/>
    <w:rsid w:val="00C01916"/>
    <w:rsid w:val="00C0194B"/>
    <w:rsid w:val="00C02506"/>
    <w:rsid w:val="00C03DAD"/>
    <w:rsid w:val="00C04616"/>
    <w:rsid w:val="00C04CC7"/>
    <w:rsid w:val="00C04FAF"/>
    <w:rsid w:val="00C055F3"/>
    <w:rsid w:val="00C06060"/>
    <w:rsid w:val="00C067F6"/>
    <w:rsid w:val="00C06FF7"/>
    <w:rsid w:val="00C07231"/>
    <w:rsid w:val="00C07690"/>
    <w:rsid w:val="00C0783B"/>
    <w:rsid w:val="00C105F7"/>
    <w:rsid w:val="00C116CA"/>
    <w:rsid w:val="00C125C9"/>
    <w:rsid w:val="00C148A8"/>
    <w:rsid w:val="00C15893"/>
    <w:rsid w:val="00C16B3E"/>
    <w:rsid w:val="00C170DA"/>
    <w:rsid w:val="00C175BB"/>
    <w:rsid w:val="00C20DB8"/>
    <w:rsid w:val="00C2219F"/>
    <w:rsid w:val="00C24B63"/>
    <w:rsid w:val="00C24C2F"/>
    <w:rsid w:val="00C27826"/>
    <w:rsid w:val="00C3047B"/>
    <w:rsid w:val="00C3136F"/>
    <w:rsid w:val="00C318EA"/>
    <w:rsid w:val="00C31D79"/>
    <w:rsid w:val="00C31FAA"/>
    <w:rsid w:val="00C3203C"/>
    <w:rsid w:val="00C32188"/>
    <w:rsid w:val="00C333C5"/>
    <w:rsid w:val="00C33DD5"/>
    <w:rsid w:val="00C340D5"/>
    <w:rsid w:val="00C34E63"/>
    <w:rsid w:val="00C360F6"/>
    <w:rsid w:val="00C3615F"/>
    <w:rsid w:val="00C36659"/>
    <w:rsid w:val="00C36E38"/>
    <w:rsid w:val="00C37707"/>
    <w:rsid w:val="00C40E57"/>
    <w:rsid w:val="00C4171C"/>
    <w:rsid w:val="00C42641"/>
    <w:rsid w:val="00C445EE"/>
    <w:rsid w:val="00C44DB6"/>
    <w:rsid w:val="00C458AF"/>
    <w:rsid w:val="00C45B41"/>
    <w:rsid w:val="00C473D4"/>
    <w:rsid w:val="00C50F80"/>
    <w:rsid w:val="00C5108F"/>
    <w:rsid w:val="00C51A44"/>
    <w:rsid w:val="00C523AD"/>
    <w:rsid w:val="00C52A43"/>
    <w:rsid w:val="00C53912"/>
    <w:rsid w:val="00C54464"/>
    <w:rsid w:val="00C55D21"/>
    <w:rsid w:val="00C55E26"/>
    <w:rsid w:val="00C56377"/>
    <w:rsid w:val="00C575F3"/>
    <w:rsid w:val="00C57EC7"/>
    <w:rsid w:val="00C610F8"/>
    <w:rsid w:val="00C61F52"/>
    <w:rsid w:val="00C62690"/>
    <w:rsid w:val="00C62707"/>
    <w:rsid w:val="00C62B31"/>
    <w:rsid w:val="00C62B95"/>
    <w:rsid w:val="00C6312E"/>
    <w:rsid w:val="00C63213"/>
    <w:rsid w:val="00C6359B"/>
    <w:rsid w:val="00C63A4D"/>
    <w:rsid w:val="00C64102"/>
    <w:rsid w:val="00C64908"/>
    <w:rsid w:val="00C6698F"/>
    <w:rsid w:val="00C70A6C"/>
    <w:rsid w:val="00C716D5"/>
    <w:rsid w:val="00C73A22"/>
    <w:rsid w:val="00C74A29"/>
    <w:rsid w:val="00C76816"/>
    <w:rsid w:val="00C76CDE"/>
    <w:rsid w:val="00C77BF0"/>
    <w:rsid w:val="00C812AF"/>
    <w:rsid w:val="00C81BCC"/>
    <w:rsid w:val="00C81FBB"/>
    <w:rsid w:val="00C82798"/>
    <w:rsid w:val="00C83865"/>
    <w:rsid w:val="00C83C31"/>
    <w:rsid w:val="00C8425E"/>
    <w:rsid w:val="00C842F5"/>
    <w:rsid w:val="00C84354"/>
    <w:rsid w:val="00C848E0"/>
    <w:rsid w:val="00C872B5"/>
    <w:rsid w:val="00C912F1"/>
    <w:rsid w:val="00C91EAF"/>
    <w:rsid w:val="00C939C3"/>
    <w:rsid w:val="00CA196A"/>
    <w:rsid w:val="00CA23EE"/>
    <w:rsid w:val="00CA3CAC"/>
    <w:rsid w:val="00CA3EEC"/>
    <w:rsid w:val="00CA45D8"/>
    <w:rsid w:val="00CA47DB"/>
    <w:rsid w:val="00CA4A67"/>
    <w:rsid w:val="00CA5318"/>
    <w:rsid w:val="00CA5EBC"/>
    <w:rsid w:val="00CA6074"/>
    <w:rsid w:val="00CA698B"/>
    <w:rsid w:val="00CA69FF"/>
    <w:rsid w:val="00CB120F"/>
    <w:rsid w:val="00CB2272"/>
    <w:rsid w:val="00CB257D"/>
    <w:rsid w:val="00CB4A80"/>
    <w:rsid w:val="00CB52C7"/>
    <w:rsid w:val="00CB5951"/>
    <w:rsid w:val="00CB6B41"/>
    <w:rsid w:val="00CB70B7"/>
    <w:rsid w:val="00CB7448"/>
    <w:rsid w:val="00CC1442"/>
    <w:rsid w:val="00CC1800"/>
    <w:rsid w:val="00CC1A7E"/>
    <w:rsid w:val="00CC1C8F"/>
    <w:rsid w:val="00CC2603"/>
    <w:rsid w:val="00CC3549"/>
    <w:rsid w:val="00CC3627"/>
    <w:rsid w:val="00CC3A35"/>
    <w:rsid w:val="00CC3A77"/>
    <w:rsid w:val="00CC4516"/>
    <w:rsid w:val="00CC4C26"/>
    <w:rsid w:val="00CC5739"/>
    <w:rsid w:val="00CC58E0"/>
    <w:rsid w:val="00CC6A74"/>
    <w:rsid w:val="00CC6C4F"/>
    <w:rsid w:val="00CC6D6D"/>
    <w:rsid w:val="00CC725E"/>
    <w:rsid w:val="00CC79A8"/>
    <w:rsid w:val="00CC7E50"/>
    <w:rsid w:val="00CD0966"/>
    <w:rsid w:val="00CD0B16"/>
    <w:rsid w:val="00CD3918"/>
    <w:rsid w:val="00CD56E4"/>
    <w:rsid w:val="00CD5783"/>
    <w:rsid w:val="00CD636F"/>
    <w:rsid w:val="00CD7091"/>
    <w:rsid w:val="00CD7E99"/>
    <w:rsid w:val="00CE1665"/>
    <w:rsid w:val="00CE1E7E"/>
    <w:rsid w:val="00CE21BB"/>
    <w:rsid w:val="00CE2529"/>
    <w:rsid w:val="00CE3A2F"/>
    <w:rsid w:val="00CE4ADA"/>
    <w:rsid w:val="00CE59DD"/>
    <w:rsid w:val="00CE61D2"/>
    <w:rsid w:val="00CF1067"/>
    <w:rsid w:val="00CF410D"/>
    <w:rsid w:val="00CF419E"/>
    <w:rsid w:val="00CF49F8"/>
    <w:rsid w:val="00CF5C1B"/>
    <w:rsid w:val="00CF624F"/>
    <w:rsid w:val="00CF7635"/>
    <w:rsid w:val="00CF7714"/>
    <w:rsid w:val="00D00B53"/>
    <w:rsid w:val="00D0123E"/>
    <w:rsid w:val="00D01E0B"/>
    <w:rsid w:val="00D04572"/>
    <w:rsid w:val="00D05BC9"/>
    <w:rsid w:val="00D0700B"/>
    <w:rsid w:val="00D07696"/>
    <w:rsid w:val="00D07B5C"/>
    <w:rsid w:val="00D07F6C"/>
    <w:rsid w:val="00D103CB"/>
    <w:rsid w:val="00D10D0D"/>
    <w:rsid w:val="00D11538"/>
    <w:rsid w:val="00D12BB1"/>
    <w:rsid w:val="00D13029"/>
    <w:rsid w:val="00D13FFC"/>
    <w:rsid w:val="00D151AF"/>
    <w:rsid w:val="00D154A8"/>
    <w:rsid w:val="00D16DC7"/>
    <w:rsid w:val="00D16F76"/>
    <w:rsid w:val="00D177D1"/>
    <w:rsid w:val="00D20A7E"/>
    <w:rsid w:val="00D212C6"/>
    <w:rsid w:val="00D218FA"/>
    <w:rsid w:val="00D24151"/>
    <w:rsid w:val="00D24963"/>
    <w:rsid w:val="00D26FB5"/>
    <w:rsid w:val="00D27A0F"/>
    <w:rsid w:val="00D30785"/>
    <w:rsid w:val="00D332FD"/>
    <w:rsid w:val="00D33EF3"/>
    <w:rsid w:val="00D33F0A"/>
    <w:rsid w:val="00D34F7E"/>
    <w:rsid w:val="00D355B1"/>
    <w:rsid w:val="00D3593E"/>
    <w:rsid w:val="00D35D36"/>
    <w:rsid w:val="00D36FE8"/>
    <w:rsid w:val="00D40143"/>
    <w:rsid w:val="00D4230C"/>
    <w:rsid w:val="00D4292B"/>
    <w:rsid w:val="00D437BE"/>
    <w:rsid w:val="00D43D1C"/>
    <w:rsid w:val="00D44CD6"/>
    <w:rsid w:val="00D45092"/>
    <w:rsid w:val="00D45B43"/>
    <w:rsid w:val="00D45C13"/>
    <w:rsid w:val="00D465E7"/>
    <w:rsid w:val="00D501D3"/>
    <w:rsid w:val="00D512C2"/>
    <w:rsid w:val="00D51761"/>
    <w:rsid w:val="00D520E9"/>
    <w:rsid w:val="00D5222D"/>
    <w:rsid w:val="00D52D2E"/>
    <w:rsid w:val="00D53679"/>
    <w:rsid w:val="00D53B75"/>
    <w:rsid w:val="00D5420F"/>
    <w:rsid w:val="00D54D25"/>
    <w:rsid w:val="00D5560F"/>
    <w:rsid w:val="00D55B0F"/>
    <w:rsid w:val="00D55B8C"/>
    <w:rsid w:val="00D55C56"/>
    <w:rsid w:val="00D56952"/>
    <w:rsid w:val="00D56EF7"/>
    <w:rsid w:val="00D575AC"/>
    <w:rsid w:val="00D57BA7"/>
    <w:rsid w:val="00D57FAA"/>
    <w:rsid w:val="00D603CA"/>
    <w:rsid w:val="00D60B2E"/>
    <w:rsid w:val="00D60C29"/>
    <w:rsid w:val="00D617B0"/>
    <w:rsid w:val="00D618E5"/>
    <w:rsid w:val="00D62904"/>
    <w:rsid w:val="00D62AB4"/>
    <w:rsid w:val="00D63832"/>
    <w:rsid w:val="00D65A5B"/>
    <w:rsid w:val="00D65F98"/>
    <w:rsid w:val="00D6616F"/>
    <w:rsid w:val="00D663C9"/>
    <w:rsid w:val="00D67E74"/>
    <w:rsid w:val="00D704F8"/>
    <w:rsid w:val="00D70618"/>
    <w:rsid w:val="00D7084C"/>
    <w:rsid w:val="00D708AB"/>
    <w:rsid w:val="00D70901"/>
    <w:rsid w:val="00D70DD3"/>
    <w:rsid w:val="00D71086"/>
    <w:rsid w:val="00D7159A"/>
    <w:rsid w:val="00D7171D"/>
    <w:rsid w:val="00D72672"/>
    <w:rsid w:val="00D74869"/>
    <w:rsid w:val="00D752AB"/>
    <w:rsid w:val="00D7555F"/>
    <w:rsid w:val="00D77EAF"/>
    <w:rsid w:val="00D8038A"/>
    <w:rsid w:val="00D810D7"/>
    <w:rsid w:val="00D81C66"/>
    <w:rsid w:val="00D8225A"/>
    <w:rsid w:val="00D82364"/>
    <w:rsid w:val="00D83653"/>
    <w:rsid w:val="00D839EC"/>
    <w:rsid w:val="00D83D94"/>
    <w:rsid w:val="00D84D8C"/>
    <w:rsid w:val="00D8508D"/>
    <w:rsid w:val="00D858E8"/>
    <w:rsid w:val="00D86498"/>
    <w:rsid w:val="00D879CE"/>
    <w:rsid w:val="00D87BAF"/>
    <w:rsid w:val="00D912FD"/>
    <w:rsid w:val="00D9185B"/>
    <w:rsid w:val="00D91D38"/>
    <w:rsid w:val="00D92C1D"/>
    <w:rsid w:val="00D94D3E"/>
    <w:rsid w:val="00D94F10"/>
    <w:rsid w:val="00D95238"/>
    <w:rsid w:val="00D965E0"/>
    <w:rsid w:val="00DA412D"/>
    <w:rsid w:val="00DA47A3"/>
    <w:rsid w:val="00DA4CD6"/>
    <w:rsid w:val="00DA5406"/>
    <w:rsid w:val="00DA6332"/>
    <w:rsid w:val="00DA69A9"/>
    <w:rsid w:val="00DA6F5A"/>
    <w:rsid w:val="00DA6FCD"/>
    <w:rsid w:val="00DA78C7"/>
    <w:rsid w:val="00DA7A01"/>
    <w:rsid w:val="00DB1966"/>
    <w:rsid w:val="00DB2818"/>
    <w:rsid w:val="00DB2FBC"/>
    <w:rsid w:val="00DB378E"/>
    <w:rsid w:val="00DB409A"/>
    <w:rsid w:val="00DB448D"/>
    <w:rsid w:val="00DB49ED"/>
    <w:rsid w:val="00DB672D"/>
    <w:rsid w:val="00DB71C8"/>
    <w:rsid w:val="00DB731F"/>
    <w:rsid w:val="00DB7791"/>
    <w:rsid w:val="00DC1201"/>
    <w:rsid w:val="00DC1D75"/>
    <w:rsid w:val="00DC22A1"/>
    <w:rsid w:val="00DC2328"/>
    <w:rsid w:val="00DC4246"/>
    <w:rsid w:val="00DC4B6D"/>
    <w:rsid w:val="00DC5E77"/>
    <w:rsid w:val="00DC7129"/>
    <w:rsid w:val="00DC7A3A"/>
    <w:rsid w:val="00DD10F7"/>
    <w:rsid w:val="00DD3C0B"/>
    <w:rsid w:val="00DD40EF"/>
    <w:rsid w:val="00DD4723"/>
    <w:rsid w:val="00DD4F79"/>
    <w:rsid w:val="00DD508F"/>
    <w:rsid w:val="00DD528A"/>
    <w:rsid w:val="00DD5A29"/>
    <w:rsid w:val="00DD5A61"/>
    <w:rsid w:val="00DD5CFB"/>
    <w:rsid w:val="00DD7A77"/>
    <w:rsid w:val="00DE0ACD"/>
    <w:rsid w:val="00DE18E5"/>
    <w:rsid w:val="00DE23EB"/>
    <w:rsid w:val="00DE27F4"/>
    <w:rsid w:val="00DE39ED"/>
    <w:rsid w:val="00DE3EB0"/>
    <w:rsid w:val="00DE445C"/>
    <w:rsid w:val="00DE5979"/>
    <w:rsid w:val="00DE6D3B"/>
    <w:rsid w:val="00DE71E0"/>
    <w:rsid w:val="00DE77F0"/>
    <w:rsid w:val="00DE78E8"/>
    <w:rsid w:val="00DE7D0C"/>
    <w:rsid w:val="00DE7F2A"/>
    <w:rsid w:val="00DF05A4"/>
    <w:rsid w:val="00DF0A14"/>
    <w:rsid w:val="00DF0BA5"/>
    <w:rsid w:val="00DF0D5F"/>
    <w:rsid w:val="00DF2A32"/>
    <w:rsid w:val="00DF2AC8"/>
    <w:rsid w:val="00DF2D0D"/>
    <w:rsid w:val="00DF4D05"/>
    <w:rsid w:val="00DF61DE"/>
    <w:rsid w:val="00E002C6"/>
    <w:rsid w:val="00E005DA"/>
    <w:rsid w:val="00E00813"/>
    <w:rsid w:val="00E02066"/>
    <w:rsid w:val="00E02422"/>
    <w:rsid w:val="00E03019"/>
    <w:rsid w:val="00E043F8"/>
    <w:rsid w:val="00E05137"/>
    <w:rsid w:val="00E05F80"/>
    <w:rsid w:val="00E06EC7"/>
    <w:rsid w:val="00E10E6E"/>
    <w:rsid w:val="00E11716"/>
    <w:rsid w:val="00E11892"/>
    <w:rsid w:val="00E12AF6"/>
    <w:rsid w:val="00E156DA"/>
    <w:rsid w:val="00E16A08"/>
    <w:rsid w:val="00E16DDC"/>
    <w:rsid w:val="00E20B1A"/>
    <w:rsid w:val="00E20B3A"/>
    <w:rsid w:val="00E22146"/>
    <w:rsid w:val="00E31157"/>
    <w:rsid w:val="00E31203"/>
    <w:rsid w:val="00E3123C"/>
    <w:rsid w:val="00E314EE"/>
    <w:rsid w:val="00E31924"/>
    <w:rsid w:val="00E31C08"/>
    <w:rsid w:val="00E334C0"/>
    <w:rsid w:val="00E33939"/>
    <w:rsid w:val="00E33FB5"/>
    <w:rsid w:val="00E34157"/>
    <w:rsid w:val="00E346C2"/>
    <w:rsid w:val="00E3575E"/>
    <w:rsid w:val="00E362BF"/>
    <w:rsid w:val="00E379C4"/>
    <w:rsid w:val="00E40156"/>
    <w:rsid w:val="00E4025D"/>
    <w:rsid w:val="00E41FF3"/>
    <w:rsid w:val="00E421F5"/>
    <w:rsid w:val="00E42931"/>
    <w:rsid w:val="00E42CBD"/>
    <w:rsid w:val="00E4306C"/>
    <w:rsid w:val="00E4332A"/>
    <w:rsid w:val="00E440CC"/>
    <w:rsid w:val="00E44C5D"/>
    <w:rsid w:val="00E466AB"/>
    <w:rsid w:val="00E46A69"/>
    <w:rsid w:val="00E46B2E"/>
    <w:rsid w:val="00E478BA"/>
    <w:rsid w:val="00E506FD"/>
    <w:rsid w:val="00E50A2B"/>
    <w:rsid w:val="00E50F58"/>
    <w:rsid w:val="00E51C42"/>
    <w:rsid w:val="00E5291F"/>
    <w:rsid w:val="00E52926"/>
    <w:rsid w:val="00E52B28"/>
    <w:rsid w:val="00E5428D"/>
    <w:rsid w:val="00E54530"/>
    <w:rsid w:val="00E546ED"/>
    <w:rsid w:val="00E54992"/>
    <w:rsid w:val="00E555D3"/>
    <w:rsid w:val="00E55C1E"/>
    <w:rsid w:val="00E569B5"/>
    <w:rsid w:val="00E602FB"/>
    <w:rsid w:val="00E6057D"/>
    <w:rsid w:val="00E6199A"/>
    <w:rsid w:val="00E62378"/>
    <w:rsid w:val="00E62743"/>
    <w:rsid w:val="00E642C5"/>
    <w:rsid w:val="00E64536"/>
    <w:rsid w:val="00E65234"/>
    <w:rsid w:val="00E656E6"/>
    <w:rsid w:val="00E665B4"/>
    <w:rsid w:val="00E67ACE"/>
    <w:rsid w:val="00E67E32"/>
    <w:rsid w:val="00E67FA7"/>
    <w:rsid w:val="00E70256"/>
    <w:rsid w:val="00E705A1"/>
    <w:rsid w:val="00E716B0"/>
    <w:rsid w:val="00E725AD"/>
    <w:rsid w:val="00E73E20"/>
    <w:rsid w:val="00E7451A"/>
    <w:rsid w:val="00E75D88"/>
    <w:rsid w:val="00E75EB3"/>
    <w:rsid w:val="00E765C3"/>
    <w:rsid w:val="00E776ED"/>
    <w:rsid w:val="00E7799E"/>
    <w:rsid w:val="00E77A2B"/>
    <w:rsid w:val="00E80844"/>
    <w:rsid w:val="00E81E9C"/>
    <w:rsid w:val="00E821A1"/>
    <w:rsid w:val="00E82A54"/>
    <w:rsid w:val="00E83890"/>
    <w:rsid w:val="00E84EC5"/>
    <w:rsid w:val="00E850DA"/>
    <w:rsid w:val="00E851DD"/>
    <w:rsid w:val="00E85866"/>
    <w:rsid w:val="00E85902"/>
    <w:rsid w:val="00E85EEB"/>
    <w:rsid w:val="00E8645F"/>
    <w:rsid w:val="00E865ED"/>
    <w:rsid w:val="00E86A60"/>
    <w:rsid w:val="00E875FC"/>
    <w:rsid w:val="00E87AB7"/>
    <w:rsid w:val="00E87BE5"/>
    <w:rsid w:val="00E87C74"/>
    <w:rsid w:val="00E87F9F"/>
    <w:rsid w:val="00E90853"/>
    <w:rsid w:val="00E94B94"/>
    <w:rsid w:val="00E94C00"/>
    <w:rsid w:val="00E94F04"/>
    <w:rsid w:val="00E97ABD"/>
    <w:rsid w:val="00E97D82"/>
    <w:rsid w:val="00EA3883"/>
    <w:rsid w:val="00EA3AD9"/>
    <w:rsid w:val="00EA438D"/>
    <w:rsid w:val="00EA4BA5"/>
    <w:rsid w:val="00EA53C2"/>
    <w:rsid w:val="00EA562D"/>
    <w:rsid w:val="00EB06EC"/>
    <w:rsid w:val="00EB197C"/>
    <w:rsid w:val="00EB20DD"/>
    <w:rsid w:val="00EB393A"/>
    <w:rsid w:val="00EB3BA5"/>
    <w:rsid w:val="00EB4716"/>
    <w:rsid w:val="00EB4A71"/>
    <w:rsid w:val="00EB4D34"/>
    <w:rsid w:val="00EB6559"/>
    <w:rsid w:val="00EB73CD"/>
    <w:rsid w:val="00EB762D"/>
    <w:rsid w:val="00EB79D9"/>
    <w:rsid w:val="00EC0436"/>
    <w:rsid w:val="00EC0A8E"/>
    <w:rsid w:val="00EC1CED"/>
    <w:rsid w:val="00EC1EA8"/>
    <w:rsid w:val="00EC1F7A"/>
    <w:rsid w:val="00EC3457"/>
    <w:rsid w:val="00EC470C"/>
    <w:rsid w:val="00EC4EA8"/>
    <w:rsid w:val="00EC5054"/>
    <w:rsid w:val="00EC6A65"/>
    <w:rsid w:val="00EC6D65"/>
    <w:rsid w:val="00EC75A9"/>
    <w:rsid w:val="00ED0EE9"/>
    <w:rsid w:val="00ED2450"/>
    <w:rsid w:val="00ED31C3"/>
    <w:rsid w:val="00ED3721"/>
    <w:rsid w:val="00ED3CB2"/>
    <w:rsid w:val="00ED4CC2"/>
    <w:rsid w:val="00ED7907"/>
    <w:rsid w:val="00EE0622"/>
    <w:rsid w:val="00EE1A7C"/>
    <w:rsid w:val="00EE2177"/>
    <w:rsid w:val="00EE4123"/>
    <w:rsid w:val="00EE4B5A"/>
    <w:rsid w:val="00EE5E3F"/>
    <w:rsid w:val="00EE671B"/>
    <w:rsid w:val="00EE6C54"/>
    <w:rsid w:val="00EE7AF6"/>
    <w:rsid w:val="00EF00FB"/>
    <w:rsid w:val="00EF0883"/>
    <w:rsid w:val="00EF0AA9"/>
    <w:rsid w:val="00EF22D6"/>
    <w:rsid w:val="00EF5233"/>
    <w:rsid w:val="00EF54CF"/>
    <w:rsid w:val="00EF568C"/>
    <w:rsid w:val="00EF6235"/>
    <w:rsid w:val="00EF7C9E"/>
    <w:rsid w:val="00EF7FD1"/>
    <w:rsid w:val="00F00D16"/>
    <w:rsid w:val="00F01274"/>
    <w:rsid w:val="00F01552"/>
    <w:rsid w:val="00F01602"/>
    <w:rsid w:val="00F025FA"/>
    <w:rsid w:val="00F04001"/>
    <w:rsid w:val="00F04349"/>
    <w:rsid w:val="00F04737"/>
    <w:rsid w:val="00F047DC"/>
    <w:rsid w:val="00F04CA0"/>
    <w:rsid w:val="00F060F9"/>
    <w:rsid w:val="00F06573"/>
    <w:rsid w:val="00F10D62"/>
    <w:rsid w:val="00F11B48"/>
    <w:rsid w:val="00F12843"/>
    <w:rsid w:val="00F1457A"/>
    <w:rsid w:val="00F15F29"/>
    <w:rsid w:val="00F168F8"/>
    <w:rsid w:val="00F1699D"/>
    <w:rsid w:val="00F17B8F"/>
    <w:rsid w:val="00F203E3"/>
    <w:rsid w:val="00F20429"/>
    <w:rsid w:val="00F216D9"/>
    <w:rsid w:val="00F21794"/>
    <w:rsid w:val="00F23945"/>
    <w:rsid w:val="00F2575C"/>
    <w:rsid w:val="00F25A68"/>
    <w:rsid w:val="00F25EC2"/>
    <w:rsid w:val="00F2674F"/>
    <w:rsid w:val="00F27985"/>
    <w:rsid w:val="00F307F0"/>
    <w:rsid w:val="00F31BA8"/>
    <w:rsid w:val="00F32AD0"/>
    <w:rsid w:val="00F32CDB"/>
    <w:rsid w:val="00F34E16"/>
    <w:rsid w:val="00F35B9E"/>
    <w:rsid w:val="00F36748"/>
    <w:rsid w:val="00F36FED"/>
    <w:rsid w:val="00F40B2E"/>
    <w:rsid w:val="00F40F6C"/>
    <w:rsid w:val="00F410E5"/>
    <w:rsid w:val="00F42F6F"/>
    <w:rsid w:val="00F44708"/>
    <w:rsid w:val="00F452AA"/>
    <w:rsid w:val="00F45EE0"/>
    <w:rsid w:val="00F47FBB"/>
    <w:rsid w:val="00F501AC"/>
    <w:rsid w:val="00F50395"/>
    <w:rsid w:val="00F51665"/>
    <w:rsid w:val="00F51D49"/>
    <w:rsid w:val="00F51FEB"/>
    <w:rsid w:val="00F520F2"/>
    <w:rsid w:val="00F52352"/>
    <w:rsid w:val="00F53437"/>
    <w:rsid w:val="00F53486"/>
    <w:rsid w:val="00F54C50"/>
    <w:rsid w:val="00F54E27"/>
    <w:rsid w:val="00F55DFC"/>
    <w:rsid w:val="00F57161"/>
    <w:rsid w:val="00F61002"/>
    <w:rsid w:val="00F6186C"/>
    <w:rsid w:val="00F61E7F"/>
    <w:rsid w:val="00F632E0"/>
    <w:rsid w:val="00F63BF5"/>
    <w:rsid w:val="00F641D3"/>
    <w:rsid w:val="00F642FA"/>
    <w:rsid w:val="00F651F0"/>
    <w:rsid w:val="00F66621"/>
    <w:rsid w:val="00F6691F"/>
    <w:rsid w:val="00F66B58"/>
    <w:rsid w:val="00F66BDB"/>
    <w:rsid w:val="00F66C0E"/>
    <w:rsid w:val="00F671CE"/>
    <w:rsid w:val="00F67633"/>
    <w:rsid w:val="00F7001B"/>
    <w:rsid w:val="00F704DA"/>
    <w:rsid w:val="00F70E84"/>
    <w:rsid w:val="00F71020"/>
    <w:rsid w:val="00F711E3"/>
    <w:rsid w:val="00F7128A"/>
    <w:rsid w:val="00F72CFF"/>
    <w:rsid w:val="00F73587"/>
    <w:rsid w:val="00F74267"/>
    <w:rsid w:val="00F743C2"/>
    <w:rsid w:val="00F75C73"/>
    <w:rsid w:val="00F762DA"/>
    <w:rsid w:val="00F763CF"/>
    <w:rsid w:val="00F80425"/>
    <w:rsid w:val="00F81B61"/>
    <w:rsid w:val="00F822AD"/>
    <w:rsid w:val="00F824C8"/>
    <w:rsid w:val="00F84FC0"/>
    <w:rsid w:val="00F86D07"/>
    <w:rsid w:val="00F87246"/>
    <w:rsid w:val="00F87382"/>
    <w:rsid w:val="00F87433"/>
    <w:rsid w:val="00F907D8"/>
    <w:rsid w:val="00F94FAB"/>
    <w:rsid w:val="00F95CBF"/>
    <w:rsid w:val="00F96750"/>
    <w:rsid w:val="00F97413"/>
    <w:rsid w:val="00F9751A"/>
    <w:rsid w:val="00FA048F"/>
    <w:rsid w:val="00FA1A53"/>
    <w:rsid w:val="00FA2342"/>
    <w:rsid w:val="00FA2B4A"/>
    <w:rsid w:val="00FA2BB9"/>
    <w:rsid w:val="00FA2F55"/>
    <w:rsid w:val="00FA3F26"/>
    <w:rsid w:val="00FA518F"/>
    <w:rsid w:val="00FA685F"/>
    <w:rsid w:val="00FB2E6D"/>
    <w:rsid w:val="00FB3B1F"/>
    <w:rsid w:val="00FB45C8"/>
    <w:rsid w:val="00FB476E"/>
    <w:rsid w:val="00FB48E0"/>
    <w:rsid w:val="00FB4C94"/>
    <w:rsid w:val="00FB5DC3"/>
    <w:rsid w:val="00FB66DD"/>
    <w:rsid w:val="00FC0B31"/>
    <w:rsid w:val="00FC1AF5"/>
    <w:rsid w:val="00FC1B94"/>
    <w:rsid w:val="00FC23D5"/>
    <w:rsid w:val="00FC2469"/>
    <w:rsid w:val="00FC2E53"/>
    <w:rsid w:val="00FC4033"/>
    <w:rsid w:val="00FC46F4"/>
    <w:rsid w:val="00FC4D02"/>
    <w:rsid w:val="00FC53AB"/>
    <w:rsid w:val="00FC733E"/>
    <w:rsid w:val="00FD01AF"/>
    <w:rsid w:val="00FD0553"/>
    <w:rsid w:val="00FD0B5C"/>
    <w:rsid w:val="00FD0F73"/>
    <w:rsid w:val="00FD1F21"/>
    <w:rsid w:val="00FD5639"/>
    <w:rsid w:val="00FD6B6F"/>
    <w:rsid w:val="00FD76F2"/>
    <w:rsid w:val="00FD7877"/>
    <w:rsid w:val="00FD7F36"/>
    <w:rsid w:val="00FE1362"/>
    <w:rsid w:val="00FE2190"/>
    <w:rsid w:val="00FE28F6"/>
    <w:rsid w:val="00FE3EB0"/>
    <w:rsid w:val="00FE4268"/>
    <w:rsid w:val="00FE4423"/>
    <w:rsid w:val="00FE5CD8"/>
    <w:rsid w:val="00FE620F"/>
    <w:rsid w:val="00FE6C04"/>
    <w:rsid w:val="00FE7B76"/>
    <w:rsid w:val="00FF0D13"/>
    <w:rsid w:val="00FF1759"/>
    <w:rsid w:val="00FF1A3A"/>
    <w:rsid w:val="00FF21ED"/>
    <w:rsid w:val="00FF2D94"/>
    <w:rsid w:val="00FF2FE8"/>
    <w:rsid w:val="00FF30B4"/>
    <w:rsid w:val="00FF3AEC"/>
    <w:rsid w:val="00FF3BC8"/>
    <w:rsid w:val="00FF45F2"/>
    <w:rsid w:val="00FF5341"/>
    <w:rsid w:val="00FF7B06"/>
    <w:rsid w:val="00FF7F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0CD4FB"/>
  <w15:chartTrackingRefBased/>
  <w15:docId w15:val="{1DE874AC-9BE5-44C4-A5D8-C0DB2750B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B77"/>
  </w:style>
  <w:style w:type="paragraph" w:styleId="Heading1">
    <w:name w:val="heading 1"/>
    <w:basedOn w:val="Normal"/>
    <w:next w:val="Normal"/>
    <w:link w:val="Heading1Char"/>
    <w:uiPriority w:val="9"/>
    <w:qFormat/>
    <w:rsid w:val="00EC75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B3B0B"/>
    <w:pPr>
      <w:keepNext/>
      <w:spacing w:before="240" w:after="60" w:line="259" w:lineRule="auto"/>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F36F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B3B0B"/>
    <w:pPr>
      <w:keepNext/>
      <w:keepLines/>
      <w:spacing w:before="200" w:after="0" w:line="259" w:lineRule="auto"/>
      <w:outlineLvl w:val="3"/>
    </w:pPr>
    <w:rPr>
      <w:rFonts w:ascii="Calibri Light" w:eastAsia="Times New Roman" w:hAnsi="Calibri Light" w:cs="Times New Roman"/>
      <w:b/>
      <w:bCs/>
      <w:i/>
      <w:iCs/>
      <w:color w:val="5B9BD5"/>
      <w:sz w:val="28"/>
    </w:rPr>
  </w:style>
  <w:style w:type="paragraph" w:styleId="Heading5">
    <w:name w:val="heading 5"/>
    <w:basedOn w:val="Normal"/>
    <w:next w:val="Normal"/>
    <w:link w:val="Heading5Char"/>
    <w:uiPriority w:val="9"/>
    <w:semiHidden/>
    <w:unhideWhenUsed/>
    <w:qFormat/>
    <w:rsid w:val="00B20BFC"/>
    <w:pPr>
      <w:keepNext/>
      <w:keepLines/>
      <w:widowControl w:val="0"/>
      <w:spacing w:before="40" w:after="0" w:line="360" w:lineRule="auto"/>
      <w:outlineLvl w:val="4"/>
    </w:pPr>
    <w:rPr>
      <w:rFonts w:asciiTheme="majorHAnsi" w:eastAsiaTheme="majorEastAsia" w:hAnsiTheme="majorHAnsi" w:cstheme="majorBidi"/>
      <w:color w:val="2E74B5" w:themeColor="accent1" w:themeShade="BF"/>
      <w:sz w:val="24"/>
      <w:szCs w:val="24"/>
    </w:rPr>
  </w:style>
  <w:style w:type="paragraph" w:styleId="Heading6">
    <w:name w:val="heading 6"/>
    <w:basedOn w:val="Normal"/>
    <w:next w:val="Normal"/>
    <w:link w:val="Heading6Char"/>
    <w:uiPriority w:val="9"/>
    <w:semiHidden/>
    <w:unhideWhenUsed/>
    <w:qFormat/>
    <w:rsid w:val="00B20BFC"/>
    <w:pPr>
      <w:keepNext/>
      <w:keepLines/>
      <w:widowControl w:val="0"/>
      <w:spacing w:before="40" w:after="0" w:line="360" w:lineRule="auto"/>
      <w:outlineLvl w:val="5"/>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uiPriority w:val="9"/>
    <w:semiHidden/>
    <w:unhideWhenUsed/>
    <w:qFormat/>
    <w:rsid w:val="00B20BFC"/>
    <w:pPr>
      <w:keepNext/>
      <w:keepLines/>
      <w:widowControl w:val="0"/>
      <w:spacing w:before="40" w:after="0" w:line="360" w:lineRule="auto"/>
      <w:outlineLvl w:val="6"/>
    </w:pPr>
    <w:rPr>
      <w:rFonts w:asciiTheme="majorHAnsi" w:eastAsiaTheme="majorEastAsia" w:hAnsiTheme="majorHAnsi" w:cstheme="majorBidi"/>
      <w:i/>
      <w:iCs/>
      <w:color w:val="1F4D78" w:themeColor="accent1" w:themeShade="7F"/>
      <w:sz w:val="24"/>
      <w:szCs w:val="24"/>
    </w:rPr>
  </w:style>
  <w:style w:type="paragraph" w:styleId="Heading8">
    <w:name w:val="heading 8"/>
    <w:basedOn w:val="Normal"/>
    <w:next w:val="Normal"/>
    <w:link w:val="Heading8Char"/>
    <w:uiPriority w:val="9"/>
    <w:semiHidden/>
    <w:unhideWhenUsed/>
    <w:qFormat/>
    <w:rsid w:val="00B20BFC"/>
    <w:pPr>
      <w:keepNext/>
      <w:keepLines/>
      <w:widowControl w:val="0"/>
      <w:spacing w:before="40" w:after="0" w:line="36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20BFC"/>
    <w:pPr>
      <w:keepNext/>
      <w:keepLines/>
      <w:widowControl w:val="0"/>
      <w:spacing w:before="40" w:after="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DR">
    <w:name w:val="Heading 1 DR"/>
    <w:basedOn w:val="Normal"/>
    <w:next w:val="Normal"/>
    <w:link w:val="Heading1DRChar"/>
    <w:autoRedefine/>
    <w:qFormat/>
    <w:rsid w:val="0098694A"/>
    <w:pPr>
      <w:tabs>
        <w:tab w:val="left" w:pos="2268"/>
      </w:tabs>
      <w:spacing w:after="0" w:line="360" w:lineRule="auto"/>
      <w:ind w:left="2268" w:hanging="2268"/>
      <w:outlineLvl w:val="0"/>
    </w:pPr>
    <w:rPr>
      <w:rFonts w:ascii="Times New Roman" w:hAnsi="Times New Roman"/>
      <w:b/>
      <w:sz w:val="32"/>
    </w:rPr>
  </w:style>
  <w:style w:type="character" w:customStyle="1" w:styleId="Heading1DRChar">
    <w:name w:val="Heading 1 DR Char"/>
    <w:basedOn w:val="DefaultParagraphFont"/>
    <w:link w:val="Heading1DR"/>
    <w:rsid w:val="0098694A"/>
    <w:rPr>
      <w:rFonts w:ascii="Times New Roman" w:hAnsi="Times New Roman"/>
      <w:b/>
      <w:sz w:val="32"/>
    </w:rPr>
  </w:style>
  <w:style w:type="paragraph" w:customStyle="1" w:styleId="Heading2DR">
    <w:name w:val="Heading 2 DR"/>
    <w:basedOn w:val="Normal"/>
    <w:next w:val="Normal"/>
    <w:link w:val="Heading2DRChar"/>
    <w:autoRedefine/>
    <w:qFormat/>
    <w:rsid w:val="00BC39D0"/>
    <w:pPr>
      <w:tabs>
        <w:tab w:val="left" w:pos="1701"/>
      </w:tabs>
      <w:spacing w:after="0" w:line="360" w:lineRule="auto"/>
      <w:outlineLvl w:val="1"/>
    </w:pPr>
    <w:rPr>
      <w:rFonts w:ascii="Times New Roman" w:hAnsi="Times New Roman"/>
      <w:b/>
      <w:sz w:val="28"/>
    </w:rPr>
  </w:style>
  <w:style w:type="character" w:customStyle="1" w:styleId="Heading2DRChar">
    <w:name w:val="Heading 2 DR Char"/>
    <w:basedOn w:val="DefaultParagraphFont"/>
    <w:link w:val="Heading2DR"/>
    <w:rsid w:val="00BC39D0"/>
    <w:rPr>
      <w:rFonts w:ascii="Times New Roman" w:hAnsi="Times New Roman"/>
      <w:b/>
      <w:sz w:val="28"/>
    </w:rPr>
  </w:style>
  <w:style w:type="paragraph" w:customStyle="1" w:styleId="Heading3DR">
    <w:name w:val="Heading 3 DR"/>
    <w:basedOn w:val="Normal"/>
    <w:next w:val="Normal"/>
    <w:link w:val="Heading3DRChar"/>
    <w:autoRedefine/>
    <w:qFormat/>
    <w:rsid w:val="00FC733E"/>
    <w:pPr>
      <w:tabs>
        <w:tab w:val="left" w:pos="1418"/>
      </w:tabs>
      <w:spacing w:after="60" w:line="360" w:lineRule="auto"/>
      <w:outlineLvl w:val="2"/>
    </w:pPr>
    <w:rPr>
      <w:rFonts w:ascii="Times New Roman" w:hAnsi="Times New Roman" w:cs="Times New Roman"/>
      <w:b/>
      <w:sz w:val="24"/>
      <w:szCs w:val="24"/>
    </w:rPr>
  </w:style>
  <w:style w:type="character" w:customStyle="1" w:styleId="Heading3DRChar">
    <w:name w:val="Heading 3 DR Char"/>
    <w:basedOn w:val="DefaultParagraphFont"/>
    <w:link w:val="Heading3DR"/>
    <w:rsid w:val="00FC733E"/>
    <w:rPr>
      <w:rFonts w:ascii="Times New Roman" w:hAnsi="Times New Roman" w:cs="Times New Roman"/>
      <w:b/>
      <w:sz w:val="24"/>
      <w:szCs w:val="24"/>
    </w:rPr>
  </w:style>
  <w:style w:type="paragraph" w:customStyle="1" w:styleId="Heading4DR">
    <w:name w:val="Heading 4 DR"/>
    <w:basedOn w:val="Normal"/>
    <w:next w:val="Normal"/>
    <w:link w:val="Heading4DRChar"/>
    <w:autoRedefine/>
    <w:qFormat/>
    <w:rsid w:val="00344716"/>
    <w:pPr>
      <w:spacing w:after="0" w:line="360" w:lineRule="auto"/>
      <w:outlineLvl w:val="3"/>
    </w:pPr>
    <w:rPr>
      <w:rFonts w:ascii="Times New Roman" w:hAnsi="Times New Roman"/>
      <w:b/>
      <w:i/>
      <w:sz w:val="24"/>
    </w:rPr>
  </w:style>
  <w:style w:type="character" w:customStyle="1" w:styleId="Heading4DRChar">
    <w:name w:val="Heading 4 DR Char"/>
    <w:basedOn w:val="DefaultParagraphFont"/>
    <w:link w:val="Heading4DR"/>
    <w:rsid w:val="00344716"/>
    <w:rPr>
      <w:rFonts w:ascii="Times New Roman" w:hAnsi="Times New Roman"/>
      <w:b/>
      <w:i/>
      <w:sz w:val="24"/>
    </w:rPr>
  </w:style>
  <w:style w:type="paragraph" w:customStyle="1" w:styleId="Paragraph">
    <w:name w:val="Paragraph"/>
    <w:basedOn w:val="Normal"/>
    <w:next w:val="Normal"/>
    <w:qFormat/>
    <w:rsid w:val="000674C4"/>
    <w:pPr>
      <w:spacing w:after="0" w:line="360" w:lineRule="auto"/>
    </w:pPr>
    <w:rPr>
      <w:rFonts w:ascii="Times New Roman" w:hAnsi="Times New Roman"/>
      <w:sz w:val="24"/>
    </w:rPr>
  </w:style>
  <w:style w:type="paragraph" w:customStyle="1" w:styleId="ParagraphDR">
    <w:name w:val="Paragraph DR"/>
    <w:basedOn w:val="Normal"/>
    <w:next w:val="Normal"/>
    <w:link w:val="ParagraphDRChar"/>
    <w:autoRedefine/>
    <w:qFormat/>
    <w:rsid w:val="001B66C4"/>
    <w:pPr>
      <w:spacing w:after="0" w:line="360" w:lineRule="auto"/>
    </w:pPr>
    <w:rPr>
      <w:rFonts w:ascii="Times New Roman" w:hAnsi="Times New Roman"/>
      <w:sz w:val="24"/>
      <w:szCs w:val="24"/>
      <w:lang w:val="en-US"/>
    </w:rPr>
  </w:style>
  <w:style w:type="paragraph" w:customStyle="1" w:styleId="TablesDR">
    <w:name w:val="Tables DR"/>
    <w:basedOn w:val="Normal"/>
    <w:next w:val="Normal"/>
    <w:link w:val="TablesDRChar"/>
    <w:qFormat/>
    <w:rsid w:val="00FC733E"/>
    <w:pPr>
      <w:spacing w:after="0" w:line="360" w:lineRule="auto"/>
      <w:outlineLvl w:val="0"/>
    </w:pPr>
    <w:rPr>
      <w:rFonts w:ascii="Times New Roman" w:hAnsi="Times New Roman"/>
      <w:b/>
      <w:sz w:val="24"/>
    </w:rPr>
  </w:style>
  <w:style w:type="character" w:customStyle="1" w:styleId="TablesDRChar">
    <w:name w:val="Tables DR Char"/>
    <w:basedOn w:val="DefaultParagraphFont"/>
    <w:link w:val="TablesDR"/>
    <w:rsid w:val="00FC733E"/>
    <w:rPr>
      <w:rFonts w:ascii="Times New Roman" w:hAnsi="Times New Roman"/>
      <w:b/>
      <w:sz w:val="24"/>
    </w:rPr>
  </w:style>
  <w:style w:type="paragraph" w:customStyle="1" w:styleId="FiguresDR">
    <w:name w:val="Figures DR"/>
    <w:basedOn w:val="Normal"/>
    <w:next w:val="Normal"/>
    <w:link w:val="FiguresDRChar"/>
    <w:autoRedefine/>
    <w:qFormat/>
    <w:rsid w:val="00E06EC7"/>
    <w:pPr>
      <w:spacing w:after="0" w:line="360" w:lineRule="auto"/>
      <w:outlineLvl w:val="0"/>
    </w:pPr>
    <w:rPr>
      <w:rFonts w:ascii="Times New Roman" w:hAnsi="Times New Roman"/>
      <w:b/>
      <w:sz w:val="24"/>
    </w:rPr>
  </w:style>
  <w:style w:type="character" w:customStyle="1" w:styleId="FiguresDRChar">
    <w:name w:val="Figures DR Char"/>
    <w:basedOn w:val="DefaultParagraphFont"/>
    <w:link w:val="FiguresDR"/>
    <w:rsid w:val="00E06EC7"/>
    <w:rPr>
      <w:rFonts w:ascii="Times New Roman" w:hAnsi="Times New Roman"/>
      <w:b/>
      <w:sz w:val="24"/>
    </w:rPr>
  </w:style>
  <w:style w:type="character" w:styleId="Hyperlink">
    <w:name w:val="Hyperlink"/>
    <w:uiPriority w:val="99"/>
    <w:rsid w:val="00801969"/>
    <w:rPr>
      <w:color w:val="0000FF"/>
      <w:u w:val="single"/>
    </w:rPr>
  </w:style>
  <w:style w:type="paragraph" w:styleId="BlockText">
    <w:name w:val="Block Text"/>
    <w:basedOn w:val="Normal"/>
    <w:rsid w:val="00801969"/>
    <w:pPr>
      <w:spacing w:after="0" w:line="240" w:lineRule="auto"/>
      <w:ind w:left="-540" w:right="-900"/>
      <w:jc w:val="both"/>
    </w:pPr>
    <w:rPr>
      <w:rFonts w:ascii="Arial" w:eastAsia="Times New Roman" w:hAnsi="Arial" w:cs="Times New Roman"/>
      <w:sz w:val="24"/>
      <w:szCs w:val="24"/>
    </w:rPr>
  </w:style>
  <w:style w:type="paragraph" w:styleId="ListParagraph">
    <w:name w:val="List Paragraph"/>
    <w:basedOn w:val="Normal"/>
    <w:uiPriority w:val="34"/>
    <w:qFormat/>
    <w:rsid w:val="00801969"/>
    <w:pPr>
      <w:ind w:left="720"/>
      <w:contextualSpacing/>
    </w:pPr>
    <w:rPr>
      <w:rFonts w:ascii="Calibri" w:eastAsia="Calibri" w:hAnsi="Calibri" w:cs="Times New Roman"/>
    </w:rPr>
  </w:style>
  <w:style w:type="paragraph" w:customStyle="1" w:styleId="paratext">
    <w:name w:val="para text"/>
    <w:basedOn w:val="Normal"/>
    <w:rsid w:val="00801969"/>
    <w:pPr>
      <w:widowControl w:val="0"/>
      <w:spacing w:after="120" w:line="240" w:lineRule="auto"/>
      <w:jc w:val="both"/>
    </w:pPr>
    <w:rPr>
      <w:color w:val="0D0D0D" w:themeColor="text1" w:themeTint="F2"/>
      <w:sz w:val="18"/>
      <w:szCs w:val="17"/>
      <w:lang w:val="en-US"/>
    </w:rPr>
  </w:style>
  <w:style w:type="paragraph" w:customStyle="1" w:styleId="Heading">
    <w:name w:val="Heading"/>
    <w:basedOn w:val="Heading1"/>
    <w:next w:val="Normal"/>
    <w:rsid w:val="00EC75A9"/>
    <w:pPr>
      <w:keepLines w:val="0"/>
      <w:pBdr>
        <w:bottom w:val="single" w:sz="18" w:space="1" w:color="auto"/>
      </w:pBdr>
      <w:spacing w:before="0" w:after="60" w:line="240" w:lineRule="auto"/>
    </w:pPr>
    <w:rPr>
      <w:rFonts w:ascii="Arial" w:eastAsia="SimSun" w:hAnsi="Arial" w:cs="Arial"/>
      <w:b/>
      <w:color w:val="auto"/>
      <w:kern w:val="32"/>
      <w:lang w:val="en-US" w:eastAsia="zh-CN"/>
    </w:rPr>
  </w:style>
  <w:style w:type="table" w:styleId="TableGrid">
    <w:name w:val="Table Grid"/>
    <w:basedOn w:val="TableNormal"/>
    <w:uiPriority w:val="39"/>
    <w:rsid w:val="00EC75A9"/>
    <w:pPr>
      <w:spacing w:after="0" w:line="240" w:lineRule="auto"/>
    </w:pPr>
    <w:rPr>
      <w:rFonts w:ascii="Times" w:eastAsia="Times" w:hAnsi="Time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75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EC75A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rsid w:val="00A7304E"/>
    <w:pPr>
      <w:spacing w:after="0" w:line="240" w:lineRule="auto"/>
      <w:jc w:val="both"/>
    </w:pPr>
    <w:rPr>
      <w:rFonts w:ascii="Arial" w:eastAsia="Times New Roman" w:hAnsi="Arial" w:cs="Times New Roman"/>
      <w:sz w:val="24"/>
      <w:szCs w:val="20"/>
    </w:rPr>
  </w:style>
  <w:style w:type="character" w:customStyle="1" w:styleId="HeaderChar">
    <w:name w:val="Header Char"/>
    <w:basedOn w:val="DefaultParagraphFont"/>
    <w:link w:val="Header"/>
    <w:uiPriority w:val="99"/>
    <w:rsid w:val="00A7304E"/>
    <w:rPr>
      <w:rFonts w:ascii="Arial" w:eastAsia="Times New Roman" w:hAnsi="Arial" w:cs="Times New Roman"/>
      <w:sz w:val="24"/>
      <w:szCs w:val="20"/>
    </w:rPr>
  </w:style>
  <w:style w:type="character" w:customStyle="1" w:styleId="Heading2Char">
    <w:name w:val="Heading 2 Char"/>
    <w:basedOn w:val="DefaultParagraphFont"/>
    <w:link w:val="Heading2"/>
    <w:uiPriority w:val="9"/>
    <w:rsid w:val="00BB3B0B"/>
    <w:rPr>
      <w:rFonts w:ascii="Calibri Light" w:eastAsia="Times New Roman" w:hAnsi="Calibri Light" w:cs="Times New Roman"/>
      <w:b/>
      <w:bCs/>
      <w:i/>
      <w:iCs/>
      <w:sz w:val="28"/>
      <w:szCs w:val="28"/>
    </w:rPr>
  </w:style>
  <w:style w:type="character" w:customStyle="1" w:styleId="Heading4Char">
    <w:name w:val="Heading 4 Char"/>
    <w:basedOn w:val="DefaultParagraphFont"/>
    <w:link w:val="Heading4"/>
    <w:uiPriority w:val="9"/>
    <w:rsid w:val="00BB3B0B"/>
    <w:rPr>
      <w:rFonts w:ascii="Calibri Light" w:eastAsia="Times New Roman" w:hAnsi="Calibri Light" w:cs="Times New Roman"/>
      <w:b/>
      <w:bCs/>
      <w:i/>
      <w:iCs/>
      <w:color w:val="5B9BD5"/>
      <w:sz w:val="28"/>
    </w:rPr>
  </w:style>
  <w:style w:type="character" w:styleId="CommentReference">
    <w:name w:val="annotation reference"/>
    <w:uiPriority w:val="99"/>
    <w:semiHidden/>
    <w:unhideWhenUsed/>
    <w:rsid w:val="00BB3B0B"/>
    <w:rPr>
      <w:sz w:val="16"/>
      <w:szCs w:val="16"/>
    </w:rPr>
  </w:style>
  <w:style w:type="paragraph" w:styleId="CommentText">
    <w:name w:val="annotation text"/>
    <w:basedOn w:val="Normal"/>
    <w:link w:val="CommentTextChar"/>
    <w:uiPriority w:val="99"/>
    <w:unhideWhenUsed/>
    <w:rsid w:val="00BB3B0B"/>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BB3B0B"/>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BB3B0B"/>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BB3B0B"/>
    <w:rPr>
      <w:rFonts w:ascii="Segoe UI" w:eastAsia="Calibri" w:hAnsi="Segoe UI" w:cs="Segoe UI"/>
      <w:sz w:val="18"/>
      <w:szCs w:val="18"/>
    </w:rPr>
  </w:style>
  <w:style w:type="paragraph" w:customStyle="1" w:styleId="NormalGrid">
    <w:name w:val="Normal Grid"/>
    <w:basedOn w:val="Normal"/>
    <w:rsid w:val="00BB3B0B"/>
    <w:pPr>
      <w:spacing w:before="40" w:after="0" w:line="240" w:lineRule="auto"/>
    </w:pPr>
    <w:rPr>
      <w:rFonts w:ascii="Calibri" w:eastAsia="Times New Roman" w:hAnsi="Calibri" w:cs="Times New Roman"/>
      <w:sz w:val="18"/>
    </w:rPr>
  </w:style>
  <w:style w:type="paragraph" w:styleId="CommentSubject">
    <w:name w:val="annotation subject"/>
    <w:basedOn w:val="CommentText"/>
    <w:next w:val="CommentText"/>
    <w:link w:val="CommentSubjectChar"/>
    <w:uiPriority w:val="99"/>
    <w:semiHidden/>
    <w:unhideWhenUsed/>
    <w:rsid w:val="00BB3B0B"/>
    <w:pPr>
      <w:spacing w:after="160"/>
    </w:pPr>
    <w:rPr>
      <w:b/>
      <w:bCs/>
    </w:rPr>
  </w:style>
  <w:style w:type="character" w:customStyle="1" w:styleId="CommentSubjectChar">
    <w:name w:val="Comment Subject Char"/>
    <w:basedOn w:val="CommentTextChar"/>
    <w:link w:val="CommentSubject"/>
    <w:uiPriority w:val="99"/>
    <w:semiHidden/>
    <w:rsid w:val="00BB3B0B"/>
    <w:rPr>
      <w:rFonts w:ascii="Calibri" w:eastAsia="Calibri" w:hAnsi="Calibri" w:cs="Times New Roman"/>
      <w:b/>
      <w:bCs/>
      <w:sz w:val="20"/>
      <w:szCs w:val="20"/>
    </w:rPr>
  </w:style>
  <w:style w:type="paragraph" w:customStyle="1" w:styleId="Default">
    <w:name w:val="Default"/>
    <w:rsid w:val="00BB3B0B"/>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Multipunch">
    <w:name w:val="Multi punch"/>
    <w:rsid w:val="00BB3B0B"/>
    <w:pPr>
      <w:numPr>
        <w:numId w:val="13"/>
      </w:numPr>
    </w:pPr>
  </w:style>
  <w:style w:type="character" w:customStyle="1" w:styleId="apple-converted-space">
    <w:name w:val="apple-converted-space"/>
    <w:rsid w:val="00BB3B0B"/>
  </w:style>
  <w:style w:type="paragraph" w:styleId="Footer">
    <w:name w:val="footer"/>
    <w:basedOn w:val="Normal"/>
    <w:link w:val="FooterChar"/>
    <w:uiPriority w:val="99"/>
    <w:unhideWhenUsed/>
    <w:rsid w:val="00BB3B0B"/>
    <w:pPr>
      <w:tabs>
        <w:tab w:val="center" w:pos="4513"/>
        <w:tab w:val="right" w:pos="9026"/>
      </w:tabs>
      <w:spacing w:after="160" w:line="259" w:lineRule="auto"/>
    </w:pPr>
    <w:rPr>
      <w:rFonts w:ascii="Calibri" w:eastAsia="Calibri" w:hAnsi="Calibri" w:cs="Times New Roman"/>
      <w:sz w:val="28"/>
    </w:rPr>
  </w:style>
  <w:style w:type="character" w:customStyle="1" w:styleId="FooterChar">
    <w:name w:val="Footer Char"/>
    <w:basedOn w:val="DefaultParagraphFont"/>
    <w:link w:val="Footer"/>
    <w:uiPriority w:val="99"/>
    <w:rsid w:val="00BB3B0B"/>
    <w:rPr>
      <w:rFonts w:ascii="Calibri" w:eastAsia="Calibri" w:hAnsi="Calibri" w:cs="Times New Roman"/>
      <w:sz w:val="28"/>
    </w:rPr>
  </w:style>
  <w:style w:type="paragraph" w:styleId="Revision">
    <w:name w:val="Revision"/>
    <w:hidden/>
    <w:uiPriority w:val="99"/>
    <w:semiHidden/>
    <w:rsid w:val="00BB3B0B"/>
    <w:pPr>
      <w:spacing w:after="0" w:line="240" w:lineRule="auto"/>
    </w:pPr>
    <w:rPr>
      <w:rFonts w:ascii="Calibri" w:eastAsia="Calibri" w:hAnsi="Calibri" w:cs="Times New Roman"/>
      <w:sz w:val="28"/>
    </w:rPr>
  </w:style>
  <w:style w:type="numbering" w:customStyle="1" w:styleId="Singlepunch">
    <w:name w:val="Single punch"/>
    <w:rsid w:val="00BB3B0B"/>
    <w:pPr>
      <w:numPr>
        <w:numId w:val="17"/>
      </w:numPr>
    </w:pPr>
  </w:style>
  <w:style w:type="table" w:customStyle="1" w:styleId="QQuestionTable">
    <w:name w:val="QQuestionTable"/>
    <w:uiPriority w:val="99"/>
    <w:qFormat/>
    <w:rsid w:val="00BB3B0B"/>
    <w:pPr>
      <w:spacing w:after="0" w:line="240" w:lineRule="auto"/>
      <w:jc w:val="center"/>
    </w:pPr>
    <w:rPr>
      <w:rFonts w:ascii="Arial" w:eastAsia="MS Mincho" w:hAnsi="Arial" w:cs="Times New Roman"/>
      <w:lang w:val="en-US"/>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style>
  <w:style w:type="paragraph" w:customStyle="1" w:styleId="WhiteText">
    <w:name w:val="WhiteText"/>
    <w:next w:val="Normal"/>
    <w:rsid w:val="00BB3B0B"/>
    <w:pPr>
      <w:spacing w:after="0" w:line="240" w:lineRule="auto"/>
    </w:pPr>
    <w:rPr>
      <w:rFonts w:ascii="Arial" w:eastAsia="MS Mincho" w:hAnsi="Arial" w:cs="Times New Roman"/>
      <w:color w:val="FFFFFF"/>
      <w:lang w:val="en-US"/>
    </w:rPr>
  </w:style>
  <w:style w:type="paragraph" w:customStyle="1" w:styleId="QDisplayLogic">
    <w:name w:val="QDisplayLogic"/>
    <w:basedOn w:val="Normal"/>
    <w:qFormat/>
    <w:rsid w:val="00BB3B0B"/>
    <w:pPr>
      <w:shd w:val="clear" w:color="auto" w:fill="C5DCFF"/>
      <w:spacing w:after="0"/>
    </w:pPr>
    <w:rPr>
      <w:rFonts w:eastAsiaTheme="minorEastAsia"/>
      <w:lang w:val="en-US"/>
    </w:rPr>
  </w:style>
  <w:style w:type="paragraph" w:styleId="TOC1">
    <w:name w:val="toc 1"/>
    <w:basedOn w:val="Normal"/>
    <w:next w:val="Normal"/>
    <w:autoRedefine/>
    <w:uiPriority w:val="39"/>
    <w:unhideWhenUsed/>
    <w:rsid w:val="000E2571"/>
    <w:pPr>
      <w:tabs>
        <w:tab w:val="left" w:pos="1134"/>
        <w:tab w:val="right" w:leader="dot" w:pos="9016"/>
      </w:tabs>
      <w:spacing w:after="60" w:line="360" w:lineRule="auto"/>
    </w:pPr>
  </w:style>
  <w:style w:type="character" w:customStyle="1" w:styleId="Heading3Char">
    <w:name w:val="Heading 3 Char"/>
    <w:basedOn w:val="DefaultParagraphFont"/>
    <w:link w:val="Heading3"/>
    <w:uiPriority w:val="9"/>
    <w:rsid w:val="00F36FED"/>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F36FED"/>
    <w:pPr>
      <w:spacing w:after="100"/>
      <w:ind w:left="220"/>
    </w:pPr>
  </w:style>
  <w:style w:type="paragraph" w:styleId="TOC3">
    <w:name w:val="toc 3"/>
    <w:basedOn w:val="Normal"/>
    <w:next w:val="Normal"/>
    <w:autoRedefine/>
    <w:uiPriority w:val="39"/>
    <w:unhideWhenUsed/>
    <w:rsid w:val="00F36FED"/>
    <w:pPr>
      <w:spacing w:after="100"/>
      <w:ind w:left="440"/>
    </w:pPr>
  </w:style>
  <w:style w:type="character" w:styleId="Emphasis">
    <w:name w:val="Emphasis"/>
    <w:basedOn w:val="DefaultParagraphFont"/>
    <w:uiPriority w:val="20"/>
    <w:qFormat/>
    <w:rsid w:val="0086319B"/>
    <w:rPr>
      <w:i/>
      <w:iCs/>
    </w:rPr>
  </w:style>
  <w:style w:type="paragraph" w:customStyle="1" w:styleId="EndNoteBibliographyTitle">
    <w:name w:val="EndNote Bibliography Title"/>
    <w:basedOn w:val="Normal"/>
    <w:link w:val="EndNoteBibliographyTitleChar"/>
    <w:rsid w:val="0086319B"/>
    <w:pPr>
      <w:spacing w:after="0" w:line="259" w:lineRule="auto"/>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6319B"/>
    <w:rPr>
      <w:rFonts w:ascii="Calibri" w:hAnsi="Calibri" w:cs="Calibri"/>
      <w:noProof/>
      <w:lang w:val="en-US"/>
    </w:rPr>
  </w:style>
  <w:style w:type="paragraph" w:customStyle="1" w:styleId="EndNoteBibliography">
    <w:name w:val="EndNote Bibliography"/>
    <w:basedOn w:val="Normal"/>
    <w:link w:val="EndNoteBibliographyChar"/>
    <w:rsid w:val="0086319B"/>
    <w:pPr>
      <w:spacing w:after="160"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6319B"/>
    <w:rPr>
      <w:rFonts w:ascii="Calibri" w:hAnsi="Calibri" w:cs="Calibri"/>
      <w:noProof/>
      <w:lang w:val="en-US"/>
    </w:rPr>
  </w:style>
  <w:style w:type="paragraph" w:styleId="NoSpacing">
    <w:name w:val="No Spacing"/>
    <w:link w:val="NoSpacingChar"/>
    <w:uiPriority w:val="1"/>
    <w:qFormat/>
    <w:rsid w:val="00757214"/>
    <w:pPr>
      <w:spacing w:after="0" w:line="240" w:lineRule="auto"/>
    </w:pPr>
  </w:style>
  <w:style w:type="paragraph" w:styleId="FootnoteText">
    <w:name w:val="footnote text"/>
    <w:basedOn w:val="Normal"/>
    <w:link w:val="FootnoteTextChar"/>
    <w:uiPriority w:val="99"/>
    <w:unhideWhenUsed/>
    <w:rsid w:val="00472D99"/>
    <w:pPr>
      <w:spacing w:after="0" w:line="240" w:lineRule="auto"/>
    </w:pPr>
    <w:rPr>
      <w:sz w:val="20"/>
      <w:szCs w:val="20"/>
    </w:rPr>
  </w:style>
  <w:style w:type="character" w:customStyle="1" w:styleId="FootnoteTextChar">
    <w:name w:val="Footnote Text Char"/>
    <w:basedOn w:val="DefaultParagraphFont"/>
    <w:link w:val="FootnoteText"/>
    <w:uiPriority w:val="99"/>
    <w:rsid w:val="00472D99"/>
    <w:rPr>
      <w:sz w:val="20"/>
      <w:szCs w:val="20"/>
    </w:rPr>
  </w:style>
  <w:style w:type="character" w:styleId="FootnoteReference">
    <w:name w:val="footnote reference"/>
    <w:basedOn w:val="DefaultParagraphFont"/>
    <w:uiPriority w:val="99"/>
    <w:semiHidden/>
    <w:unhideWhenUsed/>
    <w:rsid w:val="00472D99"/>
    <w:rPr>
      <w:vertAlign w:val="superscript"/>
    </w:rPr>
  </w:style>
  <w:style w:type="character" w:styleId="FollowedHyperlink">
    <w:name w:val="FollowedHyperlink"/>
    <w:basedOn w:val="DefaultParagraphFont"/>
    <w:uiPriority w:val="99"/>
    <w:semiHidden/>
    <w:unhideWhenUsed/>
    <w:rsid w:val="0062596D"/>
    <w:rPr>
      <w:color w:val="954F72" w:themeColor="followedHyperlink"/>
      <w:u w:val="single"/>
    </w:rPr>
  </w:style>
  <w:style w:type="table" w:customStyle="1" w:styleId="TableGrid1">
    <w:name w:val="Table Grid1"/>
    <w:basedOn w:val="TableNormal"/>
    <w:next w:val="TableGrid"/>
    <w:uiPriority w:val="39"/>
    <w:rsid w:val="002F7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82A54"/>
    <w:pPr>
      <w:spacing w:after="100"/>
      <w:ind w:left="660"/>
    </w:pPr>
  </w:style>
  <w:style w:type="paragraph" w:styleId="TOC5">
    <w:name w:val="toc 5"/>
    <w:basedOn w:val="Normal"/>
    <w:next w:val="Normal"/>
    <w:autoRedefine/>
    <w:uiPriority w:val="39"/>
    <w:unhideWhenUsed/>
    <w:rsid w:val="00E82A54"/>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E82A54"/>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E82A54"/>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E82A54"/>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E82A54"/>
    <w:pPr>
      <w:spacing w:after="100" w:line="259" w:lineRule="auto"/>
      <w:ind w:left="1760"/>
    </w:pPr>
    <w:rPr>
      <w:rFonts w:eastAsiaTheme="minorEastAsia"/>
      <w:lang w:eastAsia="en-GB"/>
    </w:rPr>
  </w:style>
  <w:style w:type="table" w:customStyle="1" w:styleId="TableGrid2">
    <w:name w:val="Table Grid2"/>
    <w:basedOn w:val="TableNormal"/>
    <w:next w:val="TableGrid"/>
    <w:uiPriority w:val="39"/>
    <w:rsid w:val="003E3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semiHidden/>
    <w:unhideWhenUsed/>
    <w:rsid w:val="0052393B"/>
    <w:pPr>
      <w:spacing w:after="160" w:line="240" w:lineRule="auto"/>
    </w:pPr>
    <w:rPr>
      <w:sz w:val="20"/>
      <w:szCs w:val="20"/>
    </w:rPr>
  </w:style>
  <w:style w:type="character" w:customStyle="1" w:styleId="CommentTextChar1">
    <w:name w:val="Comment Text Char1"/>
    <w:basedOn w:val="DefaultParagraphFont"/>
    <w:uiPriority w:val="99"/>
    <w:semiHidden/>
    <w:rsid w:val="0052393B"/>
    <w:rPr>
      <w:sz w:val="20"/>
      <w:szCs w:val="20"/>
    </w:rPr>
  </w:style>
  <w:style w:type="table" w:customStyle="1" w:styleId="PlainTable21">
    <w:name w:val="Plain Table 21"/>
    <w:basedOn w:val="TableNormal"/>
    <w:uiPriority w:val="42"/>
    <w:rsid w:val="0052393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TEquationSection">
    <w:name w:val="MTEquationSection"/>
    <w:basedOn w:val="DefaultParagraphFont"/>
    <w:rsid w:val="001211F4"/>
    <w:rPr>
      <w:b/>
      <w:vanish/>
      <w:color w:val="FF0000"/>
    </w:rPr>
  </w:style>
  <w:style w:type="paragraph" w:customStyle="1" w:styleId="MTDisplayEquation">
    <w:name w:val="MTDisplayEquation"/>
    <w:basedOn w:val="Normal"/>
    <w:next w:val="Normal"/>
    <w:link w:val="MTDisplayEquationChar"/>
    <w:rsid w:val="001211F4"/>
    <w:pPr>
      <w:widowControl w:val="0"/>
      <w:tabs>
        <w:tab w:val="center" w:pos="4520"/>
        <w:tab w:val="right" w:pos="9020"/>
      </w:tabs>
      <w:spacing w:after="120" w:line="360" w:lineRule="auto"/>
    </w:pPr>
    <w:rPr>
      <w:rFonts w:cstheme="minorHAnsi"/>
      <w:sz w:val="24"/>
      <w:szCs w:val="24"/>
    </w:rPr>
  </w:style>
  <w:style w:type="character" w:customStyle="1" w:styleId="MTDisplayEquationChar">
    <w:name w:val="MTDisplayEquation Char"/>
    <w:basedOn w:val="DefaultParagraphFont"/>
    <w:link w:val="MTDisplayEquation"/>
    <w:rsid w:val="001211F4"/>
    <w:rPr>
      <w:rFonts w:cstheme="minorHAnsi"/>
      <w:sz w:val="24"/>
      <w:szCs w:val="24"/>
    </w:rPr>
  </w:style>
  <w:style w:type="paragraph" w:styleId="Caption">
    <w:name w:val="caption"/>
    <w:aliases w:val="Bayer Caption,IB Caption,Medical Caption,Caption Char1 Char,Caption Char Char Char,Caption Char1 Char Char Char,Caption Char Char Char Char Char,Caption Char Char1 Char,Caption Char1 Char1,Caption Char Char Char1,Caption Char1,Caption Char Char"/>
    <w:basedOn w:val="TablesDR"/>
    <w:next w:val="Normal"/>
    <w:link w:val="CaptionChar"/>
    <w:uiPriority w:val="35"/>
    <w:unhideWhenUsed/>
    <w:qFormat/>
    <w:rsid w:val="001211F4"/>
    <w:pPr>
      <w:pageBreakBefore/>
      <w:widowControl w:val="0"/>
      <w:tabs>
        <w:tab w:val="left" w:pos="1134"/>
      </w:tabs>
      <w:outlineLvl w:val="9"/>
    </w:pPr>
    <w:rPr>
      <w:rFonts w:cs="Times New Roman"/>
      <w:szCs w:val="24"/>
    </w:rPr>
  </w:style>
  <w:style w:type="character" w:customStyle="1" w:styleId="CaptionChar">
    <w:name w:val="Caption Char"/>
    <w:aliases w:val="Bayer Caption Char,IB Caption Char,Medical Caption Char,Caption Char1 Char Char,Caption Char Char Char Char,Caption Char1 Char Char Char Char,Caption Char Char Char Char Char Char,Caption Char Char1 Char Char,Caption Char1 Char1 Char"/>
    <w:basedOn w:val="DefaultParagraphFont"/>
    <w:link w:val="Caption"/>
    <w:uiPriority w:val="35"/>
    <w:locked/>
    <w:rsid w:val="001211F4"/>
    <w:rPr>
      <w:rFonts w:ascii="Times New Roman" w:hAnsi="Times New Roman" w:cs="Times New Roman"/>
      <w:b/>
      <w:sz w:val="24"/>
      <w:szCs w:val="24"/>
    </w:rPr>
  </w:style>
  <w:style w:type="paragraph" w:customStyle="1" w:styleId="ANchapter">
    <w:name w:val="AN chapter"/>
    <w:basedOn w:val="Normal"/>
    <w:link w:val="ANchapterChar"/>
    <w:qFormat/>
    <w:rsid w:val="001211F4"/>
    <w:pPr>
      <w:widowControl w:val="0"/>
      <w:spacing w:after="120" w:line="360" w:lineRule="auto"/>
    </w:pPr>
    <w:rPr>
      <w:rFonts w:cstheme="minorHAnsi"/>
      <w:b/>
      <w:sz w:val="28"/>
      <w:szCs w:val="24"/>
    </w:rPr>
  </w:style>
  <w:style w:type="character" w:customStyle="1" w:styleId="ANchapterChar">
    <w:name w:val="AN chapter Char"/>
    <w:basedOn w:val="DefaultParagraphFont"/>
    <w:link w:val="ANchapter"/>
    <w:rsid w:val="001211F4"/>
    <w:rPr>
      <w:rFonts w:cstheme="minorHAnsi"/>
      <w:b/>
      <w:sz w:val="28"/>
      <w:szCs w:val="24"/>
    </w:rPr>
  </w:style>
  <w:style w:type="character" w:styleId="Strong">
    <w:name w:val="Strong"/>
    <w:basedOn w:val="DefaultParagraphFont"/>
    <w:uiPriority w:val="22"/>
    <w:qFormat/>
    <w:rsid w:val="001211F4"/>
    <w:rPr>
      <w:b/>
      <w:bCs/>
    </w:rPr>
  </w:style>
  <w:style w:type="character" w:customStyle="1" w:styleId="Heading5Char">
    <w:name w:val="Heading 5 Char"/>
    <w:basedOn w:val="DefaultParagraphFont"/>
    <w:link w:val="Heading5"/>
    <w:uiPriority w:val="9"/>
    <w:semiHidden/>
    <w:rsid w:val="00B20BFC"/>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B20BFC"/>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B20BFC"/>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B20B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20BFC"/>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rsid w:val="00B20BFC"/>
    <w:pPr>
      <w:widowControl w:val="0"/>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B20BFC"/>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rsid w:val="00B20BFC"/>
    <w:pPr>
      <w:widowControl w:val="0"/>
      <w:numPr>
        <w:ilvl w:val="1"/>
      </w:numPr>
      <w:spacing w:after="240" w:line="360" w:lineRule="auto"/>
    </w:pPr>
    <w:rPr>
      <w:rFonts w:ascii="Calibri" w:hAnsi="Calibri" w:cstheme="minorHAnsi"/>
      <w:color w:val="000000" w:themeColor="text1"/>
      <w:sz w:val="24"/>
      <w:szCs w:val="24"/>
    </w:rPr>
  </w:style>
  <w:style w:type="character" w:customStyle="1" w:styleId="SubtitleChar">
    <w:name w:val="Subtitle Char"/>
    <w:basedOn w:val="DefaultParagraphFont"/>
    <w:link w:val="Subtitle"/>
    <w:uiPriority w:val="11"/>
    <w:rsid w:val="00B20BFC"/>
    <w:rPr>
      <w:rFonts w:ascii="Calibri" w:hAnsi="Calibri" w:cstheme="minorHAnsi"/>
      <w:color w:val="000000" w:themeColor="text1"/>
      <w:sz w:val="24"/>
      <w:szCs w:val="24"/>
    </w:rPr>
  </w:style>
  <w:style w:type="character" w:customStyle="1" w:styleId="NoSpacingChar">
    <w:name w:val="No Spacing Char"/>
    <w:basedOn w:val="DefaultParagraphFont"/>
    <w:link w:val="NoSpacing"/>
    <w:uiPriority w:val="1"/>
    <w:rsid w:val="00B20BFC"/>
  </w:style>
  <w:style w:type="paragraph" w:styleId="Quote">
    <w:name w:val="Quote"/>
    <w:basedOn w:val="Normal"/>
    <w:next w:val="Normal"/>
    <w:link w:val="QuoteChar"/>
    <w:uiPriority w:val="29"/>
    <w:rsid w:val="00B20BFC"/>
    <w:pPr>
      <w:widowControl w:val="0"/>
      <w:spacing w:before="160" w:after="120" w:line="360" w:lineRule="auto"/>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B20BFC"/>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rsid w:val="00B20BFC"/>
    <w:pPr>
      <w:widowControl w:val="0"/>
      <w:spacing w:before="100" w:beforeAutospacing="1" w:after="240" w:line="360" w:lineRule="auto"/>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B20BFC"/>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rsid w:val="00B20BFC"/>
    <w:rPr>
      <w:i/>
      <w:iCs/>
      <w:color w:val="auto"/>
    </w:rPr>
  </w:style>
  <w:style w:type="character" w:styleId="IntenseEmphasis">
    <w:name w:val="Intense Emphasis"/>
    <w:basedOn w:val="DefaultParagraphFont"/>
    <w:uiPriority w:val="21"/>
    <w:rsid w:val="00B20BFC"/>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rsid w:val="00B20BFC"/>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rsid w:val="00B20BFC"/>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rsid w:val="00B20BFC"/>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B20BFC"/>
    <w:pPr>
      <w:widowControl w:val="0"/>
      <w:spacing w:line="360" w:lineRule="auto"/>
      <w:outlineLvl w:val="9"/>
    </w:pPr>
  </w:style>
  <w:style w:type="paragraph" w:customStyle="1" w:styleId="Titlepageboldsmallheadings">
    <w:name w:val="Title page bold small headings"/>
    <w:basedOn w:val="Normal"/>
    <w:link w:val="TitlepageboldsmallheadingsChar"/>
    <w:rsid w:val="00B20BFC"/>
    <w:pPr>
      <w:widowControl w:val="0"/>
      <w:spacing w:before="240" w:after="120" w:line="240" w:lineRule="auto"/>
    </w:pPr>
    <w:rPr>
      <w:rFonts w:ascii="Calibri" w:hAnsi="Calibri" w:cstheme="minorHAnsi"/>
      <w:b/>
      <w:sz w:val="24"/>
      <w:szCs w:val="24"/>
    </w:rPr>
  </w:style>
  <w:style w:type="character" w:customStyle="1" w:styleId="TitlepageboldsmallheadingsChar">
    <w:name w:val="Title page bold small headings Char"/>
    <w:basedOn w:val="DefaultParagraphFont"/>
    <w:link w:val="Titlepageboldsmallheadings"/>
    <w:rsid w:val="00B20BFC"/>
    <w:rPr>
      <w:rFonts w:ascii="Calibri" w:hAnsi="Calibri" w:cstheme="minorHAnsi"/>
      <w:b/>
      <w:sz w:val="24"/>
      <w:szCs w:val="24"/>
    </w:rPr>
  </w:style>
  <w:style w:type="paragraph" w:customStyle="1" w:styleId="Nonnumberedheading1">
    <w:name w:val="Non numbered heading 1"/>
    <w:basedOn w:val="Normal"/>
    <w:next w:val="Normal"/>
    <w:link w:val="Nonnumberedheading1Char"/>
    <w:rsid w:val="00B20BFC"/>
    <w:pPr>
      <w:widowControl w:val="0"/>
      <w:spacing w:before="480" w:after="0" w:line="240" w:lineRule="auto"/>
    </w:pPr>
    <w:rPr>
      <w:rFonts w:ascii="Calibri" w:hAnsi="Calibri" w:cstheme="minorHAnsi"/>
      <w:b/>
      <w:sz w:val="28"/>
      <w:szCs w:val="28"/>
    </w:rPr>
  </w:style>
  <w:style w:type="character" w:customStyle="1" w:styleId="Nonnumberedheading1Char">
    <w:name w:val="Non numbered heading 1 Char"/>
    <w:basedOn w:val="DefaultParagraphFont"/>
    <w:link w:val="Nonnumberedheading1"/>
    <w:rsid w:val="00B20BFC"/>
    <w:rPr>
      <w:rFonts w:ascii="Calibri" w:hAnsi="Calibri" w:cstheme="minorHAnsi"/>
      <w:b/>
      <w:sz w:val="28"/>
      <w:szCs w:val="28"/>
    </w:rPr>
  </w:style>
  <w:style w:type="character" w:customStyle="1" w:styleId="Highlight">
    <w:name w:val="Highlight"/>
    <w:basedOn w:val="DefaultParagraphFont"/>
    <w:uiPriority w:val="1"/>
    <w:rsid w:val="00B20BFC"/>
    <w:rPr>
      <w:bdr w:val="none" w:sz="0" w:space="0" w:color="auto"/>
      <w:shd w:val="clear" w:color="auto" w:fill="92D050"/>
    </w:rPr>
  </w:style>
  <w:style w:type="paragraph" w:customStyle="1" w:styleId="Tableheading">
    <w:name w:val="Table heading"/>
    <w:basedOn w:val="Normal"/>
    <w:link w:val="TableheadingChar"/>
    <w:rsid w:val="00B20BFC"/>
    <w:pPr>
      <w:widowControl w:val="0"/>
      <w:spacing w:after="120" w:line="360" w:lineRule="auto"/>
    </w:pPr>
    <w:rPr>
      <w:rFonts w:ascii="Arial" w:hAnsi="Arial" w:cs="Arial"/>
      <w:b/>
      <w:sz w:val="20"/>
      <w:szCs w:val="20"/>
    </w:rPr>
  </w:style>
  <w:style w:type="character" w:customStyle="1" w:styleId="TableheadingChar">
    <w:name w:val="Table heading Char"/>
    <w:basedOn w:val="DefaultParagraphFont"/>
    <w:link w:val="Tableheading"/>
    <w:rsid w:val="00B20BFC"/>
    <w:rPr>
      <w:rFonts w:ascii="Arial" w:hAnsi="Arial" w:cs="Arial"/>
      <w:b/>
      <w:sz w:val="20"/>
      <w:szCs w:val="20"/>
    </w:rPr>
  </w:style>
  <w:style w:type="paragraph" w:customStyle="1" w:styleId="Heading61">
    <w:name w:val="Heading 61"/>
    <w:basedOn w:val="Normal"/>
    <w:link w:val="heading6Char0"/>
    <w:rsid w:val="00B20BFC"/>
    <w:pPr>
      <w:widowControl w:val="0"/>
      <w:spacing w:after="120" w:line="360" w:lineRule="auto"/>
    </w:pPr>
    <w:rPr>
      <w:rFonts w:ascii="Calibri" w:hAnsi="Calibri" w:cstheme="minorHAnsi"/>
      <w:sz w:val="24"/>
      <w:szCs w:val="24"/>
      <w:u w:val="single"/>
    </w:rPr>
  </w:style>
  <w:style w:type="character" w:customStyle="1" w:styleId="heading6Char0">
    <w:name w:val="heading 6 Char"/>
    <w:basedOn w:val="DefaultParagraphFont"/>
    <w:link w:val="Heading61"/>
    <w:rsid w:val="00B20BFC"/>
    <w:rPr>
      <w:rFonts w:ascii="Calibri" w:hAnsi="Calibri" w:cstheme="minorHAnsi"/>
      <w:sz w:val="24"/>
      <w:szCs w:val="24"/>
      <w:u w:val="single"/>
    </w:rPr>
  </w:style>
  <w:style w:type="paragraph" w:customStyle="1" w:styleId="Figureheading">
    <w:name w:val="Figure heading"/>
    <w:basedOn w:val="Normal"/>
    <w:link w:val="FigureheadingChar"/>
    <w:rsid w:val="00B20BFC"/>
    <w:pPr>
      <w:keepNext/>
      <w:widowControl w:val="0"/>
      <w:spacing w:after="120" w:line="360" w:lineRule="auto"/>
    </w:pPr>
    <w:rPr>
      <w:rFonts w:ascii="Arial" w:hAnsi="Arial" w:cs="Arial"/>
      <w:b/>
      <w:sz w:val="20"/>
      <w:szCs w:val="24"/>
    </w:rPr>
  </w:style>
  <w:style w:type="character" w:customStyle="1" w:styleId="FigureheadingChar">
    <w:name w:val="Figure heading Char"/>
    <w:basedOn w:val="DefaultParagraphFont"/>
    <w:link w:val="Figureheading"/>
    <w:rsid w:val="00B20BFC"/>
    <w:rPr>
      <w:rFonts w:ascii="Arial" w:hAnsi="Arial" w:cs="Arial"/>
      <w:b/>
      <w:sz w:val="20"/>
      <w:szCs w:val="24"/>
    </w:rPr>
  </w:style>
  <w:style w:type="character" w:customStyle="1" w:styleId="ParagraphDRChar">
    <w:name w:val="Paragraph DR Char"/>
    <w:basedOn w:val="DefaultParagraphFont"/>
    <w:link w:val="ParagraphDR"/>
    <w:rsid w:val="001B66C4"/>
    <w:rPr>
      <w:rFonts w:ascii="Times New Roman" w:hAnsi="Times New Roman"/>
      <w:sz w:val="24"/>
      <w:szCs w:val="24"/>
      <w:lang w:val="en-US"/>
    </w:rPr>
  </w:style>
  <w:style w:type="paragraph" w:customStyle="1" w:styleId="BoxesDR">
    <w:name w:val="Boxes DR"/>
    <w:basedOn w:val="Normal"/>
    <w:link w:val="BoxesDRChar"/>
    <w:autoRedefine/>
    <w:qFormat/>
    <w:rsid w:val="00FE4268"/>
    <w:pPr>
      <w:autoSpaceDE w:val="0"/>
      <w:autoSpaceDN w:val="0"/>
      <w:adjustRightInd w:val="0"/>
      <w:spacing w:after="0" w:line="360" w:lineRule="auto"/>
      <w:outlineLvl w:val="0"/>
    </w:pPr>
    <w:rPr>
      <w:rFonts w:ascii="Times New Roman" w:hAnsi="Times New Roman" w:cs="Times New Roman"/>
      <w:b/>
      <w:sz w:val="24"/>
      <w:szCs w:val="24"/>
    </w:rPr>
  </w:style>
  <w:style w:type="character" w:customStyle="1" w:styleId="BoxesDRChar">
    <w:name w:val="Boxes DR Char"/>
    <w:basedOn w:val="DefaultParagraphFont"/>
    <w:link w:val="BoxesDR"/>
    <w:rsid w:val="00FE4268"/>
    <w:rPr>
      <w:rFonts w:ascii="Times New Roman" w:hAnsi="Times New Roman" w:cs="Times New Roman"/>
      <w:b/>
      <w:sz w:val="24"/>
      <w:szCs w:val="24"/>
    </w:rPr>
  </w:style>
  <w:style w:type="table" w:customStyle="1" w:styleId="TableGrid3">
    <w:name w:val="Table Grid3"/>
    <w:basedOn w:val="TableNormal"/>
    <w:next w:val="TableGrid"/>
    <w:uiPriority w:val="39"/>
    <w:rsid w:val="00263A82"/>
    <w:pPr>
      <w:spacing w:after="0" w:line="240" w:lineRule="auto"/>
    </w:pPr>
    <w:rPr>
      <w:rFonts w:ascii="Times" w:eastAsia="Times" w:hAnsi="Time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96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qualtrics.com" TargetMode="External"/><Relationship Id="rId26" Type="http://schemas.openxmlformats.org/officeDocument/2006/relationships/hyperlink" Target="http://www.cipfastats.net/default_view.asp?content_ref=18003" TargetMode="External"/><Relationship Id="rId39" Type="http://schemas.openxmlformats.org/officeDocument/2006/relationships/hyperlink" Target="https://www.gov.uk/government/publications/nhs-reference-costs-2015-to-2016" TargetMode="External"/><Relationship Id="rId21" Type="http://schemas.openxmlformats.org/officeDocument/2006/relationships/chart" Target="charts/chart1.xml"/><Relationship Id="rId34" Type="http://schemas.openxmlformats.org/officeDocument/2006/relationships/hyperlink" Target="https://doi.org/https://doi.org/10.3310/hsdr05120" TargetMode="External"/><Relationship Id="rId42" Type="http://schemas.openxmlformats.org/officeDocument/2006/relationships/hyperlink" Target="https://doi.org/10.1007/s11136-011-9903-x" TargetMode="External"/><Relationship Id="rId47" Type="http://schemas.openxmlformats.org/officeDocument/2006/relationships/hyperlink" Target="file:///\\storage.its.york.ac.uk\spsw\spru\Admiral%20Nursing\FINAL%20REPORT\REVISIONS%20TO%20FINAL%20REPORT%20JAN%202018%20and%20FEB%202018\FINAL%20RESUBMITTED%20VERSION%20AND%20ACCOMPANYING%20DOCS%20FEB%202018\VERSION%203%20AFTER%20ADDITIONAL%20COMMENTS\www.gov.uk\dh" TargetMode="External"/><Relationship Id="rId50" Type="http://schemas.openxmlformats.org/officeDocument/2006/relationships/hyperlink" Target="https://www.healthcareers.nhs.uk/explore-roles/corporate-services/finance-staff" TargetMode="External"/><Relationship Id="rId55" Type="http://schemas.openxmlformats.org/officeDocument/2006/relationships/image" Target="media/image7.jpeg"/><Relationship Id="rId63" Type="http://schemas.openxmlformats.org/officeDocument/2006/relationships/image" Target="media/image8.wmf"/><Relationship Id="rId68" Type="http://schemas.openxmlformats.org/officeDocument/2006/relationships/image" Target="media/image10.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5.xml"/><Relationship Id="rId11" Type="http://schemas.openxmlformats.org/officeDocument/2006/relationships/image" Target="media/image4.png"/><Relationship Id="rId24" Type="http://schemas.openxmlformats.org/officeDocument/2006/relationships/hyperlink" Target="https://www.journalslibrary.nihr.ac.uk/programmes/hsdr/1415407/%23/" TargetMode="External"/><Relationship Id="rId32" Type="http://schemas.openxmlformats.org/officeDocument/2006/relationships/hyperlink" Target="mailto:Wandahelpdesk@dementiauk.org" TargetMode="External"/><Relationship Id="rId37" Type="http://schemas.openxmlformats.org/officeDocument/2006/relationships/hyperlink" Target="https://doi.org/https://doi.org/10.1371/journal.pone.0160908" TargetMode="External"/><Relationship Id="rId40" Type="http://schemas.openxmlformats.org/officeDocument/2006/relationships/hyperlink" Target="https://doi.org/10.1093/biomet/70.1.41" TargetMode="External"/><Relationship Id="rId45" Type="http://schemas.openxmlformats.org/officeDocument/2006/relationships/hyperlink" Target="https://doi.org/10.1002/hec.3564" TargetMode="External"/><Relationship Id="rId53" Type="http://schemas.openxmlformats.org/officeDocument/2006/relationships/image" Target="media/image6.png"/><Relationship Id="rId58" Type="http://schemas.openxmlformats.org/officeDocument/2006/relationships/header" Target="header2.xml"/><Relationship Id="rId66" Type="http://schemas.openxmlformats.org/officeDocument/2006/relationships/hyperlink" Target="mailto:kate.gridley@york.ac.uk" TargetMode="External"/><Relationship Id="rId7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journalslibrary.nihr.ac.uk/programmes/hsdr/1415407/%23/" TargetMode="External"/><Relationship Id="rId28" Type="http://schemas.openxmlformats.org/officeDocument/2006/relationships/chart" Target="charts/chart4.xml"/><Relationship Id="rId36" Type="http://schemas.openxmlformats.org/officeDocument/2006/relationships/hyperlink" Target="https://www.nice.org.uk/guidance/indevelopment/gid-cgwave0792/consultation/html-content-3" TargetMode="External"/><Relationship Id="rId49" Type="http://schemas.openxmlformats.org/officeDocument/2006/relationships/hyperlink" Target="https://euroqol.org/wp-content/uploads/2016/09/EQ-5D-3L_UserGuide_2015.pdf" TargetMode="External"/><Relationship Id="rId57" Type="http://schemas.openxmlformats.org/officeDocument/2006/relationships/hyperlink" Target="mailto:fiona.aspinal@york.ac.uk" TargetMode="External"/><Relationship Id="rId61" Type="http://schemas.openxmlformats.org/officeDocument/2006/relationships/hyperlink" Target="file:///\\storage.its.york.ac.uk\spsw\spru\Admiral%20Nursing\FINAL%20REPORT\REVISIONS%20TO%20FINAL%20REPORT%20JAN%202018%20and%20FEB%202018\FINAL%20RESUBMITTED%20VERSION%20AND%20ACCOMPANYING%20DOCS%20FEB%202018\VERSION%203%20AFTER%20ADDITIONAL%20COMMENTS\ascot@kent.ac.uk" TargetMode="External"/><Relationship Id="rId10" Type="http://schemas.openxmlformats.org/officeDocument/2006/relationships/image" Target="media/image3.jpeg"/><Relationship Id="rId19" Type="http://schemas.openxmlformats.org/officeDocument/2006/relationships/hyperlink" Target="http://www.cipfastats.net/default_view.asp?content_ref=18003" TargetMode="External"/><Relationship Id="rId31" Type="http://schemas.openxmlformats.org/officeDocument/2006/relationships/hyperlink" Target="https://www.york.ac.uk/spru/projects/admiral-nursing/" TargetMode="External"/><Relationship Id="rId44" Type="http://schemas.openxmlformats.org/officeDocument/2006/relationships/hyperlink" Target="https://doi.org/10.1016/j.jval.2012.02.008" TargetMode="External"/><Relationship Id="rId52" Type="http://schemas.openxmlformats.org/officeDocument/2006/relationships/image" Target="media/image5.png"/><Relationship Id="rId60" Type="http://schemas.openxmlformats.org/officeDocument/2006/relationships/hyperlink" Target="file:///\\storage.its.york.ac.uk\spsw\spru\Admiral%20Nursing\FINAL%20REPORT\fiona.aspinal@york.ac.uk%20" TargetMode="External"/><Relationship Id="rId65" Type="http://schemas.openxmlformats.org/officeDocument/2006/relationships/hyperlink" Target="https://www.journalslibrary.nihr.ac.uk/programmes/hsdr/1415407/%23/" TargetMode="External"/><Relationship Id="rId73"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2.xml"/><Relationship Id="rId27" Type="http://schemas.openxmlformats.org/officeDocument/2006/relationships/chart" Target="charts/chart3.xml"/><Relationship Id="rId30" Type="http://schemas.openxmlformats.org/officeDocument/2006/relationships/hyperlink" Target="https://www.journalslibrary.nihr.ac.uk/programmes/hsdr/1415407/%23/" TargetMode="External"/><Relationship Id="rId35" Type="http://schemas.openxmlformats.org/officeDocument/2006/relationships/hyperlink" Target="https://ems.ipsos-mori.com/researchpublications/publications/1811/Dementia-Advisers-Survey.aspx" TargetMode="External"/><Relationship Id="rId43" Type="http://schemas.openxmlformats.org/officeDocument/2006/relationships/hyperlink" Target="http://stattrek.com/statistics/random-number-generator.aspx" TargetMode="External"/><Relationship Id="rId48" Type="http://schemas.openxmlformats.org/officeDocument/2006/relationships/hyperlink" Target="https://doi.org/10.1080/13607860802342219" TargetMode="External"/><Relationship Id="rId56" Type="http://schemas.openxmlformats.org/officeDocument/2006/relationships/hyperlink" Target="mailto:kate.gridley@york.ac.uk" TargetMode="External"/><Relationship Id="rId64" Type="http://schemas.openxmlformats.org/officeDocument/2006/relationships/oleObject" Target="embeddings/oleObject1.bin"/><Relationship Id="rId69" Type="http://schemas.openxmlformats.org/officeDocument/2006/relationships/image" Target="media/image11.emf"/><Relationship Id="rId8" Type="http://schemas.openxmlformats.org/officeDocument/2006/relationships/image" Target="media/image1.jpeg"/><Relationship Id="rId51" Type="http://schemas.openxmlformats.org/officeDocument/2006/relationships/hyperlink" Target="https://www.healthcareers.nhs.uk/about/careers-nhs/nhs-pay-and-benefits/agenda-change-pay-rates" TargetMode="External"/><Relationship Id="rId72"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www.qualtrics.com" TargetMode="External"/><Relationship Id="rId33" Type="http://schemas.openxmlformats.org/officeDocument/2006/relationships/hyperlink" Target="https://www.york.ac.uk/media/spru/ESRC%202677%20-%20The%20Changing%20Face%20of%20Caring.pdf" TargetMode="External"/><Relationship Id="rId38" Type="http://schemas.openxmlformats.org/officeDocument/2006/relationships/hyperlink" Target="https://doi.org/https://doi.org/10.3310/hsdr04230" TargetMode="External"/><Relationship Id="rId46" Type="http://schemas.openxmlformats.org/officeDocument/2006/relationships/hyperlink" Target="file:///\\storage.its.york.ac.uk\spsw\spru\Admiral%20Nursing\FINAL%20REPORT\REVISIONS%20TO%20FINAL%20REPORT%20JAN%202018%20and%20FEB%202018\FINAL%20RESUBMITTED%20VERSION%20AND%20ACCOMPANYING%20DOCS%20FEB%202018\VERSION%203%20AFTER%20ADDITIONAL%20COMMENTS\www.gov.uk\dh" TargetMode="External"/><Relationship Id="rId59" Type="http://schemas.openxmlformats.org/officeDocument/2006/relationships/hyperlink" Target="file:///\\storage.its.york.ac.uk\spsw\spru\Admiral%20Nursing\FINAL%20REPORT\kate.gridley@york.ac.uk%20" TargetMode="External"/><Relationship Id="rId67" Type="http://schemas.openxmlformats.org/officeDocument/2006/relationships/image" Target="media/image9.jpeg"/><Relationship Id="rId20" Type="http://schemas.openxmlformats.org/officeDocument/2006/relationships/hyperlink" Target="https://www.gov.uk/government/publications/adult-social-care-efficiency-tool" TargetMode="External"/><Relationship Id="rId41" Type="http://schemas.openxmlformats.org/officeDocument/2006/relationships/hyperlink" Target="https://doi.org/http://dx.doi.org/10.1080/13607863.2014.924091" TargetMode="External"/><Relationship Id="rId54" Type="http://schemas.openxmlformats.org/officeDocument/2006/relationships/footer" Target="footer6.xml"/><Relationship Id="rId62" Type="http://schemas.openxmlformats.org/officeDocument/2006/relationships/hyperlink" Target="file:///\\storage.its.york.ac.uk\spsw\spru\Admiral%20Nursing\FINAL%20REPORT\REVISIONS%20TO%20FINAL%20REPORT%20JAN%202018%20and%20FEB%202018\FINAL%20RESUBMITTED%20VERSION%20AND%20ACCOMPANYING%20DOCS%20FEB%202018\VERSION%203%20AFTER%20ADDITIONAL%20COMMENTS\ascot@kent.ac.uk%20" TargetMode="External"/><Relationship Id="rId70" Type="http://schemas.openxmlformats.org/officeDocument/2006/relationships/hyperlink" Target="mailto:kate.gridley@york.ac.uk"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Dementia UK data set</c:v>
                </c:pt>
              </c:strCache>
            </c:strRef>
          </c:tx>
          <c:spPr>
            <a:solidFill>
              <a:schemeClr val="accent1"/>
            </a:solidFill>
            <a:ln>
              <a:noFill/>
            </a:ln>
            <a:effectLst/>
          </c:spPr>
          <c:invertIfNegative val="0"/>
          <c:cat>
            <c:strRef>
              <c:f>Sheet1!$A$2:$A$9</c:f>
              <c:strCache>
                <c:ptCount val="8"/>
                <c:pt idx="0">
                  <c:v>Female</c:v>
                </c:pt>
                <c:pt idx="1">
                  <c:v>Age (over 55)</c:v>
                </c:pt>
                <c:pt idx="2">
                  <c:v>Age (75 &amp; over)</c:v>
                </c:pt>
                <c:pt idx="3">
                  <c:v>Retired from work</c:v>
                </c:pt>
                <c:pt idx="4">
                  <c:v>Work full-time</c:v>
                </c:pt>
                <c:pt idx="5">
                  <c:v>Care for Spouse/ Partner</c:v>
                </c:pt>
                <c:pt idx="6">
                  <c:v>Care for Parent</c:v>
                </c:pt>
                <c:pt idx="7">
                  <c:v>White British</c:v>
                </c:pt>
              </c:strCache>
            </c:strRef>
          </c:cat>
          <c:val>
            <c:numRef>
              <c:f>Sheet1!$B$2:$B$9</c:f>
              <c:numCache>
                <c:formatCode>0%</c:formatCode>
                <c:ptCount val="8"/>
                <c:pt idx="0">
                  <c:v>0.70000000000000018</c:v>
                </c:pt>
                <c:pt idx="1">
                  <c:v>0.77000000000000013</c:v>
                </c:pt>
                <c:pt idx="2">
                  <c:v>0.35000000000000009</c:v>
                </c:pt>
                <c:pt idx="3">
                  <c:v>0.6000000000000002</c:v>
                </c:pt>
                <c:pt idx="4">
                  <c:v>0.15000000000000005</c:v>
                </c:pt>
                <c:pt idx="5">
                  <c:v>0.44000000000000006</c:v>
                </c:pt>
                <c:pt idx="6">
                  <c:v>0.33000000000000013</c:v>
                </c:pt>
                <c:pt idx="7">
                  <c:v>0.91</c:v>
                </c:pt>
              </c:numCache>
            </c:numRef>
          </c:val>
          <c:extLst xmlns:c16r2="http://schemas.microsoft.com/office/drawing/2015/06/chart">
            <c:ext xmlns:c16="http://schemas.microsoft.com/office/drawing/2014/chart" uri="{C3380CC4-5D6E-409C-BE32-E72D297353CC}">
              <c16:uniqueId val="{00000000-5A91-48A1-A9C6-0833851D1A69}"/>
            </c:ext>
          </c:extLst>
        </c:ser>
        <c:ser>
          <c:idx val="1"/>
          <c:order val="1"/>
          <c:tx>
            <c:strRef>
              <c:f>Sheet1!$C$1</c:f>
              <c:strCache>
                <c:ptCount val="1"/>
                <c:pt idx="0">
                  <c:v>Survey - AN carers</c:v>
                </c:pt>
              </c:strCache>
            </c:strRef>
          </c:tx>
          <c:spPr>
            <a:solidFill>
              <a:schemeClr val="accent2"/>
            </a:solidFill>
            <a:ln>
              <a:noFill/>
            </a:ln>
            <a:effectLst/>
          </c:spPr>
          <c:invertIfNegative val="0"/>
          <c:cat>
            <c:strRef>
              <c:f>Sheet1!$A$2:$A$9</c:f>
              <c:strCache>
                <c:ptCount val="8"/>
                <c:pt idx="0">
                  <c:v>Female</c:v>
                </c:pt>
                <c:pt idx="1">
                  <c:v>Age (over 55)</c:v>
                </c:pt>
                <c:pt idx="2">
                  <c:v>Age (75 &amp; over)</c:v>
                </c:pt>
                <c:pt idx="3">
                  <c:v>Retired from work</c:v>
                </c:pt>
                <c:pt idx="4">
                  <c:v>Work full-time</c:v>
                </c:pt>
                <c:pt idx="5">
                  <c:v>Care for Spouse/ Partner</c:v>
                </c:pt>
                <c:pt idx="6">
                  <c:v>Care for Parent</c:v>
                </c:pt>
                <c:pt idx="7">
                  <c:v>White British</c:v>
                </c:pt>
              </c:strCache>
            </c:strRef>
          </c:cat>
          <c:val>
            <c:numRef>
              <c:f>Sheet1!$C$2:$C$9</c:f>
              <c:numCache>
                <c:formatCode>0%</c:formatCode>
                <c:ptCount val="8"/>
                <c:pt idx="0">
                  <c:v>0.64000000000000024</c:v>
                </c:pt>
                <c:pt idx="1">
                  <c:v>0.9</c:v>
                </c:pt>
                <c:pt idx="2">
                  <c:v>0.4</c:v>
                </c:pt>
                <c:pt idx="3">
                  <c:v>0.63000000000000023</c:v>
                </c:pt>
                <c:pt idx="4">
                  <c:v>2.0000000000000007E-2</c:v>
                </c:pt>
                <c:pt idx="5">
                  <c:v>0.7300000000000002</c:v>
                </c:pt>
                <c:pt idx="6">
                  <c:v>0.17</c:v>
                </c:pt>
                <c:pt idx="7">
                  <c:v>0.96000000000000019</c:v>
                </c:pt>
              </c:numCache>
            </c:numRef>
          </c:val>
          <c:extLst xmlns:c16r2="http://schemas.microsoft.com/office/drawing/2015/06/chart">
            <c:ext xmlns:c16="http://schemas.microsoft.com/office/drawing/2014/chart" uri="{C3380CC4-5D6E-409C-BE32-E72D297353CC}">
              <c16:uniqueId val="{00000001-5A91-48A1-A9C6-0833851D1A69}"/>
            </c:ext>
          </c:extLst>
        </c:ser>
        <c:dLbls>
          <c:showLegendKey val="0"/>
          <c:showVal val="0"/>
          <c:showCatName val="0"/>
          <c:showSerName val="0"/>
          <c:showPercent val="0"/>
          <c:showBubbleSize val="0"/>
        </c:dLbls>
        <c:gapWidth val="219"/>
        <c:overlap val="-27"/>
        <c:axId val="225042560"/>
        <c:axId val="257366768"/>
      </c:barChart>
      <c:catAx>
        <c:axId val="22504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7366768"/>
        <c:crosses val="autoZero"/>
        <c:auto val="1"/>
        <c:lblAlgn val="ctr"/>
        <c:lblOffset val="100"/>
        <c:noMultiLvlLbl val="0"/>
      </c:catAx>
      <c:valAx>
        <c:axId val="257366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504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Dementia UK data set</c:v>
                </c:pt>
              </c:strCache>
            </c:strRef>
          </c:tx>
          <c:spPr>
            <a:solidFill>
              <a:schemeClr val="accent1"/>
            </a:solidFill>
            <a:ln>
              <a:noFill/>
            </a:ln>
            <a:effectLst/>
          </c:spPr>
          <c:invertIfNegative val="0"/>
          <c:cat>
            <c:strRef>
              <c:f>Sheet2!$A$2:$A$8</c:f>
              <c:strCache>
                <c:ptCount val="7"/>
                <c:pt idx="0">
                  <c:v>Sex (female)</c:v>
                </c:pt>
                <c:pt idx="1">
                  <c:v>Age (over 55)</c:v>
                </c:pt>
                <c:pt idx="2">
                  <c:v>Age (75 &amp; over)</c:v>
                </c:pt>
                <c:pt idx="3">
                  <c:v>White British</c:v>
                </c:pt>
                <c:pt idx="4">
                  <c:v>Alzheimer's</c:v>
                </c:pt>
                <c:pt idx="5">
                  <c:v>Vascular dementia</c:v>
                </c:pt>
                <c:pt idx="6">
                  <c:v>Live at home with carer</c:v>
                </c:pt>
              </c:strCache>
            </c:strRef>
          </c:cat>
          <c:val>
            <c:numRef>
              <c:f>Sheet2!$B$2:$B$8</c:f>
              <c:numCache>
                <c:formatCode>0%</c:formatCode>
                <c:ptCount val="7"/>
                <c:pt idx="0">
                  <c:v>0.53</c:v>
                </c:pt>
                <c:pt idx="1">
                  <c:v>0.98</c:v>
                </c:pt>
                <c:pt idx="2">
                  <c:v>0.35000000000000009</c:v>
                </c:pt>
                <c:pt idx="3">
                  <c:v>0.91</c:v>
                </c:pt>
                <c:pt idx="4">
                  <c:v>0.39000000000000012</c:v>
                </c:pt>
                <c:pt idx="5">
                  <c:v>0.48000000000000009</c:v>
                </c:pt>
                <c:pt idx="6">
                  <c:v>0.56999999999999995</c:v>
                </c:pt>
              </c:numCache>
            </c:numRef>
          </c:val>
          <c:extLst xmlns:c16r2="http://schemas.microsoft.com/office/drawing/2015/06/chart">
            <c:ext xmlns:c16="http://schemas.microsoft.com/office/drawing/2014/chart" uri="{C3380CC4-5D6E-409C-BE32-E72D297353CC}">
              <c16:uniqueId val="{00000000-83ED-4B32-AEC6-6C20455A70E2}"/>
            </c:ext>
          </c:extLst>
        </c:ser>
        <c:ser>
          <c:idx val="1"/>
          <c:order val="1"/>
          <c:tx>
            <c:strRef>
              <c:f>Sheet2!$C$1</c:f>
              <c:strCache>
                <c:ptCount val="1"/>
                <c:pt idx="0">
                  <c:v>Survey - AN carers</c:v>
                </c:pt>
              </c:strCache>
            </c:strRef>
          </c:tx>
          <c:spPr>
            <a:solidFill>
              <a:schemeClr val="accent2"/>
            </a:solidFill>
            <a:ln>
              <a:noFill/>
            </a:ln>
            <a:effectLst/>
          </c:spPr>
          <c:invertIfNegative val="0"/>
          <c:cat>
            <c:strRef>
              <c:f>Sheet2!$A$2:$A$8</c:f>
              <c:strCache>
                <c:ptCount val="7"/>
                <c:pt idx="0">
                  <c:v>Sex (female)</c:v>
                </c:pt>
                <c:pt idx="1">
                  <c:v>Age (over 55)</c:v>
                </c:pt>
                <c:pt idx="2">
                  <c:v>Age (75 &amp; over)</c:v>
                </c:pt>
                <c:pt idx="3">
                  <c:v>White British</c:v>
                </c:pt>
                <c:pt idx="4">
                  <c:v>Alzheimer's</c:v>
                </c:pt>
                <c:pt idx="5">
                  <c:v>Vascular dementia</c:v>
                </c:pt>
                <c:pt idx="6">
                  <c:v>Live at home with carer</c:v>
                </c:pt>
              </c:strCache>
            </c:strRef>
          </c:cat>
          <c:val>
            <c:numRef>
              <c:f>Sheet2!$C$2:$C$8</c:f>
              <c:numCache>
                <c:formatCode>0%</c:formatCode>
                <c:ptCount val="7"/>
                <c:pt idx="0">
                  <c:v>0.5</c:v>
                </c:pt>
                <c:pt idx="1">
                  <c:v>0.99</c:v>
                </c:pt>
                <c:pt idx="2">
                  <c:v>0.7200000000000002</c:v>
                </c:pt>
                <c:pt idx="3">
                  <c:v>0.96000000000000019</c:v>
                </c:pt>
                <c:pt idx="4">
                  <c:v>0.48000000000000009</c:v>
                </c:pt>
                <c:pt idx="5">
                  <c:v>0.3600000000000001</c:v>
                </c:pt>
                <c:pt idx="6">
                  <c:v>0.81</c:v>
                </c:pt>
              </c:numCache>
            </c:numRef>
          </c:val>
          <c:extLst xmlns:c16r2="http://schemas.microsoft.com/office/drawing/2015/06/chart">
            <c:ext xmlns:c16="http://schemas.microsoft.com/office/drawing/2014/chart" uri="{C3380CC4-5D6E-409C-BE32-E72D297353CC}">
              <c16:uniqueId val="{00000001-83ED-4B32-AEC6-6C20455A70E2}"/>
            </c:ext>
          </c:extLst>
        </c:ser>
        <c:dLbls>
          <c:showLegendKey val="0"/>
          <c:showVal val="0"/>
          <c:showCatName val="0"/>
          <c:showSerName val="0"/>
          <c:showPercent val="0"/>
          <c:showBubbleSize val="0"/>
        </c:dLbls>
        <c:gapWidth val="219"/>
        <c:overlap val="-27"/>
        <c:axId val="257121040"/>
        <c:axId val="257125520"/>
      </c:barChart>
      <c:catAx>
        <c:axId val="25712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7125520"/>
        <c:crosses val="autoZero"/>
        <c:auto val="1"/>
        <c:lblAlgn val="ctr"/>
        <c:lblOffset val="100"/>
        <c:noMultiLvlLbl val="0"/>
      </c:catAx>
      <c:valAx>
        <c:axId val="25712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712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SCH carers</c:v>
                </c:pt>
              </c:strCache>
            </c:strRef>
          </c:tx>
          <c:spPr>
            <a:solidFill>
              <a:schemeClr val="accent1"/>
            </a:solidFill>
            <a:ln>
              <a:noFill/>
            </a:ln>
            <a:effectLst/>
          </c:spPr>
          <c:invertIfNegative val="0"/>
          <c:cat>
            <c:strRef>
              <c:f>Sheet1!$A$2:$A$7</c:f>
              <c:strCache>
                <c:ptCount val="6"/>
                <c:pt idx="0">
                  <c:v>Male</c:v>
                </c:pt>
                <c:pt idx="1">
                  <c:v>Female</c:v>
                </c:pt>
                <c:pt idx="2">
                  <c:v>&lt;55</c:v>
                </c:pt>
                <c:pt idx="3">
                  <c:v>55-64</c:v>
                </c:pt>
                <c:pt idx="4">
                  <c:v>65-74</c:v>
                </c:pt>
                <c:pt idx="5">
                  <c:v>75+</c:v>
                </c:pt>
              </c:strCache>
            </c:strRef>
          </c:cat>
          <c:val>
            <c:numRef>
              <c:f>Sheet1!$B$2:$B$7</c:f>
              <c:numCache>
                <c:formatCode>General</c:formatCode>
                <c:ptCount val="6"/>
                <c:pt idx="0">
                  <c:v>35</c:v>
                </c:pt>
                <c:pt idx="1">
                  <c:v>65</c:v>
                </c:pt>
                <c:pt idx="2">
                  <c:v>42</c:v>
                </c:pt>
                <c:pt idx="3">
                  <c:v>27</c:v>
                </c:pt>
                <c:pt idx="4">
                  <c:v>19</c:v>
                </c:pt>
                <c:pt idx="5">
                  <c:v>11</c:v>
                </c:pt>
              </c:numCache>
            </c:numRef>
          </c:val>
          <c:extLst xmlns:c16r2="http://schemas.microsoft.com/office/drawing/2015/06/chart">
            <c:ext xmlns:c16="http://schemas.microsoft.com/office/drawing/2014/chart" uri="{C3380CC4-5D6E-409C-BE32-E72D297353CC}">
              <c16:uniqueId val="{00000000-B31F-4E6A-B7CA-EC35BBD91F0A}"/>
            </c:ext>
          </c:extLst>
        </c:ser>
        <c:ser>
          <c:idx val="1"/>
          <c:order val="1"/>
          <c:tx>
            <c:strRef>
              <c:f>Sheet1!$C$1</c:f>
              <c:strCache>
                <c:ptCount val="1"/>
                <c:pt idx="0">
                  <c:v>Our survey carers</c:v>
                </c:pt>
              </c:strCache>
            </c:strRef>
          </c:tx>
          <c:spPr>
            <a:solidFill>
              <a:schemeClr val="accent2"/>
            </a:solidFill>
            <a:ln>
              <a:noFill/>
            </a:ln>
            <a:effectLst/>
          </c:spPr>
          <c:invertIfNegative val="0"/>
          <c:cat>
            <c:strRef>
              <c:f>Sheet1!$A$2:$A$7</c:f>
              <c:strCache>
                <c:ptCount val="6"/>
                <c:pt idx="0">
                  <c:v>Male</c:v>
                </c:pt>
                <c:pt idx="1">
                  <c:v>Female</c:v>
                </c:pt>
                <c:pt idx="2">
                  <c:v>&lt;55</c:v>
                </c:pt>
                <c:pt idx="3">
                  <c:v>55-64</c:v>
                </c:pt>
                <c:pt idx="4">
                  <c:v>65-74</c:v>
                </c:pt>
                <c:pt idx="5">
                  <c:v>75+</c:v>
                </c:pt>
              </c:strCache>
            </c:strRef>
          </c:cat>
          <c:val>
            <c:numRef>
              <c:f>Sheet1!$C$2:$C$7</c:f>
              <c:numCache>
                <c:formatCode>General</c:formatCode>
                <c:ptCount val="6"/>
                <c:pt idx="0">
                  <c:v>31</c:v>
                </c:pt>
                <c:pt idx="1">
                  <c:v>69</c:v>
                </c:pt>
                <c:pt idx="2">
                  <c:v>18</c:v>
                </c:pt>
                <c:pt idx="3">
                  <c:v>25</c:v>
                </c:pt>
                <c:pt idx="4">
                  <c:v>24</c:v>
                </c:pt>
                <c:pt idx="5">
                  <c:v>32</c:v>
                </c:pt>
              </c:numCache>
            </c:numRef>
          </c:val>
          <c:extLst xmlns:c16r2="http://schemas.microsoft.com/office/drawing/2015/06/chart">
            <c:ext xmlns:c16="http://schemas.microsoft.com/office/drawing/2014/chart" uri="{C3380CC4-5D6E-409C-BE32-E72D297353CC}">
              <c16:uniqueId val="{00000001-B31F-4E6A-B7CA-EC35BBD91F0A}"/>
            </c:ext>
          </c:extLst>
        </c:ser>
        <c:dLbls>
          <c:showLegendKey val="0"/>
          <c:showVal val="0"/>
          <c:showCatName val="0"/>
          <c:showSerName val="0"/>
          <c:showPercent val="0"/>
          <c:showBubbleSize val="0"/>
        </c:dLbls>
        <c:gapWidth val="219"/>
        <c:overlap val="-27"/>
        <c:axId val="257375352"/>
        <c:axId val="257375736"/>
      </c:barChart>
      <c:catAx>
        <c:axId val="25737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7375736"/>
        <c:crosses val="autoZero"/>
        <c:auto val="1"/>
        <c:lblAlgn val="ctr"/>
        <c:lblOffset val="100"/>
        <c:noMultiLvlLbl val="0"/>
      </c:catAx>
      <c:valAx>
        <c:axId val="257375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7375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SCH carers</c:v>
                </c:pt>
              </c:strCache>
            </c:strRef>
          </c:tx>
          <c:spPr>
            <a:solidFill>
              <a:schemeClr val="accent1"/>
            </a:solidFill>
            <a:ln>
              <a:noFill/>
            </a:ln>
            <a:effectLst/>
          </c:spPr>
          <c:invertIfNegative val="0"/>
          <c:cat>
            <c:strRef>
              <c:f>Sheet1!$A$2:$A$6</c:f>
              <c:strCache>
                <c:ptCount val="5"/>
                <c:pt idx="0">
                  <c:v>Male</c:v>
                </c:pt>
                <c:pt idx="1">
                  <c:v>Female</c:v>
                </c:pt>
                <c:pt idx="2">
                  <c:v>&lt;65</c:v>
                </c:pt>
                <c:pt idx="3">
                  <c:v>65-74</c:v>
                </c:pt>
                <c:pt idx="4">
                  <c:v>75+</c:v>
                </c:pt>
              </c:strCache>
            </c:strRef>
          </c:cat>
          <c:val>
            <c:numRef>
              <c:f>Sheet1!$B$2:$B$6</c:f>
              <c:numCache>
                <c:formatCode>General</c:formatCode>
                <c:ptCount val="5"/>
                <c:pt idx="0">
                  <c:v>37</c:v>
                </c:pt>
                <c:pt idx="1">
                  <c:v>63</c:v>
                </c:pt>
                <c:pt idx="2">
                  <c:v>9</c:v>
                </c:pt>
                <c:pt idx="3">
                  <c:v>11</c:v>
                </c:pt>
                <c:pt idx="4">
                  <c:v>80</c:v>
                </c:pt>
              </c:numCache>
            </c:numRef>
          </c:val>
          <c:extLst xmlns:c16r2="http://schemas.microsoft.com/office/drawing/2015/06/chart">
            <c:ext xmlns:c16="http://schemas.microsoft.com/office/drawing/2014/chart" uri="{C3380CC4-5D6E-409C-BE32-E72D297353CC}">
              <c16:uniqueId val="{00000000-266A-4968-A5DD-F52807AFE2E2}"/>
            </c:ext>
          </c:extLst>
        </c:ser>
        <c:ser>
          <c:idx val="1"/>
          <c:order val="1"/>
          <c:tx>
            <c:strRef>
              <c:f>Sheet1!$C$1</c:f>
              <c:strCache>
                <c:ptCount val="1"/>
                <c:pt idx="0">
                  <c:v>Our survey carers</c:v>
                </c:pt>
              </c:strCache>
            </c:strRef>
          </c:tx>
          <c:spPr>
            <a:solidFill>
              <a:schemeClr val="accent2"/>
            </a:solidFill>
            <a:ln>
              <a:noFill/>
            </a:ln>
            <a:effectLst/>
          </c:spPr>
          <c:invertIfNegative val="0"/>
          <c:cat>
            <c:strRef>
              <c:f>Sheet1!$A$2:$A$6</c:f>
              <c:strCache>
                <c:ptCount val="5"/>
                <c:pt idx="0">
                  <c:v>Male</c:v>
                </c:pt>
                <c:pt idx="1">
                  <c:v>Female</c:v>
                </c:pt>
                <c:pt idx="2">
                  <c:v>&lt;65</c:v>
                </c:pt>
                <c:pt idx="3">
                  <c:v>65-74</c:v>
                </c:pt>
                <c:pt idx="4">
                  <c:v>75+</c:v>
                </c:pt>
              </c:strCache>
            </c:strRef>
          </c:cat>
          <c:val>
            <c:numRef>
              <c:f>Sheet1!$C$2:$C$6</c:f>
              <c:numCache>
                <c:formatCode>General</c:formatCode>
                <c:ptCount val="5"/>
                <c:pt idx="0">
                  <c:v>48</c:v>
                </c:pt>
                <c:pt idx="1">
                  <c:v>52</c:v>
                </c:pt>
                <c:pt idx="2">
                  <c:v>9</c:v>
                </c:pt>
                <c:pt idx="3">
                  <c:v>20</c:v>
                </c:pt>
                <c:pt idx="4">
                  <c:v>71</c:v>
                </c:pt>
              </c:numCache>
            </c:numRef>
          </c:val>
          <c:extLst xmlns:c16r2="http://schemas.microsoft.com/office/drawing/2015/06/chart">
            <c:ext xmlns:c16="http://schemas.microsoft.com/office/drawing/2014/chart" uri="{C3380CC4-5D6E-409C-BE32-E72D297353CC}">
              <c16:uniqueId val="{00000001-266A-4968-A5DD-F52807AFE2E2}"/>
            </c:ext>
          </c:extLst>
        </c:ser>
        <c:dLbls>
          <c:showLegendKey val="0"/>
          <c:showVal val="0"/>
          <c:showCatName val="0"/>
          <c:showSerName val="0"/>
          <c:showPercent val="0"/>
          <c:showBubbleSize val="0"/>
        </c:dLbls>
        <c:gapWidth val="219"/>
        <c:overlap val="-27"/>
        <c:axId val="257056312"/>
        <c:axId val="257174144"/>
      </c:barChart>
      <c:catAx>
        <c:axId val="257056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7174144"/>
        <c:crosses val="autoZero"/>
        <c:auto val="1"/>
        <c:lblAlgn val="ctr"/>
        <c:lblOffset val="100"/>
        <c:noMultiLvlLbl val="0"/>
      </c:catAx>
      <c:valAx>
        <c:axId val="25717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7056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SCH carers</c:v>
                </c:pt>
              </c:strCache>
            </c:strRef>
          </c:tx>
          <c:spPr>
            <a:solidFill>
              <a:schemeClr val="accent1"/>
            </a:solidFill>
            <a:ln>
              <a:noFill/>
            </a:ln>
            <a:effectLst/>
          </c:spPr>
          <c:invertIfNegative val="0"/>
          <c:cat>
            <c:strRef>
              <c:f>Sheet1!$A$2:$A$8</c:f>
              <c:strCache>
                <c:ptCount val="7"/>
                <c:pt idx="0">
                  <c:v>Spouse/partner</c:v>
                </c:pt>
                <c:pt idx="1">
                  <c:v>Parent'in-law</c:v>
                </c:pt>
                <c:pt idx="2">
                  <c:v>Other</c:v>
                </c:pt>
                <c:pt idx="3">
                  <c:v>Personal and physical care</c:v>
                </c:pt>
                <c:pt idx="4">
                  <c:v>Other</c:v>
                </c:pt>
                <c:pt idx="5">
                  <c:v>In paid employment</c:v>
                </c:pt>
                <c:pt idx="6">
                  <c:v>Not in paid employment</c:v>
                </c:pt>
              </c:strCache>
            </c:strRef>
          </c:cat>
          <c:val>
            <c:numRef>
              <c:f>Sheet1!$B$2:$B$8</c:f>
              <c:numCache>
                <c:formatCode>General</c:formatCode>
                <c:ptCount val="7"/>
                <c:pt idx="0">
                  <c:v>22</c:v>
                </c:pt>
                <c:pt idx="1">
                  <c:v>57</c:v>
                </c:pt>
                <c:pt idx="2">
                  <c:v>21</c:v>
                </c:pt>
                <c:pt idx="3">
                  <c:v>22</c:v>
                </c:pt>
                <c:pt idx="4">
                  <c:v>7</c:v>
                </c:pt>
                <c:pt idx="5">
                  <c:v>49</c:v>
                </c:pt>
                <c:pt idx="6">
                  <c:v>51</c:v>
                </c:pt>
              </c:numCache>
            </c:numRef>
          </c:val>
          <c:extLst xmlns:c16r2="http://schemas.microsoft.com/office/drawing/2015/06/chart">
            <c:ext xmlns:c16="http://schemas.microsoft.com/office/drawing/2014/chart" uri="{C3380CC4-5D6E-409C-BE32-E72D297353CC}">
              <c16:uniqueId val="{00000000-4356-4E61-A94B-F4BE39A5D682}"/>
            </c:ext>
          </c:extLst>
        </c:ser>
        <c:ser>
          <c:idx val="1"/>
          <c:order val="1"/>
          <c:tx>
            <c:strRef>
              <c:f>Sheet1!$C$1</c:f>
              <c:strCache>
                <c:ptCount val="1"/>
                <c:pt idx="0">
                  <c:v>Our survey carers</c:v>
                </c:pt>
              </c:strCache>
            </c:strRef>
          </c:tx>
          <c:spPr>
            <a:solidFill>
              <a:schemeClr val="accent2"/>
            </a:solidFill>
            <a:ln>
              <a:noFill/>
            </a:ln>
            <a:effectLst/>
          </c:spPr>
          <c:invertIfNegative val="0"/>
          <c:cat>
            <c:strRef>
              <c:f>Sheet1!$A$2:$A$8</c:f>
              <c:strCache>
                <c:ptCount val="7"/>
                <c:pt idx="0">
                  <c:v>Spouse/partner</c:v>
                </c:pt>
                <c:pt idx="1">
                  <c:v>Parent'in-law</c:v>
                </c:pt>
                <c:pt idx="2">
                  <c:v>Other</c:v>
                </c:pt>
                <c:pt idx="3">
                  <c:v>Personal and physical care</c:v>
                </c:pt>
                <c:pt idx="4">
                  <c:v>Other</c:v>
                </c:pt>
                <c:pt idx="5">
                  <c:v>In paid employment</c:v>
                </c:pt>
                <c:pt idx="6">
                  <c:v>Not in paid employment</c:v>
                </c:pt>
              </c:strCache>
            </c:strRef>
          </c:cat>
          <c:val>
            <c:numRef>
              <c:f>Sheet1!$C$2:$C$8</c:f>
              <c:numCache>
                <c:formatCode>General</c:formatCode>
                <c:ptCount val="7"/>
                <c:pt idx="0">
                  <c:v>66</c:v>
                </c:pt>
                <c:pt idx="1">
                  <c:v>30</c:v>
                </c:pt>
                <c:pt idx="2">
                  <c:v>4</c:v>
                </c:pt>
                <c:pt idx="3">
                  <c:v>42</c:v>
                </c:pt>
                <c:pt idx="4">
                  <c:v>58</c:v>
                </c:pt>
                <c:pt idx="5">
                  <c:v>23</c:v>
                </c:pt>
                <c:pt idx="6">
                  <c:v>77</c:v>
                </c:pt>
              </c:numCache>
            </c:numRef>
          </c:val>
          <c:extLst xmlns:c16r2="http://schemas.microsoft.com/office/drawing/2015/06/chart">
            <c:ext xmlns:c16="http://schemas.microsoft.com/office/drawing/2014/chart" uri="{C3380CC4-5D6E-409C-BE32-E72D297353CC}">
              <c16:uniqueId val="{00000001-4356-4E61-A94B-F4BE39A5D682}"/>
            </c:ext>
          </c:extLst>
        </c:ser>
        <c:dLbls>
          <c:showLegendKey val="0"/>
          <c:showVal val="0"/>
          <c:showCatName val="0"/>
          <c:showSerName val="0"/>
          <c:showPercent val="0"/>
          <c:showBubbleSize val="0"/>
        </c:dLbls>
        <c:gapWidth val="219"/>
        <c:overlap val="-27"/>
        <c:axId val="419561880"/>
        <c:axId val="419562264"/>
      </c:barChart>
      <c:catAx>
        <c:axId val="41956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562264"/>
        <c:crosses val="autoZero"/>
        <c:auto val="1"/>
        <c:lblAlgn val="ctr"/>
        <c:lblOffset val="100"/>
        <c:noMultiLvlLbl val="0"/>
      </c:catAx>
      <c:valAx>
        <c:axId val="419562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9561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B2C80-C92B-46AA-A589-25BF9D81E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77D1895C.dotm</Template>
  <TotalTime>3</TotalTime>
  <Pages>326</Pages>
  <Words>101023</Words>
  <Characters>575832</Characters>
  <Application>Microsoft Office Word</Application>
  <DocSecurity>0</DocSecurity>
  <Lines>4798</Lines>
  <Paragraphs>1351</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675504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Rowley</dc:creator>
  <cp:keywords/>
  <dc:description/>
  <cp:lastModifiedBy>Kate Gridley</cp:lastModifiedBy>
  <cp:revision>3</cp:revision>
  <cp:lastPrinted>2018-02-21T13:53:00Z</cp:lastPrinted>
  <dcterms:created xsi:type="dcterms:W3CDTF">2018-03-21T09:58:00Z</dcterms:created>
  <dcterms:modified xsi:type="dcterms:W3CDTF">2018-03-21T10:00:00Z</dcterms:modified>
</cp:coreProperties>
</file>