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82331F" w14:textId="77777777" w:rsidR="005A6613" w:rsidRPr="00230E84" w:rsidRDefault="005A6613" w:rsidP="005A6613">
      <w:pPr>
        <w:shd w:val="clear" w:color="auto" w:fill="FFFFFF"/>
        <w:spacing w:after="0" w:line="480" w:lineRule="auto"/>
        <w:jc w:val="center"/>
        <w:outlineLvl w:val="1"/>
        <w:rPr>
          <w:rFonts w:ascii="Palatino Linotype" w:hAnsi="Palatino Linotype" w:cs="Arial"/>
          <w:b/>
          <w:sz w:val="24"/>
          <w:szCs w:val="24"/>
          <w:shd w:val="clear" w:color="auto" w:fill="FFFFFF"/>
        </w:rPr>
      </w:pPr>
      <w:bookmarkStart w:id="0" w:name="_GoBack"/>
      <w:bookmarkEnd w:id="0"/>
      <w:r w:rsidRPr="00230E84">
        <w:rPr>
          <w:rFonts w:ascii="Palatino Linotype" w:hAnsi="Palatino Linotype" w:cs="Arial"/>
          <w:b/>
          <w:sz w:val="24"/>
          <w:szCs w:val="24"/>
          <w:shd w:val="clear" w:color="auto" w:fill="FFFFFF"/>
        </w:rPr>
        <w:t xml:space="preserve">Inspecting the inspectors – </w:t>
      </w:r>
      <w:r w:rsidRPr="00230E84">
        <w:rPr>
          <w:rFonts w:ascii="Palatino Linotype" w:hAnsi="Palatino Linotype"/>
          <w:b/>
          <w:sz w:val="24"/>
          <w:szCs w:val="24"/>
        </w:rPr>
        <w:t>does external review of health services provide value for money</w:t>
      </w:r>
      <w:r w:rsidRPr="00230E84">
        <w:rPr>
          <w:rFonts w:ascii="Palatino Linotype" w:hAnsi="Palatino Linotype" w:cs="Arial"/>
          <w:b/>
          <w:sz w:val="24"/>
          <w:szCs w:val="24"/>
          <w:shd w:val="clear" w:color="auto" w:fill="FFFFFF"/>
        </w:rPr>
        <w:t>?</w:t>
      </w:r>
    </w:p>
    <w:p w14:paraId="61E4D435" w14:textId="77777777" w:rsidR="00160EF4" w:rsidRPr="00230E84" w:rsidRDefault="00160EF4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 w:cs="Arial"/>
          <w:sz w:val="24"/>
          <w:szCs w:val="24"/>
          <w:shd w:val="clear" w:color="auto" w:fill="FFFFFF"/>
        </w:rPr>
      </w:pPr>
    </w:p>
    <w:p w14:paraId="22ADD3E4" w14:textId="238136B6" w:rsidR="00936A0B" w:rsidRPr="00230E84" w:rsidRDefault="0002199E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 w:cs="Arial"/>
          <w:sz w:val="24"/>
          <w:szCs w:val="24"/>
          <w:shd w:val="clear" w:color="auto" w:fill="FFFFFF"/>
        </w:rPr>
      </w:pP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Health and social care providers </w:t>
      </w:r>
      <w:r w:rsidR="009760A7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internationally </w:t>
      </w:r>
      <w:r w:rsidR="00913658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are </w:t>
      </w:r>
      <w:r w:rsidR="009760A7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heavily </w:t>
      </w:r>
      <w:r w:rsidR="00913658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scr</w:t>
      </w:r>
      <w:r w:rsidR="00936A0B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utinised by external </w:t>
      </w:r>
      <w:r w:rsidR="00F16639">
        <w:rPr>
          <w:rFonts w:ascii="Palatino Linotype" w:hAnsi="Palatino Linotype" w:cs="Arial"/>
          <w:sz w:val="24"/>
          <w:szCs w:val="24"/>
          <w:shd w:val="clear" w:color="auto" w:fill="FFFFFF"/>
        </w:rPr>
        <w:t>regulators</w:t>
      </w:r>
      <w:r w:rsidR="00936A0B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as part of </w:t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accreditation, inspection and external review</w:t>
      </w:r>
      <w:r w:rsidR="00B51C31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processes</w:t>
      </w:r>
      <w:r w:rsidR="00936A0B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. The aims are generally to identify poor performance and/or to </w:t>
      </w: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i</w:t>
      </w:r>
      <w:r w:rsidR="00936A0B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mprove</w:t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performance</w:t>
      </w: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, </w:t>
      </w:r>
      <w:r w:rsidR="00B51C31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and </w:t>
      </w: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in particular</w:t>
      </w:r>
      <w:r w:rsidR="00B51C31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t</w:t>
      </w:r>
      <w:r w:rsidR="0044708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o ensure </w:t>
      </w: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the </w:t>
      </w:r>
      <w:r w:rsidR="00447085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delivery of good </w:t>
      </w: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quality services. This can result in a c</w:t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omplex, costly and overlapping network of oversight arrangeme</w:t>
      </w: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nts</w:t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.</w:t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fldChar w:fldCharType="begin"/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instrText xml:space="preserve"> ADDIN EN.CITE &lt;EndNote&gt;&lt;Cite&gt;&lt;Author&gt;Walshe&lt;/Author&gt;&lt;Year&gt;2003&lt;/Year&gt;&lt;RecNum&gt;17&lt;/RecNum&gt;&lt;DisplayText&gt;&lt;style face="superscript"&gt;1&lt;/style&gt;&lt;/DisplayText&gt;&lt;record&gt;&lt;rec-number&gt;17&lt;/rec-number&gt;&lt;foreign-keys&gt;&lt;key app="EN" db-id="srvpfp9r9ev0woe5rwxpdzvn9pfrsepfxv2p" timestamp="1550594146"&gt;17&lt;/key&gt;&lt;/foreign-keys&gt;&lt;ref-type name="Book"&gt;6&lt;/ref-type&gt;&lt;contributors&gt;&lt;authors&gt;&lt;author&gt;Walshe, Kieran&lt;/author&gt;&lt;/authors&gt;&lt;/contributors&gt;&lt;titles&gt;&lt;title&gt;Regulating healthcare: a prescription for improvement?&lt;/title&gt;&lt;/titles&gt;&lt;dates&gt;&lt;year&gt;2003&lt;/year&gt;&lt;/dates&gt;&lt;publisher&gt;McGraw-Hill Education (UK)&lt;/publisher&gt;&lt;isbn&gt;0335210228&lt;/isbn&gt;&lt;urls&gt;&lt;/urls&gt;&lt;/record&gt;&lt;/Cite&gt;&lt;/EndNote&gt;</w:instrText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fldChar w:fldCharType="separate"/>
      </w:r>
      <w:r w:rsidR="00846236" w:rsidRPr="00230E84">
        <w:rPr>
          <w:rFonts w:ascii="Palatino Linotype" w:hAnsi="Palatino Linotype" w:cs="Arial"/>
          <w:noProof/>
          <w:sz w:val="24"/>
          <w:szCs w:val="24"/>
          <w:shd w:val="clear" w:color="auto" w:fill="FFFFFF"/>
          <w:vertAlign w:val="superscript"/>
        </w:rPr>
        <w:t>1</w:t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fldChar w:fldCharType="end"/>
      </w:r>
      <w:r w:rsidR="00846236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</w:p>
    <w:p w14:paraId="01A6951E" w14:textId="77777777" w:rsidR="00936A0B" w:rsidRPr="00230E84" w:rsidRDefault="00936A0B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 w:cs="Arial"/>
          <w:sz w:val="24"/>
          <w:szCs w:val="24"/>
          <w:shd w:val="clear" w:color="auto" w:fill="FFFFFF"/>
        </w:rPr>
      </w:pPr>
    </w:p>
    <w:p w14:paraId="6EB357B8" w14:textId="58F399AC" w:rsidR="003E3520" w:rsidRDefault="00936A0B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 w:cs="Arial"/>
          <w:sz w:val="24"/>
          <w:szCs w:val="24"/>
        </w:rPr>
      </w:pP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The </w:t>
      </w:r>
      <w:r w:rsidR="003E3520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growth of </w:t>
      </w: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inspection </w:t>
      </w:r>
      <w:r w:rsidR="00C7068C">
        <w:rPr>
          <w:rFonts w:ascii="Palatino Linotype" w:hAnsi="Palatino Linotype" w:cs="Arial"/>
          <w:sz w:val="24"/>
          <w:szCs w:val="24"/>
          <w:shd w:val="clear" w:color="auto" w:fill="FFFFFF"/>
        </w:rPr>
        <w:t>over the last 25</w:t>
      </w:r>
      <w:r w:rsidR="00194EB1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="00C7068C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years </w:t>
      </w:r>
      <w:r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reflects a number of converging themes</w:t>
      </w:r>
      <w:r w:rsidR="00D3290A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="00B75B85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such as </w:t>
      </w:r>
      <w:r w:rsidR="00227E01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the </w:t>
      </w:r>
      <w:r w:rsidR="00D3290A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rise of new public </w:t>
      </w:r>
      <w:r w:rsidR="006610A3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management</w:t>
      </w:r>
      <w:r w:rsidR="008A03A8">
        <w:rPr>
          <w:rFonts w:ascii="Palatino Linotype" w:hAnsi="Palatino Linotype" w:cs="Arial"/>
          <w:sz w:val="24"/>
          <w:szCs w:val="24"/>
          <w:shd w:val="clear" w:color="auto" w:fill="FFFFFF"/>
        </w:rPr>
        <w:t>,</w:t>
      </w:r>
      <w:r w:rsidR="00FB3D9E">
        <w:rPr>
          <w:rFonts w:ascii="Palatino Linotype" w:hAnsi="Palatino Linotype" w:cs="Arial"/>
          <w:sz w:val="24"/>
          <w:szCs w:val="24"/>
          <w:shd w:val="clear" w:color="auto" w:fill="FFFFFF"/>
        </w:rPr>
        <w:fldChar w:fldCharType="begin"/>
      </w:r>
      <w:r w:rsidR="00FB3D9E">
        <w:rPr>
          <w:rFonts w:ascii="Palatino Linotype" w:hAnsi="Palatino Linotype" w:cs="Arial"/>
          <w:sz w:val="24"/>
          <w:szCs w:val="24"/>
          <w:shd w:val="clear" w:color="auto" w:fill="FFFFFF"/>
        </w:rPr>
        <w:instrText xml:space="preserve"> ADDIN EN.CITE &lt;EndNote&gt;&lt;Cite&gt;&lt;Author&gt;Hood&lt;/Author&gt;&lt;Year&gt;1996&lt;/Year&gt;&lt;RecNum&gt;27&lt;/RecNum&gt;&lt;DisplayText&gt;&lt;style face="superscript"&gt;2&lt;/style&gt;&lt;/DisplayText&gt;&lt;record&gt;&lt;rec-number&gt;27&lt;/rec-number&gt;&lt;foreign-keys&gt;&lt;key app="EN" db-id="srvpfp9r9ev0woe5rwxpdzvn9pfrsepfxv2p" timestamp="1551082256"&gt;27&lt;/key&gt;&lt;/foreign-keys&gt;&lt;ref-type name="Journal Article"&gt;17&lt;/ref-type&gt;&lt;contributors&gt;&lt;authors&gt;&lt;author&gt;Hood, Christopher&lt;/author&gt;&lt;author&gt;Scott, Colin&lt;/author&gt;&lt;/authors&gt;&lt;/contributors&gt;&lt;titles&gt;&lt;title&gt;Bureaucratic Regulation and New Public Management in the United Kingdom: Mirror-Image Developments?&lt;/title&gt;&lt;secondary-title&gt;Journal of Law and Society&lt;/secondary-title&gt;&lt;/titles&gt;&lt;periodical&gt;&lt;full-title&gt;Journal of Law and Society&lt;/full-title&gt;&lt;/periodical&gt;&lt;pages&gt;321-345&lt;/pages&gt;&lt;volume&gt;23&lt;/volume&gt;&lt;number&gt;3&lt;/number&gt;&lt;dates&gt;&lt;year&gt;1996&lt;/year&gt;&lt;/dates&gt;&lt;publisher&gt;[Cardiff University, Wiley]&lt;/publisher&gt;&lt;isbn&gt;0263323X, 14676478&lt;/isbn&gt;&lt;urls&gt;&lt;related-urls&gt;&lt;url&gt;http://www.jstor.org/stable/1410715&lt;/url&gt;&lt;/related-urls&gt;&lt;/urls&gt;&lt;custom1&gt;Full publication date: Sep., 1996&lt;/custom1&gt;&lt;electronic-resource-num&gt;10.2307/1410715&lt;/electronic-resource-num&gt;&lt;remote-database-name&gt;JSTOR&lt;/remote-database-name&gt;&lt;/record&gt;&lt;/Cite&gt;&lt;/EndNote&gt;</w:instrText>
      </w:r>
      <w:r w:rsidR="00FB3D9E">
        <w:rPr>
          <w:rFonts w:ascii="Palatino Linotype" w:hAnsi="Palatino Linotype" w:cs="Arial"/>
          <w:sz w:val="24"/>
          <w:szCs w:val="24"/>
          <w:shd w:val="clear" w:color="auto" w:fill="FFFFFF"/>
        </w:rPr>
        <w:fldChar w:fldCharType="separate"/>
      </w:r>
      <w:r w:rsidR="00FB3D9E" w:rsidRPr="00FB3D9E">
        <w:rPr>
          <w:rFonts w:ascii="Palatino Linotype" w:hAnsi="Palatino Linotype" w:cs="Arial"/>
          <w:noProof/>
          <w:sz w:val="24"/>
          <w:szCs w:val="24"/>
          <w:shd w:val="clear" w:color="auto" w:fill="FFFFFF"/>
          <w:vertAlign w:val="superscript"/>
        </w:rPr>
        <w:t>2</w:t>
      </w:r>
      <w:r w:rsidR="00FB3D9E">
        <w:rPr>
          <w:rFonts w:ascii="Palatino Linotype" w:hAnsi="Palatino Linotype" w:cs="Arial"/>
          <w:sz w:val="24"/>
          <w:szCs w:val="24"/>
          <w:shd w:val="clear" w:color="auto" w:fill="FFFFFF"/>
        </w:rPr>
        <w:fldChar w:fldCharType="end"/>
      </w:r>
      <w:r w:rsidR="005F063C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="00AA4B5C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the desire for more public accountability, </w:t>
      </w:r>
      <w:r w:rsidR="005F063C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and </w:t>
      </w:r>
      <w:r w:rsidR="00D3290A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the decline</w:t>
      </w:r>
      <w:r w:rsidR="006610A3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of</w:t>
      </w:r>
      <w:r w:rsidR="00D3290A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trust in health professionals</w:t>
      </w:r>
      <w:r w:rsidR="00B75B85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>.</w:t>
      </w:r>
      <w:r w:rsidR="006610A3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="0096033C">
        <w:rPr>
          <w:rFonts w:ascii="Palatino Linotype" w:hAnsi="Palatino Linotype" w:cs="Arial"/>
          <w:sz w:val="24"/>
          <w:szCs w:val="24"/>
          <w:shd w:val="clear" w:color="auto" w:fill="FFFFFF"/>
        </w:rPr>
        <w:t>T</w:t>
      </w:r>
      <w:r w:rsidR="00227E01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his has been further </w:t>
      </w:r>
      <w:r w:rsidR="00D3290A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stimulated </w:t>
      </w:r>
      <w:r w:rsidR="0096033C">
        <w:rPr>
          <w:rFonts w:ascii="Palatino Linotype" w:hAnsi="Palatino Linotype" w:cs="Arial"/>
          <w:sz w:val="24"/>
          <w:szCs w:val="24"/>
          <w:shd w:val="clear" w:color="auto" w:fill="FFFFFF"/>
        </w:rPr>
        <w:t>in the U</w:t>
      </w:r>
      <w:r w:rsidR="009A5112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nited </w:t>
      </w:r>
      <w:r w:rsidR="0096033C">
        <w:rPr>
          <w:rFonts w:ascii="Palatino Linotype" w:hAnsi="Palatino Linotype" w:cs="Arial"/>
          <w:sz w:val="24"/>
          <w:szCs w:val="24"/>
          <w:shd w:val="clear" w:color="auto" w:fill="FFFFFF"/>
        </w:rPr>
        <w:t>K</w:t>
      </w:r>
      <w:r w:rsidR="009A5112">
        <w:rPr>
          <w:rFonts w:ascii="Palatino Linotype" w:hAnsi="Palatino Linotype" w:cs="Arial"/>
          <w:sz w:val="24"/>
          <w:szCs w:val="24"/>
          <w:shd w:val="clear" w:color="auto" w:fill="FFFFFF"/>
        </w:rPr>
        <w:t>ingdom</w:t>
      </w:r>
      <w:r w:rsidR="0096033C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 </w:t>
      </w:r>
      <w:r w:rsidR="00584699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by </w:t>
      </w:r>
      <w:r w:rsidR="00D3290A" w:rsidRPr="00230E84">
        <w:rPr>
          <w:rFonts w:ascii="Palatino Linotype" w:hAnsi="Palatino Linotype" w:cs="Arial"/>
          <w:sz w:val="24"/>
          <w:szCs w:val="24"/>
          <w:shd w:val="clear" w:color="auto" w:fill="FFFFFF"/>
        </w:rPr>
        <w:t xml:space="preserve">a series of </w:t>
      </w:r>
      <w:r w:rsidR="00377A17" w:rsidRPr="00230E84">
        <w:rPr>
          <w:rFonts w:ascii="Palatino Linotype" w:hAnsi="Palatino Linotype" w:cs="Arial"/>
          <w:sz w:val="24"/>
          <w:szCs w:val="24"/>
        </w:rPr>
        <w:t>high profile failures of care</w:t>
      </w:r>
      <w:r w:rsidR="009760A7" w:rsidRPr="00230E84">
        <w:rPr>
          <w:rFonts w:ascii="Palatino Linotype" w:hAnsi="Palatino Linotype" w:cs="Arial"/>
          <w:sz w:val="24"/>
          <w:szCs w:val="24"/>
        </w:rPr>
        <w:t>,</w:t>
      </w:r>
      <w:r w:rsidR="006610A3" w:rsidRPr="00230E84">
        <w:rPr>
          <w:rFonts w:ascii="Palatino Linotype" w:hAnsi="Palatino Linotype" w:cs="Arial"/>
          <w:sz w:val="24"/>
          <w:szCs w:val="24"/>
        </w:rPr>
        <w:fldChar w:fldCharType="begin"/>
      </w:r>
      <w:r w:rsidR="00FB3D9E">
        <w:rPr>
          <w:rFonts w:ascii="Palatino Linotype" w:hAnsi="Palatino Linotype" w:cs="Arial"/>
          <w:sz w:val="24"/>
          <w:szCs w:val="24"/>
        </w:rPr>
        <w:instrText xml:space="preserve"> ADDIN EN.CITE &lt;EndNote&gt;&lt;Cite&gt;&lt;Author&gt;Dixon-Woods&lt;/Author&gt;&lt;Year&gt;2011&lt;/Year&gt;&lt;RecNum&gt;4&lt;/RecNum&gt;&lt;DisplayText&gt;&lt;style face="superscript"&gt;3&lt;/style&gt;&lt;/DisplayText&gt;&lt;record&gt;&lt;rec-number&gt;4&lt;/rec-number&gt;&lt;foreign-keys&gt;&lt;key app="EN" db-id="srvpfp9r9ev0woe5rwxpdzvn9pfrsepfxv2p" timestamp="1550572842"&gt;4&lt;/key&gt;&lt;/foreign-keys&gt;&lt;ref-type name="Journal Article"&gt;17&lt;/ref-type&gt;&lt;contributors&gt;&lt;authors&gt;&lt;author&gt;Dixon-Woods, Mary&lt;/author&gt;&lt;author&gt;Yeung, Karen&lt;/author&gt;&lt;author&gt;Bosk, Charles L&lt;/author&gt;&lt;/authors&gt;&lt;/contributors&gt;&lt;titles&gt;&lt;title&gt;Why is UK medicine no longer a self-regulating profession? The role of scandals involving “bad apple” doctors&lt;/title&gt;&lt;secondary-title&gt;Social science &amp;amp; medicine&lt;/secondary-title&gt;&lt;/titles&gt;&lt;periodical&gt;&lt;full-title&gt;Social science &amp;amp; medicine&lt;/full-title&gt;&lt;/periodical&gt;&lt;pages&gt;1452-1459&lt;/pages&gt;&lt;volume&gt;73&lt;/volume&gt;&lt;number&gt;10&lt;/number&gt;&lt;dates&gt;&lt;year&gt;2011&lt;/year&gt;&lt;/dates&gt;&lt;isbn&gt;0277-9536&lt;/isbn&gt;&lt;urls&gt;&lt;/urls&gt;&lt;/record&gt;&lt;/Cite&gt;&lt;/EndNote&gt;</w:instrText>
      </w:r>
      <w:r w:rsidR="006610A3" w:rsidRPr="00230E84">
        <w:rPr>
          <w:rFonts w:ascii="Palatino Linotype" w:hAnsi="Palatino Linotype" w:cs="Arial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 w:cs="Arial"/>
          <w:noProof/>
          <w:sz w:val="24"/>
          <w:szCs w:val="24"/>
          <w:vertAlign w:val="superscript"/>
        </w:rPr>
        <w:t>3</w:t>
      </w:r>
      <w:r w:rsidR="006610A3" w:rsidRPr="00230E84">
        <w:rPr>
          <w:rFonts w:ascii="Palatino Linotype" w:hAnsi="Palatino Linotype" w:cs="Arial"/>
          <w:sz w:val="24"/>
          <w:szCs w:val="24"/>
        </w:rPr>
        <w:fldChar w:fldCharType="end"/>
      </w:r>
      <w:r w:rsidR="009760A7" w:rsidRPr="00230E84">
        <w:rPr>
          <w:rFonts w:ascii="Palatino Linotype" w:hAnsi="Palatino Linotype" w:cs="Arial"/>
          <w:sz w:val="24"/>
          <w:szCs w:val="24"/>
        </w:rPr>
        <w:t xml:space="preserve"> </w:t>
      </w:r>
      <w:r w:rsidR="006610A3" w:rsidRPr="00230E84">
        <w:rPr>
          <w:rFonts w:ascii="Palatino Linotype" w:hAnsi="Palatino Linotype" w:cs="Arial"/>
          <w:sz w:val="24"/>
          <w:szCs w:val="24"/>
        </w:rPr>
        <w:t>s</w:t>
      </w:r>
      <w:r w:rsidR="00377A17" w:rsidRPr="00230E84">
        <w:rPr>
          <w:rFonts w:ascii="Palatino Linotype" w:hAnsi="Palatino Linotype" w:cs="Arial"/>
          <w:sz w:val="24"/>
          <w:szCs w:val="24"/>
        </w:rPr>
        <w:t>ubsequent public inquiries</w:t>
      </w:r>
      <w:r w:rsidR="009A5112">
        <w:rPr>
          <w:rFonts w:ascii="Palatino Linotype" w:hAnsi="Palatino Linotype" w:cs="Arial"/>
          <w:sz w:val="24"/>
          <w:szCs w:val="24"/>
        </w:rPr>
        <w:t>,</w:t>
      </w:r>
      <w:r w:rsidR="00B75B85" w:rsidRPr="00230E84">
        <w:rPr>
          <w:rFonts w:ascii="Palatino Linotype" w:hAnsi="Palatino Linotype" w:cs="Arial"/>
          <w:sz w:val="24"/>
          <w:szCs w:val="24"/>
        </w:rPr>
        <w:t xml:space="preserve"> and </w:t>
      </w:r>
      <w:r w:rsidR="00D03929">
        <w:rPr>
          <w:rFonts w:ascii="Palatino Linotype" w:hAnsi="Palatino Linotype" w:cs="Arial"/>
          <w:sz w:val="24"/>
          <w:szCs w:val="24"/>
        </w:rPr>
        <w:t xml:space="preserve">at times </w:t>
      </w:r>
      <w:r w:rsidR="009760A7" w:rsidRPr="00230E84">
        <w:rPr>
          <w:rFonts w:ascii="Palatino Linotype" w:hAnsi="Palatino Linotype" w:cs="Arial"/>
          <w:sz w:val="24"/>
          <w:szCs w:val="24"/>
        </w:rPr>
        <w:t xml:space="preserve">exaggerated </w:t>
      </w:r>
      <w:r w:rsidR="00B75B85" w:rsidRPr="00230E84">
        <w:rPr>
          <w:rFonts w:ascii="Palatino Linotype" w:hAnsi="Palatino Linotype" w:cs="Arial"/>
          <w:sz w:val="24"/>
          <w:szCs w:val="24"/>
        </w:rPr>
        <w:t>political responses</w:t>
      </w:r>
      <w:r w:rsidR="00F572A2">
        <w:rPr>
          <w:rFonts w:ascii="Palatino Linotype" w:hAnsi="Palatino Linotype" w:cs="Arial"/>
          <w:sz w:val="24"/>
          <w:szCs w:val="24"/>
        </w:rPr>
        <w:t xml:space="preserve"> aimed at reassuring the public that services are safe</w:t>
      </w:r>
      <w:r w:rsidR="003E3520">
        <w:rPr>
          <w:rFonts w:ascii="Palatino Linotype" w:hAnsi="Palatino Linotype" w:cs="Arial"/>
          <w:sz w:val="24"/>
          <w:szCs w:val="24"/>
        </w:rPr>
        <w:t>.</w:t>
      </w:r>
    </w:p>
    <w:p w14:paraId="7139140B" w14:textId="77777777" w:rsidR="005F063C" w:rsidRPr="00230E84" w:rsidRDefault="003E3520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 w:cs="Arial"/>
          <w:sz w:val="24"/>
          <w:szCs w:val="24"/>
        </w:rPr>
      </w:pPr>
      <w:r w:rsidRPr="00230E84">
        <w:rPr>
          <w:rFonts w:ascii="Palatino Linotype" w:hAnsi="Palatino Linotype" w:cs="Arial"/>
          <w:sz w:val="24"/>
          <w:szCs w:val="24"/>
        </w:rPr>
        <w:t xml:space="preserve"> </w:t>
      </w:r>
    </w:p>
    <w:p w14:paraId="35C2EC72" w14:textId="43657D5D" w:rsidR="00947EC6" w:rsidRPr="00230E84" w:rsidRDefault="00E17C2E" w:rsidP="00230E84">
      <w:pPr>
        <w:shd w:val="clear" w:color="auto" w:fill="FFFFFF"/>
        <w:spacing w:after="0" w:line="480" w:lineRule="auto"/>
        <w:outlineLvl w:val="1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>
        <w:rPr>
          <w:rFonts w:ascii="Palatino Linotype" w:hAnsi="Palatino Linotype" w:cs="Arial"/>
          <w:sz w:val="24"/>
          <w:szCs w:val="24"/>
        </w:rPr>
        <w:t xml:space="preserve">In </w:t>
      </w:r>
      <w:r w:rsidR="00457B71">
        <w:rPr>
          <w:rFonts w:ascii="Palatino Linotype" w:hAnsi="Palatino Linotype" w:cs="Arial"/>
          <w:sz w:val="24"/>
          <w:szCs w:val="24"/>
        </w:rPr>
        <w:t>England</w:t>
      </w:r>
      <w:r w:rsidR="008D5189" w:rsidRPr="00230E84">
        <w:rPr>
          <w:rFonts w:ascii="Palatino Linotype" w:hAnsi="Palatino Linotype" w:cs="Arial"/>
          <w:sz w:val="24"/>
          <w:szCs w:val="24"/>
        </w:rPr>
        <w:t>,</w:t>
      </w:r>
      <w:r w:rsidR="00B75B85" w:rsidRPr="00230E84">
        <w:rPr>
          <w:rFonts w:ascii="Palatino Linotype" w:hAnsi="Palatino Linotype" w:cs="Arial"/>
          <w:sz w:val="24"/>
          <w:szCs w:val="24"/>
        </w:rPr>
        <w:t xml:space="preserve"> t</w:t>
      </w:r>
      <w:r w:rsidR="00377A17" w:rsidRPr="00230E84">
        <w:rPr>
          <w:rFonts w:ascii="Palatino Linotype" w:hAnsi="Palatino Linotype" w:cs="Arial"/>
          <w:sz w:val="24"/>
          <w:szCs w:val="24"/>
        </w:rPr>
        <w:t xml:space="preserve">he Care Quality Commission (CQC) </w:t>
      </w:r>
      <w:r w:rsidR="00B75B85" w:rsidRPr="00230E84">
        <w:rPr>
          <w:rFonts w:ascii="Palatino Linotype" w:hAnsi="Palatino Linotype" w:cs="Arial"/>
          <w:sz w:val="24"/>
          <w:szCs w:val="24"/>
        </w:rPr>
        <w:t xml:space="preserve">is one of the </w:t>
      </w:r>
      <w:r w:rsidR="00CE788D">
        <w:rPr>
          <w:rFonts w:ascii="Palatino Linotype" w:hAnsi="Palatino Linotype" w:cs="Arial"/>
          <w:sz w:val="24"/>
          <w:szCs w:val="24"/>
        </w:rPr>
        <w:t>regulators which, a</w:t>
      </w:r>
      <w:r w:rsidR="00076A75" w:rsidRPr="00230E84">
        <w:rPr>
          <w:rFonts w:ascii="Palatino Linotype" w:hAnsi="Palatino Linotype" w:cs="Arial"/>
          <w:sz w:val="24"/>
          <w:szCs w:val="24"/>
        </w:rPr>
        <w:t>mong other things</w:t>
      </w:r>
      <w:r w:rsidR="00331609" w:rsidRPr="00230E84">
        <w:rPr>
          <w:rFonts w:ascii="Palatino Linotype" w:hAnsi="Palatino Linotype" w:cs="Arial"/>
          <w:i/>
          <w:sz w:val="24"/>
          <w:szCs w:val="24"/>
        </w:rPr>
        <w:t>,</w:t>
      </w:r>
      <w:r w:rsidR="00160EF4" w:rsidRPr="00230E84">
        <w:rPr>
          <w:rFonts w:ascii="Palatino Linotype" w:hAnsi="Palatino Linotype" w:cs="Arial"/>
          <w:sz w:val="24"/>
          <w:szCs w:val="24"/>
        </w:rPr>
        <w:t xml:space="preserve"> inspects</w:t>
      </w:r>
      <w:r w:rsidR="00377A17" w:rsidRPr="00230E84">
        <w:rPr>
          <w:rFonts w:ascii="Palatino Linotype" w:hAnsi="Palatino Linotype" w:cs="Arial"/>
          <w:sz w:val="24"/>
          <w:szCs w:val="24"/>
        </w:rPr>
        <w:t xml:space="preserve"> </w:t>
      </w:r>
      <w:r w:rsidR="00C46057" w:rsidRPr="00230E84">
        <w:rPr>
          <w:rFonts w:ascii="Palatino Linotype" w:hAnsi="Palatino Linotype" w:cs="Arial"/>
          <w:sz w:val="24"/>
          <w:szCs w:val="24"/>
        </w:rPr>
        <w:t xml:space="preserve">health and social care providers to assess whether they </w:t>
      </w:r>
      <w:r w:rsidR="008D5189" w:rsidRPr="00230E84">
        <w:rPr>
          <w:rFonts w:ascii="Palatino Linotype" w:hAnsi="Palatino Linotype" w:cs="Arial"/>
          <w:sz w:val="24"/>
          <w:szCs w:val="24"/>
        </w:rPr>
        <w:t>are</w:t>
      </w:r>
      <w:r w:rsidR="00C7068C">
        <w:rPr>
          <w:rFonts w:ascii="Palatino Linotype" w:hAnsi="Palatino Linotype" w:cs="Arial"/>
          <w:sz w:val="24"/>
          <w:szCs w:val="24"/>
        </w:rPr>
        <w:t>:</w:t>
      </w:r>
      <w:r w:rsidR="00C4605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</w:t>
      </w:r>
      <w:r w:rsidR="00C46057" w:rsidRPr="00230E84">
        <w:rPr>
          <w:rFonts w:ascii="Palatino Linotype" w:eastAsia="Times New Roman" w:hAnsi="Palatino Linotype" w:cs="Helvetica"/>
          <w:bCs/>
          <w:sz w:val="24"/>
          <w:szCs w:val="24"/>
          <w:lang w:eastAsia="en-GB"/>
        </w:rPr>
        <w:t xml:space="preserve">safe, </w:t>
      </w:r>
      <w:r w:rsidR="00C4605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effective, </w:t>
      </w:r>
      <w:r w:rsidR="00C46057" w:rsidRPr="00230E84">
        <w:rPr>
          <w:rFonts w:ascii="Palatino Linotype" w:eastAsia="Times New Roman" w:hAnsi="Palatino Linotype" w:cs="Helvetica"/>
          <w:bCs/>
          <w:sz w:val="24"/>
          <w:szCs w:val="24"/>
          <w:lang w:eastAsia="en-GB"/>
        </w:rPr>
        <w:t>caring</w:t>
      </w:r>
      <w:r w:rsidR="00C4605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, responsive to people's needs and well-led. </w:t>
      </w:r>
      <w:r w:rsidR="007A474C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The </w:t>
      </w:r>
      <w:r w:rsidR="00C4605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CQC </w:t>
      </w:r>
      <w:r w:rsidR="005F063C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has</w:t>
      </w:r>
      <w:r w:rsidR="00947EC6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undertaken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a </w:t>
      </w:r>
      <w:r w:rsidR="005F063C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comprehensive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programme of inspection</w:t>
      </w:r>
      <w:r w:rsidR="00947EC6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and ratings in health and social care in England</w:t>
      </w:r>
      <w:r w:rsidR="0033160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, producing </w:t>
      </w:r>
      <w:r w:rsidR="005F063C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a huge volume of reports</w:t>
      </w:r>
      <w:r w:rsidR="000A4316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. W</w:t>
      </w:r>
      <w:r w:rsidR="00160EF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hen </w:t>
      </w:r>
      <w:r w:rsidR="007A474C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it finds </w:t>
      </w:r>
      <w:r w:rsidR="00160EF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inadequate care</w:t>
      </w:r>
      <w:r w:rsidR="007A474C">
        <w:rPr>
          <w:rFonts w:ascii="Palatino Linotype" w:eastAsia="Times New Roman" w:hAnsi="Palatino Linotype" w:cs="Arial"/>
          <w:sz w:val="24"/>
          <w:szCs w:val="24"/>
          <w:lang w:eastAsia="en-GB"/>
        </w:rPr>
        <w:t>,</w:t>
      </w:r>
      <w:r w:rsidR="00816BF7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this can have consequences including the departure</w:t>
      </w:r>
      <w:r w:rsidR="00160EF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of senior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lastRenderedPageBreak/>
        <w:t>managers</w:t>
      </w:r>
      <w:r w:rsidR="00816BF7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or even prosecution</w:t>
      </w:r>
      <w:r w:rsidR="00160EF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.</w:t>
      </w:r>
      <w:r w:rsidR="005F063C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In other health care </w:t>
      </w:r>
      <w:r w:rsidR="0058469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systems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,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similar</w:t>
      </w:r>
      <w:r w:rsidR="002951C6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approaches are used, often involving </w:t>
      </w:r>
      <w:r w:rsidR="0033183E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expensive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accreditation</w:t>
      </w:r>
      <w:r w:rsidR="0033183E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schemes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.</w:t>
      </w:r>
      <w:r w:rsidR="0033183E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fldChar w:fldCharType="begin"/>
      </w:r>
      <w:r w:rsidR="00FB3D9E">
        <w:rPr>
          <w:rFonts w:ascii="Palatino Linotype" w:eastAsia="Times New Roman" w:hAnsi="Palatino Linotype" w:cs="Arial"/>
          <w:sz w:val="24"/>
          <w:szCs w:val="24"/>
          <w:lang w:eastAsia="en-GB"/>
        </w:rPr>
        <w:instrText xml:space="preserve"> ADDIN EN.CITE &lt;EndNote&gt;&lt;Cite&gt;&lt;Author&gt;Jha&lt;/Author&gt;&lt;Year&gt;2018&lt;/Year&gt;&lt;RecNum&gt;13&lt;/RecNum&gt;&lt;DisplayText&gt;&lt;style face="superscript"&gt;4&lt;/style&gt;&lt;/DisplayText&gt;&lt;record&gt;&lt;rec-number&gt;13&lt;/rec-number&gt;&lt;foreign-keys&gt;&lt;key app="EN" db-id="srvpfp9r9ev0woe5rwxpdzvn9pfrsepfxv2p" timestamp="1550582470"&gt;13&lt;/key&gt;&lt;/foreign-keys&gt;&lt;ref-type name="Journal Article"&gt;17&lt;/ref-type&gt;&lt;contributors&gt;&lt;authors&gt;&lt;author&gt;Jha, Ashish K.&lt;/author&gt;&lt;/authors&gt;&lt;/contributors&gt;&lt;titles&gt;&lt;title&gt;Accreditation, quality, and making hospital care better&lt;/title&gt;&lt;secondary-title&gt;JAMA&lt;/secondary-title&gt;&lt;/titles&gt;&lt;periodical&gt;&lt;full-title&gt;JAMA&lt;/full-title&gt;&lt;/periodical&gt;&lt;pages&gt;2410-2411&lt;/pages&gt;&lt;volume&gt;320&lt;/volume&gt;&lt;number&gt;23&lt;/number&gt;&lt;dates&gt;&lt;year&gt;2018&lt;/year&gt;&lt;/dates&gt;&lt;isbn&gt;0098-7484&lt;/isbn&gt;&lt;urls&gt;&lt;related-urls&gt;&lt;url&gt;https://dx.doi.org/10.1001/jama.2018.18810&lt;/url&gt;&lt;/related-urls&gt;&lt;/urls&gt;&lt;electronic-resource-num&gt;10.1001/jama.2018.18810&lt;/electronic-resource-num&gt;&lt;access-date&gt;2/19/2019&lt;/access-date&gt;&lt;/record&gt;&lt;/Cite&gt;&lt;/EndNote&gt;</w:instrText>
      </w:r>
      <w:r w:rsidR="0033183E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fldChar w:fldCharType="separate"/>
      </w:r>
      <w:r w:rsidR="00FB3D9E" w:rsidRPr="00FB3D9E">
        <w:rPr>
          <w:rFonts w:ascii="Palatino Linotype" w:eastAsia="Times New Roman" w:hAnsi="Palatino Linotype" w:cs="Arial"/>
          <w:noProof/>
          <w:sz w:val="24"/>
          <w:szCs w:val="24"/>
          <w:vertAlign w:val="superscript"/>
          <w:lang w:eastAsia="en-GB"/>
        </w:rPr>
        <w:t>4</w:t>
      </w:r>
      <w:r w:rsidR="0033183E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fldChar w:fldCharType="end"/>
      </w:r>
      <w:r w:rsidR="000E647D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Given the </w:t>
      </w:r>
      <w:r w:rsidR="003E3520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significant </w:t>
      </w:r>
      <w:r w:rsidR="001D2AB8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resources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0E647D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used</w:t>
      </w:r>
      <w:r w:rsidR="0033160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as part of inspections, </w:t>
      </w:r>
      <w:r w:rsidR="000E647D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it is important to ask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to what extent </w:t>
      </w:r>
      <w:r w:rsidR="000E647D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all this effort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has </w:t>
      </w:r>
      <w:r w:rsidR="000E647D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had 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positive (or negative</w:t>
      </w:r>
      <w:r w:rsidR="008216CA">
        <w:rPr>
          <w:rFonts w:ascii="Palatino Linotype" w:eastAsia="Times New Roman" w:hAnsi="Palatino Linotype" w:cs="Arial"/>
          <w:sz w:val="24"/>
          <w:szCs w:val="24"/>
          <w:lang w:eastAsia="en-GB"/>
        </w:rPr>
        <w:t>) effects</w:t>
      </w:r>
      <w:r w:rsidR="003D60B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and represents value for money</w:t>
      </w:r>
      <w:r w:rsidR="001D2AB8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. </w:t>
      </w:r>
    </w:p>
    <w:p w14:paraId="11F5B466" w14:textId="77777777" w:rsidR="003C61DC" w:rsidRPr="00230E84" w:rsidRDefault="003C61DC" w:rsidP="00230E84">
      <w:pPr>
        <w:shd w:val="clear" w:color="auto" w:fill="FFFFFF"/>
        <w:spacing w:after="0" w:line="480" w:lineRule="auto"/>
        <w:outlineLvl w:val="1"/>
        <w:rPr>
          <w:rFonts w:ascii="Palatino Linotype" w:eastAsia="Times New Roman" w:hAnsi="Palatino Linotype" w:cs="Arial"/>
          <w:sz w:val="24"/>
          <w:szCs w:val="24"/>
          <w:lang w:eastAsia="en-GB"/>
        </w:rPr>
      </w:pPr>
    </w:p>
    <w:p w14:paraId="62B5949B" w14:textId="3F8D64A1" w:rsidR="00C36C27" w:rsidRPr="00230E84" w:rsidRDefault="00376297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/>
          <w:sz w:val="24"/>
          <w:szCs w:val="24"/>
        </w:rPr>
      </w:pPr>
      <w:r>
        <w:rPr>
          <w:rFonts w:ascii="Palatino Linotype" w:eastAsia="Times New Roman" w:hAnsi="Palatino Linotype" w:cs="Arial"/>
          <w:sz w:val="24"/>
          <w:szCs w:val="24"/>
          <w:lang w:eastAsia="en-GB"/>
        </w:rPr>
        <w:t>There</w:t>
      </w:r>
      <w:r w:rsidR="003C61DC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has been little research </w:t>
      </w:r>
      <w:r w:rsidR="00606018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evaluating </w:t>
      </w:r>
      <w:r w:rsidR="003C61DC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inspections. The 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regulatory </w:t>
      </w:r>
      <w:r w:rsidR="00C36C2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organi</w:t>
      </w:r>
      <w:r w:rsidR="00DE1D05">
        <w:rPr>
          <w:rFonts w:ascii="Palatino Linotype" w:eastAsia="Times New Roman" w:hAnsi="Palatino Linotype" w:cs="Arial"/>
          <w:sz w:val="24"/>
          <w:szCs w:val="24"/>
          <w:lang w:eastAsia="en-GB"/>
        </w:rPr>
        <w:t>z</w:t>
      </w:r>
      <w:r w:rsidR="00C36C2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ations</w:t>
      </w:r>
      <w:r w:rsidR="003C61DC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606018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have 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not invested in </w:t>
      </w:r>
      <w:r w:rsidR="00C36C2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robust</w:t>
      </w:r>
      <w:r w:rsidR="003C61DC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research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and when they have</w:t>
      </w:r>
      <w:r w:rsidR="00606018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5660D5">
        <w:rPr>
          <w:rFonts w:ascii="Palatino Linotype" w:eastAsia="Times New Roman" w:hAnsi="Palatino Linotype" w:cs="Arial"/>
          <w:sz w:val="24"/>
          <w:szCs w:val="24"/>
          <w:lang w:eastAsia="en-GB"/>
        </w:rPr>
        <w:t>examined</w:t>
      </w:r>
      <w:r w:rsidR="00606018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their impact</w:t>
      </w:r>
      <w:r w:rsidR="002951C6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,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it is often methodologically flawed and</w:t>
      </w:r>
      <w:r w:rsidR="00E17C2E">
        <w:rPr>
          <w:rFonts w:ascii="Palatino Linotype" w:eastAsia="Times New Roman" w:hAnsi="Palatino Linotype" w:cs="Arial"/>
          <w:sz w:val="24"/>
          <w:szCs w:val="24"/>
          <w:lang w:eastAsia="en-GB"/>
        </w:rPr>
        <w:t>,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in the case of CQC</w:t>
      </w:r>
      <w:r w:rsidR="00880C1F">
        <w:rPr>
          <w:rFonts w:ascii="Palatino Linotype" w:eastAsia="Times New Roman" w:hAnsi="Palatino Linotype" w:cs="Arial"/>
          <w:sz w:val="24"/>
          <w:szCs w:val="24"/>
          <w:lang w:eastAsia="en-GB"/>
        </w:rPr>
        <w:t>,</w:t>
      </w:r>
      <w:r w:rsidR="009760A7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8A0DC0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can </w:t>
      </w:r>
      <w:r w:rsidR="007A474C">
        <w:rPr>
          <w:rFonts w:ascii="Palatino Linotype" w:eastAsia="Times New Roman" w:hAnsi="Palatino Linotype" w:cs="Arial"/>
          <w:sz w:val="24"/>
          <w:szCs w:val="24"/>
          <w:lang w:eastAsia="en-GB"/>
        </w:rPr>
        <w:t>appear</w:t>
      </w:r>
      <w:r w:rsidR="008A0DC0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rather</w:t>
      </w:r>
      <w:r w:rsidR="008A0DC0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606018">
        <w:rPr>
          <w:rFonts w:ascii="Palatino Linotype" w:eastAsia="Times New Roman" w:hAnsi="Palatino Linotype" w:cs="Arial"/>
          <w:sz w:val="24"/>
          <w:szCs w:val="24"/>
          <w:lang w:eastAsia="en-GB"/>
        </w:rPr>
        <w:t>self-congratulatory</w:t>
      </w:r>
      <w:r w:rsidR="00E17C2E">
        <w:rPr>
          <w:rFonts w:ascii="Palatino Linotype" w:eastAsia="Times New Roman" w:hAnsi="Palatino Linotype" w:cs="Arial"/>
          <w:sz w:val="24"/>
          <w:szCs w:val="24"/>
          <w:lang w:eastAsia="en-GB"/>
        </w:rPr>
        <w:t>.</w:t>
      </w:r>
      <w:r w:rsidR="00E17C2E">
        <w:rPr>
          <w:rFonts w:ascii="Palatino Linotype" w:hAnsi="Palatino Linotype"/>
          <w:sz w:val="24"/>
          <w:szCs w:val="24"/>
        </w:rPr>
        <w:fldChar w:fldCharType="begin"/>
      </w:r>
      <w:r w:rsidR="00FB3D9E">
        <w:rPr>
          <w:rFonts w:ascii="Palatino Linotype" w:hAnsi="Palatino Linotype"/>
          <w:sz w:val="24"/>
          <w:szCs w:val="24"/>
        </w:rPr>
        <w:instrText xml:space="preserve"> ADDIN EN.CITE &lt;EndNote&gt;&lt;Cite&gt;&lt;Author&gt;Commission&lt;/Author&gt;&lt;Year&gt;2017&lt;/Year&gt;&lt;RecNum&gt;26&lt;/RecNum&gt;&lt;DisplayText&gt;&lt;style face="superscript"&gt;5&lt;/style&gt;&lt;/DisplayText&gt;&lt;record&gt;&lt;rec-number&gt;26&lt;/rec-number&gt;&lt;foreign-keys&gt;&lt;key app="EN" db-id="srvpfp9r9ev0woe5rwxpdzvn9pfrsepfxv2p" timestamp="1550850637"&gt;26&lt;/key&gt;&lt;/foreign-keys&gt;&lt;ref-type name="Report"&gt;27&lt;/ref-type&gt;&lt;contributors&gt;&lt;authors&gt;&lt;author&gt;CareQualityCommission&lt;/author&gt;&lt;/authors&gt;&lt;/contributors&gt;&lt;titles&gt;&lt;title&gt;Review of CQC’s impact on quality and improvement in health and social care&lt;/title&gt;&lt;/titles&gt;&lt;dates&gt;&lt;year&gt;2017&lt;/year&gt;&lt;pub-dates&gt;&lt;date&gt;April&lt;/date&gt;&lt;/pub-dates&gt;&lt;/dates&gt;&lt;publisher&gt;Care Quality Commission&lt;/publisher&gt;&lt;urls&gt;&lt;related-urls&gt;&lt;url&gt;https://www.cqc.org.uk/sites/default/files/20170425_Impact-report.pdf &lt;/url&gt;&lt;/related-urls&gt;&lt;/urls&gt;&lt;/record&gt;&lt;/Cite&gt;&lt;/EndNote&gt;</w:instrText>
      </w:r>
      <w:r w:rsidR="00E17C2E">
        <w:rPr>
          <w:rFonts w:ascii="Palatino Linotype" w:hAnsi="Palatino Linotype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/>
          <w:noProof/>
          <w:sz w:val="24"/>
          <w:szCs w:val="24"/>
          <w:vertAlign w:val="superscript"/>
        </w:rPr>
        <w:t>5</w:t>
      </w:r>
      <w:r w:rsidR="00E17C2E">
        <w:rPr>
          <w:rFonts w:ascii="Palatino Linotype" w:hAnsi="Palatino Linotype"/>
          <w:sz w:val="24"/>
          <w:szCs w:val="24"/>
        </w:rPr>
        <w:fldChar w:fldCharType="end"/>
      </w:r>
      <w:r w:rsidR="00F86B00">
        <w:rPr>
          <w:rFonts w:ascii="Palatino Linotype" w:hAnsi="Palatino Linotype"/>
          <w:sz w:val="24"/>
          <w:szCs w:val="24"/>
        </w:rPr>
        <w:t xml:space="preserve"> </w:t>
      </w:r>
      <w:r w:rsidR="003821B3">
        <w:rPr>
          <w:rFonts w:ascii="Palatino Linotype" w:hAnsi="Palatino Linotype"/>
          <w:sz w:val="24"/>
          <w:szCs w:val="24"/>
        </w:rPr>
        <w:t xml:space="preserve"> </w:t>
      </w:r>
      <w:r w:rsidR="00C36C27" w:rsidRPr="00230E84">
        <w:rPr>
          <w:rFonts w:ascii="Palatino Linotype" w:hAnsi="Palatino Linotype"/>
          <w:sz w:val="24"/>
          <w:szCs w:val="24"/>
        </w:rPr>
        <w:t xml:space="preserve">In this issue of the </w:t>
      </w:r>
      <w:r w:rsidR="000A4316" w:rsidRPr="00230E84">
        <w:rPr>
          <w:rFonts w:ascii="Palatino Linotype" w:hAnsi="Palatino Linotype"/>
          <w:sz w:val="24"/>
          <w:szCs w:val="24"/>
        </w:rPr>
        <w:t>Journal,</w:t>
      </w:r>
      <w:r w:rsidR="00C36C27" w:rsidRPr="00230E84">
        <w:rPr>
          <w:rFonts w:ascii="Palatino Linotype" w:hAnsi="Palatino Linotype"/>
          <w:sz w:val="24"/>
          <w:szCs w:val="24"/>
        </w:rPr>
        <w:t xml:space="preserve"> a sophisticated quasi-experimental evaluation of the impact of CQC inspections on two nursing sensitive measures of care found no positive effect.</w:t>
      </w:r>
      <w:r w:rsidR="00C36C27" w:rsidRPr="00230E84">
        <w:rPr>
          <w:rFonts w:ascii="Palatino Linotype" w:hAnsi="Palatino Linotype"/>
          <w:sz w:val="24"/>
          <w:szCs w:val="24"/>
        </w:rPr>
        <w:fldChar w:fldCharType="begin"/>
      </w:r>
      <w:r w:rsidR="00FB3D9E">
        <w:rPr>
          <w:rFonts w:ascii="Palatino Linotype" w:hAnsi="Palatino Linotype"/>
          <w:sz w:val="24"/>
          <w:szCs w:val="24"/>
        </w:rPr>
        <w:instrText xml:space="preserve"> ADDIN EN.CITE &lt;EndNote&gt;&lt;Cite&gt;&lt;Author&gt;castro-avila&lt;/Author&gt;&lt;Year&gt;2019&lt;/Year&gt;&lt;RecNum&gt;25&lt;/RecNum&gt;&lt;DisplayText&gt;&lt;style face="superscript"&gt;6&lt;/style&gt;&lt;/DisplayText&gt;&lt;record&gt;&lt;rec-number&gt;25&lt;/rec-number&gt;&lt;foreign-keys&gt;&lt;key app="EN" db-id="srvpfp9r9ev0woe5rwxpdzvn9pfrsepfxv2p" timestamp="1550780020"&gt;25&lt;/key&gt;&lt;/foreign-keys&gt;&lt;ref-type name="Journal Article"&gt;17&lt;/ref-type&gt;&lt;contributors&gt;&lt;authors&gt;&lt;author&gt;Castro-Avila, A&lt;/author&gt;&lt;/authors&gt;&lt;/contributors&gt;&lt;titles&gt;&lt;title&gt;??? &lt;/title&gt;&lt;secondary-title&gt;JHSRP&lt;/secondary-title&gt;&lt;/titles&gt;&lt;periodical&gt;&lt;full-title&gt;JHSRP&lt;/full-title&gt;&lt;/periodical&gt;&lt;dates&gt;&lt;year&gt;2019&lt;/year&gt;&lt;/dates&gt;&lt;urls&gt;&lt;/urls&gt;&lt;/record&gt;&lt;/Cite&gt;&lt;/EndNote&gt;</w:instrText>
      </w:r>
      <w:r w:rsidR="00C36C27" w:rsidRPr="00230E84">
        <w:rPr>
          <w:rFonts w:ascii="Palatino Linotype" w:hAnsi="Palatino Linotype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/>
          <w:noProof/>
          <w:sz w:val="24"/>
          <w:szCs w:val="24"/>
          <w:vertAlign w:val="superscript"/>
        </w:rPr>
        <w:t>6</w:t>
      </w:r>
      <w:r w:rsidR="00C36C27" w:rsidRPr="00230E84">
        <w:rPr>
          <w:rFonts w:ascii="Palatino Linotype" w:hAnsi="Palatino Linotype"/>
          <w:sz w:val="24"/>
          <w:szCs w:val="24"/>
        </w:rPr>
        <w:fldChar w:fldCharType="end"/>
      </w:r>
      <w:r w:rsidR="00C36C27" w:rsidRPr="00230E84">
        <w:rPr>
          <w:rFonts w:ascii="Palatino Linotype" w:hAnsi="Palatino Linotype"/>
          <w:sz w:val="24"/>
          <w:szCs w:val="24"/>
        </w:rPr>
        <w:t xml:space="preserve"> Another </w:t>
      </w:r>
      <w:r w:rsidR="009D1916" w:rsidRPr="00230E84">
        <w:rPr>
          <w:rFonts w:ascii="Palatino Linotype" w:hAnsi="Palatino Linotype"/>
          <w:sz w:val="24"/>
          <w:szCs w:val="24"/>
        </w:rPr>
        <w:t xml:space="preserve">recent </w:t>
      </w:r>
      <w:r w:rsidR="00C36C27" w:rsidRPr="00230E84">
        <w:rPr>
          <w:rFonts w:ascii="Palatino Linotype" w:hAnsi="Palatino Linotype"/>
          <w:sz w:val="24"/>
          <w:szCs w:val="24"/>
        </w:rPr>
        <w:t>quantitative analysis of the effect of CQC inspection</w:t>
      </w:r>
      <w:r w:rsidR="00C71649">
        <w:rPr>
          <w:rFonts w:ascii="Palatino Linotype" w:hAnsi="Palatino Linotype"/>
          <w:sz w:val="24"/>
          <w:szCs w:val="24"/>
        </w:rPr>
        <w:t>s</w:t>
      </w:r>
      <w:r w:rsidR="00C36C27" w:rsidRPr="00230E84">
        <w:rPr>
          <w:rFonts w:ascii="Palatino Linotype" w:hAnsi="Palatino Linotype"/>
          <w:sz w:val="24"/>
          <w:szCs w:val="24"/>
        </w:rPr>
        <w:t xml:space="preserve"> (</w:t>
      </w:r>
      <w:r w:rsidR="00C71649">
        <w:rPr>
          <w:rFonts w:ascii="Palatino Linotype" w:hAnsi="Palatino Linotype"/>
          <w:sz w:val="24"/>
          <w:szCs w:val="24"/>
        </w:rPr>
        <w:t>al</w:t>
      </w:r>
      <w:r w:rsidR="00C36C27" w:rsidRPr="00230E84">
        <w:rPr>
          <w:rFonts w:ascii="Palatino Linotype" w:hAnsi="Palatino Linotype"/>
          <w:sz w:val="24"/>
          <w:szCs w:val="24"/>
        </w:rPr>
        <w:t>though</w:t>
      </w:r>
      <w:r w:rsidR="008216CA">
        <w:rPr>
          <w:rFonts w:ascii="Palatino Linotype" w:hAnsi="Palatino Linotype"/>
          <w:sz w:val="24"/>
          <w:szCs w:val="24"/>
        </w:rPr>
        <w:t xml:space="preserve"> the methods are less</w:t>
      </w:r>
      <w:r w:rsidR="009D1916" w:rsidRPr="00230E84">
        <w:rPr>
          <w:rFonts w:ascii="Palatino Linotype" w:hAnsi="Palatino Linotype"/>
          <w:sz w:val="24"/>
          <w:szCs w:val="24"/>
        </w:rPr>
        <w:t xml:space="preserve"> clear)</w:t>
      </w:r>
      <w:r w:rsidR="00C36C27" w:rsidRPr="00230E84">
        <w:rPr>
          <w:rFonts w:ascii="Palatino Linotype" w:hAnsi="Palatino Linotype"/>
          <w:sz w:val="24"/>
          <w:szCs w:val="24"/>
        </w:rPr>
        <w:t xml:space="preserve"> found small and mixed effects on other key performance indicators.</w:t>
      </w:r>
      <w:r w:rsidR="00C36C27" w:rsidRPr="00230E84">
        <w:rPr>
          <w:rFonts w:ascii="Palatino Linotype" w:hAnsi="Palatino Linotype"/>
          <w:sz w:val="24"/>
          <w:szCs w:val="24"/>
        </w:rPr>
        <w:fldChar w:fldCharType="begin"/>
      </w:r>
      <w:r w:rsidR="00FB3D9E">
        <w:rPr>
          <w:rFonts w:ascii="Palatino Linotype" w:hAnsi="Palatino Linotype"/>
          <w:sz w:val="24"/>
          <w:szCs w:val="24"/>
        </w:rPr>
        <w:instrText xml:space="preserve"> ADDIN EN.CITE &lt;EndNote&gt;&lt;Cite&gt;&lt;Author&gt;Smithson S&lt;/Author&gt;&lt;Year&gt;2018&lt;/Year&gt;&lt;RecNum&gt;22&lt;/RecNum&gt;&lt;DisplayText&gt;&lt;style face="superscript"&gt;7&lt;/style&gt;&lt;/DisplayText&gt;&lt;record&gt;&lt;rec-number&gt;22&lt;/rec-number&gt;&lt;foreign-keys&gt;&lt;key app="EN" db-id="srvpfp9r9ev0woe5rwxpdzvn9pfrsepfxv2p" timestamp="1550600242"&gt;22&lt;/key&gt;&lt;/foreign-keys&gt;&lt;ref-type name="Report"&gt;27&lt;/ref-type&gt;&lt;contributors&gt;&lt;authors&gt;&lt;author&gt;Smithson S, Richardson E, Roberts J, Walshe K, Robertson R, Boyd A et al&lt;/author&gt;&lt;/authors&gt;&lt;/contributors&gt;&lt;titles&gt;&lt;title&gt;Impact of the Care Quality Commission on provider performance: room for improvement?&lt;/title&gt;&lt;/titles&gt;&lt;dates&gt;&lt;year&gt;2018&lt;/year&gt;&lt;/dates&gt;&lt;publisher&gt;The King&amp;apos;s Fund&lt;/publisher&gt;&lt;urls&gt;&lt;related-urls&gt;&lt;url&gt;https://www.kingsfund.org.uk/publications/impact-cqc-provider-performance&lt;/url&gt;&lt;/related-urls&gt;&lt;/urls&gt;&lt;/record&gt;&lt;/Cite&gt;&lt;/EndNote&gt;</w:instrText>
      </w:r>
      <w:r w:rsidR="00C36C27" w:rsidRPr="00230E84">
        <w:rPr>
          <w:rFonts w:ascii="Palatino Linotype" w:hAnsi="Palatino Linotype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/>
          <w:noProof/>
          <w:sz w:val="24"/>
          <w:szCs w:val="24"/>
          <w:vertAlign w:val="superscript"/>
        </w:rPr>
        <w:t>7</w:t>
      </w:r>
      <w:r w:rsidR="00C36C27" w:rsidRPr="00230E84">
        <w:rPr>
          <w:rFonts w:ascii="Palatino Linotype" w:hAnsi="Palatino Linotype"/>
          <w:sz w:val="24"/>
          <w:szCs w:val="24"/>
        </w:rPr>
        <w:fldChar w:fldCharType="end"/>
      </w:r>
      <w:r w:rsidR="00C36C27" w:rsidRPr="00230E84">
        <w:rPr>
          <w:rFonts w:ascii="Palatino Linotype" w:hAnsi="Palatino Linotype"/>
          <w:sz w:val="24"/>
          <w:szCs w:val="24"/>
        </w:rPr>
        <w:t xml:space="preserve"> These disappointing results reinforce the findings of previous studies</w:t>
      </w:r>
      <w:r w:rsidR="009760A7" w:rsidRPr="00230E84">
        <w:rPr>
          <w:rFonts w:ascii="Palatino Linotype" w:hAnsi="Palatino Linotype"/>
          <w:sz w:val="24"/>
          <w:szCs w:val="24"/>
        </w:rPr>
        <w:t xml:space="preserve"> of other </w:t>
      </w:r>
      <w:r w:rsidR="00880C1F">
        <w:rPr>
          <w:rFonts w:ascii="Palatino Linotype" w:hAnsi="Palatino Linotype"/>
          <w:sz w:val="24"/>
          <w:szCs w:val="24"/>
        </w:rPr>
        <w:t xml:space="preserve">similar </w:t>
      </w:r>
      <w:r w:rsidR="009760A7" w:rsidRPr="00230E84">
        <w:rPr>
          <w:rFonts w:ascii="Palatino Linotype" w:hAnsi="Palatino Linotype"/>
          <w:sz w:val="24"/>
          <w:szCs w:val="24"/>
        </w:rPr>
        <w:t>schemes</w:t>
      </w:r>
      <w:r w:rsidR="00C36C27" w:rsidRPr="00230E84">
        <w:rPr>
          <w:rFonts w:ascii="Palatino Linotype" w:hAnsi="Palatino Linotype"/>
          <w:sz w:val="24"/>
          <w:szCs w:val="24"/>
        </w:rPr>
        <w:t xml:space="preserve">. </w:t>
      </w:r>
      <w:r w:rsidR="003C61DC" w:rsidRPr="00230E84">
        <w:rPr>
          <w:rStyle w:val="Hyperlink"/>
          <w:rFonts w:ascii="Palatino Linotype" w:hAnsi="Palatino Linotype"/>
          <w:color w:val="auto"/>
          <w:sz w:val="24"/>
          <w:szCs w:val="24"/>
          <w:u w:val="none"/>
        </w:rPr>
        <w:t>A Cochrane systemati</w:t>
      </w:r>
      <w:r w:rsidR="001C6374" w:rsidRPr="00230E84">
        <w:rPr>
          <w:rStyle w:val="Hyperlink"/>
          <w:rFonts w:ascii="Palatino Linotype" w:hAnsi="Palatino Linotype"/>
          <w:color w:val="auto"/>
          <w:sz w:val="24"/>
          <w:szCs w:val="24"/>
          <w:u w:val="none"/>
        </w:rPr>
        <w:t>c</w:t>
      </w:r>
      <w:r w:rsidR="003C61DC" w:rsidRPr="00230E84">
        <w:rPr>
          <w:rStyle w:val="Hyperlink"/>
          <w:rFonts w:ascii="Palatino Linotype" w:hAnsi="Palatino Linotype"/>
          <w:color w:val="auto"/>
          <w:sz w:val="24"/>
          <w:szCs w:val="24"/>
          <w:u w:val="none"/>
        </w:rPr>
        <w:t xml:space="preserve"> revi</w:t>
      </w:r>
      <w:r w:rsidR="00E17C2E">
        <w:rPr>
          <w:rStyle w:val="Hyperlink"/>
          <w:rFonts w:ascii="Palatino Linotype" w:hAnsi="Palatino Linotype"/>
          <w:color w:val="auto"/>
          <w:sz w:val="24"/>
          <w:szCs w:val="24"/>
          <w:u w:val="none"/>
        </w:rPr>
        <w:t>ew a</w:t>
      </w:r>
      <w:r w:rsidR="001C6374" w:rsidRPr="00230E84">
        <w:rPr>
          <w:rStyle w:val="Hyperlink"/>
          <w:rFonts w:ascii="Palatino Linotype" w:hAnsi="Palatino Linotype"/>
          <w:color w:val="auto"/>
          <w:sz w:val="24"/>
          <w:szCs w:val="24"/>
          <w:u w:val="none"/>
        </w:rPr>
        <w:t>ssess</w:t>
      </w:r>
      <w:r w:rsidR="00E17C2E">
        <w:rPr>
          <w:rStyle w:val="Hyperlink"/>
          <w:rFonts w:ascii="Palatino Linotype" w:hAnsi="Palatino Linotype"/>
          <w:color w:val="auto"/>
          <w:sz w:val="24"/>
          <w:szCs w:val="24"/>
          <w:u w:val="none"/>
        </w:rPr>
        <w:t>ing</w:t>
      </w:r>
      <w:r w:rsidR="001C6374" w:rsidRPr="00230E84">
        <w:rPr>
          <w:rStyle w:val="Hyperlink"/>
          <w:rFonts w:ascii="Palatino Linotype" w:hAnsi="Palatino Linotype"/>
          <w:color w:val="auto"/>
          <w:sz w:val="24"/>
          <w:szCs w:val="24"/>
          <w:u w:val="none"/>
        </w:rPr>
        <w:t xml:space="preserve"> whether external </w:t>
      </w:r>
      <w:r w:rsidR="001C6374" w:rsidRPr="00230E84">
        <w:rPr>
          <w:rFonts w:ascii="Palatino Linotype" w:hAnsi="Palatino Linotype"/>
          <w:sz w:val="24"/>
          <w:szCs w:val="24"/>
        </w:rPr>
        <w:t>inspection of compliance with standards can improve health care found a distinct p</w:t>
      </w:r>
      <w:r w:rsidR="004554DB" w:rsidRPr="00230E84">
        <w:rPr>
          <w:rFonts w:ascii="Palatino Linotype" w:hAnsi="Palatino Linotype"/>
          <w:sz w:val="24"/>
          <w:szCs w:val="24"/>
        </w:rPr>
        <w:t>a</w:t>
      </w:r>
      <w:r w:rsidR="001C6374" w:rsidRPr="00230E84">
        <w:rPr>
          <w:rFonts w:ascii="Palatino Linotype" w:hAnsi="Palatino Linotype"/>
          <w:sz w:val="24"/>
          <w:szCs w:val="24"/>
        </w:rPr>
        <w:t>ucity of high quality evaluations of effectiveness and cost-effectiveness</w:t>
      </w:r>
      <w:r w:rsidR="00E51C1D">
        <w:rPr>
          <w:rFonts w:ascii="Palatino Linotype" w:hAnsi="Palatino Linotype"/>
          <w:sz w:val="24"/>
          <w:szCs w:val="24"/>
        </w:rPr>
        <w:t xml:space="preserve">; </w:t>
      </w:r>
      <w:r w:rsidR="008052EE">
        <w:rPr>
          <w:rFonts w:ascii="Palatino Linotype" w:hAnsi="Palatino Linotype"/>
          <w:sz w:val="24"/>
          <w:szCs w:val="24"/>
        </w:rPr>
        <w:t xml:space="preserve">the </w:t>
      </w:r>
      <w:r w:rsidR="001C6374" w:rsidRPr="00230E84">
        <w:rPr>
          <w:rFonts w:ascii="Palatino Linotype" w:hAnsi="Palatino Linotype"/>
          <w:sz w:val="24"/>
          <w:szCs w:val="24"/>
        </w:rPr>
        <w:t>studies they did find were generally low quality and with equivocal results</w:t>
      </w:r>
      <w:r w:rsidR="003C61DC" w:rsidRPr="00230E84">
        <w:rPr>
          <w:rFonts w:ascii="Palatino Linotype" w:hAnsi="Palatino Linotype"/>
          <w:sz w:val="24"/>
          <w:szCs w:val="24"/>
        </w:rPr>
        <w:t>.</w:t>
      </w:r>
      <w:r w:rsidR="003C61DC" w:rsidRPr="00230E84">
        <w:rPr>
          <w:rFonts w:ascii="Palatino Linotype" w:hAnsi="Palatino Linotype"/>
          <w:sz w:val="24"/>
          <w:szCs w:val="24"/>
        </w:rPr>
        <w:fldChar w:fldCharType="begin">
          <w:fldData xml:space="preserve">PEVuZE5vdGU+PENpdGU+PEF1dGhvcj5GbG9kZ3JlbjwvQXV0aG9yPjxZZWFyPjIwMTY8L1llYXI+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</w:fldData>
        </w:fldChar>
      </w:r>
      <w:r w:rsidR="00FB3D9E">
        <w:rPr>
          <w:rFonts w:ascii="Palatino Linotype" w:hAnsi="Palatino Linotype"/>
          <w:sz w:val="24"/>
          <w:szCs w:val="24"/>
        </w:rPr>
        <w:instrText xml:space="preserve"> ADDIN EN.CITE </w:instrText>
      </w:r>
      <w:r w:rsidR="00FB3D9E">
        <w:rPr>
          <w:rFonts w:ascii="Palatino Linotype" w:hAnsi="Palatino Linotype"/>
          <w:sz w:val="24"/>
          <w:szCs w:val="24"/>
        </w:rPr>
        <w:fldChar w:fldCharType="begin">
          <w:fldData xml:space="preserve">PEVuZE5vdGU+PENpdGU+PEF1dGhvcj5GbG9kZ3JlbjwvQXV0aG9yPjxZZWFyPjIwMTY8L1llYXI+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</w:fldData>
        </w:fldChar>
      </w:r>
      <w:r w:rsidR="00FB3D9E">
        <w:rPr>
          <w:rFonts w:ascii="Palatino Linotype" w:hAnsi="Palatino Linotype"/>
          <w:sz w:val="24"/>
          <w:szCs w:val="24"/>
        </w:rPr>
        <w:instrText xml:space="preserve"> ADDIN EN.CITE.DATA </w:instrText>
      </w:r>
      <w:r w:rsidR="00FB3D9E">
        <w:rPr>
          <w:rFonts w:ascii="Palatino Linotype" w:hAnsi="Palatino Linotype"/>
          <w:sz w:val="24"/>
          <w:szCs w:val="24"/>
        </w:rPr>
      </w:r>
      <w:r w:rsidR="00FB3D9E">
        <w:rPr>
          <w:rFonts w:ascii="Palatino Linotype" w:hAnsi="Palatino Linotype"/>
          <w:sz w:val="24"/>
          <w:szCs w:val="24"/>
        </w:rPr>
        <w:fldChar w:fldCharType="end"/>
      </w:r>
      <w:r w:rsidR="003C61DC" w:rsidRPr="00230E84">
        <w:rPr>
          <w:rFonts w:ascii="Palatino Linotype" w:hAnsi="Palatino Linotype"/>
          <w:sz w:val="24"/>
          <w:szCs w:val="24"/>
        </w:rPr>
      </w:r>
      <w:r w:rsidR="003C61DC" w:rsidRPr="00230E84">
        <w:rPr>
          <w:rFonts w:ascii="Palatino Linotype" w:hAnsi="Palatino Linotype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/>
          <w:noProof/>
          <w:sz w:val="24"/>
          <w:szCs w:val="24"/>
          <w:vertAlign w:val="superscript"/>
        </w:rPr>
        <w:t>8</w:t>
      </w:r>
      <w:r w:rsidR="003C61DC" w:rsidRPr="00230E84">
        <w:rPr>
          <w:rFonts w:ascii="Palatino Linotype" w:hAnsi="Palatino Linotype"/>
          <w:sz w:val="24"/>
          <w:szCs w:val="24"/>
        </w:rPr>
        <w:fldChar w:fldCharType="end"/>
      </w:r>
      <w:r w:rsidR="00DB63E5" w:rsidRPr="00230E84">
        <w:rPr>
          <w:rFonts w:ascii="Palatino Linotype" w:hAnsi="Palatino Linotype"/>
          <w:sz w:val="24"/>
          <w:szCs w:val="24"/>
        </w:rPr>
        <w:t xml:space="preserve"> </w:t>
      </w:r>
      <w:r w:rsidR="00D24D9F" w:rsidRPr="00230E84">
        <w:rPr>
          <w:rFonts w:ascii="Palatino Linotype" w:hAnsi="Palatino Linotype"/>
          <w:sz w:val="24"/>
          <w:szCs w:val="24"/>
        </w:rPr>
        <w:t>Similarly</w:t>
      </w:r>
      <w:r w:rsidR="008052EE">
        <w:rPr>
          <w:rFonts w:ascii="Palatino Linotype" w:hAnsi="Palatino Linotype"/>
          <w:sz w:val="24"/>
          <w:szCs w:val="24"/>
        </w:rPr>
        <w:t>,</w:t>
      </w:r>
      <w:r w:rsidR="00DB63E5" w:rsidRPr="00230E84">
        <w:rPr>
          <w:rFonts w:ascii="Palatino Linotype" w:hAnsi="Palatino Linotype"/>
          <w:sz w:val="24"/>
          <w:szCs w:val="24"/>
        </w:rPr>
        <w:t xml:space="preserve"> a review of external accreditation </w:t>
      </w:r>
      <w:r w:rsidR="00D24D9F" w:rsidRPr="00230E84">
        <w:rPr>
          <w:rFonts w:ascii="Palatino Linotype" w:hAnsi="Palatino Linotype"/>
          <w:sz w:val="24"/>
          <w:szCs w:val="24"/>
        </w:rPr>
        <w:t xml:space="preserve">did not show clear evidence that </w:t>
      </w:r>
      <w:r w:rsidR="0033183E" w:rsidRPr="00230E84">
        <w:rPr>
          <w:rFonts w:ascii="Palatino Linotype" w:hAnsi="Palatino Linotype"/>
          <w:sz w:val="24"/>
          <w:szCs w:val="24"/>
        </w:rPr>
        <w:t>it</w:t>
      </w:r>
      <w:r w:rsidR="002951C6" w:rsidRPr="00230E84">
        <w:rPr>
          <w:rFonts w:ascii="Palatino Linotype" w:hAnsi="Palatino Linotype"/>
          <w:sz w:val="24"/>
          <w:szCs w:val="24"/>
        </w:rPr>
        <w:t xml:space="preserve"> improves patient safety or </w:t>
      </w:r>
      <w:r w:rsidR="00D24D9F" w:rsidRPr="00230E84">
        <w:rPr>
          <w:rFonts w:ascii="Palatino Linotype" w:hAnsi="Palatino Linotype"/>
          <w:sz w:val="24"/>
          <w:szCs w:val="24"/>
        </w:rPr>
        <w:t xml:space="preserve">quality of care, </w:t>
      </w:r>
      <w:r w:rsidR="008052EE">
        <w:rPr>
          <w:rFonts w:ascii="Palatino Linotype" w:hAnsi="Palatino Linotype"/>
          <w:sz w:val="24"/>
          <w:szCs w:val="24"/>
        </w:rPr>
        <w:t>al</w:t>
      </w:r>
      <w:r w:rsidR="00D24D9F" w:rsidRPr="00230E84">
        <w:rPr>
          <w:rFonts w:ascii="Palatino Linotype" w:hAnsi="Palatino Linotype"/>
          <w:sz w:val="24"/>
          <w:szCs w:val="24"/>
        </w:rPr>
        <w:t xml:space="preserve">though it </w:t>
      </w:r>
      <w:r w:rsidR="008052EE">
        <w:rPr>
          <w:rFonts w:ascii="Palatino Linotype" w:hAnsi="Palatino Linotype"/>
          <w:sz w:val="24"/>
          <w:szCs w:val="24"/>
        </w:rPr>
        <w:t xml:space="preserve">did </w:t>
      </w:r>
      <w:r w:rsidR="00D24D9F" w:rsidRPr="00230E84">
        <w:rPr>
          <w:rFonts w:ascii="Palatino Linotype" w:hAnsi="Palatino Linotype"/>
          <w:sz w:val="24"/>
          <w:szCs w:val="24"/>
        </w:rPr>
        <w:t>increase</w:t>
      </w:r>
      <w:r w:rsidR="008052EE">
        <w:rPr>
          <w:rFonts w:ascii="Palatino Linotype" w:hAnsi="Palatino Linotype"/>
          <w:sz w:val="24"/>
          <w:szCs w:val="24"/>
        </w:rPr>
        <w:t xml:space="preserve"> </w:t>
      </w:r>
      <w:r w:rsidR="00D24D9F" w:rsidRPr="00230E84">
        <w:rPr>
          <w:rFonts w:ascii="Palatino Linotype" w:hAnsi="Palatino Linotype"/>
          <w:sz w:val="24"/>
          <w:szCs w:val="24"/>
        </w:rPr>
        <w:t>costs by up to 1.7%.</w:t>
      </w:r>
      <w:r w:rsidR="00D24D9F" w:rsidRPr="00230E84">
        <w:rPr>
          <w:rFonts w:ascii="Palatino Linotype" w:hAnsi="Palatino Linotype"/>
          <w:sz w:val="24"/>
          <w:szCs w:val="24"/>
        </w:rPr>
        <w:fldChar w:fldCharType="begin"/>
      </w:r>
      <w:r w:rsidR="00FB3D9E">
        <w:rPr>
          <w:rFonts w:ascii="Palatino Linotype" w:hAnsi="Palatino Linotype"/>
          <w:sz w:val="24"/>
          <w:szCs w:val="24"/>
        </w:rPr>
        <w:instrText xml:space="preserve"> ADDIN EN.CITE &lt;EndNote&gt;&lt;Cite&gt;&lt;Author&gt;Greenfield&lt;/Author&gt;&lt;Year&gt;2013&lt;/Year&gt;&lt;RecNum&gt;24&lt;/RecNum&gt;&lt;DisplayText&gt;&lt;style face="superscript"&gt;9&lt;/style&gt;&lt;/DisplayText&gt;&lt;record&gt;&lt;rec-number&gt;24&lt;/rec-number&gt;&lt;foreign-keys&gt;&lt;key app="EN" db-id="srvpfp9r9ev0woe5rwxpdzvn9pfrsepfxv2p" timestamp="1550778685"&gt;24&lt;/key&gt;&lt;/foreign-keys&gt;&lt;ref-type name="Journal Article"&gt;17&lt;/ref-type&gt;&lt;contributors&gt;&lt;authors&gt;&lt;author&gt;Greenfield, David&lt;/author&gt;&lt;author&gt;Braithwaite, Jeffrey&lt;/author&gt;&lt;author&gt;Forde, Kevin&lt;/author&gt;&lt;author&gt;Hinchcliff, Reece&lt;/author&gt;&lt;author&gt;Mumford, Virginia&lt;/author&gt;&lt;/authors&gt;&lt;/contributors&gt;&lt;titles&gt;&lt;title&gt;Health services accreditation: what is the evidence that the benefits justify the costs?&lt;/title&gt;&lt;secondary-title&gt;International Journal for Quality in Health Care&lt;/secondary-title&gt;&lt;/titles&gt;&lt;periodical&gt;&lt;full-title&gt;International Journal for Quality in Health Care&lt;/full-title&gt;&lt;/periodical&gt;&lt;pages&gt;606-620&lt;/pages&gt;&lt;volume&gt;25&lt;/volume&gt;&lt;number&gt;5&lt;/number&gt;&lt;dates&gt;&lt;year&gt;2013&lt;/year&gt;&lt;/dates&gt;&lt;isbn&gt;1353-4505&lt;/isbn&gt;&lt;urls&gt;&lt;related-urls&gt;&lt;url&gt;https://dx.doi.org/10.1093/intqhc/mzt059&lt;/url&gt;&lt;/related-urls&gt;&lt;/urls&gt;&lt;electronic-resource-num&gt;10.1093/intqhc/mzt059&lt;/electronic-resource-num&gt;&lt;access-date&gt;2/21/2019&lt;/access-date&gt;&lt;/record&gt;&lt;/Cite&gt;&lt;/EndNote&gt;</w:instrText>
      </w:r>
      <w:r w:rsidR="00D24D9F" w:rsidRPr="00230E84">
        <w:rPr>
          <w:rFonts w:ascii="Palatino Linotype" w:hAnsi="Palatino Linotype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/>
          <w:noProof/>
          <w:sz w:val="24"/>
          <w:szCs w:val="24"/>
          <w:vertAlign w:val="superscript"/>
        </w:rPr>
        <w:t>9</w:t>
      </w:r>
      <w:r w:rsidR="00D24D9F" w:rsidRPr="00230E84">
        <w:rPr>
          <w:rFonts w:ascii="Palatino Linotype" w:hAnsi="Palatino Linotype"/>
          <w:sz w:val="24"/>
          <w:szCs w:val="24"/>
        </w:rPr>
        <w:fldChar w:fldCharType="end"/>
      </w:r>
      <w:r w:rsidR="00D24D9F" w:rsidRPr="00230E84">
        <w:rPr>
          <w:rFonts w:ascii="Palatino Linotype" w:hAnsi="Palatino Linotype"/>
          <w:sz w:val="24"/>
          <w:szCs w:val="24"/>
        </w:rPr>
        <w:t xml:space="preserve"> More recently</w:t>
      </w:r>
      <w:r w:rsidR="008052EE">
        <w:rPr>
          <w:rFonts w:ascii="Palatino Linotype" w:hAnsi="Palatino Linotype"/>
          <w:sz w:val="24"/>
          <w:szCs w:val="24"/>
        </w:rPr>
        <w:t>,</w:t>
      </w:r>
      <w:r w:rsidR="00D24D9F" w:rsidRPr="00230E84">
        <w:rPr>
          <w:rFonts w:ascii="Palatino Linotype" w:hAnsi="Palatino Linotype"/>
          <w:sz w:val="24"/>
          <w:szCs w:val="24"/>
        </w:rPr>
        <w:t xml:space="preserve"> a large</w:t>
      </w:r>
      <w:r w:rsidR="0033183E" w:rsidRPr="00230E84">
        <w:rPr>
          <w:rFonts w:ascii="Palatino Linotype" w:hAnsi="Palatino Linotype"/>
          <w:sz w:val="24"/>
          <w:szCs w:val="24"/>
        </w:rPr>
        <w:t xml:space="preserve"> observational </w:t>
      </w:r>
      <w:r w:rsidR="00D24D9F" w:rsidRPr="00230E84">
        <w:rPr>
          <w:rFonts w:ascii="Palatino Linotype" w:hAnsi="Palatino Linotype"/>
          <w:sz w:val="24"/>
          <w:szCs w:val="24"/>
        </w:rPr>
        <w:t xml:space="preserve">study </w:t>
      </w:r>
      <w:r w:rsidR="0033183E" w:rsidRPr="00230E84">
        <w:rPr>
          <w:rFonts w:ascii="Palatino Linotype" w:hAnsi="Palatino Linotype"/>
          <w:sz w:val="24"/>
          <w:szCs w:val="24"/>
        </w:rPr>
        <w:t xml:space="preserve">found </w:t>
      </w:r>
      <w:r w:rsidR="00D24D9F" w:rsidRPr="00230E84">
        <w:rPr>
          <w:rFonts w:ascii="Palatino Linotype" w:hAnsi="Palatino Linotype"/>
          <w:sz w:val="24"/>
          <w:szCs w:val="24"/>
        </w:rPr>
        <w:t xml:space="preserve">that US </w:t>
      </w:r>
      <w:r w:rsidR="004554DB" w:rsidRPr="00230E84">
        <w:rPr>
          <w:rFonts w:ascii="Palatino Linotype" w:hAnsi="Palatino Linotype"/>
          <w:sz w:val="24"/>
          <w:szCs w:val="24"/>
        </w:rPr>
        <w:t>hospital</w:t>
      </w:r>
      <w:r w:rsidR="00D24D9F" w:rsidRPr="00230E84">
        <w:rPr>
          <w:rFonts w:ascii="Palatino Linotype" w:hAnsi="Palatino Linotype"/>
          <w:sz w:val="24"/>
          <w:szCs w:val="24"/>
        </w:rPr>
        <w:t xml:space="preserve"> </w:t>
      </w:r>
      <w:r w:rsidR="004554DB" w:rsidRPr="00230E84">
        <w:rPr>
          <w:rFonts w:ascii="Palatino Linotype" w:hAnsi="Palatino Linotype"/>
          <w:sz w:val="24"/>
          <w:szCs w:val="24"/>
        </w:rPr>
        <w:t>accreditation</w:t>
      </w:r>
      <w:r w:rsidR="00D24D9F" w:rsidRPr="00230E84">
        <w:rPr>
          <w:rFonts w:ascii="Palatino Linotype" w:hAnsi="Palatino Linotype"/>
          <w:sz w:val="24"/>
          <w:szCs w:val="24"/>
        </w:rPr>
        <w:t xml:space="preserve"> was not associated with improved patient outcomes.</w:t>
      </w:r>
      <w:r w:rsidR="00D24D9F" w:rsidRPr="00230E84">
        <w:rPr>
          <w:rFonts w:ascii="Palatino Linotype" w:hAnsi="Palatino Linotype"/>
          <w:sz w:val="24"/>
          <w:szCs w:val="24"/>
        </w:rPr>
        <w:fldChar w:fldCharType="begin"/>
      </w:r>
      <w:r w:rsidR="00FB3D9E">
        <w:rPr>
          <w:rFonts w:ascii="Palatino Linotype" w:hAnsi="Palatino Linotype"/>
          <w:sz w:val="24"/>
          <w:szCs w:val="24"/>
        </w:rPr>
        <w:instrText xml:space="preserve"> ADDIN EN.CITE &lt;EndNote&gt;&lt;Cite&gt;&lt;Author&gt;Lam&lt;/Author&gt;&lt;Year&gt;2018&lt;/Year&gt;&lt;RecNum&gt;12&lt;/RecNum&gt;&lt;DisplayText&gt;&lt;style face="superscript"&gt;10&lt;/style&gt;&lt;/DisplayText&gt;&lt;record&gt;&lt;rec-number&gt;12&lt;/rec-number&gt;&lt;foreign-keys&gt;&lt;key app="EN" db-id="srvpfp9r9ev0woe5rwxpdzvn9pfrsepfxv2p" timestamp="1550582289"&gt;12&lt;/key&gt;&lt;/foreign-keys&gt;&lt;ref-type name="Journal Article"&gt;17&lt;/ref-type&gt;&lt;contributors&gt;&lt;authors&gt;&lt;author&gt;Lam, Miranda B&lt;/author&gt;&lt;author&gt;Figueroa, Jose F&lt;/author&gt;&lt;author&gt;Feyman, Yevgeniy&lt;/author&gt;&lt;author&gt;Reimold, Kimberly E&lt;/author&gt;&lt;author&gt;Orav, E John&lt;/author&gt;&lt;author&gt;Jha, Ashish K&lt;/author&gt;&lt;/authors&gt;&lt;/contributors&gt;&lt;titles&gt;&lt;title&gt;Association between patient outcomes and accreditation in US hospitals: observational study&lt;/title&gt;&lt;secondary-title&gt;BMJ&lt;/secondary-title&gt;&lt;/titles&gt;&lt;periodical&gt;&lt;full-title&gt;BMJ&lt;/full-title&gt;&lt;/periodical&gt;&lt;pages&gt;k4011&lt;/pages&gt;&lt;volume&gt;363&lt;/volume&gt;&lt;dates&gt;&lt;year&gt;2018&lt;/year&gt;&lt;/dates&gt;&lt;urls&gt;&lt;related-urls&gt;&lt;url&gt;https://www.bmj.com/content/bmj/363/bmj.k4011.full.pdf&lt;/url&gt;&lt;/related-urls&gt;&lt;/urls&gt;&lt;electronic-resource-num&gt;10.1136/bmj.k4011&lt;/electronic-resource-num&gt;&lt;/record&gt;&lt;/Cite&gt;&lt;/EndNote&gt;</w:instrText>
      </w:r>
      <w:r w:rsidR="00D24D9F" w:rsidRPr="00230E84">
        <w:rPr>
          <w:rFonts w:ascii="Palatino Linotype" w:hAnsi="Palatino Linotype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/>
          <w:noProof/>
          <w:sz w:val="24"/>
          <w:szCs w:val="24"/>
          <w:vertAlign w:val="superscript"/>
        </w:rPr>
        <w:t>10</w:t>
      </w:r>
      <w:r w:rsidR="00D24D9F" w:rsidRPr="00230E84">
        <w:rPr>
          <w:rFonts w:ascii="Palatino Linotype" w:hAnsi="Palatino Linotype"/>
          <w:sz w:val="24"/>
          <w:szCs w:val="24"/>
        </w:rPr>
        <w:fldChar w:fldCharType="end"/>
      </w:r>
      <w:r w:rsidR="004554DB" w:rsidRPr="00230E84">
        <w:rPr>
          <w:rFonts w:ascii="Palatino Linotype" w:hAnsi="Palatino Linotype"/>
          <w:sz w:val="24"/>
          <w:szCs w:val="24"/>
        </w:rPr>
        <w:t xml:space="preserve">  </w:t>
      </w:r>
    </w:p>
    <w:p w14:paraId="6B12E8C8" w14:textId="77777777" w:rsidR="003C61DC" w:rsidRPr="00230E84" w:rsidRDefault="003C61DC" w:rsidP="00230E84">
      <w:pPr>
        <w:shd w:val="clear" w:color="auto" w:fill="FFFFFF"/>
        <w:spacing w:after="0" w:line="480" w:lineRule="auto"/>
        <w:outlineLvl w:val="1"/>
        <w:rPr>
          <w:rFonts w:ascii="Palatino Linotype" w:eastAsia="Times New Roman" w:hAnsi="Palatino Linotype" w:cs="Arial"/>
          <w:sz w:val="24"/>
          <w:szCs w:val="24"/>
          <w:lang w:eastAsia="en-GB"/>
        </w:rPr>
      </w:pPr>
    </w:p>
    <w:p w14:paraId="4A8C8BE0" w14:textId="1BE7E360" w:rsidR="00B067F5" w:rsidRDefault="006000DE" w:rsidP="00230E84">
      <w:pPr>
        <w:spacing w:after="0" w:line="480" w:lineRule="auto"/>
        <w:rPr>
          <w:rFonts w:ascii="Palatino Linotype" w:hAnsi="Palatino Linotype"/>
          <w:sz w:val="24"/>
          <w:szCs w:val="24"/>
        </w:rPr>
      </w:pPr>
      <w:r w:rsidRPr="00230E84">
        <w:rPr>
          <w:rFonts w:ascii="Palatino Linotype" w:hAnsi="Palatino Linotype"/>
          <w:sz w:val="24"/>
          <w:szCs w:val="24"/>
        </w:rPr>
        <w:lastRenderedPageBreak/>
        <w:t xml:space="preserve">It </w:t>
      </w:r>
      <w:r w:rsidR="00D448F0">
        <w:rPr>
          <w:rFonts w:ascii="Palatino Linotype" w:hAnsi="Palatino Linotype"/>
          <w:sz w:val="24"/>
          <w:szCs w:val="24"/>
        </w:rPr>
        <w:t>is not surprising</w:t>
      </w:r>
      <w:r w:rsidRPr="00230E84">
        <w:rPr>
          <w:rFonts w:ascii="Palatino Linotype" w:hAnsi="Palatino Linotype"/>
          <w:sz w:val="24"/>
          <w:szCs w:val="24"/>
        </w:rPr>
        <w:t xml:space="preserve"> that the results of the few studies </w:t>
      </w:r>
      <w:r w:rsidR="002951C6" w:rsidRPr="00230E84">
        <w:rPr>
          <w:rFonts w:ascii="Palatino Linotype" w:hAnsi="Palatino Linotype"/>
          <w:sz w:val="24"/>
          <w:szCs w:val="24"/>
        </w:rPr>
        <w:t>to date</w:t>
      </w:r>
      <w:r w:rsidRPr="00230E84">
        <w:rPr>
          <w:rFonts w:ascii="Palatino Linotype" w:hAnsi="Palatino Linotype"/>
          <w:sz w:val="24"/>
          <w:szCs w:val="24"/>
        </w:rPr>
        <w:t xml:space="preserve"> d</w:t>
      </w:r>
      <w:r w:rsidR="00296EA5">
        <w:rPr>
          <w:rFonts w:ascii="Palatino Linotype" w:hAnsi="Palatino Linotype"/>
          <w:sz w:val="24"/>
          <w:szCs w:val="24"/>
        </w:rPr>
        <w:t xml:space="preserve">o not seem to justify the </w:t>
      </w:r>
      <w:r w:rsidRPr="00230E84">
        <w:rPr>
          <w:rFonts w:ascii="Palatino Linotype" w:hAnsi="Palatino Linotype"/>
          <w:sz w:val="24"/>
          <w:szCs w:val="24"/>
        </w:rPr>
        <w:t>regulatory superstructures that have developed</w:t>
      </w:r>
      <w:r w:rsidR="008052EE">
        <w:rPr>
          <w:rFonts w:ascii="Palatino Linotype" w:hAnsi="Palatino Linotype"/>
          <w:sz w:val="24"/>
          <w:szCs w:val="24"/>
        </w:rPr>
        <w:t xml:space="preserve"> internationally</w:t>
      </w:r>
      <w:r w:rsidRPr="00230E84">
        <w:rPr>
          <w:rFonts w:ascii="Palatino Linotype" w:hAnsi="Palatino Linotype"/>
          <w:sz w:val="24"/>
          <w:szCs w:val="24"/>
        </w:rPr>
        <w:t xml:space="preserve">.  </w:t>
      </w:r>
      <w:r w:rsidR="00C1787F" w:rsidRPr="00230E84">
        <w:rPr>
          <w:rFonts w:ascii="Palatino Linotype" w:hAnsi="Palatino Linotype" w:cs="Tahoma"/>
          <w:sz w:val="24"/>
          <w:szCs w:val="24"/>
        </w:rPr>
        <w:t>It is hard to develop a regulatory</w:t>
      </w:r>
      <w:r w:rsidR="002951C6" w:rsidRPr="00230E84">
        <w:rPr>
          <w:rFonts w:ascii="Palatino Linotype" w:hAnsi="Palatino Linotype" w:cs="Tahoma"/>
          <w:sz w:val="24"/>
          <w:szCs w:val="24"/>
        </w:rPr>
        <w:t xml:space="preserve"> system that drives improvement;</w:t>
      </w:r>
      <w:r w:rsidR="00C1787F" w:rsidRPr="00230E84">
        <w:rPr>
          <w:rFonts w:ascii="Palatino Linotype" w:hAnsi="Palatino Linotype" w:cs="Tahoma"/>
          <w:sz w:val="24"/>
          <w:szCs w:val="24"/>
        </w:rPr>
        <w:t xml:space="preserve"> </w:t>
      </w:r>
      <w:r w:rsidR="008A0DC0">
        <w:rPr>
          <w:rFonts w:ascii="Palatino Linotype" w:eastAsia="Times New Roman" w:hAnsi="Palatino Linotype" w:cs="Helvetica"/>
          <w:sz w:val="24"/>
          <w:szCs w:val="24"/>
          <w:lang w:eastAsia="en-GB"/>
        </w:rPr>
        <w:t>quality cannot be</w:t>
      </w:r>
      <w:r w:rsidR="00C1787F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</w:t>
      </w:r>
      <w:r w:rsidR="005F0773">
        <w:rPr>
          <w:rFonts w:ascii="Palatino Linotype" w:eastAsia="Times New Roman" w:hAnsi="Palatino Linotype" w:cs="Helvetica"/>
          <w:sz w:val="24"/>
          <w:szCs w:val="24"/>
          <w:lang w:eastAsia="en-GB"/>
        </w:rPr>
        <w:t>‘</w:t>
      </w:r>
      <w:r w:rsidR="00C1787F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inspect</w:t>
      </w:r>
      <w:r w:rsidR="008A0DC0">
        <w:rPr>
          <w:rFonts w:ascii="Palatino Linotype" w:eastAsia="Times New Roman" w:hAnsi="Palatino Linotype" w:cs="Helvetica"/>
          <w:sz w:val="24"/>
          <w:szCs w:val="24"/>
          <w:lang w:eastAsia="en-GB"/>
        </w:rPr>
        <w:t>ed</w:t>
      </w:r>
      <w:r w:rsidR="00C1787F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-in</w:t>
      </w:r>
      <w:r w:rsidR="005F0773">
        <w:rPr>
          <w:rFonts w:ascii="Palatino Linotype" w:eastAsia="Times New Roman" w:hAnsi="Palatino Linotype" w:cs="Helvetica"/>
          <w:sz w:val="24"/>
          <w:szCs w:val="24"/>
          <w:lang w:eastAsia="en-GB"/>
        </w:rPr>
        <w:t>’</w:t>
      </w:r>
      <w:r w:rsidR="00296EA5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, </w:t>
      </w:r>
      <w:r w:rsidR="00C1787F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it has to be built in. </w:t>
      </w:r>
      <w:r w:rsidR="007A0C79" w:rsidRPr="00230E84">
        <w:rPr>
          <w:rFonts w:ascii="Palatino Linotype" w:hAnsi="Palatino Linotype"/>
          <w:sz w:val="24"/>
          <w:szCs w:val="24"/>
        </w:rPr>
        <w:t xml:space="preserve">No system of external measurement and regulation will be able to substitute for the relations of trust and professionalism that can </w:t>
      </w:r>
      <w:r w:rsidR="00F86B00">
        <w:rPr>
          <w:rFonts w:ascii="Palatino Linotype" w:hAnsi="Palatino Linotype"/>
          <w:sz w:val="24"/>
          <w:szCs w:val="24"/>
        </w:rPr>
        <w:t>help promote</w:t>
      </w:r>
      <w:r w:rsidR="007A0C79" w:rsidRPr="00230E84">
        <w:rPr>
          <w:rFonts w:ascii="Palatino Linotype" w:hAnsi="Palatino Linotype"/>
          <w:sz w:val="24"/>
          <w:szCs w:val="24"/>
        </w:rPr>
        <w:t xml:space="preserve"> quality</w:t>
      </w:r>
      <w:r w:rsidR="00C1787F" w:rsidRPr="00230E84">
        <w:rPr>
          <w:rFonts w:ascii="Palatino Linotype" w:hAnsi="Palatino Linotype"/>
          <w:sz w:val="24"/>
          <w:szCs w:val="24"/>
        </w:rPr>
        <w:t>,</w:t>
      </w:r>
      <w:r w:rsidR="007A0C79" w:rsidRPr="00230E84">
        <w:rPr>
          <w:rFonts w:ascii="Palatino Linotype" w:hAnsi="Palatino Linotype"/>
          <w:sz w:val="24"/>
          <w:szCs w:val="24"/>
        </w:rPr>
        <w:fldChar w:fldCharType="begin"/>
      </w:r>
      <w:r w:rsidR="00FB3D9E">
        <w:rPr>
          <w:rFonts w:ascii="Palatino Linotype" w:hAnsi="Palatino Linotype"/>
          <w:sz w:val="24"/>
          <w:szCs w:val="24"/>
        </w:rPr>
        <w:instrText xml:space="preserve"> ADDIN EN.CITE &lt;EndNote&gt;&lt;Cite&gt;&lt;Author&gt;Sheldon&lt;/Author&gt;&lt;Year&gt;2005&lt;/Year&gt;&lt;RecNum&gt;15&lt;/RecNum&gt;&lt;DisplayText&gt;&lt;style face="superscript"&gt;11&lt;/style&gt;&lt;/DisplayText&gt;&lt;record&gt;&lt;rec-number&gt;15&lt;/rec-number&gt;&lt;foreign-keys&gt;&lt;key app="EN" db-id="srvpfp9r9ev0woe5rwxpdzvn9pfrsepfxv2p" timestamp="1550592949"&gt;15&lt;/key&gt;&lt;/foreign-keys&gt;&lt;ref-type name="Journal Article"&gt;17&lt;/ref-type&gt;&lt;contributors&gt;&lt;authors&gt;&lt;author&gt;Sheldon, T A&lt;/author&gt;&lt;/authors&gt;&lt;/contributors&gt;&lt;titles&gt;&lt;title&gt;The healthcare quality measurement industry: time to slow the juggernaut?&lt;/title&gt;&lt;secondary-title&gt;Quality and Safety in Health Care&lt;/secondary-title&gt;&lt;/titles&gt;&lt;periodical&gt;&lt;full-title&gt;Quality and Safety in Health Care&lt;/full-title&gt;&lt;/periodical&gt;&lt;pages&gt;3-4&lt;/pages&gt;&lt;volume&gt;14&lt;/volume&gt;&lt;number&gt;1&lt;/number&gt;&lt;dates&gt;&lt;year&gt;2005&lt;/year&gt;&lt;/dates&gt;&lt;urls&gt;&lt;related-urls&gt;&lt;url&gt;https://qualitysafety.bmj.com/content/qhc/14/1/3.full.pdf&lt;/url&gt;&lt;/related-urls&gt;&lt;/urls&gt;&lt;electronic-resource-num&gt;10.1136/qshc.2004.013185&lt;/electronic-resource-num&gt;&lt;/record&gt;&lt;/Cite&gt;&lt;/EndNote&gt;</w:instrText>
      </w:r>
      <w:r w:rsidR="007A0C79" w:rsidRPr="00230E84">
        <w:rPr>
          <w:rFonts w:ascii="Palatino Linotype" w:hAnsi="Palatino Linotype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/>
          <w:noProof/>
          <w:sz w:val="24"/>
          <w:szCs w:val="24"/>
          <w:vertAlign w:val="superscript"/>
        </w:rPr>
        <w:t>11</w:t>
      </w:r>
      <w:r w:rsidR="007A0C79" w:rsidRPr="00230E84">
        <w:rPr>
          <w:rFonts w:ascii="Palatino Linotype" w:hAnsi="Palatino Linotype"/>
          <w:sz w:val="24"/>
          <w:szCs w:val="24"/>
        </w:rPr>
        <w:fldChar w:fldCharType="end"/>
      </w:r>
      <w:r w:rsidR="00C1787F" w:rsidRPr="00230E84">
        <w:rPr>
          <w:rFonts w:ascii="Palatino Linotype" w:hAnsi="Palatino Linotype"/>
          <w:sz w:val="24"/>
          <w:szCs w:val="24"/>
        </w:rPr>
        <w:t xml:space="preserve"> nor will it be able to foster a quality improvement culture.</w:t>
      </w:r>
      <w:r w:rsidR="008D7A72" w:rsidRPr="00230E84">
        <w:rPr>
          <w:rFonts w:ascii="Palatino Linotype" w:hAnsi="Palatino Linotype"/>
          <w:sz w:val="24"/>
          <w:szCs w:val="24"/>
        </w:rPr>
        <w:t xml:space="preserve"> </w:t>
      </w:r>
    </w:p>
    <w:p w14:paraId="2084ED84" w14:textId="77777777" w:rsidR="00B067F5" w:rsidRDefault="00B067F5" w:rsidP="00230E84">
      <w:pPr>
        <w:spacing w:after="0" w:line="480" w:lineRule="auto"/>
        <w:rPr>
          <w:rFonts w:ascii="Palatino Linotype" w:hAnsi="Palatino Linotype"/>
          <w:sz w:val="24"/>
          <w:szCs w:val="24"/>
        </w:rPr>
      </w:pPr>
    </w:p>
    <w:p w14:paraId="4F791EC4" w14:textId="35442FC3" w:rsidR="00C1787F" w:rsidRDefault="00951B8C" w:rsidP="00230E84">
      <w:pPr>
        <w:spacing w:after="0" w:line="480" w:lineRule="auto"/>
        <w:rPr>
          <w:rFonts w:ascii="Palatino Linotype" w:eastAsia="Times New Roman" w:hAnsi="Palatino Linotype" w:cs="Helvetica"/>
          <w:sz w:val="24"/>
          <w:szCs w:val="24"/>
          <w:lang w:eastAsia="en-GB"/>
        </w:rPr>
      </w:pPr>
      <w:r w:rsidRPr="00230E84">
        <w:rPr>
          <w:rFonts w:ascii="Palatino Linotype" w:hAnsi="Palatino Linotype"/>
          <w:sz w:val="24"/>
          <w:szCs w:val="24"/>
        </w:rPr>
        <w:t xml:space="preserve">Shifting to </w:t>
      </w:r>
      <w:r w:rsidR="006000DE" w:rsidRPr="00230E84">
        <w:rPr>
          <w:rFonts w:ascii="Palatino Linotype" w:hAnsi="Palatino Linotype"/>
          <w:sz w:val="24"/>
          <w:szCs w:val="24"/>
        </w:rPr>
        <w:t xml:space="preserve">a system </w:t>
      </w:r>
      <w:r w:rsidRPr="00230E84">
        <w:rPr>
          <w:rFonts w:ascii="Palatino Linotype" w:hAnsi="Palatino Linotype"/>
          <w:sz w:val="24"/>
          <w:szCs w:val="24"/>
        </w:rPr>
        <w:t xml:space="preserve">reliant on </w:t>
      </w:r>
      <w:r w:rsidR="006000DE" w:rsidRPr="00230E84">
        <w:rPr>
          <w:rFonts w:ascii="Palatino Linotype" w:hAnsi="Palatino Linotype"/>
          <w:sz w:val="24"/>
          <w:szCs w:val="24"/>
        </w:rPr>
        <w:t>formal</w:t>
      </w:r>
      <w:r w:rsidR="007A0C79" w:rsidRPr="00230E84">
        <w:rPr>
          <w:rFonts w:ascii="Palatino Linotype" w:hAnsi="Palatino Linotype"/>
          <w:sz w:val="24"/>
          <w:szCs w:val="24"/>
        </w:rPr>
        <w:t xml:space="preserve"> external </w:t>
      </w:r>
      <w:r w:rsidRPr="00230E84">
        <w:rPr>
          <w:rFonts w:ascii="Palatino Linotype" w:hAnsi="Palatino Linotype"/>
          <w:sz w:val="24"/>
          <w:szCs w:val="24"/>
        </w:rPr>
        <w:t xml:space="preserve">inspection and regulation </w:t>
      </w:r>
      <w:r w:rsidR="009760A7" w:rsidRPr="00230E84">
        <w:rPr>
          <w:rFonts w:ascii="Palatino Linotype" w:hAnsi="Palatino Linotype"/>
          <w:sz w:val="24"/>
          <w:szCs w:val="24"/>
        </w:rPr>
        <w:t xml:space="preserve">can have </w:t>
      </w:r>
      <w:r w:rsidR="007A0C79" w:rsidRPr="00230E84">
        <w:rPr>
          <w:rFonts w:ascii="Palatino Linotype" w:hAnsi="Palatino Linotype"/>
          <w:sz w:val="24"/>
          <w:szCs w:val="24"/>
        </w:rPr>
        <w:t>unintended negative consequences</w:t>
      </w:r>
      <w:r w:rsidR="003A4023">
        <w:rPr>
          <w:rFonts w:ascii="Palatino Linotype" w:hAnsi="Palatino Linotype"/>
          <w:sz w:val="24"/>
          <w:szCs w:val="24"/>
        </w:rPr>
        <w:t>. These include the</w:t>
      </w:r>
      <w:r w:rsidR="007A0C79" w:rsidRPr="00230E84">
        <w:rPr>
          <w:rFonts w:ascii="Palatino Linotype" w:hAnsi="Palatino Linotype"/>
          <w:sz w:val="24"/>
          <w:szCs w:val="24"/>
        </w:rPr>
        <w:t xml:space="preserve"> crowding out </w:t>
      </w:r>
      <w:r w:rsidR="003A4023">
        <w:rPr>
          <w:rFonts w:ascii="Palatino Linotype" w:hAnsi="Palatino Linotype"/>
          <w:sz w:val="24"/>
          <w:szCs w:val="24"/>
        </w:rPr>
        <w:t xml:space="preserve">of </w:t>
      </w:r>
      <w:r w:rsidR="00E17C2E">
        <w:rPr>
          <w:rFonts w:ascii="Palatino Linotype" w:hAnsi="Palatino Linotype"/>
          <w:sz w:val="24"/>
          <w:szCs w:val="24"/>
        </w:rPr>
        <w:t xml:space="preserve">local quality improvement activity, </w:t>
      </w:r>
      <w:r w:rsidR="00EF3B30" w:rsidRPr="00230E84">
        <w:rPr>
          <w:rFonts w:ascii="Palatino Linotype" w:hAnsi="Palatino Linotype"/>
          <w:sz w:val="24"/>
          <w:szCs w:val="24"/>
        </w:rPr>
        <w:t>voluntary cooperation</w:t>
      </w:r>
      <w:r w:rsidR="00F80541" w:rsidRPr="00230E84">
        <w:rPr>
          <w:rFonts w:ascii="Palatino Linotype" w:hAnsi="Palatino Linotype"/>
          <w:sz w:val="24"/>
          <w:szCs w:val="24"/>
        </w:rPr>
        <w:t xml:space="preserve"> and </w:t>
      </w:r>
      <w:r w:rsidR="00EF3B30" w:rsidRPr="00230E84">
        <w:rPr>
          <w:rFonts w:ascii="Palatino Linotype" w:hAnsi="Palatino Linotype"/>
          <w:sz w:val="24"/>
          <w:szCs w:val="24"/>
        </w:rPr>
        <w:t xml:space="preserve">informal peer-based </w:t>
      </w:r>
      <w:r w:rsidR="003A4023">
        <w:rPr>
          <w:rFonts w:ascii="Palatino Linotype" w:hAnsi="Palatino Linotype"/>
          <w:sz w:val="24"/>
          <w:szCs w:val="24"/>
        </w:rPr>
        <w:t xml:space="preserve">actions to deal with poorly performing staff, </w:t>
      </w:r>
      <w:r w:rsidR="00F80541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the bruising </w:t>
      </w:r>
      <w:r w:rsidR="006000DE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and draining </w:t>
      </w:r>
      <w:r w:rsidR="00F80541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effect on </w:t>
      </w:r>
      <w:r w:rsidR="003653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people and organi</w:t>
      </w:r>
      <w:r w:rsidR="000956C2">
        <w:rPr>
          <w:rFonts w:ascii="Palatino Linotype" w:eastAsia="Times New Roman" w:hAnsi="Palatino Linotype" w:cs="Helvetica"/>
          <w:sz w:val="24"/>
          <w:szCs w:val="24"/>
          <w:lang w:eastAsia="en-GB"/>
        </w:rPr>
        <w:t>z</w:t>
      </w:r>
      <w:r w:rsidR="003653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ations</w:t>
      </w:r>
      <w:r w:rsidR="00F80541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, the encouragement of </w:t>
      </w:r>
      <w:r w:rsidR="00340E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short term performance</w:t>
      </w:r>
      <w:r w:rsidR="00075521">
        <w:rPr>
          <w:rFonts w:ascii="Palatino Linotype" w:eastAsia="Times New Roman" w:hAnsi="Palatino Linotype" w:cs="Helvetica"/>
          <w:sz w:val="24"/>
          <w:szCs w:val="24"/>
          <w:lang w:eastAsia="en-GB"/>
        </w:rPr>
        <w:t>,</w:t>
      </w:r>
      <w:r w:rsidR="00340E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and </w:t>
      </w:r>
      <w:r w:rsidR="009760A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‘</w:t>
      </w:r>
      <w:r w:rsidR="00F80541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playing to the test</w:t>
      </w:r>
      <w:r w:rsidR="009760A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’</w:t>
      </w:r>
      <w:r w:rsidR="00F80541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</w:t>
      </w:r>
      <w:r w:rsidR="006000DE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which </w:t>
      </w:r>
      <w:r w:rsidR="00340E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undermines long term planning.</w:t>
      </w:r>
      <w:r w:rsidR="00E17C2E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begin"/>
      </w:r>
      <w:r w:rsidR="00FB3D9E">
        <w:rPr>
          <w:rFonts w:ascii="Palatino Linotype" w:eastAsia="Times New Roman" w:hAnsi="Palatino Linotype" w:cs="Helvetica"/>
          <w:sz w:val="24"/>
          <w:szCs w:val="24"/>
          <w:lang w:eastAsia="en-GB"/>
        </w:rPr>
        <w:instrText xml:space="preserve"> ADDIN EN.CITE &lt;EndNote&gt;&lt;Cite&gt;&lt;Author&gt;Dixon-Woods&lt;/Author&gt;&lt;Year&gt;2011&lt;/Year&gt;&lt;RecNum&gt;4&lt;/RecNum&gt;&lt;DisplayText&gt;&lt;style face="superscript"&gt;3&lt;/style&gt;&lt;/DisplayText&gt;&lt;record&gt;&lt;rec-number&gt;4&lt;/rec-number&gt;&lt;foreign-keys&gt;&lt;key app="EN" db-id="srvpfp9r9ev0woe5rwxpdzvn9pfrsepfxv2p" timestamp="1550572842"&gt;4&lt;/key&gt;&lt;/foreign-keys&gt;&lt;ref-type name="Journal Article"&gt;17&lt;/ref-type&gt;&lt;contributors&gt;&lt;authors&gt;&lt;author&gt;Dixon-Woods, Mary&lt;/author&gt;&lt;author&gt;Yeung, Karen&lt;/author&gt;&lt;author&gt;Bosk, Charles L&lt;/author&gt;&lt;/authors&gt;&lt;/contributors&gt;&lt;titles&gt;&lt;title&gt;Why is UK medicine no longer a self-regulating profession? The role of scandals involving “bad apple” doctors&lt;/title&gt;&lt;secondary-title&gt;Social science &amp;amp; medicine&lt;/secondary-title&gt;&lt;/titles&gt;&lt;periodical&gt;&lt;full-title&gt;Social science &amp;amp; medicine&lt;/full-title&gt;&lt;/periodical&gt;&lt;pages&gt;1452-1459&lt;/pages&gt;&lt;volume&gt;73&lt;/volume&gt;&lt;number&gt;10&lt;/number&gt;&lt;dates&gt;&lt;year&gt;2011&lt;/year&gt;&lt;/dates&gt;&lt;isbn&gt;0277-9536&lt;/isbn&gt;&lt;urls&gt;&lt;/urls&gt;&lt;/record&gt;&lt;/Cite&gt;&lt;/EndNote&gt;</w:instrText>
      </w:r>
      <w:r w:rsidR="00E17C2E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separate"/>
      </w:r>
      <w:r w:rsidR="00FB3D9E" w:rsidRPr="00FB3D9E">
        <w:rPr>
          <w:rFonts w:ascii="Palatino Linotype" w:eastAsia="Times New Roman" w:hAnsi="Palatino Linotype" w:cs="Helvetica"/>
          <w:noProof/>
          <w:sz w:val="24"/>
          <w:szCs w:val="24"/>
          <w:vertAlign w:val="superscript"/>
          <w:lang w:eastAsia="en-GB"/>
        </w:rPr>
        <w:t>3</w:t>
      </w:r>
      <w:r w:rsidR="00E17C2E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end"/>
      </w:r>
      <w:r w:rsidR="00340E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</w:t>
      </w:r>
      <w:r w:rsidR="0080660D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Excessive external quality policing can weaken internal regulation within organisations, so that the net positive effect on quality is limited. 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Regulatory inspections regimes are als</w:t>
      </w:r>
      <w:r w:rsidR="009760A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o 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expensive, not only </w:t>
      </w:r>
      <w:r w:rsidR="002951C6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in terms of the</w:t>
      </w:r>
      <w:r w:rsidR="008216CA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direct costs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, but </w:t>
      </w:r>
      <w:r w:rsidR="008A0DC0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also </w:t>
      </w:r>
      <w:r w:rsidR="002951C6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due to 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the </w:t>
      </w:r>
      <w:r w:rsidR="008A0DC0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substantial 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opportunity costs that organi</w:t>
      </w:r>
      <w:r w:rsidR="000956C2">
        <w:rPr>
          <w:rFonts w:ascii="Palatino Linotype" w:eastAsia="Times New Roman" w:hAnsi="Palatino Linotype" w:cs="Helvetica"/>
          <w:sz w:val="24"/>
          <w:szCs w:val="24"/>
          <w:lang w:eastAsia="en-GB"/>
        </w:rPr>
        <w:t>z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ations incur </w:t>
      </w:r>
      <w:r w:rsidR="007C4AD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in 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preparing for visits, </w:t>
      </w:r>
      <w:r w:rsidR="009760A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consuming considerable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staff time and energy</w:t>
      </w:r>
      <w:r w:rsidR="008A0DC0">
        <w:rPr>
          <w:rFonts w:ascii="Palatino Linotype" w:eastAsia="Times New Roman" w:hAnsi="Palatino Linotype" w:cs="Helvetica"/>
          <w:sz w:val="24"/>
          <w:szCs w:val="24"/>
          <w:lang w:eastAsia="en-GB"/>
        </w:rPr>
        <w:t>,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which gets </w:t>
      </w:r>
      <w:r w:rsidR="00CB2979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diverted</w:t>
      </w:r>
      <w:r w:rsidR="00774E8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from more productive activities.</w:t>
      </w:r>
    </w:p>
    <w:p w14:paraId="187529B9" w14:textId="77777777" w:rsidR="005A0542" w:rsidRPr="00230E84" w:rsidRDefault="005A0542" w:rsidP="00230E84">
      <w:pPr>
        <w:spacing w:after="0" w:line="480" w:lineRule="auto"/>
        <w:rPr>
          <w:rFonts w:ascii="Palatino Linotype" w:eastAsia="Times New Roman" w:hAnsi="Palatino Linotype" w:cs="Helvetica"/>
          <w:sz w:val="24"/>
          <w:szCs w:val="24"/>
          <w:lang w:eastAsia="en-GB"/>
        </w:rPr>
      </w:pPr>
    </w:p>
    <w:p w14:paraId="71E8B15B" w14:textId="710E379B" w:rsidR="00340ED7" w:rsidRPr="00230E84" w:rsidRDefault="00044B81" w:rsidP="00230E84">
      <w:pPr>
        <w:spacing w:after="0" w:line="480" w:lineRule="auto"/>
        <w:rPr>
          <w:rFonts w:ascii="Palatino Linotype" w:eastAsia="Times New Roman" w:hAnsi="Palatino Linotype" w:cs="Helvetica"/>
          <w:sz w:val="24"/>
          <w:szCs w:val="24"/>
          <w:lang w:eastAsia="en-GB"/>
        </w:rPr>
      </w:pPr>
      <w:r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Inspection</w:t>
      </w:r>
      <w:r w:rsidR="00340E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and accreditation regimes </w:t>
      </w:r>
      <w:r w:rsidR="00F80541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tend to be insufficiently </w:t>
      </w:r>
      <w:r w:rsidR="00F80541" w:rsidRPr="00230E84">
        <w:rPr>
          <w:rFonts w:ascii="Palatino Linotype" w:hAnsi="Palatino Linotype"/>
          <w:sz w:val="24"/>
          <w:szCs w:val="24"/>
        </w:rPr>
        <w:t xml:space="preserve">reliable or consistent; they </w:t>
      </w:r>
      <w:r w:rsidR="00230E84" w:rsidRPr="00230E84">
        <w:rPr>
          <w:rFonts w:ascii="Palatino Linotype" w:hAnsi="Palatino Linotype"/>
          <w:sz w:val="24"/>
          <w:szCs w:val="24"/>
        </w:rPr>
        <w:t xml:space="preserve">are likely to </w:t>
      </w:r>
      <w:r w:rsidR="00F80541" w:rsidRPr="00230E84">
        <w:rPr>
          <w:rFonts w:ascii="Palatino Linotype" w:hAnsi="Palatino Linotype"/>
          <w:sz w:val="24"/>
          <w:szCs w:val="24"/>
        </w:rPr>
        <w:t xml:space="preserve">have low </w:t>
      </w:r>
      <w:r w:rsidR="00F80541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sensitivity and </w:t>
      </w:r>
      <w:r w:rsidR="0060225C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specific</w:t>
      </w:r>
      <w:r w:rsidR="00F80541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ity</w:t>
      </w:r>
      <w:r w:rsidR="00E17C2E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and so will </w:t>
      </w:r>
      <w:r w:rsidR="003653D7" w:rsidRPr="00230E84">
        <w:rPr>
          <w:rFonts w:ascii="Palatino Linotype" w:hAnsi="Palatino Linotype"/>
          <w:sz w:val="24"/>
          <w:szCs w:val="24"/>
        </w:rPr>
        <w:t xml:space="preserve">falsely </w:t>
      </w:r>
      <w:r w:rsidR="00E17C2E">
        <w:rPr>
          <w:rFonts w:ascii="Palatino Linotype" w:hAnsi="Palatino Linotype"/>
          <w:sz w:val="24"/>
          <w:szCs w:val="24"/>
        </w:rPr>
        <w:t>reassure</w:t>
      </w:r>
      <w:r w:rsidR="00340ED7" w:rsidRPr="00230E84">
        <w:rPr>
          <w:rFonts w:ascii="Palatino Linotype" w:hAnsi="Palatino Linotype"/>
          <w:sz w:val="24"/>
          <w:szCs w:val="24"/>
        </w:rPr>
        <w:t xml:space="preserve"> </w:t>
      </w:r>
      <w:r w:rsidR="00E17C2E">
        <w:rPr>
          <w:rFonts w:ascii="Palatino Linotype" w:hAnsi="Palatino Linotype"/>
          <w:sz w:val="24"/>
          <w:szCs w:val="24"/>
        </w:rPr>
        <w:t xml:space="preserve">(and reprimand) and </w:t>
      </w:r>
      <w:r w:rsidR="006000DE" w:rsidRPr="00230E84">
        <w:rPr>
          <w:rFonts w:ascii="Palatino Linotype" w:hAnsi="Palatino Linotype"/>
          <w:sz w:val="24"/>
          <w:szCs w:val="24"/>
        </w:rPr>
        <w:t xml:space="preserve">ultimately </w:t>
      </w:r>
      <w:r w:rsidR="003653D7" w:rsidRPr="00230E84">
        <w:rPr>
          <w:rFonts w:ascii="Palatino Linotype" w:hAnsi="Palatino Linotype"/>
          <w:sz w:val="24"/>
          <w:szCs w:val="24"/>
        </w:rPr>
        <w:t xml:space="preserve">fail to </w:t>
      </w:r>
      <w:r w:rsidR="006000DE" w:rsidRPr="00230E84">
        <w:rPr>
          <w:rFonts w:ascii="Palatino Linotype" w:hAnsi="Palatino Linotype"/>
          <w:sz w:val="24"/>
          <w:szCs w:val="24"/>
        </w:rPr>
        <w:t>satisfy stakeholders</w:t>
      </w:r>
      <w:r w:rsidR="003653D7" w:rsidRPr="00230E84">
        <w:rPr>
          <w:rFonts w:ascii="Palatino Linotype" w:hAnsi="Palatino Linotype"/>
          <w:sz w:val="24"/>
          <w:szCs w:val="24"/>
        </w:rPr>
        <w:t>.</w:t>
      </w:r>
      <w:r w:rsidR="003653D7" w:rsidRPr="00230E84">
        <w:rPr>
          <w:rFonts w:ascii="Palatino Linotype" w:hAnsi="Palatino Linotype"/>
          <w:sz w:val="24"/>
          <w:szCs w:val="24"/>
        </w:rPr>
        <w:fldChar w:fldCharType="begin"/>
      </w:r>
      <w:r w:rsidR="00FB3D9E">
        <w:rPr>
          <w:rFonts w:ascii="Palatino Linotype" w:hAnsi="Palatino Linotype"/>
          <w:sz w:val="24"/>
          <w:szCs w:val="24"/>
        </w:rPr>
        <w:instrText xml:space="preserve"> ADDIN EN.CITE &lt;EndNote&gt;&lt;Cite&gt;&lt;Author&gt;Dixon-Woods&lt;/Author&gt;&lt;Year&gt;2011&lt;/Year&gt;&lt;RecNum&gt;4&lt;/RecNum&gt;&lt;DisplayText&gt;&lt;style face="superscript"&gt;3&lt;/style&gt;&lt;/DisplayText&gt;&lt;record&gt;&lt;rec-number&gt;4&lt;/rec-number&gt;&lt;foreign-keys&gt;&lt;key app="EN" db-id="srvpfp9r9ev0woe5rwxpdzvn9pfrsepfxv2p" timestamp="1550572842"&gt;4&lt;/key&gt;&lt;/foreign-keys&gt;&lt;ref-type name="Journal Article"&gt;17&lt;/ref-type&gt;&lt;contributors&gt;&lt;authors&gt;&lt;author&gt;Dixon-Woods, Mary&lt;/author&gt;&lt;author&gt;Yeung, Karen&lt;/author&gt;&lt;author&gt;Bosk, Charles L&lt;/author&gt;&lt;/authors&gt;&lt;/contributors&gt;&lt;titles&gt;&lt;title&gt;Why is UK medicine no longer a self-regulating profession? The role of scandals involving “bad apple” doctors&lt;/title&gt;&lt;secondary-title&gt;Social science &amp;amp; medicine&lt;/secondary-title&gt;&lt;/titles&gt;&lt;periodical&gt;&lt;full-title&gt;Social science &amp;amp; medicine&lt;/full-title&gt;&lt;/periodical&gt;&lt;pages&gt;1452-1459&lt;/pages&gt;&lt;volume&gt;73&lt;/volume&gt;&lt;number&gt;10&lt;/number&gt;&lt;dates&gt;&lt;year&gt;2011&lt;/year&gt;&lt;/dates&gt;&lt;isbn&gt;0277-9536&lt;/isbn&gt;&lt;urls&gt;&lt;/urls&gt;&lt;/record&gt;&lt;/Cite&gt;&lt;/EndNote&gt;</w:instrText>
      </w:r>
      <w:r w:rsidR="003653D7" w:rsidRPr="00230E84">
        <w:rPr>
          <w:rFonts w:ascii="Palatino Linotype" w:hAnsi="Palatino Linotype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/>
          <w:noProof/>
          <w:sz w:val="24"/>
          <w:szCs w:val="24"/>
          <w:vertAlign w:val="superscript"/>
        </w:rPr>
        <w:t>3</w:t>
      </w:r>
      <w:r w:rsidR="003653D7" w:rsidRPr="00230E84">
        <w:rPr>
          <w:rFonts w:ascii="Palatino Linotype" w:hAnsi="Palatino Linotype"/>
          <w:sz w:val="24"/>
          <w:szCs w:val="24"/>
        </w:rPr>
        <w:fldChar w:fldCharType="end"/>
      </w:r>
      <w:r w:rsidR="003653D7" w:rsidRPr="00230E84">
        <w:rPr>
          <w:rFonts w:ascii="Palatino Linotype" w:hAnsi="Palatino Linotype"/>
          <w:sz w:val="24"/>
          <w:szCs w:val="24"/>
        </w:rPr>
        <w:t xml:space="preserve"> </w:t>
      </w:r>
      <w:r w:rsidR="00340ED7" w:rsidRPr="00230E84">
        <w:rPr>
          <w:rFonts w:ascii="Palatino Linotype" w:hAnsi="Palatino Linotype"/>
          <w:sz w:val="24"/>
          <w:szCs w:val="24"/>
        </w:rPr>
        <w:t xml:space="preserve">Failings in inspection will </w:t>
      </w:r>
      <w:r w:rsidR="007C4AD4" w:rsidRPr="00230E84">
        <w:rPr>
          <w:rFonts w:ascii="Palatino Linotype" w:hAnsi="Palatino Linotype"/>
          <w:sz w:val="24"/>
          <w:szCs w:val="24"/>
        </w:rPr>
        <w:t xml:space="preserve">eventually </w:t>
      </w:r>
      <w:r w:rsidR="00340ED7" w:rsidRPr="00230E84">
        <w:rPr>
          <w:rFonts w:ascii="Palatino Linotype" w:hAnsi="Palatino Linotype"/>
          <w:sz w:val="24"/>
          <w:szCs w:val="24"/>
        </w:rPr>
        <w:t>result in more scandals</w:t>
      </w:r>
      <w:r w:rsidR="000956C2">
        <w:rPr>
          <w:rFonts w:ascii="Palatino Linotype" w:hAnsi="Palatino Linotype"/>
          <w:sz w:val="24"/>
          <w:szCs w:val="24"/>
        </w:rPr>
        <w:t>,</w:t>
      </w:r>
      <w:r w:rsidR="00340ED7" w:rsidRPr="00230E84">
        <w:rPr>
          <w:rFonts w:ascii="Palatino Linotype" w:hAnsi="Palatino Linotype"/>
          <w:sz w:val="24"/>
          <w:szCs w:val="24"/>
        </w:rPr>
        <w:t xml:space="preserve"> panicking politicia</w:t>
      </w:r>
      <w:r w:rsidR="00EA4AFC">
        <w:rPr>
          <w:rFonts w:ascii="Palatino Linotype" w:hAnsi="Palatino Linotype"/>
          <w:sz w:val="24"/>
          <w:szCs w:val="24"/>
        </w:rPr>
        <w:t xml:space="preserve">ns and senior managers </w:t>
      </w:r>
      <w:r w:rsidR="00340ED7" w:rsidRPr="00230E84">
        <w:rPr>
          <w:rFonts w:ascii="Palatino Linotype" w:hAnsi="Palatino Linotype"/>
          <w:sz w:val="24"/>
          <w:szCs w:val="24"/>
        </w:rPr>
        <w:t>“into more initiatives which create an even more bloated and invasive regulatory structure of uncertain effect and cost”.</w:t>
      </w:r>
      <w:r w:rsidR="00340E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begin"/>
      </w:r>
      <w:r w:rsidR="00FB3D9E">
        <w:rPr>
          <w:rFonts w:ascii="Palatino Linotype" w:eastAsia="Times New Roman" w:hAnsi="Palatino Linotype" w:cs="Helvetica"/>
          <w:sz w:val="24"/>
          <w:szCs w:val="24"/>
          <w:lang w:eastAsia="en-GB"/>
        </w:rPr>
        <w:instrText xml:space="preserve"> ADDIN EN.CITE &lt;EndNote&gt;&lt;Cite&gt;&lt;Author&gt;Maynard&lt;/Author&gt;&lt;Year&gt;2002&lt;/Year&gt;&lt;RecNum&gt;16&lt;/RecNum&gt;&lt;DisplayText&gt;&lt;style face="superscript"&gt;12&lt;/style&gt;&lt;/DisplayText&gt;&lt;record&gt;&lt;rec-number&gt;16&lt;/rec-number&gt;&lt;foreign-keys&gt;&lt;key app="EN" db-id="srvpfp9r9ev0woe5rwxpdzvn9pfrsepfxv2p" timestamp="1550593629"&gt;16&lt;/key&gt;&lt;/foreign-keys&gt;&lt;ref-type name="Journal Article"&gt;17&lt;/ref-type&gt;&lt;contributors&gt;&lt;authors&gt;&lt;author&gt;Maynard, Alan&lt;/author&gt;&lt;author&gt;Sheldon, Trevor&lt;/author&gt;&lt;/authors&gt;&lt;/contributors&gt;&lt;titles&gt;&lt;title&gt;Funding for the National Health Service&lt;/title&gt;&lt;secondary-title&gt;The Lancet&lt;/secondary-title&gt;&lt;/titles&gt;&lt;periodical&gt;&lt;full-title&gt;The Lancet&lt;/full-title&gt;&lt;/periodical&gt;&lt;pages&gt;576&lt;/pages&gt;&lt;volume&gt;360&lt;/volume&gt;&lt;number&gt;9332&lt;/number&gt;&lt;dates&gt;&lt;year&gt;2002&lt;/year&gt;&lt;pub-dates&gt;&lt;date&gt;2002/08/17/&lt;/date&gt;&lt;/pub-dates&gt;&lt;/dates&gt;&lt;isbn&gt;0140-6736&lt;/isbn&gt;&lt;urls&gt;&lt;related-urls&gt;&lt;url&gt;http://www.sciencedirect.com/science/article/pii/S0140673602097362&lt;/url&gt;&lt;/related-urls&gt;&lt;/urls&gt;&lt;electronic-resource-num&gt;https://doi.org/10.1016/S0140-6736(02)09736-2&lt;/electronic-resource-num&gt;&lt;/record&gt;&lt;/Cite&gt;&lt;/EndNote&gt;</w:instrText>
      </w:r>
      <w:r w:rsidR="00340E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separate"/>
      </w:r>
      <w:r w:rsidR="00FB3D9E" w:rsidRPr="00FB3D9E">
        <w:rPr>
          <w:rFonts w:ascii="Palatino Linotype" w:eastAsia="Times New Roman" w:hAnsi="Palatino Linotype" w:cs="Helvetica"/>
          <w:noProof/>
          <w:sz w:val="24"/>
          <w:szCs w:val="24"/>
          <w:vertAlign w:val="superscript"/>
          <w:lang w:eastAsia="en-GB"/>
        </w:rPr>
        <w:t>12</w:t>
      </w:r>
      <w:r w:rsidR="00340ED7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end"/>
      </w:r>
    </w:p>
    <w:p w14:paraId="06E8D3CB" w14:textId="77777777" w:rsidR="00230E84" w:rsidRDefault="00230E84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 w:cs="Tahoma"/>
          <w:sz w:val="24"/>
          <w:szCs w:val="24"/>
        </w:rPr>
      </w:pPr>
    </w:p>
    <w:p w14:paraId="2D11BD3B" w14:textId="67000BD3" w:rsidR="00731A05" w:rsidRPr="00230E84" w:rsidRDefault="00544566" w:rsidP="00544566">
      <w:pPr>
        <w:pStyle w:val="CommentText"/>
        <w:spacing w:after="0" w:line="480" w:lineRule="auto"/>
        <w:rPr>
          <w:rFonts w:ascii="Palatino Linotype" w:eastAsia="Times New Roman" w:hAnsi="Palatino Linotype" w:cs="Helvetica"/>
          <w:sz w:val="24"/>
          <w:szCs w:val="24"/>
          <w:lang w:eastAsia="en-GB"/>
        </w:rPr>
      </w:pPr>
      <w:r>
        <w:rPr>
          <w:rFonts w:ascii="Palatino Linotype" w:hAnsi="Palatino Linotype"/>
          <w:sz w:val="24"/>
          <w:szCs w:val="24"/>
        </w:rPr>
        <w:t xml:space="preserve">We must of course recognise </w:t>
      </w:r>
      <w:r w:rsidRPr="00230E84">
        <w:rPr>
          <w:rFonts w:ascii="Palatino Linotype" w:hAnsi="Palatino Linotype"/>
          <w:sz w:val="24"/>
          <w:szCs w:val="24"/>
        </w:rPr>
        <w:t>the responsibility</w:t>
      </w:r>
      <w:r w:rsidR="008216CA">
        <w:rPr>
          <w:rFonts w:ascii="Palatino Linotype" w:hAnsi="Palatino Linotype"/>
          <w:sz w:val="24"/>
          <w:szCs w:val="24"/>
        </w:rPr>
        <w:t xml:space="preserve"> and indeed </w:t>
      </w:r>
      <w:r w:rsidRPr="00230E84">
        <w:rPr>
          <w:rFonts w:ascii="Palatino Linotype" w:hAnsi="Palatino Linotype"/>
          <w:sz w:val="24"/>
          <w:szCs w:val="24"/>
        </w:rPr>
        <w:t xml:space="preserve">fear that politicians and service leaders must feel for failures of care on their watch. The pressure to </w:t>
      </w:r>
      <w:r w:rsidR="00DE44FD">
        <w:rPr>
          <w:rFonts w:ascii="Palatino Linotype" w:hAnsi="Palatino Linotype"/>
          <w:sz w:val="24"/>
          <w:szCs w:val="24"/>
        </w:rPr>
        <w:t xml:space="preserve">(be </w:t>
      </w:r>
      <w:r w:rsidR="00DE44FD" w:rsidRPr="00230E84">
        <w:rPr>
          <w:rFonts w:ascii="Palatino Linotype" w:hAnsi="Palatino Linotype"/>
          <w:sz w:val="24"/>
          <w:szCs w:val="24"/>
        </w:rPr>
        <w:t>seen to</w:t>
      </w:r>
      <w:r w:rsidR="00DE44FD">
        <w:rPr>
          <w:rFonts w:ascii="Palatino Linotype" w:hAnsi="Palatino Linotype"/>
          <w:sz w:val="24"/>
          <w:szCs w:val="24"/>
        </w:rPr>
        <w:t>)</w:t>
      </w:r>
      <w:r w:rsidR="00DE44FD" w:rsidRPr="00230E84">
        <w:rPr>
          <w:rFonts w:ascii="Palatino Linotype" w:hAnsi="Palatino Linotype"/>
          <w:sz w:val="24"/>
          <w:szCs w:val="24"/>
        </w:rPr>
        <w:t xml:space="preserve"> do something</w:t>
      </w:r>
      <w:r w:rsidRPr="00230E84">
        <w:rPr>
          <w:rFonts w:ascii="Palatino Linotype" w:hAnsi="Palatino Linotype"/>
          <w:sz w:val="24"/>
          <w:szCs w:val="24"/>
        </w:rPr>
        <w:t xml:space="preserve"> – or to shift the responsibility – </w:t>
      </w:r>
      <w:r>
        <w:rPr>
          <w:rFonts w:ascii="Palatino Linotype" w:hAnsi="Palatino Linotype"/>
          <w:sz w:val="24"/>
          <w:szCs w:val="24"/>
        </w:rPr>
        <w:t xml:space="preserve">can be </w:t>
      </w:r>
      <w:r w:rsidRPr="00230E84">
        <w:rPr>
          <w:rFonts w:ascii="Palatino Linotype" w:hAnsi="Palatino Linotype"/>
          <w:sz w:val="24"/>
          <w:szCs w:val="24"/>
        </w:rPr>
        <w:t xml:space="preserve">overwhelming, and more </w:t>
      </w:r>
      <w:r w:rsidR="001D07DE">
        <w:rPr>
          <w:rFonts w:ascii="Palatino Linotype" w:hAnsi="Palatino Linotype"/>
          <w:sz w:val="24"/>
          <w:szCs w:val="24"/>
        </w:rPr>
        <w:t xml:space="preserve">regulation </w:t>
      </w:r>
      <w:r w:rsidRPr="00230E84">
        <w:rPr>
          <w:rFonts w:ascii="Palatino Linotype" w:hAnsi="Palatino Linotype"/>
          <w:sz w:val="24"/>
          <w:szCs w:val="24"/>
        </w:rPr>
        <w:t xml:space="preserve">is often the easiest response. </w:t>
      </w:r>
      <w:r>
        <w:rPr>
          <w:rFonts w:ascii="Palatino Linotype" w:hAnsi="Palatino Linotype"/>
          <w:sz w:val="24"/>
          <w:szCs w:val="24"/>
        </w:rPr>
        <w:t>Thus</w:t>
      </w:r>
      <w:r w:rsidR="00C82851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e</w:t>
      </w:r>
      <w:r w:rsidR="00734825" w:rsidRPr="00230E84">
        <w:rPr>
          <w:rFonts w:ascii="Palatino Linotype" w:hAnsi="Palatino Linotype" w:cs="Tahoma"/>
          <w:sz w:val="24"/>
          <w:szCs w:val="24"/>
        </w:rPr>
        <w:t>ven in the absence of robust supportive evidence, r</w:t>
      </w:r>
      <w:r w:rsidR="00497CB0" w:rsidRPr="00230E84">
        <w:rPr>
          <w:rFonts w:ascii="Palatino Linotype" w:hAnsi="Palatino Linotype" w:cs="Tahoma"/>
          <w:sz w:val="24"/>
          <w:szCs w:val="24"/>
        </w:rPr>
        <w:t xml:space="preserve">egulatory bodies find it difficult to </w:t>
      </w:r>
      <w:r w:rsidR="001B3EB7" w:rsidRPr="00230E84">
        <w:rPr>
          <w:rFonts w:ascii="Palatino Linotype" w:hAnsi="Palatino Linotype" w:cs="Tahoma"/>
          <w:sz w:val="24"/>
          <w:szCs w:val="24"/>
        </w:rPr>
        <w:t>scale down activities.</w:t>
      </w:r>
      <w:r w:rsidR="00497CB0" w:rsidRPr="00230E84">
        <w:rPr>
          <w:rFonts w:ascii="Palatino Linotype" w:hAnsi="Palatino Linotype" w:cs="Tahoma"/>
          <w:sz w:val="24"/>
          <w:szCs w:val="24"/>
        </w:rPr>
        <w:t xml:space="preserve"> </w:t>
      </w:r>
      <w:r w:rsidR="00731A05" w:rsidRPr="00230E84">
        <w:rPr>
          <w:rFonts w:ascii="Palatino Linotype" w:hAnsi="Palatino Linotype" w:cs="Tahoma"/>
          <w:sz w:val="24"/>
          <w:szCs w:val="24"/>
        </w:rPr>
        <w:t xml:space="preserve">The CQC’s </w:t>
      </w:r>
      <w:r w:rsidR="00275BD7" w:rsidRPr="00230E84">
        <w:rPr>
          <w:rFonts w:ascii="Palatino Linotype" w:hAnsi="Palatino Linotype" w:cs="Tahoma"/>
          <w:sz w:val="24"/>
          <w:szCs w:val="24"/>
        </w:rPr>
        <w:t>new risk-based approach to inspection</w:t>
      </w:r>
      <w:r>
        <w:rPr>
          <w:rFonts w:ascii="Palatino Linotype" w:hAnsi="Palatino Linotype" w:cs="Tahoma"/>
          <w:sz w:val="24"/>
          <w:szCs w:val="24"/>
        </w:rPr>
        <w:t>,</w:t>
      </w:r>
      <w:r w:rsidR="00275BD7" w:rsidRPr="00230E84">
        <w:rPr>
          <w:rFonts w:ascii="Palatino Linotype" w:hAnsi="Palatino Linotype" w:cs="Tahoma"/>
          <w:sz w:val="24"/>
          <w:szCs w:val="24"/>
        </w:rPr>
        <w:t xml:space="preserve"> </w:t>
      </w:r>
      <w:r w:rsidR="001B3EB7" w:rsidRPr="00230E84">
        <w:rPr>
          <w:rFonts w:ascii="Palatino Linotype" w:hAnsi="Palatino Linotype" w:cs="Tahoma"/>
          <w:sz w:val="24"/>
          <w:szCs w:val="24"/>
        </w:rPr>
        <w:t>for example</w:t>
      </w:r>
      <w:r>
        <w:rPr>
          <w:rFonts w:ascii="Palatino Linotype" w:hAnsi="Palatino Linotype" w:cs="Tahoma"/>
          <w:sz w:val="24"/>
          <w:szCs w:val="24"/>
        </w:rPr>
        <w:t>,</w:t>
      </w:r>
      <w:r w:rsidR="001B3EB7" w:rsidRPr="00230E84">
        <w:rPr>
          <w:rFonts w:ascii="Palatino Linotype" w:hAnsi="Palatino Linotype" w:cs="Tahoma"/>
          <w:sz w:val="24"/>
          <w:szCs w:val="24"/>
        </w:rPr>
        <w:t xml:space="preserve"> appears to have led to </w:t>
      </w:r>
      <w:r w:rsidR="00731A05" w:rsidRPr="00230E84">
        <w:rPr>
          <w:rFonts w:ascii="Palatino Linotype" w:hAnsi="Palatino Linotype" w:cs="Tahoma"/>
          <w:sz w:val="24"/>
          <w:szCs w:val="24"/>
        </w:rPr>
        <w:t>more, not fewer</w:t>
      </w:r>
      <w:r w:rsidR="00C82851">
        <w:rPr>
          <w:rFonts w:ascii="Palatino Linotype" w:hAnsi="Palatino Linotype" w:cs="Tahoma"/>
          <w:sz w:val="24"/>
          <w:szCs w:val="24"/>
        </w:rPr>
        <w:t>,</w:t>
      </w:r>
      <w:r w:rsidR="00731A05" w:rsidRPr="00230E84">
        <w:rPr>
          <w:rFonts w:ascii="Palatino Linotype" w:hAnsi="Palatino Linotype" w:cs="Tahoma"/>
          <w:sz w:val="24"/>
          <w:szCs w:val="24"/>
        </w:rPr>
        <w:t xml:space="preserve"> inspections</w:t>
      </w:r>
      <w:r w:rsidR="001B3EB7" w:rsidRPr="00230E84">
        <w:rPr>
          <w:rFonts w:ascii="Palatino Linotype" w:hAnsi="Palatino Linotype" w:cs="Tahoma"/>
          <w:sz w:val="24"/>
          <w:szCs w:val="24"/>
        </w:rPr>
        <w:t>.</w:t>
      </w:r>
      <w:r w:rsidR="00230E84" w:rsidRPr="00230E84">
        <w:rPr>
          <w:rFonts w:ascii="Palatino Linotype" w:hAnsi="Palatino Linotype" w:cs="Tahoma"/>
          <w:sz w:val="24"/>
          <w:szCs w:val="24"/>
        </w:rPr>
        <w:fldChar w:fldCharType="begin"/>
      </w:r>
      <w:r w:rsidR="00FB3D9E">
        <w:rPr>
          <w:rFonts w:ascii="Palatino Linotype" w:hAnsi="Palatino Linotype" w:cs="Tahoma"/>
          <w:sz w:val="24"/>
          <w:szCs w:val="24"/>
        </w:rPr>
        <w:instrText xml:space="preserve"> ADDIN EN.CITE &lt;EndNote&gt;&lt;Cite&gt;&lt;Author&gt;Smithson S&lt;/Author&gt;&lt;Year&gt;2018&lt;/Year&gt;&lt;RecNum&gt;22&lt;/RecNum&gt;&lt;DisplayText&gt;&lt;style face="superscript"&gt;7&lt;/style&gt;&lt;/DisplayText&gt;&lt;record&gt;&lt;rec-number&gt;22&lt;/rec-number&gt;&lt;foreign-keys&gt;&lt;key app="EN" db-id="srvpfp9r9ev0woe5rwxpdzvn9pfrsepfxv2p" timestamp="1550600242"&gt;22&lt;/key&gt;&lt;/foreign-keys&gt;&lt;ref-type name="Report"&gt;27&lt;/ref-type&gt;&lt;contributors&gt;&lt;authors&gt;&lt;author&gt;Smithson S, Richardson E, Roberts J, Walshe K, Robertson R, Boyd A et al&lt;/author&gt;&lt;/authors&gt;&lt;/contributors&gt;&lt;titles&gt;&lt;title&gt;Impact of the Care Quality Commission on provider performance: room for improvement?&lt;/title&gt;&lt;/titles&gt;&lt;dates&gt;&lt;year&gt;2018&lt;/year&gt;&lt;/dates&gt;&lt;publisher&gt;The King&amp;apos;s Fund&lt;/publisher&gt;&lt;urls&gt;&lt;related-urls&gt;&lt;url&gt;https://www.kingsfund.org.uk/publications/impact-cqc-provider-performance&lt;/url&gt;&lt;/related-urls&gt;&lt;/urls&gt;&lt;/record&gt;&lt;/Cite&gt;&lt;/EndNote&gt;</w:instrText>
      </w:r>
      <w:r w:rsidR="00230E84" w:rsidRPr="00230E84">
        <w:rPr>
          <w:rFonts w:ascii="Palatino Linotype" w:hAnsi="Palatino Linotype" w:cs="Tahoma"/>
          <w:sz w:val="24"/>
          <w:szCs w:val="24"/>
        </w:rPr>
        <w:fldChar w:fldCharType="separate"/>
      </w:r>
      <w:r w:rsidR="00FB3D9E" w:rsidRPr="00FB3D9E">
        <w:rPr>
          <w:rFonts w:ascii="Palatino Linotype" w:hAnsi="Palatino Linotype" w:cs="Tahoma"/>
          <w:noProof/>
          <w:sz w:val="24"/>
          <w:szCs w:val="24"/>
          <w:vertAlign w:val="superscript"/>
        </w:rPr>
        <w:t>7</w:t>
      </w:r>
      <w:r w:rsidR="00230E84" w:rsidRPr="00230E84">
        <w:rPr>
          <w:rFonts w:ascii="Palatino Linotype" w:hAnsi="Palatino Linotype" w:cs="Tahoma"/>
          <w:sz w:val="24"/>
          <w:szCs w:val="24"/>
        </w:rPr>
        <w:fldChar w:fldCharType="end"/>
      </w:r>
      <w:r w:rsidR="001B3EB7" w:rsidRPr="00230E84">
        <w:rPr>
          <w:rFonts w:ascii="Palatino Linotype" w:hAnsi="Palatino Linotype" w:cs="Tahoma"/>
          <w:sz w:val="24"/>
          <w:szCs w:val="24"/>
        </w:rPr>
        <w:t xml:space="preserve"> </w:t>
      </w:r>
    </w:p>
    <w:p w14:paraId="1C9559E7" w14:textId="77777777" w:rsidR="00731A05" w:rsidRPr="00230E84" w:rsidRDefault="00731A05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 w:cs="Arial"/>
          <w:sz w:val="24"/>
          <w:szCs w:val="24"/>
          <w:shd w:val="clear" w:color="auto" w:fill="FFFFFF"/>
        </w:rPr>
      </w:pPr>
    </w:p>
    <w:p w14:paraId="28A6A1C0" w14:textId="3AE0F7AB" w:rsidR="009C0454" w:rsidRPr="00CD0727" w:rsidRDefault="009C0454" w:rsidP="00230E84">
      <w:pPr>
        <w:shd w:val="clear" w:color="auto" w:fill="FFFFFF"/>
        <w:spacing w:after="0" w:line="480" w:lineRule="auto"/>
        <w:outlineLvl w:val="1"/>
        <w:rPr>
          <w:rFonts w:ascii="Palatino Linotype" w:eastAsia="Times New Roman" w:hAnsi="Palatino Linotype" w:cs="Helvetica"/>
          <w:sz w:val="24"/>
          <w:szCs w:val="24"/>
          <w:lang w:eastAsia="en-GB"/>
        </w:rPr>
      </w:pPr>
      <w:r w:rsidRPr="00230E84">
        <w:rPr>
          <w:rFonts w:ascii="Palatino Linotype" w:hAnsi="Palatino Linotype" w:cs="Tahoma"/>
          <w:sz w:val="24"/>
          <w:szCs w:val="24"/>
        </w:rPr>
        <w:t>T</w:t>
      </w:r>
      <w:r w:rsidR="00DB4BFF" w:rsidRPr="00230E84">
        <w:rPr>
          <w:rFonts w:ascii="Palatino Linotype" w:hAnsi="Palatino Linotype" w:cs="Tahoma"/>
          <w:sz w:val="24"/>
          <w:szCs w:val="24"/>
        </w:rPr>
        <w:t xml:space="preserve">he </w:t>
      </w:r>
      <w:r w:rsidRPr="00230E84">
        <w:rPr>
          <w:rFonts w:ascii="Palatino Linotype" w:hAnsi="Palatino Linotype" w:cs="Tahoma"/>
          <w:sz w:val="24"/>
          <w:szCs w:val="24"/>
        </w:rPr>
        <w:t xml:space="preserve">key </w:t>
      </w:r>
      <w:r w:rsidR="00DB4BFF" w:rsidRPr="00230E84">
        <w:rPr>
          <w:rFonts w:ascii="Palatino Linotype" w:hAnsi="Palatino Linotype" w:cs="Helvetica"/>
          <w:sz w:val="24"/>
          <w:szCs w:val="24"/>
        </w:rPr>
        <w:t>lesson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for us</w:t>
      </w:r>
      <w:r w:rsidR="008A0DC0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</w:t>
      </w:r>
      <w:r w:rsidR="00DB4BFF" w:rsidRPr="00230E84">
        <w:rPr>
          <w:rFonts w:ascii="Palatino Linotype" w:hAnsi="Palatino Linotype" w:cs="Helvetica"/>
          <w:sz w:val="24"/>
          <w:szCs w:val="24"/>
        </w:rPr>
        <w:t>is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not that </w:t>
      </w:r>
      <w:r w:rsidR="00DB4BFF" w:rsidRPr="00230E84">
        <w:rPr>
          <w:rFonts w:ascii="Palatino Linotype" w:hAnsi="Palatino Linotype" w:cs="Helvetica"/>
          <w:sz w:val="24"/>
          <w:szCs w:val="24"/>
        </w:rPr>
        <w:t xml:space="preserve">regulation, or more specifically 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inspection</w:t>
      </w:r>
      <w:r w:rsidR="00926C5D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,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should be abandoned</w:t>
      </w:r>
      <w:r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,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but that we need a creative combination of oversight, </w:t>
      </w:r>
      <w:r w:rsidR="008D5189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self-regulation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and improvement activities</w:t>
      </w:r>
      <w:r w:rsidR="00243EE2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.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begin"/>
      </w:r>
      <w:r w:rsidR="00FB3D9E">
        <w:rPr>
          <w:rFonts w:ascii="Palatino Linotype" w:eastAsia="Times New Roman" w:hAnsi="Palatino Linotype" w:cs="Helvetica"/>
          <w:sz w:val="24"/>
          <w:szCs w:val="24"/>
          <w:lang w:eastAsia="en-GB"/>
        </w:rPr>
        <w:instrText xml:space="preserve"> ADDIN EN.CITE &lt;EndNote&gt;&lt;Cite&gt;&lt;Author&gt;Sheldon&lt;/Author&gt;&lt;Year&gt;2005&lt;/Year&gt;&lt;RecNum&gt;15&lt;/RecNum&gt;&lt;DisplayText&gt;&lt;style face="superscript"&gt;11&lt;/style&gt;&lt;/DisplayText&gt;&lt;record&gt;&lt;rec-number&gt;15&lt;/rec-number&gt;&lt;foreign-keys&gt;&lt;key app="EN" db-id="srvpfp9r9ev0woe5rwxpdzvn9pfrsepfxv2p" timestamp="1550592949"&gt;15&lt;/key&gt;&lt;/foreign-keys&gt;&lt;ref-type name="Journal Article"&gt;17&lt;/ref-type&gt;&lt;contributors&gt;&lt;authors&gt;&lt;author&gt;Sheldon, T A&lt;/author&gt;&lt;/authors&gt;&lt;/contributors&gt;&lt;titles&gt;&lt;title&gt;The healthcare quality measurement industry: time to slow the juggernaut?&lt;/title&gt;&lt;secondary-title&gt;Quality and Safety in Health Care&lt;/secondary-title&gt;&lt;/titles&gt;&lt;periodical&gt;&lt;full-title&gt;Quality and Safety in Health Care&lt;/full-title&gt;&lt;/periodical&gt;&lt;pages&gt;3-4&lt;/pages&gt;&lt;volume&gt;14&lt;/volume&gt;&lt;number&gt;1&lt;/number&gt;&lt;dates&gt;&lt;year&gt;2005&lt;/year&gt;&lt;/dates&gt;&lt;urls&gt;&lt;related-urls&gt;&lt;url&gt;https://qualitysafety.bmj.com/content/qhc/14/1/3.full.pdf&lt;/url&gt;&lt;/related-urls&gt;&lt;/urls&gt;&lt;electronic-resource-num&gt;10.1136/qshc.2004.013185&lt;/electronic-resource-num&gt;&lt;/record&gt;&lt;/Cite&gt;&lt;/EndNote&gt;</w:instrTex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separate"/>
      </w:r>
      <w:r w:rsidR="00FB3D9E" w:rsidRPr="00FB3D9E">
        <w:rPr>
          <w:rFonts w:ascii="Palatino Linotype" w:eastAsia="Times New Roman" w:hAnsi="Palatino Linotype" w:cs="Helvetica"/>
          <w:noProof/>
          <w:sz w:val="24"/>
          <w:szCs w:val="24"/>
          <w:vertAlign w:val="superscript"/>
          <w:lang w:eastAsia="en-GB"/>
        </w:rPr>
        <w:t>11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fldChar w:fldCharType="end"/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</w:t>
      </w:r>
      <w:r w:rsidR="001735D3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Resources need to be </w:t>
      </w:r>
      <w:r w:rsidR="001D07DE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redistributed </w:t>
      </w:r>
      <w:r w:rsidR="001735D3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away from costly</w:t>
      </w:r>
      <w:r w:rsidR="001D07DE">
        <w:rPr>
          <w:rFonts w:ascii="Palatino Linotype" w:eastAsia="Times New Roman" w:hAnsi="Palatino Linotype" w:cs="Helvetica"/>
          <w:sz w:val="24"/>
          <w:szCs w:val="24"/>
          <w:lang w:eastAsia="en-GB"/>
        </w:rPr>
        <w:t>,</w:t>
      </w:r>
      <w:r w:rsidR="001735D3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un</w:t>
      </w:r>
      <w:r w:rsidR="00F86B00">
        <w:rPr>
          <w:rFonts w:ascii="Palatino Linotype" w:eastAsia="Times New Roman" w:hAnsi="Palatino Linotype" w:cs="Helvetica"/>
          <w:sz w:val="24"/>
          <w:szCs w:val="24"/>
          <w:lang w:eastAsia="en-GB"/>
        </w:rPr>
        <w:t>d</w:t>
      </w:r>
      <w:r w:rsidR="001735D3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e</w:t>
      </w:r>
      <w:r w:rsidR="00F86B00">
        <w:rPr>
          <w:rFonts w:ascii="Palatino Linotype" w:eastAsia="Times New Roman" w:hAnsi="Palatino Linotype" w:cs="Helvetica"/>
          <w:sz w:val="24"/>
          <w:szCs w:val="24"/>
          <w:lang w:eastAsia="en-GB"/>
        </w:rPr>
        <w:t>r</w:t>
      </w:r>
      <w:r w:rsidR="001735D3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valuated</w:t>
      </w:r>
      <w:r w:rsidR="008216CA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</w:t>
      </w:r>
      <w:r w:rsidR="001735D3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regulatory regimes 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to </w:t>
      </w:r>
      <w:r w:rsidR="00243EE2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build capacity for more </w:t>
      </w:r>
      <w:r w:rsidR="00397A5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national and </w:t>
      </w:r>
      <w:r w:rsidR="00243EE2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bottom</w:t>
      </w:r>
      <w:r w:rsidR="00A14CA6">
        <w:rPr>
          <w:rFonts w:ascii="Palatino Linotype" w:eastAsia="Times New Roman" w:hAnsi="Palatino Linotype" w:cs="Helvetica"/>
          <w:sz w:val="24"/>
          <w:szCs w:val="24"/>
          <w:lang w:eastAsia="en-GB"/>
        </w:rPr>
        <w:t>-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up </w:t>
      </w:r>
      <w:r w:rsidR="00397A55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improvement </w:t>
      </w:r>
      <w:r w:rsidR="00AE731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approaches</w:t>
      </w:r>
      <w:r w:rsidR="00243EE2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,</w:t>
      </w:r>
      <w:r w:rsidR="008216CA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</w:t>
      </w:r>
      <w:r w:rsidR="00243EE2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using improvement science as a guide</w:t>
      </w:r>
      <w:r w:rsidR="00926C5D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,</w:t>
      </w:r>
      <w:r w:rsidR="00243EE2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 and </w:t>
      </w:r>
      <w:r w:rsidR="001D07DE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to </w:t>
      </w:r>
      <w:r w:rsidR="00243EE2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develop a stronger evidence base to inform </w:t>
      </w:r>
      <w:r w:rsidR="001D07DE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us </w:t>
      </w:r>
      <w:r w:rsidR="00243EE2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how we best do that. </w:t>
      </w:r>
      <w:r w:rsidR="008F614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Evidence of how to apply quality improvement approaches effectively and efficiently </w:t>
      </w:r>
      <w:r w:rsidR="008A0DC0">
        <w:rPr>
          <w:rFonts w:ascii="Palatino Linotype" w:eastAsia="Times New Roman" w:hAnsi="Palatino Linotype" w:cs="Helvetica"/>
          <w:sz w:val="24"/>
          <w:szCs w:val="24"/>
          <w:lang w:eastAsia="en-GB"/>
        </w:rPr>
        <w:t xml:space="preserve">remains </w:t>
      </w:r>
      <w:r w:rsidR="008F6144" w:rsidRPr="00230E84">
        <w:rPr>
          <w:rFonts w:ascii="Palatino Linotype" w:eastAsia="Times New Roman" w:hAnsi="Palatino Linotype" w:cs="Helvetica"/>
          <w:sz w:val="24"/>
          <w:szCs w:val="24"/>
          <w:lang w:eastAsia="en-GB"/>
        </w:rPr>
        <w:t>mixed</w:t>
      </w:r>
      <w:r w:rsidR="001D07DE">
        <w:rPr>
          <w:rFonts w:ascii="Palatino Linotype" w:eastAsia="Times New Roman" w:hAnsi="Palatino Linotype" w:cs="Helvetica"/>
          <w:sz w:val="24"/>
          <w:szCs w:val="24"/>
          <w:lang w:eastAsia="en-GB"/>
        </w:rPr>
        <w:t>,</w:t>
      </w:r>
      <w:r w:rsidR="008D5189" w:rsidRPr="00230E84">
        <w:rPr>
          <w:rFonts w:ascii="Palatino Linotype" w:hAnsi="Palatino Linotype" w:cs="Tahoma"/>
          <w:sz w:val="24"/>
          <w:szCs w:val="24"/>
          <w:shd w:val="clear" w:color="auto" w:fill="FFFFFF"/>
        </w:rPr>
        <w:fldChar w:fldCharType="begin"/>
      </w:r>
      <w:r w:rsidR="007E13FE">
        <w:rPr>
          <w:rFonts w:ascii="Palatino Linotype" w:hAnsi="Palatino Linotype" w:cs="Tahoma"/>
          <w:sz w:val="24"/>
          <w:szCs w:val="24"/>
          <w:shd w:val="clear" w:color="auto" w:fill="FFFFFF"/>
        </w:rPr>
        <w:instrText xml:space="preserve"> ADDIN EN.CITE &lt;EndNote&gt;&lt;Cite&gt;&lt;Author&gt;Dixon-Woods&lt;/Author&gt;&lt;Year&gt;2016&lt;/Year&gt;&lt;RecNum&gt;20&lt;/RecNum&gt;&lt;DisplayText&gt;&lt;style face="superscript"&gt;13&lt;/style&gt;&lt;/DisplayText&gt;&lt;record&gt;&lt;rec-number&gt;20&lt;/rec-number&gt;&lt;foreign-keys&gt;&lt;key app="EN" db-id="srvpfp9r9ev0woe5rwxpdzvn9pfrsepfxv2p" timestamp="1550598568"&gt;20&lt;/key&gt;&lt;/foreign-keys&gt;&lt;ref-type name="Journal Article"&gt;17&lt;/ref-type&gt;&lt;contributors&gt;&lt;authors&gt;&lt;author&gt;Dixon-Woods, Mary&lt;/author&gt;&lt;author&gt;Martin, Graham P&lt;/author&gt;&lt;/authors&gt;&lt;/contributors&gt;&lt;titles&gt;&lt;title&gt;Does quality improvement improve quality?&lt;/title&gt;&lt;secondary-title&gt;Future Hospital Journal&lt;/secondary-title&gt;&lt;/titles&gt;&lt;periodical&gt;&lt;full-title&gt;Future Hospital Journal&lt;/full-title&gt;&lt;/periodical&gt;&lt;pages&gt;191-194&lt;/pages&gt;&lt;volume&gt;3&lt;/volume&gt;&lt;number&gt;3&lt;/number&gt;&lt;dates&gt;&lt;year&gt;2016&lt;/year&gt;&lt;pub-dates&gt;&lt;date&gt;October 1, 2016&lt;/date&gt;&lt;/pub-dates&gt;&lt;/dates&gt;&lt;urls&gt;&lt;related-urls&gt;&lt;url&gt;http://futurehospital.rcpjournal.org/content/3/3/191.abstract&lt;/url&gt;&lt;/related-urls&gt;&lt;/urls&gt;&lt;electronic-resource-num&gt;10.7861/futurehosp.3-3-191&lt;/electronic-resource-num&gt;&lt;/record&gt;&lt;/Cite&gt;&lt;/EndNote&gt;</w:instrText>
      </w:r>
      <w:r w:rsidR="008D5189" w:rsidRPr="00230E84">
        <w:rPr>
          <w:rFonts w:ascii="Palatino Linotype" w:hAnsi="Palatino Linotype" w:cs="Tahoma"/>
          <w:sz w:val="24"/>
          <w:szCs w:val="24"/>
          <w:shd w:val="clear" w:color="auto" w:fill="FFFFFF"/>
        </w:rPr>
        <w:fldChar w:fldCharType="separate"/>
      </w:r>
      <w:r w:rsidR="007E13FE" w:rsidRPr="007E13FE">
        <w:rPr>
          <w:rFonts w:ascii="Palatino Linotype" w:hAnsi="Palatino Linotype" w:cs="Tahoma"/>
          <w:noProof/>
          <w:sz w:val="24"/>
          <w:szCs w:val="24"/>
          <w:shd w:val="clear" w:color="auto" w:fill="FFFFFF"/>
          <w:vertAlign w:val="superscript"/>
        </w:rPr>
        <w:t>13</w:t>
      </w:r>
      <w:r w:rsidR="008D5189" w:rsidRPr="00230E84">
        <w:rPr>
          <w:rFonts w:ascii="Palatino Linotype" w:hAnsi="Palatino Linotype" w:cs="Tahoma"/>
          <w:sz w:val="24"/>
          <w:szCs w:val="24"/>
          <w:shd w:val="clear" w:color="auto" w:fill="FFFFFF"/>
        </w:rPr>
        <w:fldChar w:fldCharType="end"/>
      </w:r>
      <w:r w:rsidR="001D07DE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and there is </w:t>
      </w:r>
      <w:r w:rsidR="008F6144" w:rsidRPr="00230E84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a significant lack of </w:t>
      </w:r>
      <w:r w:rsidR="001D07DE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high quality </w:t>
      </w:r>
      <w:r w:rsidR="008F6144" w:rsidRPr="00230E84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improvement practice and </w:t>
      </w:r>
      <w:r w:rsidR="001D07DE">
        <w:rPr>
          <w:rFonts w:ascii="Palatino Linotype" w:hAnsi="Palatino Linotype" w:cs="Tahoma"/>
          <w:sz w:val="24"/>
          <w:szCs w:val="24"/>
          <w:shd w:val="clear" w:color="auto" w:fill="FFFFFF"/>
        </w:rPr>
        <w:t>research capacity</w:t>
      </w:r>
      <w:r w:rsidR="008F6144" w:rsidRPr="00230E84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in health and social care which urgently needs to be addressed.</w:t>
      </w:r>
      <w:r w:rsidR="008D5189" w:rsidRPr="00230E84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  <w:r w:rsidR="00DE44FD">
        <w:rPr>
          <w:rFonts w:ascii="Palatino Linotype" w:hAnsi="Palatino Linotype" w:cs="Tahoma"/>
          <w:sz w:val="24"/>
          <w:szCs w:val="24"/>
          <w:shd w:val="clear" w:color="auto" w:fill="FFFFFF"/>
        </w:rPr>
        <w:t xml:space="preserve"> </w:t>
      </w:r>
    </w:p>
    <w:p w14:paraId="1B980A62" w14:textId="77777777" w:rsidR="009C0454" w:rsidRPr="00230E84" w:rsidRDefault="009C0454" w:rsidP="00230E84">
      <w:pPr>
        <w:shd w:val="clear" w:color="auto" w:fill="FFFFFF"/>
        <w:spacing w:after="0" w:line="480" w:lineRule="auto"/>
        <w:outlineLvl w:val="1"/>
        <w:rPr>
          <w:rFonts w:ascii="Palatino Linotype" w:hAnsi="Palatino Linotype" w:cs="Tahoma"/>
          <w:sz w:val="24"/>
          <w:szCs w:val="24"/>
          <w:shd w:val="clear" w:color="auto" w:fill="FFFFFF"/>
        </w:rPr>
      </w:pPr>
    </w:p>
    <w:p w14:paraId="32D31DF4" w14:textId="2F775278" w:rsidR="009C0454" w:rsidRDefault="009C0454" w:rsidP="00D03929">
      <w:pPr>
        <w:pStyle w:val="CommentText"/>
        <w:spacing w:after="0" w:line="48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Inspection is a complex intervention and should be developed and evaluated carefully. If it </w:t>
      </w:r>
      <w:r w:rsidR="008D5189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were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7C4AD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considered as 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a </w:t>
      </w:r>
      <w:r w:rsidR="007C4AD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screening programme (looking to detect poor practice) or 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drug </w:t>
      </w:r>
      <w:r w:rsidR="007C4AD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(to improve the quality of care)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, on</w:t>
      </w:r>
      <w:r w:rsidR="007C4AD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the evidence we have </w:t>
      </w:r>
      <w:r w:rsidR="00AD14AD">
        <w:rPr>
          <w:rFonts w:ascii="Palatino Linotype" w:eastAsia="Times New Roman" w:hAnsi="Palatino Linotype" w:cs="Arial"/>
          <w:sz w:val="24"/>
          <w:szCs w:val="24"/>
          <w:lang w:eastAsia="en-GB"/>
        </w:rPr>
        <w:t>to date</w:t>
      </w:r>
      <w:r w:rsidR="00D03929">
        <w:rPr>
          <w:rFonts w:ascii="Palatino Linotype" w:eastAsia="Times New Roman" w:hAnsi="Palatino Linotype" w:cs="Arial"/>
          <w:sz w:val="24"/>
          <w:szCs w:val="24"/>
          <w:lang w:eastAsia="en-GB"/>
        </w:rPr>
        <w:t>,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FC009F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inspection 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would not be </w:t>
      </w:r>
      <w:r w:rsidR="007C4AD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licensed, and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most certainly not be funded </w:t>
      </w:r>
      <w:r w:rsidR="00546C20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in the UK 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at current levels. It</w:t>
      </w:r>
      <w:r w:rsidR="00546C20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s growth, along with the </w:t>
      </w:r>
      <w:r w:rsidR="007C4AD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regulatory </w:t>
      </w:r>
      <w:r w:rsidR="00546C20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organi</w:t>
      </w:r>
      <w:r w:rsidR="007D27EE">
        <w:rPr>
          <w:rFonts w:ascii="Palatino Linotype" w:eastAsia="Times New Roman" w:hAnsi="Palatino Linotype" w:cs="Arial"/>
          <w:sz w:val="24"/>
          <w:szCs w:val="24"/>
          <w:lang w:eastAsia="en-GB"/>
        </w:rPr>
        <w:t>z</w:t>
      </w:r>
      <w:r w:rsidR="00546C20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ations establish</w:t>
      </w:r>
      <w:r w:rsidR="007C4AD4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ed to promote quality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reflects the hubris of politicians and those who </w:t>
      </w:r>
      <w:r w:rsidR="00546C20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l</w:t>
      </w:r>
      <w:r w:rsidR="00FC009F">
        <w:rPr>
          <w:rFonts w:ascii="Palatino Linotype" w:eastAsia="Times New Roman" w:hAnsi="Palatino Linotype" w:cs="Arial"/>
          <w:sz w:val="24"/>
          <w:szCs w:val="24"/>
          <w:lang w:eastAsia="en-GB"/>
        </w:rPr>
        <w:t>ead national health services or</w:t>
      </w:r>
      <w:r w:rsidR="00546C20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direct the 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inspectorates</w:t>
      </w:r>
      <w:r w:rsidR="00546C20"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. 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At a time when health services are struggling with high patient demand </w:t>
      </w:r>
      <w:r w:rsidR="001365FE">
        <w:rPr>
          <w:rFonts w:ascii="Palatino Linotype" w:eastAsia="Times New Roman" w:hAnsi="Palatino Linotype" w:cs="Arial"/>
          <w:sz w:val="24"/>
          <w:szCs w:val="24"/>
          <w:lang w:eastAsia="en-GB"/>
        </w:rPr>
        <w:t>and v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ery tight budgets</w:t>
      </w:r>
      <w:r w:rsidR="007D27EE">
        <w:rPr>
          <w:rFonts w:ascii="Palatino Linotype" w:eastAsia="Times New Roman" w:hAnsi="Palatino Linotype" w:cs="Arial"/>
          <w:sz w:val="24"/>
          <w:szCs w:val="24"/>
          <w:lang w:eastAsia="en-GB"/>
        </w:rPr>
        <w:t>,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1365FE">
        <w:rPr>
          <w:rFonts w:ascii="Palatino Linotype" w:eastAsia="Times New Roman" w:hAnsi="Palatino Linotype" w:cs="Arial"/>
          <w:sz w:val="24"/>
          <w:szCs w:val="24"/>
          <w:lang w:eastAsia="en-GB"/>
        </w:rPr>
        <w:t>we should hold the regulators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</w:t>
      </w:r>
      <w:r w:rsidR="00607DF3">
        <w:rPr>
          <w:rFonts w:ascii="Palatino Linotype" w:eastAsia="Times New Roman" w:hAnsi="Palatino Linotype" w:cs="Arial"/>
          <w:sz w:val="24"/>
          <w:szCs w:val="24"/>
          <w:lang w:eastAsia="en-GB"/>
        </w:rPr>
        <w:t>to account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 xml:space="preserve"> and demand a more evidence</w:t>
      </w:r>
      <w:r w:rsidR="001365FE">
        <w:rPr>
          <w:rFonts w:ascii="Palatino Linotype" w:eastAsia="Times New Roman" w:hAnsi="Palatino Linotype" w:cs="Arial"/>
          <w:sz w:val="24"/>
          <w:szCs w:val="24"/>
          <w:lang w:eastAsia="en-GB"/>
        </w:rPr>
        <w:t>-informed approach to inspection</w:t>
      </w:r>
      <w:r w:rsidRPr="00230E84">
        <w:rPr>
          <w:rFonts w:ascii="Palatino Linotype" w:eastAsia="Times New Roman" w:hAnsi="Palatino Linotype" w:cs="Arial"/>
          <w:sz w:val="24"/>
          <w:szCs w:val="24"/>
          <w:lang w:eastAsia="en-GB"/>
        </w:rPr>
        <w:t>.</w:t>
      </w:r>
    </w:p>
    <w:p w14:paraId="0FA38CDB" w14:textId="77777777" w:rsidR="00CE788D" w:rsidRDefault="00CE788D" w:rsidP="00D03929">
      <w:pPr>
        <w:pStyle w:val="CommentText"/>
        <w:spacing w:after="0" w:line="480" w:lineRule="auto"/>
        <w:rPr>
          <w:rFonts w:ascii="Palatino Linotype" w:eastAsia="Times New Roman" w:hAnsi="Palatino Linotype" w:cs="Arial"/>
          <w:sz w:val="24"/>
          <w:szCs w:val="24"/>
          <w:lang w:eastAsia="en-GB"/>
        </w:rPr>
      </w:pPr>
    </w:p>
    <w:p w14:paraId="2925C348" w14:textId="77777777" w:rsidR="007E13FE" w:rsidRPr="007E13FE" w:rsidRDefault="00133742" w:rsidP="007E13FE">
      <w:pPr>
        <w:pStyle w:val="EndNoteBibliography"/>
        <w:spacing w:after="0"/>
      </w:pPr>
      <w:r w:rsidRPr="00230E84">
        <w:rPr>
          <w:szCs w:val="24"/>
        </w:rPr>
        <w:fldChar w:fldCharType="begin"/>
      </w:r>
      <w:r w:rsidRPr="00230E84">
        <w:rPr>
          <w:szCs w:val="24"/>
        </w:rPr>
        <w:instrText xml:space="preserve"> ADDIN EN.REFLIST </w:instrText>
      </w:r>
      <w:r w:rsidRPr="00230E84">
        <w:rPr>
          <w:szCs w:val="24"/>
        </w:rPr>
        <w:fldChar w:fldCharType="separate"/>
      </w:r>
      <w:r w:rsidR="007E13FE" w:rsidRPr="007E13FE">
        <w:t>1.</w:t>
      </w:r>
      <w:r w:rsidR="007E13FE" w:rsidRPr="007E13FE">
        <w:tab/>
        <w:t xml:space="preserve">Walshe K. </w:t>
      </w:r>
      <w:r w:rsidR="007E13FE" w:rsidRPr="007E13FE">
        <w:rPr>
          <w:i/>
        </w:rPr>
        <w:t>Regulating healthcare: a prescription for improvement?</w:t>
      </w:r>
      <w:r w:rsidR="007E13FE" w:rsidRPr="007E13FE">
        <w:t xml:space="preserve"> : McGraw-Hill Education (UK), 2003.</w:t>
      </w:r>
    </w:p>
    <w:p w14:paraId="18D5076C" w14:textId="68D9B8F2" w:rsidR="007E13FE" w:rsidRPr="007E13FE" w:rsidRDefault="007E13FE" w:rsidP="007E13FE">
      <w:pPr>
        <w:pStyle w:val="EndNoteBibliography"/>
        <w:spacing w:after="0"/>
      </w:pPr>
      <w:r w:rsidRPr="007E13FE">
        <w:t>2.</w:t>
      </w:r>
      <w:r w:rsidRPr="007E13FE">
        <w:tab/>
        <w:t>Ho</w:t>
      </w:r>
      <w:r w:rsidR="005A6613">
        <w:t>od C, Scott C. Bureaucratic r</w:t>
      </w:r>
      <w:r w:rsidRPr="007E13FE">
        <w:t xml:space="preserve">egulation and New Public Management in the United Kingdom: Mirror-Image Developments? </w:t>
      </w:r>
      <w:r w:rsidRPr="007E13FE">
        <w:rPr>
          <w:i/>
        </w:rPr>
        <w:t>Journal of Law and Society</w:t>
      </w:r>
      <w:r w:rsidRPr="007E13FE">
        <w:t xml:space="preserve"> 1996; 23: 321-345. DOI: 10.2307/1410715.</w:t>
      </w:r>
    </w:p>
    <w:p w14:paraId="3CA85067" w14:textId="77777777" w:rsidR="007E13FE" w:rsidRPr="007E13FE" w:rsidRDefault="007E13FE" w:rsidP="007E13FE">
      <w:pPr>
        <w:pStyle w:val="EndNoteBibliography"/>
        <w:spacing w:after="0"/>
      </w:pPr>
      <w:r w:rsidRPr="007E13FE">
        <w:t>3.</w:t>
      </w:r>
      <w:r w:rsidRPr="007E13FE">
        <w:tab/>
        <w:t xml:space="preserve">Dixon-Woods M, Yeung K and Bosk CL. Why is UK medicine no longer a self-regulating profession? The role of scandals involving “bad apple” doctors. </w:t>
      </w:r>
      <w:r w:rsidRPr="007E13FE">
        <w:rPr>
          <w:i/>
        </w:rPr>
        <w:t>Social science &amp; medicine</w:t>
      </w:r>
      <w:r w:rsidRPr="007E13FE">
        <w:t xml:space="preserve"> 2011; 73: 1452-1459.</w:t>
      </w:r>
    </w:p>
    <w:p w14:paraId="681EA063" w14:textId="77777777" w:rsidR="007E13FE" w:rsidRPr="007E13FE" w:rsidRDefault="007E13FE" w:rsidP="007E13FE">
      <w:pPr>
        <w:pStyle w:val="EndNoteBibliography"/>
        <w:spacing w:after="0"/>
      </w:pPr>
      <w:r w:rsidRPr="007E13FE">
        <w:t>4.</w:t>
      </w:r>
      <w:r w:rsidRPr="007E13FE">
        <w:tab/>
        <w:t xml:space="preserve">Jha AK. Accreditation, quality, and making hospital care better. </w:t>
      </w:r>
      <w:r w:rsidRPr="007E13FE">
        <w:rPr>
          <w:i/>
        </w:rPr>
        <w:t>JAMA</w:t>
      </w:r>
      <w:r w:rsidRPr="007E13FE">
        <w:t xml:space="preserve"> 2018; 320: 2410-2411. DOI: 10.1001/jama.2018.18810.</w:t>
      </w:r>
    </w:p>
    <w:p w14:paraId="5247DF7B" w14:textId="787AFF0E" w:rsidR="007E13FE" w:rsidRPr="007E13FE" w:rsidRDefault="007E13FE" w:rsidP="007E13FE">
      <w:pPr>
        <w:pStyle w:val="EndNoteBibliography"/>
        <w:spacing w:after="0"/>
      </w:pPr>
      <w:r w:rsidRPr="007E13FE">
        <w:t>5.</w:t>
      </w:r>
      <w:r w:rsidRPr="007E13FE">
        <w:tab/>
        <w:t>Care</w:t>
      </w:r>
      <w:r>
        <w:t xml:space="preserve"> </w:t>
      </w:r>
      <w:r w:rsidRPr="007E13FE">
        <w:t>Quality</w:t>
      </w:r>
      <w:r>
        <w:t xml:space="preserve"> </w:t>
      </w:r>
      <w:r w:rsidRPr="007E13FE">
        <w:t xml:space="preserve">Commission. </w:t>
      </w:r>
      <w:r w:rsidRPr="007E13FE">
        <w:rPr>
          <w:i/>
        </w:rPr>
        <w:t>Review of CQC’s impact on quality and improvement in health and social care</w:t>
      </w:r>
      <w:r w:rsidRPr="007E13FE">
        <w:t>.  April 2017. Care Quality Commission.</w:t>
      </w:r>
    </w:p>
    <w:p w14:paraId="56BF5BF8" w14:textId="77777777" w:rsidR="007E13FE" w:rsidRPr="007E13FE" w:rsidRDefault="007E13FE" w:rsidP="007E13FE">
      <w:pPr>
        <w:pStyle w:val="EndNoteBibliography"/>
        <w:spacing w:after="0"/>
      </w:pPr>
      <w:r w:rsidRPr="007E13FE">
        <w:t>6.</w:t>
      </w:r>
      <w:r w:rsidRPr="007E13FE">
        <w:tab/>
        <w:t xml:space="preserve">Castro-Avila A. ??? . </w:t>
      </w:r>
      <w:r w:rsidRPr="007E13FE">
        <w:rPr>
          <w:i/>
        </w:rPr>
        <w:t>JHSRP</w:t>
      </w:r>
      <w:r w:rsidRPr="007E13FE">
        <w:t xml:space="preserve"> 2019.</w:t>
      </w:r>
    </w:p>
    <w:p w14:paraId="30EA849C" w14:textId="77777777" w:rsidR="007E13FE" w:rsidRPr="007E13FE" w:rsidRDefault="007E13FE" w:rsidP="007E13FE">
      <w:pPr>
        <w:pStyle w:val="EndNoteBibliography"/>
        <w:spacing w:after="0"/>
      </w:pPr>
      <w:r w:rsidRPr="007E13FE">
        <w:t>7.</w:t>
      </w:r>
      <w:r w:rsidRPr="007E13FE">
        <w:tab/>
        <w:t xml:space="preserve">Smithson S RE, Roberts J, Walshe K, Robertson R, Boyd A et al. </w:t>
      </w:r>
      <w:r w:rsidRPr="007E13FE">
        <w:rPr>
          <w:i/>
        </w:rPr>
        <w:t>Impact of the Care Quality Commission on provider performance: room for improvement?</w:t>
      </w:r>
      <w:r w:rsidRPr="007E13FE">
        <w:t xml:space="preserve">  2018. The King's Fund.</w:t>
      </w:r>
    </w:p>
    <w:p w14:paraId="156D3E55" w14:textId="77777777" w:rsidR="007E13FE" w:rsidRPr="007E13FE" w:rsidRDefault="007E13FE" w:rsidP="007E13FE">
      <w:pPr>
        <w:pStyle w:val="EndNoteBibliography"/>
        <w:spacing w:after="0"/>
      </w:pPr>
      <w:r w:rsidRPr="007E13FE">
        <w:t>8.</w:t>
      </w:r>
      <w:r w:rsidRPr="007E13FE">
        <w:tab/>
        <w:t xml:space="preserve">Flodgren G, Goncalves-Bradley DC and Pomey MP. External inspection of compliance with standards for improved healthcare outcomes. </w:t>
      </w:r>
      <w:r w:rsidRPr="007E13FE">
        <w:rPr>
          <w:i/>
        </w:rPr>
        <w:t>Cochrane Database Syst Rev</w:t>
      </w:r>
      <w:r w:rsidRPr="007E13FE">
        <w:t xml:space="preserve"> 2016; 12: CD008992. 2016/12/03. DOI: 10.1002/14651858.CD008992.pub3.</w:t>
      </w:r>
    </w:p>
    <w:p w14:paraId="4B9DB052" w14:textId="77777777" w:rsidR="007E13FE" w:rsidRPr="007E13FE" w:rsidRDefault="007E13FE" w:rsidP="007E13FE">
      <w:pPr>
        <w:pStyle w:val="EndNoteBibliography"/>
        <w:spacing w:after="0"/>
      </w:pPr>
      <w:r w:rsidRPr="007E13FE">
        <w:t>9.</w:t>
      </w:r>
      <w:r w:rsidRPr="007E13FE">
        <w:tab/>
        <w:t xml:space="preserve">Greenfield D, Braithwaite J, Forde K, et al. Health services accreditation: what is the evidence that the benefits justify the costs? </w:t>
      </w:r>
      <w:r w:rsidRPr="007E13FE">
        <w:rPr>
          <w:i/>
        </w:rPr>
        <w:t>International Journal for Quality in Health Care</w:t>
      </w:r>
      <w:r w:rsidRPr="007E13FE">
        <w:t xml:space="preserve"> 2013; 25: 606-620. DOI: 10.1093/intqhc/mzt059.</w:t>
      </w:r>
    </w:p>
    <w:p w14:paraId="00068B22" w14:textId="77777777" w:rsidR="007E13FE" w:rsidRPr="007E13FE" w:rsidRDefault="007E13FE" w:rsidP="007E13FE">
      <w:pPr>
        <w:pStyle w:val="EndNoteBibliography"/>
        <w:spacing w:after="0"/>
      </w:pPr>
      <w:r w:rsidRPr="007E13FE">
        <w:t>10.</w:t>
      </w:r>
      <w:r w:rsidRPr="007E13FE">
        <w:tab/>
        <w:t xml:space="preserve">Lam MB, Figueroa JF, Feyman Y, et al. Association between patient outcomes and accreditation in US hospitals: observational study. </w:t>
      </w:r>
      <w:r w:rsidRPr="007E13FE">
        <w:rPr>
          <w:i/>
        </w:rPr>
        <w:t>BMJ</w:t>
      </w:r>
      <w:r w:rsidRPr="007E13FE">
        <w:t xml:space="preserve"> 2018; 363: k4011. DOI: 10.1136/bmj.k4011.</w:t>
      </w:r>
    </w:p>
    <w:p w14:paraId="23EC142A" w14:textId="77777777" w:rsidR="007E13FE" w:rsidRPr="007E13FE" w:rsidRDefault="007E13FE" w:rsidP="007E13FE">
      <w:pPr>
        <w:pStyle w:val="EndNoteBibliography"/>
        <w:spacing w:after="0"/>
      </w:pPr>
      <w:r w:rsidRPr="007E13FE">
        <w:t>11.</w:t>
      </w:r>
      <w:r w:rsidRPr="007E13FE">
        <w:tab/>
        <w:t xml:space="preserve">Sheldon TA. The healthcare quality measurement industry: time to slow the juggernaut? </w:t>
      </w:r>
      <w:r w:rsidRPr="007E13FE">
        <w:rPr>
          <w:i/>
        </w:rPr>
        <w:t>Quality and Safety in Health Care</w:t>
      </w:r>
      <w:r w:rsidRPr="007E13FE">
        <w:t xml:space="preserve"> 2005; 14: 3-4. DOI: 10.1136/qshc.2004.013185.</w:t>
      </w:r>
    </w:p>
    <w:p w14:paraId="5F1E4E4B" w14:textId="498A7CE4" w:rsidR="007E13FE" w:rsidRPr="007E13FE" w:rsidRDefault="009615AF" w:rsidP="007E13FE">
      <w:pPr>
        <w:pStyle w:val="EndNoteBibliography"/>
        <w:spacing w:after="0"/>
      </w:pPr>
      <w:r>
        <w:t>12.</w:t>
      </w:r>
      <w:r>
        <w:tab/>
        <w:t xml:space="preserve">Maynard A, </w:t>
      </w:r>
      <w:r w:rsidR="007E13FE" w:rsidRPr="007E13FE">
        <w:t xml:space="preserve"> Sheldon T</w:t>
      </w:r>
      <w:r>
        <w:t>A</w:t>
      </w:r>
      <w:r w:rsidR="007E13FE" w:rsidRPr="007E13FE">
        <w:t xml:space="preserve">. Funding for the National Health Service. </w:t>
      </w:r>
      <w:r w:rsidR="007E13FE" w:rsidRPr="007E13FE">
        <w:rPr>
          <w:i/>
        </w:rPr>
        <w:t>The Lancet</w:t>
      </w:r>
      <w:r w:rsidR="007E13FE" w:rsidRPr="007E13FE">
        <w:t xml:space="preserve"> 2002; 360: 576. DOI: </w:t>
      </w:r>
      <w:hyperlink r:id="rId7" w:history="1">
        <w:r w:rsidR="007E13FE" w:rsidRPr="007E13FE">
          <w:rPr>
            <w:rStyle w:val="Hyperlink"/>
          </w:rPr>
          <w:t>https://doi.org/10.1016/S0140-6736(02)09736-2</w:t>
        </w:r>
      </w:hyperlink>
      <w:r w:rsidR="007E13FE" w:rsidRPr="007E13FE">
        <w:t>.</w:t>
      </w:r>
    </w:p>
    <w:p w14:paraId="16FB4CF7" w14:textId="3BAE1F21" w:rsidR="007E13FE" w:rsidRPr="007E13FE" w:rsidRDefault="009615AF" w:rsidP="007E13FE">
      <w:pPr>
        <w:pStyle w:val="EndNoteBibliography"/>
      </w:pPr>
      <w:r>
        <w:t>13.</w:t>
      </w:r>
      <w:r>
        <w:tab/>
        <w:t xml:space="preserve">Dixon-Woods M, </w:t>
      </w:r>
      <w:r w:rsidR="007E13FE" w:rsidRPr="007E13FE">
        <w:t xml:space="preserve"> Martin GP. Does quality improvement improve quality? </w:t>
      </w:r>
      <w:r w:rsidR="007E13FE" w:rsidRPr="007E13FE">
        <w:rPr>
          <w:i/>
        </w:rPr>
        <w:t>Future Hospital Journal</w:t>
      </w:r>
      <w:r w:rsidR="007E13FE" w:rsidRPr="007E13FE">
        <w:t xml:space="preserve"> 2016; 3: 191-194. DOI: 10.7861/futurehosp.3-3-191.</w:t>
      </w:r>
    </w:p>
    <w:p w14:paraId="05FF0433" w14:textId="4BC31B4E" w:rsidR="00182D7A" w:rsidRPr="00230E84" w:rsidRDefault="00133742" w:rsidP="003821B3">
      <w:pPr>
        <w:pStyle w:val="EndNoteBibliography"/>
        <w:rPr>
          <w:szCs w:val="24"/>
        </w:rPr>
      </w:pPr>
      <w:r w:rsidRPr="00230E84">
        <w:rPr>
          <w:szCs w:val="24"/>
        </w:rPr>
        <w:fldChar w:fldCharType="end"/>
      </w:r>
    </w:p>
    <w:sectPr w:rsidR="00182D7A" w:rsidRPr="00230E8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8D5412" w16cid:durableId="201BF2EA"/>
  <w16cid:commentId w16cid:paraId="52A97423" w16cid:durableId="201BF4B4"/>
  <w16cid:commentId w16cid:paraId="4AD61224" w16cid:durableId="201BF58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A596A" w14:textId="77777777" w:rsidR="0019700E" w:rsidRDefault="0019700E" w:rsidP="00AF192E">
      <w:pPr>
        <w:spacing w:after="0" w:line="240" w:lineRule="auto"/>
      </w:pPr>
      <w:r>
        <w:separator/>
      </w:r>
    </w:p>
  </w:endnote>
  <w:endnote w:type="continuationSeparator" w:id="0">
    <w:p w14:paraId="7C8C9236" w14:textId="77777777" w:rsidR="0019700E" w:rsidRDefault="0019700E" w:rsidP="00AF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65953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EEEAEF" w14:textId="5C725AF3" w:rsidR="00AF192E" w:rsidRDefault="00AF192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3C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B7CA8F" w14:textId="77777777" w:rsidR="00AF192E" w:rsidRDefault="00AF19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98C424" w14:textId="77777777" w:rsidR="0019700E" w:rsidRDefault="0019700E" w:rsidP="00AF192E">
      <w:pPr>
        <w:spacing w:after="0" w:line="240" w:lineRule="auto"/>
      </w:pPr>
      <w:r>
        <w:separator/>
      </w:r>
    </w:p>
  </w:footnote>
  <w:footnote w:type="continuationSeparator" w:id="0">
    <w:p w14:paraId="73F9401E" w14:textId="77777777" w:rsidR="0019700E" w:rsidRDefault="0019700E" w:rsidP="00AF1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0&lt;/Enabled&gt;&lt;ScanUnformatted&gt;1&lt;/ScanUnformatted&gt;&lt;ScanChanges&gt;1&lt;/ScanChanges&gt;&lt;Suspended&gt;0&lt;/Suspended&gt;&lt;/ENInstantFormat&gt;"/>
    <w:docVar w:name="EN.Layout" w:val="&lt;ENLayout&gt;&lt;Style&gt;Sage Vancouver&lt;/Style&gt;&lt;LeftDelim&gt;{&lt;/LeftDelim&gt;&lt;RightDelim&gt;}&lt;/RightDelim&gt;&lt;FontName&gt;Palatino Linotype&lt;/FontName&gt;&lt;FontSize&gt;12&lt;/FontSize&gt;&lt;ReflistTitle&gt;&lt;/ReflistTitle&gt;&lt;StartingRefnum&gt;1&lt;/StartingRefnum&gt;&lt;FirstLineIndent&gt;0&lt;/FirstLineIndent&gt;&lt;HangingIndent&gt;565&lt;/HangingIndent&gt;&lt;LineSpacing&gt;2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srvpfp9r9ev0woe5rwxpdzvn9pfrsepfxv2p&quot;&gt;Editorial for JHSRP&lt;record-ids&gt;&lt;item&gt;4&lt;/item&gt;&lt;item&gt;10&lt;/item&gt;&lt;item&gt;12&lt;/item&gt;&lt;item&gt;13&lt;/item&gt;&lt;item&gt;15&lt;/item&gt;&lt;item&gt;16&lt;/item&gt;&lt;item&gt;17&lt;/item&gt;&lt;item&gt;20&lt;/item&gt;&lt;item&gt;22&lt;/item&gt;&lt;item&gt;24&lt;/item&gt;&lt;item&gt;25&lt;/item&gt;&lt;item&gt;26&lt;/item&gt;&lt;item&gt;27&lt;/item&gt;&lt;/record-ids&gt;&lt;/item&gt;&lt;/Libraries&gt;"/>
  </w:docVars>
  <w:rsids>
    <w:rsidRoot w:val="004F7FAC"/>
    <w:rsid w:val="0000719C"/>
    <w:rsid w:val="00011C58"/>
    <w:rsid w:val="0002199E"/>
    <w:rsid w:val="0002544F"/>
    <w:rsid w:val="00026590"/>
    <w:rsid w:val="00044B81"/>
    <w:rsid w:val="000569E7"/>
    <w:rsid w:val="00070322"/>
    <w:rsid w:val="00075521"/>
    <w:rsid w:val="00076A75"/>
    <w:rsid w:val="000956C2"/>
    <w:rsid w:val="000A4316"/>
    <w:rsid w:val="000D2D63"/>
    <w:rsid w:val="000E647D"/>
    <w:rsid w:val="001008F2"/>
    <w:rsid w:val="00102AA8"/>
    <w:rsid w:val="00110A5C"/>
    <w:rsid w:val="0012513B"/>
    <w:rsid w:val="00126E63"/>
    <w:rsid w:val="00133742"/>
    <w:rsid w:val="001365FE"/>
    <w:rsid w:val="00142974"/>
    <w:rsid w:val="00142E3C"/>
    <w:rsid w:val="001516EC"/>
    <w:rsid w:val="00160EF4"/>
    <w:rsid w:val="001735D3"/>
    <w:rsid w:val="00182D7A"/>
    <w:rsid w:val="00194EB1"/>
    <w:rsid w:val="0019700E"/>
    <w:rsid w:val="001B3EB7"/>
    <w:rsid w:val="001C6374"/>
    <w:rsid w:val="001D07DE"/>
    <w:rsid w:val="001D2AB8"/>
    <w:rsid w:val="00227E01"/>
    <w:rsid w:val="00230E84"/>
    <w:rsid w:val="00243EE2"/>
    <w:rsid w:val="002475D4"/>
    <w:rsid w:val="00275BD7"/>
    <w:rsid w:val="002951C6"/>
    <w:rsid w:val="00296EA5"/>
    <w:rsid w:val="002A0A99"/>
    <w:rsid w:val="002B1AC3"/>
    <w:rsid w:val="00331609"/>
    <w:rsid w:val="0033183E"/>
    <w:rsid w:val="003344EF"/>
    <w:rsid w:val="00340ED7"/>
    <w:rsid w:val="00352BDB"/>
    <w:rsid w:val="00363607"/>
    <w:rsid w:val="003653D7"/>
    <w:rsid w:val="00365F19"/>
    <w:rsid w:val="00373B28"/>
    <w:rsid w:val="00376297"/>
    <w:rsid w:val="00377A17"/>
    <w:rsid w:val="00377E1C"/>
    <w:rsid w:val="003821B3"/>
    <w:rsid w:val="00397A55"/>
    <w:rsid w:val="003A4023"/>
    <w:rsid w:val="003C28C0"/>
    <w:rsid w:val="003C61DC"/>
    <w:rsid w:val="003C7300"/>
    <w:rsid w:val="003D60B9"/>
    <w:rsid w:val="003E3520"/>
    <w:rsid w:val="003F2E4B"/>
    <w:rsid w:val="003F6EA5"/>
    <w:rsid w:val="004128F9"/>
    <w:rsid w:val="0043721E"/>
    <w:rsid w:val="00447085"/>
    <w:rsid w:val="004554DB"/>
    <w:rsid w:val="00457B71"/>
    <w:rsid w:val="00463E48"/>
    <w:rsid w:val="00464FE2"/>
    <w:rsid w:val="00466F93"/>
    <w:rsid w:val="00497CB0"/>
    <w:rsid w:val="004C1913"/>
    <w:rsid w:val="004D3642"/>
    <w:rsid w:val="004E116C"/>
    <w:rsid w:val="004E3EF0"/>
    <w:rsid w:val="004F2CC0"/>
    <w:rsid w:val="004F7FAC"/>
    <w:rsid w:val="00527DFC"/>
    <w:rsid w:val="00535C43"/>
    <w:rsid w:val="00544566"/>
    <w:rsid w:val="00546C20"/>
    <w:rsid w:val="0055607E"/>
    <w:rsid w:val="005660D5"/>
    <w:rsid w:val="005845A1"/>
    <w:rsid w:val="00584699"/>
    <w:rsid w:val="00593053"/>
    <w:rsid w:val="005A0542"/>
    <w:rsid w:val="005A4BFA"/>
    <w:rsid w:val="005A5A05"/>
    <w:rsid w:val="005A6613"/>
    <w:rsid w:val="005F063C"/>
    <w:rsid w:val="005F0773"/>
    <w:rsid w:val="006000DE"/>
    <w:rsid w:val="0060225C"/>
    <w:rsid w:val="00606018"/>
    <w:rsid w:val="00607DF3"/>
    <w:rsid w:val="00610794"/>
    <w:rsid w:val="00620DA5"/>
    <w:rsid w:val="00653651"/>
    <w:rsid w:val="006610A3"/>
    <w:rsid w:val="00687E6A"/>
    <w:rsid w:val="006C5BB7"/>
    <w:rsid w:val="006E7ABB"/>
    <w:rsid w:val="00711E99"/>
    <w:rsid w:val="00731A05"/>
    <w:rsid w:val="00734825"/>
    <w:rsid w:val="00737E8B"/>
    <w:rsid w:val="00774E85"/>
    <w:rsid w:val="0078289F"/>
    <w:rsid w:val="007A0C79"/>
    <w:rsid w:val="007A474C"/>
    <w:rsid w:val="007C4AD4"/>
    <w:rsid w:val="007D27EE"/>
    <w:rsid w:val="007E13FE"/>
    <w:rsid w:val="008052EE"/>
    <w:rsid w:val="0080660D"/>
    <w:rsid w:val="00816BF7"/>
    <w:rsid w:val="008216CA"/>
    <w:rsid w:val="008344A0"/>
    <w:rsid w:val="00843C9D"/>
    <w:rsid w:val="00846236"/>
    <w:rsid w:val="00856FE1"/>
    <w:rsid w:val="008745E7"/>
    <w:rsid w:val="00880C1F"/>
    <w:rsid w:val="00884C16"/>
    <w:rsid w:val="008A03A8"/>
    <w:rsid w:val="008A0DC0"/>
    <w:rsid w:val="008A1415"/>
    <w:rsid w:val="008B42C7"/>
    <w:rsid w:val="008C1795"/>
    <w:rsid w:val="008D5189"/>
    <w:rsid w:val="008D6E8A"/>
    <w:rsid w:val="008D7A72"/>
    <w:rsid w:val="008E03A3"/>
    <w:rsid w:val="008F6144"/>
    <w:rsid w:val="00913658"/>
    <w:rsid w:val="00926C5D"/>
    <w:rsid w:val="00934A5A"/>
    <w:rsid w:val="00935B4A"/>
    <w:rsid w:val="00936A0B"/>
    <w:rsid w:val="00947EC6"/>
    <w:rsid w:val="00950C8E"/>
    <w:rsid w:val="00951B8C"/>
    <w:rsid w:val="0096033C"/>
    <w:rsid w:val="009615AF"/>
    <w:rsid w:val="009760A7"/>
    <w:rsid w:val="009838BF"/>
    <w:rsid w:val="009A2F6B"/>
    <w:rsid w:val="009A5112"/>
    <w:rsid w:val="009C0454"/>
    <w:rsid w:val="009C0FF4"/>
    <w:rsid w:val="009C6FFF"/>
    <w:rsid w:val="009D1916"/>
    <w:rsid w:val="009F198B"/>
    <w:rsid w:val="009F319A"/>
    <w:rsid w:val="00A06D00"/>
    <w:rsid w:val="00A07072"/>
    <w:rsid w:val="00A14CA6"/>
    <w:rsid w:val="00A35E51"/>
    <w:rsid w:val="00A53B42"/>
    <w:rsid w:val="00A66846"/>
    <w:rsid w:val="00AA4B5C"/>
    <w:rsid w:val="00AB1691"/>
    <w:rsid w:val="00AB1759"/>
    <w:rsid w:val="00AC039C"/>
    <w:rsid w:val="00AC0481"/>
    <w:rsid w:val="00AD14AD"/>
    <w:rsid w:val="00AE7314"/>
    <w:rsid w:val="00AF192E"/>
    <w:rsid w:val="00AF1A68"/>
    <w:rsid w:val="00B05426"/>
    <w:rsid w:val="00B067F5"/>
    <w:rsid w:val="00B1361E"/>
    <w:rsid w:val="00B407FD"/>
    <w:rsid w:val="00B413A7"/>
    <w:rsid w:val="00B51C31"/>
    <w:rsid w:val="00B554A9"/>
    <w:rsid w:val="00B75B85"/>
    <w:rsid w:val="00BA4193"/>
    <w:rsid w:val="00BE561F"/>
    <w:rsid w:val="00C1787F"/>
    <w:rsid w:val="00C36C27"/>
    <w:rsid w:val="00C46057"/>
    <w:rsid w:val="00C65A00"/>
    <w:rsid w:val="00C7068C"/>
    <w:rsid w:val="00C71649"/>
    <w:rsid w:val="00C82851"/>
    <w:rsid w:val="00C83502"/>
    <w:rsid w:val="00CB2979"/>
    <w:rsid w:val="00CD0727"/>
    <w:rsid w:val="00CE3F7F"/>
    <w:rsid w:val="00CE788D"/>
    <w:rsid w:val="00D03929"/>
    <w:rsid w:val="00D11D5F"/>
    <w:rsid w:val="00D23EEF"/>
    <w:rsid w:val="00D24D9F"/>
    <w:rsid w:val="00D3290A"/>
    <w:rsid w:val="00D448F0"/>
    <w:rsid w:val="00D504FE"/>
    <w:rsid w:val="00DA3F68"/>
    <w:rsid w:val="00DB4BFF"/>
    <w:rsid w:val="00DB63E5"/>
    <w:rsid w:val="00DB6B7A"/>
    <w:rsid w:val="00DE1D05"/>
    <w:rsid w:val="00DE44FD"/>
    <w:rsid w:val="00E17C2E"/>
    <w:rsid w:val="00E42A5D"/>
    <w:rsid w:val="00E51C1D"/>
    <w:rsid w:val="00EA4AFC"/>
    <w:rsid w:val="00EF3B30"/>
    <w:rsid w:val="00F00A80"/>
    <w:rsid w:val="00F148B5"/>
    <w:rsid w:val="00F16639"/>
    <w:rsid w:val="00F34571"/>
    <w:rsid w:val="00F351DF"/>
    <w:rsid w:val="00F36E06"/>
    <w:rsid w:val="00F572A2"/>
    <w:rsid w:val="00F60268"/>
    <w:rsid w:val="00F80541"/>
    <w:rsid w:val="00F86B00"/>
    <w:rsid w:val="00FA22C1"/>
    <w:rsid w:val="00FB3D9E"/>
    <w:rsid w:val="00FC009F"/>
    <w:rsid w:val="00FC6AC5"/>
    <w:rsid w:val="00FE1977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48F832"/>
  <w15:chartTrackingRefBased/>
  <w15:docId w15:val="{2A3F6530-D51E-4C9E-8F2E-EA0A7FA6D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52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3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4D364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3B30"/>
    <w:rPr>
      <w:color w:val="954F72" w:themeColor="followedHyperlink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133742"/>
    <w:pPr>
      <w:spacing w:after="0"/>
      <w:jc w:val="center"/>
    </w:pPr>
    <w:rPr>
      <w:rFonts w:ascii="Palatino Linotype" w:hAnsi="Palatino Linotype" w:cs="Calibri"/>
      <w:noProof/>
      <w:sz w:val="24"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133742"/>
    <w:rPr>
      <w:rFonts w:ascii="Palatino Linotype" w:hAnsi="Palatino Linotype" w:cs="Calibri"/>
      <w:noProof/>
      <w:sz w:val="24"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133742"/>
    <w:pPr>
      <w:spacing w:line="480" w:lineRule="auto"/>
    </w:pPr>
    <w:rPr>
      <w:rFonts w:ascii="Palatino Linotype" w:hAnsi="Palatino Linotype" w:cs="Calibri"/>
      <w:noProof/>
      <w:sz w:val="24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133742"/>
    <w:rPr>
      <w:rFonts w:ascii="Palatino Linotype" w:hAnsi="Palatino Linotype" w:cs="Calibri"/>
      <w:noProof/>
      <w:sz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52BDB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xref-sep">
    <w:name w:val="xref-sep"/>
    <w:basedOn w:val="DefaultParagraphFont"/>
    <w:rsid w:val="0012513B"/>
  </w:style>
  <w:style w:type="paragraph" w:customStyle="1" w:styleId="selectionshareable">
    <w:name w:val="selectionshareable"/>
    <w:basedOn w:val="Normal"/>
    <w:rsid w:val="00275B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1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92E"/>
  </w:style>
  <w:style w:type="paragraph" w:styleId="Footer">
    <w:name w:val="footer"/>
    <w:basedOn w:val="Normal"/>
    <w:link w:val="FooterChar"/>
    <w:uiPriority w:val="99"/>
    <w:unhideWhenUsed/>
    <w:rsid w:val="00AF19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92E"/>
  </w:style>
  <w:style w:type="paragraph" w:styleId="CommentText">
    <w:name w:val="annotation text"/>
    <w:basedOn w:val="Normal"/>
    <w:link w:val="CommentTextChar"/>
    <w:uiPriority w:val="99"/>
    <w:unhideWhenUsed/>
    <w:rsid w:val="00230E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30E84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6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663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35E5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5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5E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478769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7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44828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7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8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7997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42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2360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0891">
              <w:marLeft w:val="1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S0140-6736(02)09736-2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BE900-AEE3-4CBC-B0E2-4F2EAEA7D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3610</Words>
  <Characters>20579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York</Company>
  <LinksUpToDate>false</LinksUpToDate>
  <CharactersWithSpaces>24141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Sheldon, T.A.</dc:creator>
  <cp:keywords/>
  <dc:description/>
  <cp:lastModifiedBy>Newby, S.H.</cp:lastModifiedBy>
  <cp:revision>2</cp:revision>
  <cp:lastPrinted>2019-02-22T12:26:00Z</cp:lastPrinted>
  <dcterms:created xsi:type="dcterms:W3CDTF">2019-03-25T12:19:00Z</dcterms:created>
  <dcterms:modified xsi:type="dcterms:W3CDTF">2019-03-25T12:19:00Z</dcterms:modified>
</cp:coreProperties>
</file>